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040C" w14:textId="7ABB6296" w:rsidR="0003640E" w:rsidRPr="006B77BB" w:rsidRDefault="00D04540" w:rsidP="0003640E">
      <w:pPr>
        <w:pStyle w:val="BodyText"/>
      </w:pPr>
      <w:r>
        <w:rPr>
          <w:noProof/>
        </w:rPr>
        <w:drawing>
          <wp:anchor distT="0" distB="0" distL="114300" distR="114300" simplePos="0" relativeHeight="251658240" behindDoc="0" locked="0" layoutInCell="1" allowOverlap="1" wp14:anchorId="01C21320" wp14:editId="3D5AD6F6">
            <wp:simplePos x="0" y="0"/>
            <wp:positionH relativeFrom="page">
              <wp:posOffset>13970</wp:posOffset>
            </wp:positionH>
            <wp:positionV relativeFrom="page">
              <wp:posOffset>15875</wp:posOffset>
            </wp:positionV>
            <wp:extent cx="7546975" cy="10668000"/>
            <wp:effectExtent l="0" t="0" r="0" b="0"/>
            <wp:wrapSquare wrapText="bothSides"/>
            <wp:docPr id="62450846"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0846" name="Picture 1" descr="A blue and white background with white text&#10;&#10;AI-generated content may be incorrect."/>
                    <pic:cNvPicPr/>
                  </pic:nvPicPr>
                  <pic:blipFill>
                    <a:blip r:embed="rId12"/>
                    <a:stretch>
                      <a:fillRect/>
                    </a:stretch>
                  </pic:blipFill>
                  <pic:spPr>
                    <a:xfrm>
                      <a:off x="0" y="0"/>
                      <a:ext cx="7546975" cy="10668000"/>
                    </a:xfrm>
                    <a:prstGeom prst="rect">
                      <a:avLst/>
                    </a:prstGeom>
                  </pic:spPr>
                </pic:pic>
              </a:graphicData>
            </a:graphic>
            <wp14:sizeRelH relativeFrom="margin">
              <wp14:pctWidth>0</wp14:pctWidth>
            </wp14:sizeRelH>
            <wp14:sizeRelV relativeFrom="margin">
              <wp14:pctHeight>0</wp14:pctHeight>
            </wp14:sizeRelV>
          </wp:anchor>
        </w:drawing>
      </w:r>
    </w:p>
    <w:p w14:paraId="1C1D2DFB" w14:textId="402A8122" w:rsidR="0003640E" w:rsidRPr="006B77BB" w:rsidRDefault="0003640E" w:rsidP="0080531E">
      <w:pPr>
        <w:jc w:val="left"/>
        <w:rPr>
          <w:color w:val="FF0000"/>
        </w:rPr>
        <w:sectPr w:rsidR="0003640E" w:rsidRPr="006B77BB" w:rsidSect="00CC7078">
          <w:headerReference w:type="even" r:id="rId13"/>
          <w:headerReference w:type="default" r:id="rId14"/>
          <w:footerReference w:type="even" r:id="rId15"/>
          <w:footerReference w:type="default" r:id="rId16"/>
          <w:pgSz w:w="11907" w:h="16840" w:code="9"/>
          <w:pgMar w:top="5670" w:right="1701" w:bottom="1701" w:left="1701" w:header="567" w:footer="1134" w:gutter="0"/>
          <w:cols w:space="720"/>
        </w:sectPr>
      </w:pPr>
    </w:p>
    <w:p w14:paraId="2679C622" w14:textId="12AB244D" w:rsidR="00452EC4" w:rsidRPr="008C3672" w:rsidRDefault="00452EC4" w:rsidP="00775F57">
      <w:pPr>
        <w:pStyle w:val="Imprint"/>
        <w:spacing w:before="0" w:after="0"/>
        <w:rPr>
          <w:b/>
        </w:rPr>
      </w:pPr>
      <w:r w:rsidRPr="008C3672">
        <w:rPr>
          <w:b/>
        </w:rPr>
        <w:lastRenderedPageBreak/>
        <w:t>Disclaimer</w:t>
      </w:r>
    </w:p>
    <w:p w14:paraId="31E545B4" w14:textId="77777777" w:rsidR="00E70818" w:rsidRPr="008C3672" w:rsidRDefault="00E70818" w:rsidP="00E70818">
      <w:pPr>
        <w:pStyle w:val="Imprint"/>
      </w:pPr>
      <w:r w:rsidRPr="008C3672">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3AFE9ED" w14:textId="0C3633C0" w:rsidR="00E70818" w:rsidRPr="008C3672" w:rsidRDefault="006362C5" w:rsidP="00F960B3">
      <w:pPr>
        <w:pStyle w:val="Bullet"/>
        <w:numPr>
          <w:ilvl w:val="0"/>
          <w:numId w:val="3"/>
        </w:numPr>
        <w:ind w:left="357" w:hanging="357"/>
      </w:pPr>
      <w:r w:rsidRPr="008C3672">
        <w:t>t</w:t>
      </w:r>
      <w:r w:rsidR="00E70818" w:rsidRPr="008C3672">
        <w:t>he information does not alter the laws of New Zealand, other official guidelines, or requirements</w:t>
      </w:r>
    </w:p>
    <w:p w14:paraId="4EADF347" w14:textId="4B3161A2" w:rsidR="00E70818" w:rsidRPr="008C3672" w:rsidRDefault="006362C5" w:rsidP="00F960B3">
      <w:pPr>
        <w:pStyle w:val="Bullet"/>
        <w:numPr>
          <w:ilvl w:val="0"/>
          <w:numId w:val="3"/>
        </w:numPr>
        <w:ind w:left="357" w:hanging="357"/>
      </w:pPr>
      <w:r w:rsidRPr="008C3672">
        <w:t>i</w:t>
      </w:r>
      <w:r w:rsidR="00E70818" w:rsidRPr="008C3672">
        <w:t>t does not constitute legal advice, and users should take specific advice from qualified professionals before taking any action based on information in this publication</w:t>
      </w:r>
    </w:p>
    <w:p w14:paraId="025ABDE4" w14:textId="5A94C0A4" w:rsidR="00E70818" w:rsidRPr="008C3672" w:rsidRDefault="006362C5" w:rsidP="00F960B3">
      <w:pPr>
        <w:pStyle w:val="Bullet"/>
        <w:numPr>
          <w:ilvl w:val="0"/>
          <w:numId w:val="3"/>
        </w:numPr>
        <w:ind w:left="357" w:hanging="357"/>
      </w:pPr>
      <w:r w:rsidRPr="008C3672">
        <w:t>t</w:t>
      </w:r>
      <w:r w:rsidR="7EAA66F5" w:rsidRPr="008C3672">
        <w: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7038B604" w14:textId="2D77903A" w:rsidR="00452EC4" w:rsidRPr="008C3672" w:rsidRDefault="006362C5" w:rsidP="00E23231">
      <w:pPr>
        <w:pStyle w:val="Bullet"/>
        <w:numPr>
          <w:ilvl w:val="0"/>
          <w:numId w:val="3"/>
        </w:numPr>
      </w:pPr>
      <w:r w:rsidRPr="008C3672">
        <w:t>a</w:t>
      </w:r>
      <w:r w:rsidR="00E70818" w:rsidRPr="008C3672">
        <w:t>ll references to websites, organisations or people not within the Ministry are for convenience only and should not be taken as endorsement of those websites or information contained in those websites nor of organisations or people referred to.</w:t>
      </w:r>
    </w:p>
    <w:p w14:paraId="371DCFF3" w14:textId="77777777" w:rsidR="003615C0" w:rsidRDefault="003615C0" w:rsidP="0080531E">
      <w:pPr>
        <w:pStyle w:val="Imprint"/>
      </w:pPr>
    </w:p>
    <w:p w14:paraId="02F96637" w14:textId="77777777" w:rsidR="003615C0" w:rsidRDefault="003615C0" w:rsidP="0080531E">
      <w:pPr>
        <w:pStyle w:val="Imprint"/>
      </w:pPr>
    </w:p>
    <w:p w14:paraId="2954CC44" w14:textId="550AEB58" w:rsidR="00457135" w:rsidRPr="008C3672" w:rsidRDefault="00452EC4" w:rsidP="0080531E">
      <w:pPr>
        <w:pStyle w:val="Imprint"/>
      </w:pPr>
      <w:r>
        <w:t xml:space="preserve">This </w:t>
      </w:r>
      <w:r w:rsidR="00775F57">
        <w:t>document</w:t>
      </w:r>
      <w:r>
        <w:t xml:space="preserve"> may be cited as:</w:t>
      </w:r>
      <w:r w:rsidR="00775F57">
        <w:t xml:space="preserve"> Ministry for the Environment. </w:t>
      </w:r>
      <w:r w:rsidR="005A5524">
        <w:t>202</w:t>
      </w:r>
      <w:r w:rsidR="00240D2A">
        <w:t>4</w:t>
      </w:r>
      <w:r w:rsidR="00775F57">
        <w:t>.</w:t>
      </w:r>
      <w:r w:rsidR="000B5431" w:rsidRPr="793EE1B6">
        <w:rPr>
          <w:rFonts w:ascii="Segoe UI" w:hAnsi="Segoe UI" w:cs="Segoe UI"/>
          <w:i/>
          <w:iCs/>
          <w:sz w:val="18"/>
          <w:szCs w:val="18"/>
        </w:rPr>
        <w:t xml:space="preserve"> </w:t>
      </w:r>
      <w:r w:rsidR="000B5431" w:rsidRPr="793EE1B6">
        <w:rPr>
          <w:i/>
          <w:iCs/>
        </w:rPr>
        <w:t xml:space="preserve">Contaminant Loss </w:t>
      </w:r>
      <w:r w:rsidR="00C70000" w:rsidRPr="793EE1B6">
        <w:rPr>
          <w:i/>
          <w:iCs/>
        </w:rPr>
        <w:t xml:space="preserve">Risk Index Tool: </w:t>
      </w:r>
      <w:r w:rsidR="00895F82">
        <w:rPr>
          <w:i/>
          <w:iCs/>
        </w:rPr>
        <w:t>Im</w:t>
      </w:r>
      <w:r w:rsidR="00222C7A">
        <w:rPr>
          <w:i/>
          <w:iCs/>
        </w:rPr>
        <w:t>plementation Guidance for Regulators</w:t>
      </w:r>
      <w:r w:rsidR="00775F57">
        <w:t>. Wellington: Ministry for the Environment.</w:t>
      </w:r>
    </w:p>
    <w:p w14:paraId="1E4B756C" w14:textId="77777777" w:rsidR="003615C0" w:rsidRDefault="003615C0" w:rsidP="0080531E">
      <w:pPr>
        <w:pStyle w:val="Imprint"/>
      </w:pPr>
    </w:p>
    <w:p w14:paraId="08A3E55A" w14:textId="77777777" w:rsidR="003615C0" w:rsidRDefault="003615C0" w:rsidP="0080531E">
      <w:pPr>
        <w:pStyle w:val="Imprint"/>
      </w:pPr>
    </w:p>
    <w:p w14:paraId="7B4E3CF4" w14:textId="77777777" w:rsidR="003615C0" w:rsidRDefault="003615C0" w:rsidP="0080531E">
      <w:pPr>
        <w:pStyle w:val="Imprint"/>
      </w:pPr>
    </w:p>
    <w:p w14:paraId="7B9E1825" w14:textId="77777777" w:rsidR="00C72CA5" w:rsidRDefault="00C72CA5" w:rsidP="0080531E">
      <w:pPr>
        <w:pStyle w:val="Imprint"/>
      </w:pPr>
    </w:p>
    <w:p w14:paraId="4AE9D4B9" w14:textId="77777777" w:rsidR="003615C0" w:rsidRDefault="003615C0" w:rsidP="0080531E">
      <w:pPr>
        <w:pStyle w:val="Imprint"/>
      </w:pPr>
    </w:p>
    <w:p w14:paraId="39442242" w14:textId="77777777" w:rsidR="00A3529C" w:rsidRDefault="00A3529C" w:rsidP="0080531E">
      <w:pPr>
        <w:pStyle w:val="Imprint"/>
      </w:pPr>
    </w:p>
    <w:p w14:paraId="71A314B5" w14:textId="77777777" w:rsidR="00A3529C" w:rsidRDefault="00A3529C" w:rsidP="0080531E">
      <w:pPr>
        <w:pStyle w:val="Imprint"/>
      </w:pPr>
    </w:p>
    <w:p w14:paraId="0E07D4A0" w14:textId="77777777" w:rsidR="00803924" w:rsidRDefault="00803924" w:rsidP="0080531E">
      <w:pPr>
        <w:pStyle w:val="Imprint"/>
      </w:pPr>
    </w:p>
    <w:p w14:paraId="1CD9431F" w14:textId="77777777" w:rsidR="003615C0" w:rsidRDefault="003615C0" w:rsidP="0080531E">
      <w:pPr>
        <w:pStyle w:val="Imprint"/>
      </w:pPr>
    </w:p>
    <w:p w14:paraId="352D0F04" w14:textId="12E44826" w:rsidR="0080531E" w:rsidRPr="008C3672" w:rsidRDefault="0080531E" w:rsidP="0080531E">
      <w:pPr>
        <w:pStyle w:val="Imprint"/>
      </w:pPr>
      <w:r w:rsidRPr="008C3672">
        <w:t xml:space="preserve">Published </w:t>
      </w:r>
      <w:r w:rsidRPr="00924448">
        <w:t xml:space="preserve">in </w:t>
      </w:r>
      <w:r w:rsidR="00FE06E7" w:rsidRPr="004F52A9">
        <w:t xml:space="preserve">September </w:t>
      </w:r>
      <w:r w:rsidR="0074342B" w:rsidRPr="004F52A9">
        <w:t>202</w:t>
      </w:r>
      <w:r w:rsidR="7B3D876D" w:rsidRPr="004F52A9">
        <w:t>5</w:t>
      </w:r>
      <w:r w:rsidRPr="004F52A9">
        <w:t xml:space="preserve"> </w:t>
      </w:r>
      <w:r w:rsidRPr="00924448">
        <w:t>by the</w:t>
      </w:r>
      <w:r w:rsidRPr="008C3672">
        <w:br/>
        <w:t xml:space="preserve">Ministry for the Environment </w:t>
      </w:r>
      <w:r w:rsidRPr="008C3672">
        <w:br/>
      </w:r>
      <w:proofErr w:type="spellStart"/>
      <w:r w:rsidRPr="008C3672">
        <w:t>Manatū</w:t>
      </w:r>
      <w:proofErr w:type="spellEnd"/>
      <w:r w:rsidRPr="008C3672">
        <w:t xml:space="preserve"> </w:t>
      </w:r>
      <w:proofErr w:type="spellStart"/>
      <w:r w:rsidR="004E2D34">
        <w:t>m</w:t>
      </w:r>
      <w:r w:rsidRPr="008C3672">
        <w:t>ō</w:t>
      </w:r>
      <w:proofErr w:type="spellEnd"/>
      <w:r w:rsidRPr="008C3672">
        <w:t xml:space="preserve"> </w:t>
      </w:r>
      <w:proofErr w:type="spellStart"/>
      <w:r w:rsidR="004E2D34">
        <w:t>t</w:t>
      </w:r>
      <w:r w:rsidRPr="008C3672">
        <w:t>e</w:t>
      </w:r>
      <w:proofErr w:type="spellEnd"/>
      <w:r w:rsidRPr="008C3672">
        <w:t xml:space="preserve"> Taiao</w:t>
      </w:r>
      <w:r w:rsidRPr="008C3672">
        <w:br/>
        <w:t>PO Box 10362, Wellington 6143, New Zealand</w:t>
      </w:r>
    </w:p>
    <w:p w14:paraId="25D54D7E" w14:textId="7D9F5837" w:rsidR="00CA3D53" w:rsidRPr="008C3672" w:rsidRDefault="0080531E" w:rsidP="0093561C">
      <w:pPr>
        <w:jc w:val="left"/>
      </w:pPr>
      <w:r w:rsidRPr="00924448">
        <w:t xml:space="preserve">ISBN: </w:t>
      </w:r>
      <w:r w:rsidR="00924448" w:rsidRPr="004F52A9">
        <w:rPr>
          <w:lang w:val="en-US"/>
        </w:rPr>
        <w:t>978-1-991404-04-6</w:t>
      </w:r>
      <w:r w:rsidR="00924448" w:rsidRPr="004F52A9">
        <w:t> </w:t>
      </w:r>
      <w:r w:rsidRPr="008C3672">
        <w:br/>
        <w:t xml:space="preserve">Publication number: ME </w:t>
      </w:r>
      <w:r w:rsidR="00A87E7B">
        <w:t>1915</w:t>
      </w:r>
    </w:p>
    <w:p w14:paraId="05393317" w14:textId="77777777" w:rsidR="00A3529C" w:rsidRPr="00A3529C" w:rsidRDefault="00A3529C" w:rsidP="00A3529C">
      <w:pPr>
        <w:pStyle w:val="BodyText"/>
      </w:pPr>
      <w:r w:rsidRPr="00A3529C">
        <w:t>© Crown copyright New Zealand 2025</w:t>
      </w:r>
    </w:p>
    <w:p w14:paraId="621FB8E9" w14:textId="6D0E630B" w:rsidR="00D0438F" w:rsidRPr="00A84FE1" w:rsidRDefault="00D0438F" w:rsidP="00FC6A2E">
      <w:pPr>
        <w:pStyle w:val="BodyText"/>
        <w:sectPr w:rsidR="00D0438F" w:rsidRPr="00A84FE1" w:rsidSect="00CC7078">
          <w:headerReference w:type="even" r:id="rId17"/>
          <w:headerReference w:type="default" r:id="rId18"/>
          <w:footerReference w:type="even" r:id="rId19"/>
          <w:footerReference w:type="default" r:id="rId20"/>
          <w:pgSz w:w="11907" w:h="16840" w:code="9"/>
          <w:pgMar w:top="1134" w:right="1701" w:bottom="1134" w:left="1701" w:header="567" w:footer="567" w:gutter="0"/>
          <w:pgNumType w:fmt="lowerRoman"/>
          <w:cols w:space="720"/>
        </w:sectPr>
      </w:pPr>
    </w:p>
    <w:p w14:paraId="5F500B52" w14:textId="11D42410" w:rsidR="0080531E" w:rsidRDefault="0080531E" w:rsidP="00240D2A">
      <w:pPr>
        <w:pStyle w:val="Heading1"/>
      </w:pPr>
      <w:bookmarkStart w:id="0" w:name="_Toc158979340"/>
      <w:bookmarkStart w:id="1" w:name="_Toc159223494"/>
      <w:bookmarkStart w:id="2" w:name="_Toc159235965"/>
      <w:bookmarkStart w:id="3" w:name="_Toc201218354"/>
      <w:bookmarkStart w:id="4" w:name="_Toc201222514"/>
      <w:r w:rsidRPr="00F06E0B">
        <w:lastRenderedPageBreak/>
        <w:t>Contents</w:t>
      </w:r>
      <w:bookmarkEnd w:id="0"/>
      <w:bookmarkEnd w:id="1"/>
      <w:bookmarkEnd w:id="2"/>
      <w:bookmarkEnd w:id="3"/>
      <w:bookmarkEnd w:id="4"/>
    </w:p>
    <w:p w14:paraId="0995B040" w14:textId="0F48F453" w:rsidR="00227F46" w:rsidRDefault="00775F57">
      <w:pPr>
        <w:pStyle w:val="TOC1"/>
        <w:rPr>
          <w:rFonts w:asciiTheme="minorHAnsi" w:hAnsiTheme="minorHAnsi"/>
          <w:noProof/>
          <w:kern w:val="2"/>
          <w:sz w:val="24"/>
          <w:szCs w:val="24"/>
          <w14:ligatures w14:val="standardContextual"/>
        </w:rPr>
      </w:pPr>
      <w:r w:rsidRPr="006B77BB">
        <w:rPr>
          <w:color w:val="0092CF"/>
          <w:shd w:val="clear" w:color="auto" w:fill="E6E6E6"/>
        </w:rPr>
        <w:fldChar w:fldCharType="begin"/>
      </w:r>
      <w:r w:rsidRPr="006B77BB">
        <w:rPr>
          <w:color w:val="0092CF"/>
        </w:rPr>
        <w:instrText xml:space="preserve"> TOC \h \z \t "Heading 1,1,Heading 2,2" </w:instrText>
      </w:r>
      <w:r w:rsidRPr="006B77BB">
        <w:rPr>
          <w:color w:val="0092CF"/>
          <w:shd w:val="clear" w:color="auto" w:fill="E6E6E6"/>
        </w:rPr>
        <w:fldChar w:fldCharType="separate"/>
      </w:r>
      <w:hyperlink w:anchor="_Toc201222515" w:history="1">
        <w:r w:rsidR="00227F46" w:rsidRPr="00310F5E">
          <w:rPr>
            <w:rStyle w:val="Hyperlink"/>
            <w:noProof/>
          </w:rPr>
          <w:t>Background</w:t>
        </w:r>
        <w:r w:rsidR="00227F46">
          <w:rPr>
            <w:noProof/>
            <w:webHidden/>
          </w:rPr>
          <w:tab/>
        </w:r>
        <w:r w:rsidR="00227F46">
          <w:rPr>
            <w:noProof/>
            <w:webHidden/>
          </w:rPr>
          <w:fldChar w:fldCharType="begin"/>
        </w:r>
        <w:r w:rsidR="00227F46">
          <w:rPr>
            <w:noProof/>
            <w:webHidden/>
          </w:rPr>
          <w:instrText xml:space="preserve"> PAGEREF _Toc201222515 \h </w:instrText>
        </w:r>
        <w:r w:rsidR="00227F46">
          <w:rPr>
            <w:noProof/>
            <w:webHidden/>
          </w:rPr>
        </w:r>
        <w:r w:rsidR="00227F46">
          <w:rPr>
            <w:noProof/>
            <w:webHidden/>
          </w:rPr>
          <w:fldChar w:fldCharType="separate"/>
        </w:r>
        <w:r w:rsidR="00374283">
          <w:rPr>
            <w:noProof/>
            <w:webHidden/>
          </w:rPr>
          <w:t>5</w:t>
        </w:r>
        <w:r w:rsidR="00227F46">
          <w:rPr>
            <w:noProof/>
            <w:webHidden/>
          </w:rPr>
          <w:fldChar w:fldCharType="end"/>
        </w:r>
      </w:hyperlink>
    </w:p>
    <w:p w14:paraId="4E97310F" w14:textId="1A0473D4" w:rsidR="00227F46" w:rsidRDefault="00227F46">
      <w:pPr>
        <w:pStyle w:val="TOC2"/>
        <w:rPr>
          <w:rFonts w:asciiTheme="minorHAnsi" w:hAnsiTheme="minorHAnsi"/>
          <w:noProof/>
          <w:kern w:val="2"/>
          <w:sz w:val="24"/>
          <w:szCs w:val="24"/>
          <w14:ligatures w14:val="standardContextual"/>
        </w:rPr>
      </w:pPr>
      <w:hyperlink w:anchor="_Toc201222516" w:history="1">
        <w:r w:rsidRPr="00310F5E">
          <w:rPr>
            <w:rStyle w:val="Hyperlink"/>
            <w:noProof/>
          </w:rPr>
          <w:t>Audience</w:t>
        </w:r>
        <w:r>
          <w:rPr>
            <w:noProof/>
            <w:webHidden/>
          </w:rPr>
          <w:tab/>
        </w:r>
        <w:r>
          <w:rPr>
            <w:noProof/>
            <w:webHidden/>
          </w:rPr>
          <w:fldChar w:fldCharType="begin"/>
        </w:r>
        <w:r>
          <w:rPr>
            <w:noProof/>
            <w:webHidden/>
          </w:rPr>
          <w:instrText xml:space="preserve"> PAGEREF _Toc201222516 \h </w:instrText>
        </w:r>
        <w:r>
          <w:rPr>
            <w:noProof/>
            <w:webHidden/>
          </w:rPr>
        </w:r>
        <w:r>
          <w:rPr>
            <w:noProof/>
            <w:webHidden/>
          </w:rPr>
          <w:fldChar w:fldCharType="separate"/>
        </w:r>
        <w:r w:rsidR="00374283">
          <w:rPr>
            <w:noProof/>
            <w:webHidden/>
          </w:rPr>
          <w:t>5</w:t>
        </w:r>
        <w:r>
          <w:rPr>
            <w:noProof/>
            <w:webHidden/>
          </w:rPr>
          <w:fldChar w:fldCharType="end"/>
        </w:r>
      </w:hyperlink>
    </w:p>
    <w:p w14:paraId="1941F3EE" w14:textId="19E3BAC6" w:rsidR="00227F46" w:rsidRDefault="00227F46">
      <w:pPr>
        <w:pStyle w:val="TOC2"/>
        <w:rPr>
          <w:rFonts w:asciiTheme="minorHAnsi" w:hAnsiTheme="minorHAnsi"/>
          <w:noProof/>
          <w:kern w:val="2"/>
          <w:sz w:val="24"/>
          <w:szCs w:val="24"/>
          <w14:ligatures w14:val="standardContextual"/>
        </w:rPr>
      </w:pPr>
      <w:hyperlink w:anchor="_Toc201222517" w:history="1">
        <w:r w:rsidRPr="00310F5E">
          <w:rPr>
            <w:rStyle w:val="Hyperlink"/>
            <w:noProof/>
          </w:rPr>
          <w:t>Purpose of this document</w:t>
        </w:r>
        <w:r>
          <w:rPr>
            <w:noProof/>
            <w:webHidden/>
          </w:rPr>
          <w:tab/>
        </w:r>
        <w:r>
          <w:rPr>
            <w:noProof/>
            <w:webHidden/>
          </w:rPr>
          <w:fldChar w:fldCharType="begin"/>
        </w:r>
        <w:r>
          <w:rPr>
            <w:noProof/>
            <w:webHidden/>
          </w:rPr>
          <w:instrText xml:space="preserve"> PAGEREF _Toc201222517 \h </w:instrText>
        </w:r>
        <w:r>
          <w:rPr>
            <w:noProof/>
            <w:webHidden/>
          </w:rPr>
        </w:r>
        <w:r>
          <w:rPr>
            <w:noProof/>
            <w:webHidden/>
          </w:rPr>
          <w:fldChar w:fldCharType="separate"/>
        </w:r>
        <w:r w:rsidR="00374283">
          <w:rPr>
            <w:noProof/>
            <w:webHidden/>
          </w:rPr>
          <w:t>5</w:t>
        </w:r>
        <w:r>
          <w:rPr>
            <w:noProof/>
            <w:webHidden/>
          </w:rPr>
          <w:fldChar w:fldCharType="end"/>
        </w:r>
      </w:hyperlink>
    </w:p>
    <w:p w14:paraId="12379F05" w14:textId="7DB9F473" w:rsidR="00227F46" w:rsidRDefault="00227F46">
      <w:pPr>
        <w:pStyle w:val="TOC2"/>
        <w:rPr>
          <w:rFonts w:asciiTheme="minorHAnsi" w:hAnsiTheme="minorHAnsi"/>
          <w:noProof/>
          <w:kern w:val="2"/>
          <w:sz w:val="24"/>
          <w:szCs w:val="24"/>
          <w14:ligatures w14:val="standardContextual"/>
        </w:rPr>
      </w:pPr>
      <w:hyperlink w:anchor="_Toc201222518" w:history="1">
        <w:r w:rsidRPr="00310F5E">
          <w:rPr>
            <w:rStyle w:val="Hyperlink"/>
            <w:noProof/>
          </w:rPr>
          <w:t>Associated documents</w:t>
        </w:r>
        <w:r>
          <w:rPr>
            <w:noProof/>
            <w:webHidden/>
          </w:rPr>
          <w:tab/>
        </w:r>
        <w:r>
          <w:rPr>
            <w:noProof/>
            <w:webHidden/>
          </w:rPr>
          <w:fldChar w:fldCharType="begin"/>
        </w:r>
        <w:r>
          <w:rPr>
            <w:noProof/>
            <w:webHidden/>
          </w:rPr>
          <w:instrText xml:space="preserve"> PAGEREF _Toc201222518 \h </w:instrText>
        </w:r>
        <w:r>
          <w:rPr>
            <w:noProof/>
            <w:webHidden/>
          </w:rPr>
        </w:r>
        <w:r>
          <w:rPr>
            <w:noProof/>
            <w:webHidden/>
          </w:rPr>
          <w:fldChar w:fldCharType="separate"/>
        </w:r>
        <w:r w:rsidR="00374283">
          <w:rPr>
            <w:noProof/>
            <w:webHidden/>
          </w:rPr>
          <w:t>6</w:t>
        </w:r>
        <w:r>
          <w:rPr>
            <w:noProof/>
            <w:webHidden/>
          </w:rPr>
          <w:fldChar w:fldCharType="end"/>
        </w:r>
      </w:hyperlink>
    </w:p>
    <w:p w14:paraId="7ADC4713" w14:textId="7E0332B4" w:rsidR="00227F46" w:rsidRDefault="00227F46">
      <w:pPr>
        <w:pStyle w:val="TOC2"/>
        <w:rPr>
          <w:rFonts w:asciiTheme="minorHAnsi" w:hAnsiTheme="minorHAnsi"/>
          <w:noProof/>
          <w:kern w:val="2"/>
          <w:sz w:val="24"/>
          <w:szCs w:val="24"/>
          <w14:ligatures w14:val="standardContextual"/>
        </w:rPr>
      </w:pPr>
      <w:hyperlink w:anchor="_Toc201222519" w:history="1">
        <w:r w:rsidRPr="00310F5E">
          <w:rPr>
            <w:rStyle w:val="Hyperlink"/>
            <w:noProof/>
          </w:rPr>
          <w:t>Acknowledgements</w:t>
        </w:r>
        <w:r>
          <w:rPr>
            <w:noProof/>
            <w:webHidden/>
          </w:rPr>
          <w:tab/>
        </w:r>
        <w:r>
          <w:rPr>
            <w:noProof/>
            <w:webHidden/>
          </w:rPr>
          <w:fldChar w:fldCharType="begin"/>
        </w:r>
        <w:r>
          <w:rPr>
            <w:noProof/>
            <w:webHidden/>
          </w:rPr>
          <w:instrText xml:space="preserve"> PAGEREF _Toc201222519 \h </w:instrText>
        </w:r>
        <w:r>
          <w:rPr>
            <w:noProof/>
            <w:webHidden/>
          </w:rPr>
        </w:r>
        <w:r>
          <w:rPr>
            <w:noProof/>
            <w:webHidden/>
          </w:rPr>
          <w:fldChar w:fldCharType="separate"/>
        </w:r>
        <w:r w:rsidR="00374283">
          <w:rPr>
            <w:noProof/>
            <w:webHidden/>
          </w:rPr>
          <w:t>6</w:t>
        </w:r>
        <w:r>
          <w:rPr>
            <w:noProof/>
            <w:webHidden/>
          </w:rPr>
          <w:fldChar w:fldCharType="end"/>
        </w:r>
      </w:hyperlink>
    </w:p>
    <w:p w14:paraId="6F9F8FF2" w14:textId="00FA3C2E" w:rsidR="00227F46" w:rsidRDefault="00227F46">
      <w:pPr>
        <w:pStyle w:val="TOC1"/>
        <w:rPr>
          <w:rFonts w:asciiTheme="minorHAnsi" w:hAnsiTheme="minorHAnsi"/>
          <w:noProof/>
          <w:kern w:val="2"/>
          <w:sz w:val="24"/>
          <w:szCs w:val="24"/>
          <w14:ligatures w14:val="standardContextual"/>
        </w:rPr>
      </w:pPr>
      <w:hyperlink w:anchor="_Toc201222520" w:history="1">
        <w:r w:rsidRPr="00310F5E">
          <w:rPr>
            <w:rStyle w:val="Hyperlink"/>
            <w:noProof/>
          </w:rPr>
          <w:t>Phase 1</w:t>
        </w:r>
        <w:r>
          <w:rPr>
            <w:noProof/>
            <w:webHidden/>
          </w:rPr>
          <w:tab/>
        </w:r>
        <w:r>
          <w:rPr>
            <w:noProof/>
            <w:webHidden/>
          </w:rPr>
          <w:fldChar w:fldCharType="begin"/>
        </w:r>
        <w:r>
          <w:rPr>
            <w:noProof/>
            <w:webHidden/>
          </w:rPr>
          <w:instrText xml:space="preserve"> PAGEREF _Toc201222520 \h </w:instrText>
        </w:r>
        <w:r>
          <w:rPr>
            <w:noProof/>
            <w:webHidden/>
          </w:rPr>
        </w:r>
        <w:r>
          <w:rPr>
            <w:noProof/>
            <w:webHidden/>
          </w:rPr>
          <w:fldChar w:fldCharType="separate"/>
        </w:r>
        <w:r w:rsidR="00374283">
          <w:rPr>
            <w:noProof/>
            <w:webHidden/>
          </w:rPr>
          <w:t>7</w:t>
        </w:r>
        <w:r>
          <w:rPr>
            <w:noProof/>
            <w:webHidden/>
          </w:rPr>
          <w:fldChar w:fldCharType="end"/>
        </w:r>
      </w:hyperlink>
    </w:p>
    <w:p w14:paraId="5762346B" w14:textId="21A3EA4F" w:rsidR="00227F46" w:rsidRDefault="00227F46">
      <w:pPr>
        <w:pStyle w:val="TOC1"/>
        <w:rPr>
          <w:rFonts w:asciiTheme="minorHAnsi" w:hAnsiTheme="minorHAnsi"/>
          <w:noProof/>
          <w:kern w:val="2"/>
          <w:sz w:val="24"/>
          <w:szCs w:val="24"/>
          <w14:ligatures w14:val="standardContextual"/>
        </w:rPr>
      </w:pPr>
      <w:hyperlink w:anchor="_Toc201222521" w:history="1">
        <w:r w:rsidRPr="00310F5E">
          <w:rPr>
            <w:rStyle w:val="Hyperlink"/>
            <w:noProof/>
          </w:rPr>
          <w:t>Use as a decision-support tool in a regulatory context</w:t>
        </w:r>
        <w:r>
          <w:rPr>
            <w:noProof/>
            <w:webHidden/>
          </w:rPr>
          <w:tab/>
        </w:r>
        <w:r>
          <w:rPr>
            <w:noProof/>
            <w:webHidden/>
          </w:rPr>
          <w:fldChar w:fldCharType="begin"/>
        </w:r>
        <w:r>
          <w:rPr>
            <w:noProof/>
            <w:webHidden/>
          </w:rPr>
          <w:instrText xml:space="preserve"> PAGEREF _Toc201222521 \h </w:instrText>
        </w:r>
        <w:r>
          <w:rPr>
            <w:noProof/>
            <w:webHidden/>
          </w:rPr>
        </w:r>
        <w:r>
          <w:rPr>
            <w:noProof/>
            <w:webHidden/>
          </w:rPr>
          <w:fldChar w:fldCharType="separate"/>
        </w:r>
        <w:r w:rsidR="00374283">
          <w:rPr>
            <w:noProof/>
            <w:webHidden/>
          </w:rPr>
          <w:t>8</w:t>
        </w:r>
        <w:r>
          <w:rPr>
            <w:noProof/>
            <w:webHidden/>
          </w:rPr>
          <w:fldChar w:fldCharType="end"/>
        </w:r>
      </w:hyperlink>
    </w:p>
    <w:p w14:paraId="6D81D04C" w14:textId="1EAFF0C3" w:rsidR="00227F46" w:rsidRDefault="00227F46">
      <w:pPr>
        <w:pStyle w:val="TOC2"/>
        <w:rPr>
          <w:rFonts w:asciiTheme="minorHAnsi" w:hAnsiTheme="minorHAnsi"/>
          <w:noProof/>
          <w:kern w:val="2"/>
          <w:sz w:val="24"/>
          <w:szCs w:val="24"/>
          <w14:ligatures w14:val="standardContextual"/>
        </w:rPr>
      </w:pPr>
      <w:hyperlink w:anchor="_Toc201222522" w:history="1">
        <w:r w:rsidRPr="00310F5E">
          <w:rPr>
            <w:rStyle w:val="Hyperlink"/>
            <w:rFonts w:eastAsia="Calibri"/>
            <w:noProof/>
          </w:rPr>
          <w:t>Potential uses of the RIT</w:t>
        </w:r>
        <w:r>
          <w:rPr>
            <w:noProof/>
            <w:webHidden/>
          </w:rPr>
          <w:tab/>
        </w:r>
        <w:r>
          <w:rPr>
            <w:noProof/>
            <w:webHidden/>
          </w:rPr>
          <w:fldChar w:fldCharType="begin"/>
        </w:r>
        <w:r>
          <w:rPr>
            <w:noProof/>
            <w:webHidden/>
          </w:rPr>
          <w:instrText xml:space="preserve"> PAGEREF _Toc201222522 \h </w:instrText>
        </w:r>
        <w:r>
          <w:rPr>
            <w:noProof/>
            <w:webHidden/>
          </w:rPr>
        </w:r>
        <w:r>
          <w:rPr>
            <w:noProof/>
            <w:webHidden/>
          </w:rPr>
          <w:fldChar w:fldCharType="separate"/>
        </w:r>
        <w:r w:rsidR="00374283">
          <w:rPr>
            <w:noProof/>
            <w:webHidden/>
          </w:rPr>
          <w:t>8</w:t>
        </w:r>
        <w:r>
          <w:rPr>
            <w:noProof/>
            <w:webHidden/>
          </w:rPr>
          <w:fldChar w:fldCharType="end"/>
        </w:r>
      </w:hyperlink>
    </w:p>
    <w:p w14:paraId="2820F53D" w14:textId="41E0EC4E" w:rsidR="00227F46" w:rsidRDefault="00227F46">
      <w:pPr>
        <w:pStyle w:val="TOC2"/>
        <w:rPr>
          <w:rFonts w:asciiTheme="minorHAnsi" w:hAnsiTheme="minorHAnsi"/>
          <w:noProof/>
          <w:kern w:val="2"/>
          <w:sz w:val="24"/>
          <w:szCs w:val="24"/>
          <w14:ligatures w14:val="standardContextual"/>
        </w:rPr>
      </w:pPr>
      <w:hyperlink w:anchor="_Toc201222523" w:history="1">
        <w:r w:rsidRPr="00310F5E">
          <w:rPr>
            <w:rStyle w:val="Hyperlink"/>
            <w:noProof/>
          </w:rPr>
          <w:t>Preparing reports and sign-off</w:t>
        </w:r>
        <w:r>
          <w:rPr>
            <w:noProof/>
            <w:webHidden/>
          </w:rPr>
          <w:tab/>
        </w:r>
        <w:r>
          <w:rPr>
            <w:noProof/>
            <w:webHidden/>
          </w:rPr>
          <w:fldChar w:fldCharType="begin"/>
        </w:r>
        <w:r>
          <w:rPr>
            <w:noProof/>
            <w:webHidden/>
          </w:rPr>
          <w:instrText xml:space="preserve"> PAGEREF _Toc201222523 \h </w:instrText>
        </w:r>
        <w:r>
          <w:rPr>
            <w:noProof/>
            <w:webHidden/>
          </w:rPr>
        </w:r>
        <w:r>
          <w:rPr>
            <w:noProof/>
            <w:webHidden/>
          </w:rPr>
          <w:fldChar w:fldCharType="separate"/>
        </w:r>
        <w:r w:rsidR="00374283">
          <w:rPr>
            <w:noProof/>
            <w:webHidden/>
          </w:rPr>
          <w:t>9</w:t>
        </w:r>
        <w:r>
          <w:rPr>
            <w:noProof/>
            <w:webHidden/>
          </w:rPr>
          <w:fldChar w:fldCharType="end"/>
        </w:r>
      </w:hyperlink>
    </w:p>
    <w:p w14:paraId="136CE1EE" w14:textId="72E4A2CD" w:rsidR="00227F46" w:rsidRDefault="00227F46">
      <w:pPr>
        <w:pStyle w:val="TOC2"/>
        <w:rPr>
          <w:rFonts w:asciiTheme="minorHAnsi" w:hAnsiTheme="minorHAnsi"/>
          <w:noProof/>
          <w:kern w:val="2"/>
          <w:sz w:val="24"/>
          <w:szCs w:val="24"/>
          <w14:ligatures w14:val="standardContextual"/>
        </w:rPr>
      </w:pPr>
      <w:hyperlink w:anchor="_Toc201222524" w:history="1">
        <w:r w:rsidRPr="00310F5E">
          <w:rPr>
            <w:rStyle w:val="Hyperlink"/>
            <w:noProof/>
          </w:rPr>
          <w:t>Use for freshwater farm plans</w:t>
        </w:r>
        <w:r>
          <w:rPr>
            <w:noProof/>
            <w:webHidden/>
          </w:rPr>
          <w:tab/>
        </w:r>
        <w:r>
          <w:rPr>
            <w:noProof/>
            <w:webHidden/>
          </w:rPr>
          <w:fldChar w:fldCharType="begin"/>
        </w:r>
        <w:r>
          <w:rPr>
            <w:noProof/>
            <w:webHidden/>
          </w:rPr>
          <w:instrText xml:space="preserve"> PAGEREF _Toc201222524 \h </w:instrText>
        </w:r>
        <w:r>
          <w:rPr>
            <w:noProof/>
            <w:webHidden/>
          </w:rPr>
        </w:r>
        <w:r>
          <w:rPr>
            <w:noProof/>
            <w:webHidden/>
          </w:rPr>
          <w:fldChar w:fldCharType="separate"/>
        </w:r>
        <w:r w:rsidR="00374283">
          <w:rPr>
            <w:noProof/>
            <w:webHidden/>
          </w:rPr>
          <w:t>9</w:t>
        </w:r>
        <w:r>
          <w:rPr>
            <w:noProof/>
            <w:webHidden/>
          </w:rPr>
          <w:fldChar w:fldCharType="end"/>
        </w:r>
      </w:hyperlink>
    </w:p>
    <w:p w14:paraId="532426D9" w14:textId="56420AEC" w:rsidR="00227F46" w:rsidRDefault="00227F46">
      <w:pPr>
        <w:pStyle w:val="TOC2"/>
        <w:rPr>
          <w:rFonts w:asciiTheme="minorHAnsi" w:hAnsiTheme="minorHAnsi"/>
          <w:noProof/>
          <w:kern w:val="2"/>
          <w:sz w:val="24"/>
          <w:szCs w:val="24"/>
          <w14:ligatures w14:val="standardContextual"/>
        </w:rPr>
      </w:pPr>
      <w:hyperlink w:anchor="_Toc201222525" w:history="1">
        <w:r w:rsidRPr="00310F5E">
          <w:rPr>
            <w:rStyle w:val="Hyperlink"/>
            <w:noProof/>
          </w:rPr>
          <w:t>Use for resource consenting</w:t>
        </w:r>
        <w:r>
          <w:rPr>
            <w:noProof/>
            <w:webHidden/>
          </w:rPr>
          <w:tab/>
        </w:r>
        <w:r>
          <w:rPr>
            <w:noProof/>
            <w:webHidden/>
          </w:rPr>
          <w:fldChar w:fldCharType="begin"/>
        </w:r>
        <w:r>
          <w:rPr>
            <w:noProof/>
            <w:webHidden/>
          </w:rPr>
          <w:instrText xml:space="preserve"> PAGEREF _Toc201222525 \h </w:instrText>
        </w:r>
        <w:r>
          <w:rPr>
            <w:noProof/>
            <w:webHidden/>
          </w:rPr>
        </w:r>
        <w:r>
          <w:rPr>
            <w:noProof/>
            <w:webHidden/>
          </w:rPr>
          <w:fldChar w:fldCharType="separate"/>
        </w:r>
        <w:r w:rsidR="00374283">
          <w:rPr>
            <w:noProof/>
            <w:webHidden/>
          </w:rPr>
          <w:t>10</w:t>
        </w:r>
        <w:r>
          <w:rPr>
            <w:noProof/>
            <w:webHidden/>
          </w:rPr>
          <w:fldChar w:fldCharType="end"/>
        </w:r>
      </w:hyperlink>
    </w:p>
    <w:p w14:paraId="2CF3464C" w14:textId="4A0BB14B" w:rsidR="00227F46" w:rsidRDefault="00EA1400">
      <w:pPr>
        <w:pStyle w:val="TOC2"/>
        <w:rPr>
          <w:rFonts w:asciiTheme="minorHAnsi" w:hAnsiTheme="minorHAnsi"/>
          <w:noProof/>
          <w:kern w:val="2"/>
          <w:sz w:val="24"/>
          <w:szCs w:val="24"/>
          <w14:ligatures w14:val="standardContextual"/>
        </w:rPr>
      </w:pPr>
      <w:hyperlink w:anchor="_Toc201222526" w:history="1">
        <w:r w:rsidRPr="00310F5E">
          <w:rPr>
            <w:rStyle w:val="Hyperlink"/>
            <w:noProof/>
          </w:rPr>
          <w:t>Use for preparing regional plans</w:t>
        </w:r>
        <w:r>
          <w:rPr>
            <w:noProof/>
            <w:webHidden/>
          </w:rPr>
          <w:tab/>
          <w:t>11</w:t>
        </w:r>
      </w:hyperlink>
    </w:p>
    <w:p w14:paraId="0BDCA7EE" w14:textId="15A50739" w:rsidR="00227F46" w:rsidRDefault="00227F46">
      <w:pPr>
        <w:pStyle w:val="TOC2"/>
        <w:rPr>
          <w:rFonts w:asciiTheme="minorHAnsi" w:hAnsiTheme="minorHAnsi"/>
          <w:noProof/>
          <w:kern w:val="2"/>
          <w:sz w:val="24"/>
          <w:szCs w:val="24"/>
          <w14:ligatures w14:val="standardContextual"/>
        </w:rPr>
      </w:pPr>
      <w:hyperlink w:anchor="_Toc201222527" w:history="1">
        <w:r w:rsidRPr="00310F5E">
          <w:rPr>
            <w:rStyle w:val="Hyperlink"/>
            <w:noProof/>
          </w:rPr>
          <w:t>Compliance and enforcement</w:t>
        </w:r>
        <w:r>
          <w:rPr>
            <w:noProof/>
            <w:webHidden/>
          </w:rPr>
          <w:tab/>
        </w:r>
        <w:r>
          <w:rPr>
            <w:noProof/>
            <w:webHidden/>
          </w:rPr>
          <w:fldChar w:fldCharType="begin"/>
        </w:r>
        <w:r>
          <w:rPr>
            <w:noProof/>
            <w:webHidden/>
          </w:rPr>
          <w:instrText xml:space="preserve"> PAGEREF _Toc201222527 \h </w:instrText>
        </w:r>
        <w:r>
          <w:rPr>
            <w:noProof/>
            <w:webHidden/>
          </w:rPr>
        </w:r>
        <w:r>
          <w:rPr>
            <w:noProof/>
            <w:webHidden/>
          </w:rPr>
          <w:fldChar w:fldCharType="separate"/>
        </w:r>
        <w:r w:rsidR="00374283">
          <w:rPr>
            <w:noProof/>
            <w:webHidden/>
          </w:rPr>
          <w:t>11</w:t>
        </w:r>
        <w:r>
          <w:rPr>
            <w:noProof/>
            <w:webHidden/>
          </w:rPr>
          <w:fldChar w:fldCharType="end"/>
        </w:r>
      </w:hyperlink>
    </w:p>
    <w:p w14:paraId="2B231287" w14:textId="286EEE38" w:rsidR="00227F46" w:rsidRDefault="00227F46">
      <w:pPr>
        <w:pStyle w:val="TOC1"/>
        <w:rPr>
          <w:rFonts w:asciiTheme="minorHAnsi" w:hAnsiTheme="minorHAnsi"/>
          <w:noProof/>
          <w:kern w:val="2"/>
          <w:sz w:val="24"/>
          <w:szCs w:val="24"/>
          <w14:ligatures w14:val="standardContextual"/>
        </w:rPr>
      </w:pPr>
      <w:hyperlink w:anchor="_Toc201222528" w:history="1">
        <w:r w:rsidRPr="00310F5E">
          <w:rPr>
            <w:rStyle w:val="Hyperlink"/>
            <w:noProof/>
          </w:rPr>
          <w:t>How the RIT works</w:t>
        </w:r>
        <w:r>
          <w:rPr>
            <w:noProof/>
            <w:webHidden/>
          </w:rPr>
          <w:tab/>
        </w:r>
        <w:r>
          <w:rPr>
            <w:noProof/>
            <w:webHidden/>
          </w:rPr>
          <w:fldChar w:fldCharType="begin"/>
        </w:r>
        <w:r>
          <w:rPr>
            <w:noProof/>
            <w:webHidden/>
          </w:rPr>
          <w:instrText xml:space="preserve"> PAGEREF _Toc201222528 \h </w:instrText>
        </w:r>
        <w:r>
          <w:rPr>
            <w:noProof/>
            <w:webHidden/>
          </w:rPr>
        </w:r>
        <w:r>
          <w:rPr>
            <w:noProof/>
            <w:webHidden/>
          </w:rPr>
          <w:fldChar w:fldCharType="separate"/>
        </w:r>
        <w:r w:rsidR="00374283">
          <w:rPr>
            <w:noProof/>
            <w:webHidden/>
          </w:rPr>
          <w:t>13</w:t>
        </w:r>
        <w:r>
          <w:rPr>
            <w:noProof/>
            <w:webHidden/>
          </w:rPr>
          <w:fldChar w:fldCharType="end"/>
        </w:r>
      </w:hyperlink>
    </w:p>
    <w:p w14:paraId="7B8AA04D" w14:textId="4E7B1002" w:rsidR="00227F46" w:rsidRDefault="00227F46">
      <w:pPr>
        <w:pStyle w:val="TOC2"/>
        <w:rPr>
          <w:rFonts w:asciiTheme="minorHAnsi" w:hAnsiTheme="minorHAnsi"/>
          <w:noProof/>
          <w:kern w:val="2"/>
          <w:sz w:val="24"/>
          <w:szCs w:val="24"/>
          <w14:ligatures w14:val="standardContextual"/>
        </w:rPr>
      </w:pPr>
      <w:hyperlink w:anchor="_Toc201222529" w:history="1">
        <w:r w:rsidRPr="00310F5E">
          <w:rPr>
            <w:rStyle w:val="Hyperlink"/>
            <w:noProof/>
          </w:rPr>
          <w:t>What is the RIT?</w:t>
        </w:r>
        <w:r>
          <w:rPr>
            <w:noProof/>
            <w:webHidden/>
          </w:rPr>
          <w:tab/>
        </w:r>
        <w:r>
          <w:rPr>
            <w:noProof/>
            <w:webHidden/>
          </w:rPr>
          <w:fldChar w:fldCharType="begin"/>
        </w:r>
        <w:r>
          <w:rPr>
            <w:noProof/>
            <w:webHidden/>
          </w:rPr>
          <w:instrText xml:space="preserve"> PAGEREF _Toc201222529 \h </w:instrText>
        </w:r>
        <w:r>
          <w:rPr>
            <w:noProof/>
            <w:webHidden/>
          </w:rPr>
        </w:r>
        <w:r>
          <w:rPr>
            <w:noProof/>
            <w:webHidden/>
          </w:rPr>
          <w:fldChar w:fldCharType="separate"/>
        </w:r>
        <w:r w:rsidR="00374283">
          <w:rPr>
            <w:noProof/>
            <w:webHidden/>
          </w:rPr>
          <w:t>13</w:t>
        </w:r>
        <w:r>
          <w:rPr>
            <w:noProof/>
            <w:webHidden/>
          </w:rPr>
          <w:fldChar w:fldCharType="end"/>
        </w:r>
      </w:hyperlink>
    </w:p>
    <w:p w14:paraId="1034B352" w14:textId="4A0E8097" w:rsidR="00227F46" w:rsidRDefault="00227F46">
      <w:pPr>
        <w:pStyle w:val="TOC2"/>
        <w:rPr>
          <w:rFonts w:asciiTheme="minorHAnsi" w:hAnsiTheme="minorHAnsi"/>
          <w:noProof/>
          <w:kern w:val="2"/>
          <w:sz w:val="24"/>
          <w:szCs w:val="24"/>
          <w14:ligatures w14:val="standardContextual"/>
        </w:rPr>
      </w:pPr>
      <w:hyperlink w:anchor="_Toc201222530" w:history="1">
        <w:r w:rsidRPr="00310F5E">
          <w:rPr>
            <w:rStyle w:val="Hyperlink"/>
            <w:noProof/>
          </w:rPr>
          <w:t>RIT users and consumers</w:t>
        </w:r>
        <w:r>
          <w:rPr>
            <w:noProof/>
            <w:webHidden/>
          </w:rPr>
          <w:tab/>
        </w:r>
        <w:r>
          <w:rPr>
            <w:noProof/>
            <w:webHidden/>
          </w:rPr>
          <w:fldChar w:fldCharType="begin"/>
        </w:r>
        <w:r>
          <w:rPr>
            <w:noProof/>
            <w:webHidden/>
          </w:rPr>
          <w:instrText xml:space="preserve"> PAGEREF _Toc201222530 \h </w:instrText>
        </w:r>
        <w:r>
          <w:rPr>
            <w:noProof/>
            <w:webHidden/>
          </w:rPr>
        </w:r>
        <w:r>
          <w:rPr>
            <w:noProof/>
            <w:webHidden/>
          </w:rPr>
          <w:fldChar w:fldCharType="separate"/>
        </w:r>
        <w:r w:rsidR="00374283">
          <w:rPr>
            <w:noProof/>
            <w:webHidden/>
          </w:rPr>
          <w:t>13</w:t>
        </w:r>
        <w:r>
          <w:rPr>
            <w:noProof/>
            <w:webHidden/>
          </w:rPr>
          <w:fldChar w:fldCharType="end"/>
        </w:r>
      </w:hyperlink>
    </w:p>
    <w:p w14:paraId="50D00251" w14:textId="17B5718F" w:rsidR="00227F46" w:rsidRDefault="00227F46">
      <w:pPr>
        <w:pStyle w:val="TOC2"/>
        <w:rPr>
          <w:rFonts w:asciiTheme="minorHAnsi" w:hAnsiTheme="minorHAnsi"/>
          <w:noProof/>
          <w:kern w:val="2"/>
          <w:sz w:val="24"/>
          <w:szCs w:val="24"/>
          <w14:ligatures w14:val="standardContextual"/>
        </w:rPr>
      </w:pPr>
      <w:hyperlink w:anchor="_Toc201222531" w:history="1">
        <w:r w:rsidRPr="00310F5E">
          <w:rPr>
            <w:rStyle w:val="Hyperlink"/>
            <w:noProof/>
          </w:rPr>
          <w:t>Principles</w:t>
        </w:r>
        <w:r>
          <w:rPr>
            <w:noProof/>
            <w:webHidden/>
          </w:rPr>
          <w:tab/>
        </w:r>
        <w:r>
          <w:rPr>
            <w:noProof/>
            <w:webHidden/>
          </w:rPr>
          <w:fldChar w:fldCharType="begin"/>
        </w:r>
        <w:r>
          <w:rPr>
            <w:noProof/>
            <w:webHidden/>
          </w:rPr>
          <w:instrText xml:space="preserve"> PAGEREF _Toc201222531 \h </w:instrText>
        </w:r>
        <w:r>
          <w:rPr>
            <w:noProof/>
            <w:webHidden/>
          </w:rPr>
        </w:r>
        <w:r>
          <w:rPr>
            <w:noProof/>
            <w:webHidden/>
          </w:rPr>
          <w:fldChar w:fldCharType="separate"/>
        </w:r>
        <w:r w:rsidR="00374283">
          <w:rPr>
            <w:noProof/>
            <w:webHidden/>
          </w:rPr>
          <w:t>13</w:t>
        </w:r>
        <w:r>
          <w:rPr>
            <w:noProof/>
            <w:webHidden/>
          </w:rPr>
          <w:fldChar w:fldCharType="end"/>
        </w:r>
      </w:hyperlink>
    </w:p>
    <w:p w14:paraId="56F5B9BD" w14:textId="6AB8C155" w:rsidR="00227F46" w:rsidRDefault="00227F46">
      <w:pPr>
        <w:pStyle w:val="TOC2"/>
        <w:rPr>
          <w:rFonts w:asciiTheme="minorHAnsi" w:hAnsiTheme="minorHAnsi"/>
          <w:noProof/>
          <w:kern w:val="2"/>
          <w:sz w:val="24"/>
          <w:szCs w:val="24"/>
          <w14:ligatures w14:val="standardContextual"/>
        </w:rPr>
      </w:pPr>
      <w:hyperlink w:anchor="_Toc201222532" w:history="1">
        <w:r w:rsidRPr="00310F5E">
          <w:rPr>
            <w:rStyle w:val="Hyperlink"/>
            <w:noProof/>
          </w:rPr>
          <w:t>Overview</w:t>
        </w:r>
        <w:r>
          <w:rPr>
            <w:noProof/>
            <w:webHidden/>
          </w:rPr>
          <w:tab/>
        </w:r>
        <w:r>
          <w:rPr>
            <w:noProof/>
            <w:webHidden/>
          </w:rPr>
          <w:fldChar w:fldCharType="begin"/>
        </w:r>
        <w:r>
          <w:rPr>
            <w:noProof/>
            <w:webHidden/>
          </w:rPr>
          <w:instrText xml:space="preserve"> PAGEREF _Toc201222532 \h </w:instrText>
        </w:r>
        <w:r>
          <w:rPr>
            <w:noProof/>
            <w:webHidden/>
          </w:rPr>
        </w:r>
        <w:r>
          <w:rPr>
            <w:noProof/>
            <w:webHidden/>
          </w:rPr>
          <w:fldChar w:fldCharType="separate"/>
        </w:r>
        <w:r w:rsidR="00374283">
          <w:rPr>
            <w:noProof/>
            <w:webHidden/>
          </w:rPr>
          <w:t>14</w:t>
        </w:r>
        <w:r>
          <w:rPr>
            <w:noProof/>
            <w:webHidden/>
          </w:rPr>
          <w:fldChar w:fldCharType="end"/>
        </w:r>
      </w:hyperlink>
    </w:p>
    <w:p w14:paraId="2BE3591C" w14:textId="74C7F786" w:rsidR="00227F46" w:rsidRDefault="00227F46">
      <w:pPr>
        <w:pStyle w:val="TOC2"/>
        <w:rPr>
          <w:rFonts w:asciiTheme="minorHAnsi" w:hAnsiTheme="minorHAnsi"/>
          <w:noProof/>
          <w:kern w:val="2"/>
          <w:sz w:val="24"/>
          <w:szCs w:val="24"/>
          <w14:ligatures w14:val="standardContextual"/>
        </w:rPr>
      </w:pPr>
      <w:hyperlink w:anchor="_Toc201222533" w:history="1">
        <w:r w:rsidRPr="00310F5E">
          <w:rPr>
            <w:rStyle w:val="Hyperlink"/>
            <w:rFonts w:eastAsia="Georgia" w:cs="Georgia"/>
            <w:noProof/>
          </w:rPr>
          <w:t>How the tool works</w:t>
        </w:r>
        <w:r>
          <w:rPr>
            <w:noProof/>
            <w:webHidden/>
          </w:rPr>
          <w:tab/>
        </w:r>
        <w:r>
          <w:rPr>
            <w:noProof/>
            <w:webHidden/>
          </w:rPr>
          <w:fldChar w:fldCharType="begin"/>
        </w:r>
        <w:r>
          <w:rPr>
            <w:noProof/>
            <w:webHidden/>
          </w:rPr>
          <w:instrText xml:space="preserve"> PAGEREF _Toc201222533 \h </w:instrText>
        </w:r>
        <w:r>
          <w:rPr>
            <w:noProof/>
            <w:webHidden/>
          </w:rPr>
        </w:r>
        <w:r>
          <w:rPr>
            <w:noProof/>
            <w:webHidden/>
          </w:rPr>
          <w:fldChar w:fldCharType="separate"/>
        </w:r>
        <w:r w:rsidR="00374283">
          <w:rPr>
            <w:noProof/>
            <w:webHidden/>
          </w:rPr>
          <w:t>14</w:t>
        </w:r>
        <w:r>
          <w:rPr>
            <w:noProof/>
            <w:webHidden/>
          </w:rPr>
          <w:fldChar w:fldCharType="end"/>
        </w:r>
      </w:hyperlink>
    </w:p>
    <w:p w14:paraId="4BDE4BA8" w14:textId="79676FC7" w:rsidR="00227F46" w:rsidRDefault="00227F46">
      <w:pPr>
        <w:pStyle w:val="TOC2"/>
        <w:rPr>
          <w:rFonts w:asciiTheme="minorHAnsi" w:hAnsiTheme="minorHAnsi"/>
          <w:noProof/>
          <w:kern w:val="2"/>
          <w:sz w:val="24"/>
          <w:szCs w:val="24"/>
          <w14:ligatures w14:val="standardContextual"/>
        </w:rPr>
      </w:pPr>
      <w:hyperlink w:anchor="_Toc201222534" w:history="1">
        <w:r w:rsidRPr="00310F5E">
          <w:rPr>
            <w:rStyle w:val="Hyperlink"/>
            <w:noProof/>
          </w:rPr>
          <w:t>Blocks</w:t>
        </w:r>
        <w:r>
          <w:rPr>
            <w:noProof/>
            <w:webHidden/>
          </w:rPr>
          <w:tab/>
        </w:r>
        <w:r>
          <w:rPr>
            <w:noProof/>
            <w:webHidden/>
          </w:rPr>
          <w:tab/>
        </w:r>
        <w:r>
          <w:rPr>
            <w:noProof/>
            <w:webHidden/>
          </w:rPr>
          <w:fldChar w:fldCharType="begin"/>
        </w:r>
        <w:r>
          <w:rPr>
            <w:noProof/>
            <w:webHidden/>
          </w:rPr>
          <w:instrText xml:space="preserve"> PAGEREF _Toc201222534 \h </w:instrText>
        </w:r>
        <w:r>
          <w:rPr>
            <w:noProof/>
            <w:webHidden/>
          </w:rPr>
        </w:r>
        <w:r>
          <w:rPr>
            <w:noProof/>
            <w:webHidden/>
          </w:rPr>
          <w:fldChar w:fldCharType="separate"/>
        </w:r>
        <w:r w:rsidR="00374283">
          <w:rPr>
            <w:noProof/>
            <w:webHidden/>
          </w:rPr>
          <w:t>16</w:t>
        </w:r>
        <w:r>
          <w:rPr>
            <w:noProof/>
            <w:webHidden/>
          </w:rPr>
          <w:fldChar w:fldCharType="end"/>
        </w:r>
      </w:hyperlink>
    </w:p>
    <w:p w14:paraId="2A09469F" w14:textId="5481F0C7" w:rsidR="00227F46" w:rsidRDefault="00227F46">
      <w:pPr>
        <w:pStyle w:val="TOC2"/>
        <w:rPr>
          <w:rFonts w:asciiTheme="minorHAnsi" w:hAnsiTheme="minorHAnsi"/>
          <w:noProof/>
          <w:kern w:val="2"/>
          <w:sz w:val="24"/>
          <w:szCs w:val="24"/>
          <w14:ligatures w14:val="standardContextual"/>
        </w:rPr>
      </w:pPr>
      <w:hyperlink w:anchor="_Toc201222535" w:history="1">
        <w:r w:rsidRPr="00310F5E">
          <w:rPr>
            <w:rStyle w:val="Hyperlink"/>
            <w:noProof/>
          </w:rPr>
          <w:t>Transport pathways: leaching and runoff</w:t>
        </w:r>
        <w:r>
          <w:rPr>
            <w:noProof/>
            <w:webHidden/>
          </w:rPr>
          <w:tab/>
        </w:r>
        <w:r>
          <w:rPr>
            <w:noProof/>
            <w:webHidden/>
          </w:rPr>
          <w:fldChar w:fldCharType="begin"/>
        </w:r>
        <w:r>
          <w:rPr>
            <w:noProof/>
            <w:webHidden/>
          </w:rPr>
          <w:instrText xml:space="preserve"> PAGEREF _Toc201222535 \h </w:instrText>
        </w:r>
        <w:r>
          <w:rPr>
            <w:noProof/>
            <w:webHidden/>
          </w:rPr>
        </w:r>
        <w:r>
          <w:rPr>
            <w:noProof/>
            <w:webHidden/>
          </w:rPr>
          <w:fldChar w:fldCharType="separate"/>
        </w:r>
        <w:r w:rsidR="00374283">
          <w:rPr>
            <w:noProof/>
            <w:webHidden/>
          </w:rPr>
          <w:t>16</w:t>
        </w:r>
        <w:r>
          <w:rPr>
            <w:noProof/>
            <w:webHidden/>
          </w:rPr>
          <w:fldChar w:fldCharType="end"/>
        </w:r>
      </w:hyperlink>
    </w:p>
    <w:p w14:paraId="40E70C64" w14:textId="2860E9BD" w:rsidR="00227F46" w:rsidRDefault="00227F46">
      <w:pPr>
        <w:pStyle w:val="TOC2"/>
        <w:rPr>
          <w:rFonts w:asciiTheme="minorHAnsi" w:hAnsiTheme="minorHAnsi"/>
          <w:noProof/>
          <w:kern w:val="2"/>
          <w:sz w:val="24"/>
          <w:szCs w:val="24"/>
          <w14:ligatures w14:val="standardContextual"/>
        </w:rPr>
      </w:pPr>
      <w:hyperlink w:anchor="_Toc201222536" w:history="1">
        <w:r w:rsidRPr="00310F5E">
          <w:rPr>
            <w:rStyle w:val="Hyperlink"/>
            <w:noProof/>
          </w:rPr>
          <w:t>Mitigations and modifiers</w:t>
        </w:r>
        <w:r>
          <w:rPr>
            <w:noProof/>
            <w:webHidden/>
          </w:rPr>
          <w:tab/>
        </w:r>
        <w:r>
          <w:rPr>
            <w:noProof/>
            <w:webHidden/>
          </w:rPr>
          <w:fldChar w:fldCharType="begin"/>
        </w:r>
        <w:r>
          <w:rPr>
            <w:noProof/>
            <w:webHidden/>
          </w:rPr>
          <w:instrText xml:space="preserve"> PAGEREF _Toc201222536 \h </w:instrText>
        </w:r>
        <w:r>
          <w:rPr>
            <w:noProof/>
            <w:webHidden/>
          </w:rPr>
        </w:r>
        <w:r>
          <w:rPr>
            <w:noProof/>
            <w:webHidden/>
          </w:rPr>
          <w:fldChar w:fldCharType="separate"/>
        </w:r>
        <w:r w:rsidR="00374283">
          <w:rPr>
            <w:noProof/>
            <w:webHidden/>
          </w:rPr>
          <w:t>17</w:t>
        </w:r>
        <w:r>
          <w:rPr>
            <w:noProof/>
            <w:webHidden/>
          </w:rPr>
          <w:fldChar w:fldCharType="end"/>
        </w:r>
      </w:hyperlink>
    </w:p>
    <w:p w14:paraId="7AD32EDE" w14:textId="2B79DB87" w:rsidR="00227F46" w:rsidRDefault="00227F46">
      <w:pPr>
        <w:pStyle w:val="TOC2"/>
        <w:rPr>
          <w:rFonts w:asciiTheme="minorHAnsi" w:hAnsiTheme="minorHAnsi"/>
          <w:noProof/>
          <w:kern w:val="2"/>
          <w:sz w:val="24"/>
          <w:szCs w:val="24"/>
          <w14:ligatures w14:val="standardContextual"/>
        </w:rPr>
      </w:pPr>
      <w:hyperlink w:anchor="_Toc201222537" w:history="1">
        <w:r w:rsidRPr="00310F5E">
          <w:rPr>
            <w:rStyle w:val="Hyperlink"/>
            <w:noProof/>
          </w:rPr>
          <w:t>Calculating risk</w:t>
        </w:r>
        <w:r>
          <w:rPr>
            <w:noProof/>
            <w:webHidden/>
          </w:rPr>
          <w:tab/>
        </w:r>
        <w:r>
          <w:rPr>
            <w:noProof/>
            <w:webHidden/>
          </w:rPr>
          <w:fldChar w:fldCharType="begin"/>
        </w:r>
        <w:r>
          <w:rPr>
            <w:noProof/>
            <w:webHidden/>
          </w:rPr>
          <w:instrText xml:space="preserve"> PAGEREF _Toc201222537 \h </w:instrText>
        </w:r>
        <w:r>
          <w:rPr>
            <w:noProof/>
            <w:webHidden/>
          </w:rPr>
        </w:r>
        <w:r>
          <w:rPr>
            <w:noProof/>
            <w:webHidden/>
          </w:rPr>
          <w:fldChar w:fldCharType="separate"/>
        </w:r>
        <w:r w:rsidR="00374283">
          <w:rPr>
            <w:noProof/>
            <w:webHidden/>
          </w:rPr>
          <w:t>17</w:t>
        </w:r>
        <w:r>
          <w:rPr>
            <w:noProof/>
            <w:webHidden/>
          </w:rPr>
          <w:fldChar w:fldCharType="end"/>
        </w:r>
      </w:hyperlink>
    </w:p>
    <w:p w14:paraId="12B9F2FD" w14:textId="5D058C97" w:rsidR="00227F46" w:rsidRDefault="00227F46">
      <w:pPr>
        <w:pStyle w:val="TOC2"/>
        <w:rPr>
          <w:rFonts w:asciiTheme="minorHAnsi" w:hAnsiTheme="minorHAnsi"/>
          <w:noProof/>
          <w:kern w:val="2"/>
          <w:sz w:val="24"/>
          <w:szCs w:val="24"/>
          <w14:ligatures w14:val="standardContextual"/>
        </w:rPr>
      </w:pPr>
      <w:hyperlink w:anchor="_Toc201222538" w:history="1">
        <w:r w:rsidRPr="00310F5E">
          <w:rPr>
            <w:rStyle w:val="Hyperlink"/>
            <w:noProof/>
          </w:rPr>
          <w:t>Understanding risk scores</w:t>
        </w:r>
        <w:r>
          <w:rPr>
            <w:noProof/>
            <w:webHidden/>
          </w:rPr>
          <w:tab/>
        </w:r>
        <w:r>
          <w:rPr>
            <w:noProof/>
            <w:webHidden/>
          </w:rPr>
          <w:fldChar w:fldCharType="begin"/>
        </w:r>
        <w:r>
          <w:rPr>
            <w:noProof/>
            <w:webHidden/>
          </w:rPr>
          <w:instrText xml:space="preserve"> PAGEREF _Toc201222538 \h </w:instrText>
        </w:r>
        <w:r>
          <w:rPr>
            <w:noProof/>
            <w:webHidden/>
          </w:rPr>
        </w:r>
        <w:r>
          <w:rPr>
            <w:noProof/>
            <w:webHidden/>
          </w:rPr>
          <w:fldChar w:fldCharType="separate"/>
        </w:r>
        <w:r w:rsidR="00374283">
          <w:rPr>
            <w:noProof/>
            <w:webHidden/>
          </w:rPr>
          <w:t>18</w:t>
        </w:r>
        <w:r>
          <w:rPr>
            <w:noProof/>
            <w:webHidden/>
          </w:rPr>
          <w:fldChar w:fldCharType="end"/>
        </w:r>
      </w:hyperlink>
    </w:p>
    <w:p w14:paraId="02AB7C9A" w14:textId="559AC5C2" w:rsidR="00227F46" w:rsidRDefault="00227F46">
      <w:pPr>
        <w:pStyle w:val="TOC1"/>
        <w:rPr>
          <w:rFonts w:asciiTheme="minorHAnsi" w:hAnsiTheme="minorHAnsi"/>
          <w:noProof/>
          <w:kern w:val="2"/>
          <w:sz w:val="24"/>
          <w:szCs w:val="24"/>
          <w14:ligatures w14:val="standardContextual"/>
        </w:rPr>
      </w:pPr>
      <w:hyperlink w:anchor="_Toc201222539" w:history="1">
        <w:r w:rsidRPr="00310F5E">
          <w:rPr>
            <w:rStyle w:val="Hyperlink"/>
            <w:noProof/>
          </w:rPr>
          <w:t>Assumptions and limitations</w:t>
        </w:r>
        <w:r>
          <w:rPr>
            <w:noProof/>
            <w:webHidden/>
          </w:rPr>
          <w:tab/>
        </w:r>
        <w:r>
          <w:rPr>
            <w:noProof/>
            <w:webHidden/>
          </w:rPr>
          <w:fldChar w:fldCharType="begin"/>
        </w:r>
        <w:r>
          <w:rPr>
            <w:noProof/>
            <w:webHidden/>
          </w:rPr>
          <w:instrText xml:space="preserve"> PAGEREF _Toc201222539 \h </w:instrText>
        </w:r>
        <w:r>
          <w:rPr>
            <w:noProof/>
            <w:webHidden/>
          </w:rPr>
        </w:r>
        <w:r>
          <w:rPr>
            <w:noProof/>
            <w:webHidden/>
          </w:rPr>
          <w:fldChar w:fldCharType="separate"/>
        </w:r>
        <w:r w:rsidR="00374283">
          <w:rPr>
            <w:noProof/>
            <w:webHidden/>
          </w:rPr>
          <w:t>21</w:t>
        </w:r>
        <w:r>
          <w:rPr>
            <w:noProof/>
            <w:webHidden/>
          </w:rPr>
          <w:fldChar w:fldCharType="end"/>
        </w:r>
      </w:hyperlink>
    </w:p>
    <w:p w14:paraId="07D7C543" w14:textId="2B1732A5" w:rsidR="00227F46" w:rsidRDefault="00227F46">
      <w:pPr>
        <w:pStyle w:val="TOC2"/>
        <w:rPr>
          <w:rFonts w:asciiTheme="minorHAnsi" w:hAnsiTheme="minorHAnsi"/>
          <w:noProof/>
          <w:kern w:val="2"/>
          <w:sz w:val="24"/>
          <w:szCs w:val="24"/>
          <w14:ligatures w14:val="standardContextual"/>
        </w:rPr>
      </w:pPr>
      <w:hyperlink w:anchor="_Toc201222540" w:history="1">
        <w:r w:rsidRPr="00310F5E">
          <w:rPr>
            <w:rStyle w:val="Hyperlink"/>
            <w:noProof/>
          </w:rPr>
          <w:t>Assumptions during phase 1 development</w:t>
        </w:r>
        <w:r>
          <w:rPr>
            <w:noProof/>
            <w:webHidden/>
          </w:rPr>
          <w:tab/>
        </w:r>
        <w:r>
          <w:rPr>
            <w:noProof/>
            <w:webHidden/>
          </w:rPr>
          <w:fldChar w:fldCharType="begin"/>
        </w:r>
        <w:r>
          <w:rPr>
            <w:noProof/>
            <w:webHidden/>
          </w:rPr>
          <w:instrText xml:space="preserve"> PAGEREF _Toc201222540 \h </w:instrText>
        </w:r>
        <w:r>
          <w:rPr>
            <w:noProof/>
            <w:webHidden/>
          </w:rPr>
        </w:r>
        <w:r>
          <w:rPr>
            <w:noProof/>
            <w:webHidden/>
          </w:rPr>
          <w:fldChar w:fldCharType="separate"/>
        </w:r>
        <w:r w:rsidR="00374283">
          <w:rPr>
            <w:noProof/>
            <w:webHidden/>
          </w:rPr>
          <w:t>21</w:t>
        </w:r>
        <w:r>
          <w:rPr>
            <w:noProof/>
            <w:webHidden/>
          </w:rPr>
          <w:fldChar w:fldCharType="end"/>
        </w:r>
      </w:hyperlink>
    </w:p>
    <w:p w14:paraId="7BB76059" w14:textId="4E283A50" w:rsidR="00227F46" w:rsidRDefault="00227F46">
      <w:pPr>
        <w:pStyle w:val="TOC2"/>
        <w:rPr>
          <w:rFonts w:asciiTheme="minorHAnsi" w:hAnsiTheme="minorHAnsi"/>
          <w:noProof/>
          <w:kern w:val="2"/>
          <w:sz w:val="24"/>
          <w:szCs w:val="24"/>
          <w14:ligatures w14:val="standardContextual"/>
        </w:rPr>
      </w:pPr>
      <w:hyperlink w:anchor="_Toc201222541" w:history="1">
        <w:r w:rsidRPr="00310F5E">
          <w:rPr>
            <w:rStyle w:val="Hyperlink"/>
            <w:noProof/>
          </w:rPr>
          <w:t>Limitations</w:t>
        </w:r>
        <w:r>
          <w:rPr>
            <w:noProof/>
            <w:webHidden/>
          </w:rPr>
          <w:tab/>
        </w:r>
        <w:r>
          <w:rPr>
            <w:noProof/>
            <w:webHidden/>
          </w:rPr>
          <w:fldChar w:fldCharType="begin"/>
        </w:r>
        <w:r>
          <w:rPr>
            <w:noProof/>
            <w:webHidden/>
          </w:rPr>
          <w:instrText xml:space="preserve"> PAGEREF _Toc201222541 \h </w:instrText>
        </w:r>
        <w:r>
          <w:rPr>
            <w:noProof/>
            <w:webHidden/>
          </w:rPr>
        </w:r>
        <w:r>
          <w:rPr>
            <w:noProof/>
            <w:webHidden/>
          </w:rPr>
          <w:fldChar w:fldCharType="separate"/>
        </w:r>
        <w:r w:rsidR="00374283">
          <w:rPr>
            <w:noProof/>
            <w:webHidden/>
          </w:rPr>
          <w:t>22</w:t>
        </w:r>
        <w:r>
          <w:rPr>
            <w:noProof/>
            <w:webHidden/>
          </w:rPr>
          <w:fldChar w:fldCharType="end"/>
        </w:r>
      </w:hyperlink>
    </w:p>
    <w:p w14:paraId="44F83254" w14:textId="782A458E" w:rsidR="00227F46" w:rsidRDefault="00227F46">
      <w:pPr>
        <w:pStyle w:val="TOC2"/>
        <w:rPr>
          <w:rFonts w:asciiTheme="minorHAnsi" w:hAnsiTheme="minorHAnsi"/>
          <w:noProof/>
          <w:kern w:val="2"/>
          <w:sz w:val="24"/>
          <w:szCs w:val="24"/>
          <w14:ligatures w14:val="standardContextual"/>
        </w:rPr>
      </w:pPr>
      <w:hyperlink w:anchor="_Toc201222542" w:history="1">
        <w:r w:rsidRPr="00310F5E">
          <w:rPr>
            <w:rStyle w:val="Hyperlink"/>
            <w:noProof/>
          </w:rPr>
          <w:t>Sensibility testing</w:t>
        </w:r>
        <w:r>
          <w:rPr>
            <w:noProof/>
            <w:webHidden/>
          </w:rPr>
          <w:tab/>
        </w:r>
        <w:r>
          <w:rPr>
            <w:noProof/>
            <w:webHidden/>
          </w:rPr>
          <w:fldChar w:fldCharType="begin"/>
        </w:r>
        <w:r>
          <w:rPr>
            <w:noProof/>
            <w:webHidden/>
          </w:rPr>
          <w:instrText xml:space="preserve"> PAGEREF _Toc201222542 \h </w:instrText>
        </w:r>
        <w:r>
          <w:rPr>
            <w:noProof/>
            <w:webHidden/>
          </w:rPr>
        </w:r>
        <w:r>
          <w:rPr>
            <w:noProof/>
            <w:webHidden/>
          </w:rPr>
          <w:fldChar w:fldCharType="separate"/>
        </w:r>
        <w:r w:rsidR="00374283">
          <w:rPr>
            <w:noProof/>
            <w:webHidden/>
          </w:rPr>
          <w:t>25</w:t>
        </w:r>
        <w:r>
          <w:rPr>
            <w:noProof/>
            <w:webHidden/>
          </w:rPr>
          <w:fldChar w:fldCharType="end"/>
        </w:r>
      </w:hyperlink>
    </w:p>
    <w:p w14:paraId="00AFA2C0" w14:textId="13F42A08" w:rsidR="00227F46" w:rsidRDefault="00227F46">
      <w:pPr>
        <w:pStyle w:val="TOC2"/>
        <w:rPr>
          <w:rFonts w:asciiTheme="minorHAnsi" w:hAnsiTheme="minorHAnsi"/>
          <w:noProof/>
          <w:kern w:val="2"/>
          <w:sz w:val="24"/>
          <w:szCs w:val="24"/>
          <w14:ligatures w14:val="standardContextual"/>
        </w:rPr>
      </w:pPr>
      <w:hyperlink w:anchor="_Toc201222543" w:history="1">
        <w:r w:rsidRPr="00310F5E">
          <w:rPr>
            <w:rStyle w:val="Hyperlink"/>
            <w:noProof/>
          </w:rPr>
          <w:t>Future phases planning</w:t>
        </w:r>
        <w:r>
          <w:rPr>
            <w:noProof/>
            <w:webHidden/>
          </w:rPr>
          <w:tab/>
        </w:r>
        <w:r>
          <w:rPr>
            <w:noProof/>
            <w:webHidden/>
          </w:rPr>
          <w:fldChar w:fldCharType="begin"/>
        </w:r>
        <w:r>
          <w:rPr>
            <w:noProof/>
            <w:webHidden/>
          </w:rPr>
          <w:instrText xml:space="preserve"> PAGEREF _Toc201222543 \h </w:instrText>
        </w:r>
        <w:r>
          <w:rPr>
            <w:noProof/>
            <w:webHidden/>
          </w:rPr>
        </w:r>
        <w:r>
          <w:rPr>
            <w:noProof/>
            <w:webHidden/>
          </w:rPr>
          <w:fldChar w:fldCharType="separate"/>
        </w:r>
        <w:r w:rsidR="00374283">
          <w:rPr>
            <w:noProof/>
            <w:webHidden/>
          </w:rPr>
          <w:t>27</w:t>
        </w:r>
        <w:r>
          <w:rPr>
            <w:noProof/>
            <w:webHidden/>
          </w:rPr>
          <w:fldChar w:fldCharType="end"/>
        </w:r>
      </w:hyperlink>
    </w:p>
    <w:p w14:paraId="6D03583E" w14:textId="45F70743" w:rsidR="00227F46" w:rsidRDefault="00227F46">
      <w:pPr>
        <w:pStyle w:val="TOC1"/>
        <w:rPr>
          <w:rFonts w:asciiTheme="minorHAnsi" w:hAnsiTheme="minorHAnsi"/>
          <w:noProof/>
          <w:kern w:val="2"/>
          <w:sz w:val="24"/>
          <w:szCs w:val="24"/>
          <w14:ligatures w14:val="standardContextual"/>
        </w:rPr>
      </w:pPr>
      <w:hyperlink w:anchor="_Toc201222544" w:history="1">
        <w:r w:rsidRPr="00310F5E">
          <w:rPr>
            <w:rStyle w:val="Hyperlink"/>
            <w:noProof/>
          </w:rPr>
          <w:t>Tangata whenua and the RIT</w:t>
        </w:r>
        <w:r>
          <w:rPr>
            <w:noProof/>
            <w:webHidden/>
          </w:rPr>
          <w:tab/>
        </w:r>
        <w:r>
          <w:rPr>
            <w:noProof/>
            <w:webHidden/>
          </w:rPr>
          <w:fldChar w:fldCharType="begin"/>
        </w:r>
        <w:r>
          <w:rPr>
            <w:noProof/>
            <w:webHidden/>
          </w:rPr>
          <w:instrText xml:space="preserve"> PAGEREF _Toc201222544 \h </w:instrText>
        </w:r>
        <w:r>
          <w:rPr>
            <w:noProof/>
            <w:webHidden/>
          </w:rPr>
        </w:r>
        <w:r>
          <w:rPr>
            <w:noProof/>
            <w:webHidden/>
          </w:rPr>
          <w:fldChar w:fldCharType="separate"/>
        </w:r>
        <w:r w:rsidR="00374283">
          <w:rPr>
            <w:noProof/>
            <w:webHidden/>
          </w:rPr>
          <w:t>28</w:t>
        </w:r>
        <w:r>
          <w:rPr>
            <w:noProof/>
            <w:webHidden/>
          </w:rPr>
          <w:fldChar w:fldCharType="end"/>
        </w:r>
      </w:hyperlink>
    </w:p>
    <w:p w14:paraId="345D4114" w14:textId="5ED7FAD7" w:rsidR="00227F46" w:rsidRDefault="00227F46">
      <w:pPr>
        <w:pStyle w:val="TOC2"/>
        <w:rPr>
          <w:rFonts w:asciiTheme="minorHAnsi" w:hAnsiTheme="minorHAnsi"/>
          <w:noProof/>
          <w:kern w:val="2"/>
          <w:sz w:val="24"/>
          <w:szCs w:val="24"/>
          <w14:ligatures w14:val="standardContextual"/>
        </w:rPr>
      </w:pPr>
      <w:hyperlink w:anchor="_Toc201222545" w:history="1">
        <w:r w:rsidRPr="00310F5E">
          <w:rPr>
            <w:rStyle w:val="Hyperlink"/>
            <w:noProof/>
          </w:rPr>
          <w:t>Overview of Māori engagement</w:t>
        </w:r>
        <w:r>
          <w:rPr>
            <w:noProof/>
            <w:webHidden/>
          </w:rPr>
          <w:tab/>
        </w:r>
        <w:r>
          <w:rPr>
            <w:noProof/>
            <w:webHidden/>
          </w:rPr>
          <w:fldChar w:fldCharType="begin"/>
        </w:r>
        <w:r>
          <w:rPr>
            <w:noProof/>
            <w:webHidden/>
          </w:rPr>
          <w:instrText xml:space="preserve"> PAGEREF _Toc201222545 \h </w:instrText>
        </w:r>
        <w:r>
          <w:rPr>
            <w:noProof/>
            <w:webHidden/>
          </w:rPr>
        </w:r>
        <w:r>
          <w:rPr>
            <w:noProof/>
            <w:webHidden/>
          </w:rPr>
          <w:fldChar w:fldCharType="separate"/>
        </w:r>
        <w:r w:rsidR="00374283">
          <w:rPr>
            <w:noProof/>
            <w:webHidden/>
          </w:rPr>
          <w:t>28</w:t>
        </w:r>
        <w:r>
          <w:rPr>
            <w:noProof/>
            <w:webHidden/>
          </w:rPr>
          <w:fldChar w:fldCharType="end"/>
        </w:r>
      </w:hyperlink>
    </w:p>
    <w:p w14:paraId="789679B3" w14:textId="1F0D0C21" w:rsidR="00227F46" w:rsidRDefault="00227F46">
      <w:pPr>
        <w:pStyle w:val="TOC2"/>
        <w:rPr>
          <w:rFonts w:asciiTheme="minorHAnsi" w:hAnsiTheme="minorHAnsi"/>
          <w:noProof/>
          <w:kern w:val="2"/>
          <w:sz w:val="24"/>
          <w:szCs w:val="24"/>
          <w14:ligatures w14:val="standardContextual"/>
        </w:rPr>
      </w:pPr>
      <w:hyperlink w:anchor="_Toc201222546" w:history="1">
        <w:r w:rsidRPr="00310F5E">
          <w:rPr>
            <w:rStyle w:val="Hyperlink"/>
            <w:noProof/>
          </w:rPr>
          <w:t>Mātauranga Māori</w:t>
        </w:r>
        <w:r>
          <w:rPr>
            <w:noProof/>
            <w:webHidden/>
          </w:rPr>
          <w:tab/>
        </w:r>
        <w:r>
          <w:rPr>
            <w:noProof/>
            <w:webHidden/>
          </w:rPr>
          <w:fldChar w:fldCharType="begin"/>
        </w:r>
        <w:r>
          <w:rPr>
            <w:noProof/>
            <w:webHidden/>
          </w:rPr>
          <w:instrText xml:space="preserve"> PAGEREF _Toc201222546 \h </w:instrText>
        </w:r>
        <w:r>
          <w:rPr>
            <w:noProof/>
            <w:webHidden/>
          </w:rPr>
        </w:r>
        <w:r>
          <w:rPr>
            <w:noProof/>
            <w:webHidden/>
          </w:rPr>
          <w:fldChar w:fldCharType="separate"/>
        </w:r>
        <w:r w:rsidR="00374283">
          <w:rPr>
            <w:noProof/>
            <w:webHidden/>
          </w:rPr>
          <w:t>28</w:t>
        </w:r>
        <w:r>
          <w:rPr>
            <w:noProof/>
            <w:webHidden/>
          </w:rPr>
          <w:fldChar w:fldCharType="end"/>
        </w:r>
      </w:hyperlink>
    </w:p>
    <w:p w14:paraId="3FC7B546" w14:textId="0645623A" w:rsidR="00227F46" w:rsidRDefault="00227F46">
      <w:pPr>
        <w:pStyle w:val="TOC1"/>
        <w:rPr>
          <w:rFonts w:asciiTheme="minorHAnsi" w:hAnsiTheme="minorHAnsi"/>
          <w:noProof/>
          <w:kern w:val="2"/>
          <w:sz w:val="24"/>
          <w:szCs w:val="24"/>
          <w14:ligatures w14:val="standardContextual"/>
        </w:rPr>
      </w:pPr>
      <w:hyperlink w:anchor="_Toc201222547" w:history="1">
        <w:r w:rsidRPr="00310F5E">
          <w:rPr>
            <w:rStyle w:val="Hyperlink"/>
            <w:noProof/>
          </w:rPr>
          <w:t>Expert peer review</w:t>
        </w:r>
        <w:r>
          <w:rPr>
            <w:noProof/>
            <w:webHidden/>
          </w:rPr>
          <w:tab/>
        </w:r>
        <w:r>
          <w:rPr>
            <w:noProof/>
            <w:webHidden/>
          </w:rPr>
          <w:fldChar w:fldCharType="begin"/>
        </w:r>
        <w:r>
          <w:rPr>
            <w:noProof/>
            <w:webHidden/>
          </w:rPr>
          <w:instrText xml:space="preserve"> PAGEREF _Toc201222547 \h </w:instrText>
        </w:r>
        <w:r>
          <w:rPr>
            <w:noProof/>
            <w:webHidden/>
          </w:rPr>
        </w:r>
        <w:r>
          <w:rPr>
            <w:noProof/>
            <w:webHidden/>
          </w:rPr>
          <w:fldChar w:fldCharType="separate"/>
        </w:r>
        <w:r w:rsidR="00374283">
          <w:rPr>
            <w:noProof/>
            <w:webHidden/>
          </w:rPr>
          <w:t>30</w:t>
        </w:r>
        <w:r>
          <w:rPr>
            <w:noProof/>
            <w:webHidden/>
          </w:rPr>
          <w:fldChar w:fldCharType="end"/>
        </w:r>
      </w:hyperlink>
    </w:p>
    <w:p w14:paraId="6B8211F9" w14:textId="603A4D8F" w:rsidR="00227F46" w:rsidRDefault="00227F46">
      <w:pPr>
        <w:pStyle w:val="TOC1"/>
        <w:rPr>
          <w:rFonts w:asciiTheme="minorHAnsi" w:hAnsiTheme="minorHAnsi"/>
          <w:noProof/>
          <w:kern w:val="2"/>
          <w:sz w:val="24"/>
          <w:szCs w:val="24"/>
          <w14:ligatures w14:val="standardContextual"/>
        </w:rPr>
      </w:pPr>
      <w:hyperlink w:anchor="_Toc201222548" w:history="1">
        <w:r w:rsidRPr="00310F5E">
          <w:rPr>
            <w:rStyle w:val="Hyperlink"/>
            <w:noProof/>
          </w:rPr>
          <w:t>The RIT and other nutrient management tools</w:t>
        </w:r>
        <w:r>
          <w:rPr>
            <w:noProof/>
            <w:webHidden/>
          </w:rPr>
          <w:tab/>
        </w:r>
        <w:r>
          <w:rPr>
            <w:noProof/>
            <w:webHidden/>
          </w:rPr>
          <w:fldChar w:fldCharType="begin"/>
        </w:r>
        <w:r>
          <w:rPr>
            <w:noProof/>
            <w:webHidden/>
          </w:rPr>
          <w:instrText xml:space="preserve"> PAGEREF _Toc201222548 \h </w:instrText>
        </w:r>
        <w:r>
          <w:rPr>
            <w:noProof/>
            <w:webHidden/>
          </w:rPr>
        </w:r>
        <w:r>
          <w:rPr>
            <w:noProof/>
            <w:webHidden/>
          </w:rPr>
          <w:fldChar w:fldCharType="separate"/>
        </w:r>
        <w:r w:rsidR="00374283">
          <w:rPr>
            <w:noProof/>
            <w:webHidden/>
          </w:rPr>
          <w:t>31</w:t>
        </w:r>
        <w:r>
          <w:rPr>
            <w:noProof/>
            <w:webHidden/>
          </w:rPr>
          <w:fldChar w:fldCharType="end"/>
        </w:r>
      </w:hyperlink>
    </w:p>
    <w:p w14:paraId="77F86B99" w14:textId="1B4F19F5" w:rsidR="00227F46" w:rsidRDefault="00227F46">
      <w:pPr>
        <w:pStyle w:val="TOC2"/>
        <w:rPr>
          <w:rFonts w:asciiTheme="minorHAnsi" w:hAnsiTheme="minorHAnsi"/>
          <w:noProof/>
          <w:kern w:val="2"/>
          <w:sz w:val="24"/>
          <w:szCs w:val="24"/>
          <w14:ligatures w14:val="standardContextual"/>
        </w:rPr>
      </w:pPr>
      <w:hyperlink w:anchor="_Toc201222549" w:history="1">
        <w:r w:rsidRPr="00310F5E">
          <w:rPr>
            <w:rStyle w:val="Hyperlink"/>
            <w:noProof/>
          </w:rPr>
          <w:t>Using the RIT and other tools</w:t>
        </w:r>
        <w:r>
          <w:rPr>
            <w:noProof/>
            <w:webHidden/>
          </w:rPr>
          <w:tab/>
        </w:r>
        <w:r>
          <w:rPr>
            <w:noProof/>
            <w:webHidden/>
          </w:rPr>
          <w:fldChar w:fldCharType="begin"/>
        </w:r>
        <w:r>
          <w:rPr>
            <w:noProof/>
            <w:webHidden/>
          </w:rPr>
          <w:instrText xml:space="preserve"> PAGEREF _Toc201222549 \h </w:instrText>
        </w:r>
        <w:r>
          <w:rPr>
            <w:noProof/>
            <w:webHidden/>
          </w:rPr>
        </w:r>
        <w:r>
          <w:rPr>
            <w:noProof/>
            <w:webHidden/>
          </w:rPr>
          <w:fldChar w:fldCharType="separate"/>
        </w:r>
        <w:r w:rsidR="00374283">
          <w:rPr>
            <w:noProof/>
            <w:webHidden/>
          </w:rPr>
          <w:t>31</w:t>
        </w:r>
        <w:r>
          <w:rPr>
            <w:noProof/>
            <w:webHidden/>
          </w:rPr>
          <w:fldChar w:fldCharType="end"/>
        </w:r>
      </w:hyperlink>
    </w:p>
    <w:p w14:paraId="1044CD63" w14:textId="5412CD2B" w:rsidR="00227F46" w:rsidRDefault="00227F46">
      <w:pPr>
        <w:pStyle w:val="TOC1"/>
        <w:rPr>
          <w:rFonts w:asciiTheme="minorHAnsi" w:hAnsiTheme="minorHAnsi"/>
          <w:noProof/>
          <w:kern w:val="2"/>
          <w:sz w:val="24"/>
          <w:szCs w:val="24"/>
          <w14:ligatures w14:val="standardContextual"/>
        </w:rPr>
      </w:pPr>
      <w:hyperlink w:anchor="_Toc201222550" w:history="1">
        <w:r w:rsidRPr="00310F5E">
          <w:rPr>
            <w:rStyle w:val="Hyperlink"/>
            <w:noProof/>
          </w:rPr>
          <w:t>Contact us</w:t>
        </w:r>
        <w:r>
          <w:rPr>
            <w:noProof/>
            <w:webHidden/>
          </w:rPr>
          <w:tab/>
        </w:r>
        <w:r>
          <w:rPr>
            <w:noProof/>
            <w:webHidden/>
          </w:rPr>
          <w:fldChar w:fldCharType="begin"/>
        </w:r>
        <w:r>
          <w:rPr>
            <w:noProof/>
            <w:webHidden/>
          </w:rPr>
          <w:instrText xml:space="preserve"> PAGEREF _Toc201222550 \h </w:instrText>
        </w:r>
        <w:r>
          <w:rPr>
            <w:noProof/>
            <w:webHidden/>
          </w:rPr>
        </w:r>
        <w:r>
          <w:rPr>
            <w:noProof/>
            <w:webHidden/>
          </w:rPr>
          <w:fldChar w:fldCharType="separate"/>
        </w:r>
        <w:r w:rsidR="00374283">
          <w:rPr>
            <w:noProof/>
            <w:webHidden/>
          </w:rPr>
          <w:t>32</w:t>
        </w:r>
        <w:r>
          <w:rPr>
            <w:noProof/>
            <w:webHidden/>
          </w:rPr>
          <w:fldChar w:fldCharType="end"/>
        </w:r>
      </w:hyperlink>
    </w:p>
    <w:p w14:paraId="3A880BBB" w14:textId="253F15F7" w:rsidR="00227F46" w:rsidRDefault="00227F46">
      <w:pPr>
        <w:pStyle w:val="TOC1"/>
        <w:rPr>
          <w:rFonts w:asciiTheme="minorHAnsi" w:hAnsiTheme="minorHAnsi"/>
          <w:noProof/>
          <w:kern w:val="2"/>
          <w:sz w:val="24"/>
          <w:szCs w:val="24"/>
          <w14:ligatures w14:val="standardContextual"/>
        </w:rPr>
      </w:pPr>
      <w:hyperlink w:anchor="_Toc201222551" w:history="1">
        <w:r w:rsidRPr="00310F5E">
          <w:rPr>
            <w:rStyle w:val="Hyperlink"/>
            <w:noProof/>
          </w:rPr>
          <w:t>Glossary</w:t>
        </w:r>
        <w:r>
          <w:rPr>
            <w:noProof/>
            <w:webHidden/>
          </w:rPr>
          <w:tab/>
        </w:r>
        <w:r>
          <w:rPr>
            <w:noProof/>
            <w:webHidden/>
          </w:rPr>
          <w:fldChar w:fldCharType="begin"/>
        </w:r>
        <w:r>
          <w:rPr>
            <w:noProof/>
            <w:webHidden/>
          </w:rPr>
          <w:instrText xml:space="preserve"> PAGEREF _Toc201222551 \h </w:instrText>
        </w:r>
        <w:r>
          <w:rPr>
            <w:noProof/>
            <w:webHidden/>
          </w:rPr>
        </w:r>
        <w:r>
          <w:rPr>
            <w:noProof/>
            <w:webHidden/>
          </w:rPr>
          <w:fldChar w:fldCharType="separate"/>
        </w:r>
        <w:r w:rsidR="00374283">
          <w:rPr>
            <w:noProof/>
            <w:webHidden/>
          </w:rPr>
          <w:t>33</w:t>
        </w:r>
        <w:r>
          <w:rPr>
            <w:noProof/>
            <w:webHidden/>
          </w:rPr>
          <w:fldChar w:fldCharType="end"/>
        </w:r>
      </w:hyperlink>
    </w:p>
    <w:p w14:paraId="1036EAB1" w14:textId="5A53AF8B" w:rsidR="00227F46" w:rsidRDefault="00227F46">
      <w:pPr>
        <w:pStyle w:val="TOC1"/>
        <w:rPr>
          <w:rFonts w:asciiTheme="minorHAnsi" w:hAnsiTheme="minorHAnsi"/>
          <w:noProof/>
          <w:kern w:val="2"/>
          <w:sz w:val="24"/>
          <w:szCs w:val="24"/>
          <w14:ligatures w14:val="standardContextual"/>
        </w:rPr>
      </w:pPr>
      <w:hyperlink w:anchor="_Toc201222552" w:history="1">
        <w:r w:rsidRPr="00310F5E">
          <w:rPr>
            <w:rStyle w:val="Hyperlink"/>
            <w:noProof/>
          </w:rPr>
          <w:t>Appendix A: RIT assessment against best practice</w:t>
        </w:r>
        <w:r>
          <w:rPr>
            <w:noProof/>
            <w:webHidden/>
          </w:rPr>
          <w:tab/>
        </w:r>
        <w:r>
          <w:rPr>
            <w:noProof/>
            <w:webHidden/>
          </w:rPr>
          <w:fldChar w:fldCharType="begin"/>
        </w:r>
        <w:r>
          <w:rPr>
            <w:noProof/>
            <w:webHidden/>
          </w:rPr>
          <w:instrText xml:space="preserve"> PAGEREF _Toc201222552 \h </w:instrText>
        </w:r>
        <w:r>
          <w:rPr>
            <w:noProof/>
            <w:webHidden/>
          </w:rPr>
        </w:r>
        <w:r>
          <w:rPr>
            <w:noProof/>
            <w:webHidden/>
          </w:rPr>
          <w:fldChar w:fldCharType="separate"/>
        </w:r>
        <w:r w:rsidR="00374283">
          <w:rPr>
            <w:noProof/>
            <w:webHidden/>
          </w:rPr>
          <w:t>36</w:t>
        </w:r>
        <w:r>
          <w:rPr>
            <w:noProof/>
            <w:webHidden/>
          </w:rPr>
          <w:fldChar w:fldCharType="end"/>
        </w:r>
      </w:hyperlink>
    </w:p>
    <w:p w14:paraId="25D62F0A" w14:textId="3E24FCDE" w:rsidR="00227F46" w:rsidRDefault="00227F46">
      <w:pPr>
        <w:pStyle w:val="TOC1"/>
        <w:rPr>
          <w:rFonts w:asciiTheme="minorHAnsi" w:hAnsiTheme="minorHAnsi"/>
          <w:noProof/>
          <w:kern w:val="2"/>
          <w:sz w:val="24"/>
          <w:szCs w:val="24"/>
          <w14:ligatures w14:val="standardContextual"/>
        </w:rPr>
      </w:pPr>
      <w:hyperlink w:anchor="_Toc201222553" w:history="1">
        <w:r w:rsidRPr="00310F5E">
          <w:rPr>
            <w:rStyle w:val="Hyperlink"/>
            <w:noProof/>
          </w:rPr>
          <w:t>Appendix B: Potential use scenarios</w:t>
        </w:r>
        <w:r>
          <w:rPr>
            <w:noProof/>
            <w:webHidden/>
          </w:rPr>
          <w:tab/>
        </w:r>
        <w:r>
          <w:rPr>
            <w:noProof/>
            <w:webHidden/>
          </w:rPr>
          <w:fldChar w:fldCharType="begin"/>
        </w:r>
        <w:r>
          <w:rPr>
            <w:noProof/>
            <w:webHidden/>
          </w:rPr>
          <w:instrText xml:space="preserve"> PAGEREF _Toc201222553 \h </w:instrText>
        </w:r>
        <w:r>
          <w:rPr>
            <w:noProof/>
            <w:webHidden/>
          </w:rPr>
        </w:r>
        <w:r>
          <w:rPr>
            <w:noProof/>
            <w:webHidden/>
          </w:rPr>
          <w:fldChar w:fldCharType="separate"/>
        </w:r>
        <w:r w:rsidR="00374283">
          <w:rPr>
            <w:noProof/>
            <w:webHidden/>
          </w:rPr>
          <w:t>41</w:t>
        </w:r>
        <w:r>
          <w:rPr>
            <w:noProof/>
            <w:webHidden/>
          </w:rPr>
          <w:fldChar w:fldCharType="end"/>
        </w:r>
      </w:hyperlink>
    </w:p>
    <w:p w14:paraId="2F31B601" w14:textId="24D768F4" w:rsidR="00F95969" w:rsidRDefault="00775F57" w:rsidP="0065543D">
      <w:pPr>
        <w:pStyle w:val="BodyText"/>
      </w:pPr>
      <w:r w:rsidRPr="006B77BB">
        <w:rPr>
          <w:color w:val="0092CF"/>
          <w:shd w:val="clear" w:color="auto" w:fill="E6E6E6"/>
        </w:rPr>
        <w:fldChar w:fldCharType="end"/>
      </w:r>
    </w:p>
    <w:p w14:paraId="288E9BEC" w14:textId="77777777" w:rsidR="00A0071B" w:rsidRDefault="00A0071B" w:rsidP="0065543D">
      <w:pPr>
        <w:pStyle w:val="BodyText"/>
      </w:pPr>
    </w:p>
    <w:p w14:paraId="069299CD" w14:textId="77777777" w:rsidR="0065543D" w:rsidRDefault="0065543D" w:rsidP="0065543D">
      <w:pPr>
        <w:pStyle w:val="BodyText"/>
      </w:pPr>
    </w:p>
    <w:p w14:paraId="5774CDC2" w14:textId="77777777" w:rsidR="0065543D" w:rsidRPr="006B77BB" w:rsidRDefault="0065543D" w:rsidP="0065543D">
      <w:pPr>
        <w:pStyle w:val="Heading"/>
      </w:pPr>
      <w:r w:rsidRPr="006B77BB">
        <w:t>Tables</w:t>
      </w:r>
    </w:p>
    <w:p w14:paraId="0D11F0F7" w14:textId="658FA6AF" w:rsidR="009C794D" w:rsidRDefault="0065543D">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01218806" w:history="1">
        <w:r w:rsidR="009C794D" w:rsidRPr="00E045C5">
          <w:rPr>
            <w:rStyle w:val="Hyperlink"/>
            <w:noProof/>
          </w:rPr>
          <w:t>Table 1:</w:t>
        </w:r>
        <w:r w:rsidR="009C794D">
          <w:rPr>
            <w:rFonts w:asciiTheme="minorHAnsi" w:hAnsiTheme="minorHAnsi"/>
            <w:noProof/>
            <w:kern w:val="2"/>
            <w:sz w:val="24"/>
            <w:szCs w:val="24"/>
            <w14:ligatures w14:val="standardContextual"/>
          </w:rPr>
          <w:tab/>
        </w:r>
        <w:r w:rsidR="009C794D" w:rsidRPr="00E045C5">
          <w:rPr>
            <w:rStyle w:val="Hyperlink"/>
            <w:noProof/>
          </w:rPr>
          <w:t>Possible uses of the tool to support freshwater farm planning</w:t>
        </w:r>
        <w:r w:rsidR="009C794D">
          <w:rPr>
            <w:noProof/>
            <w:webHidden/>
          </w:rPr>
          <w:tab/>
        </w:r>
        <w:r w:rsidR="009C794D">
          <w:rPr>
            <w:noProof/>
            <w:webHidden/>
          </w:rPr>
          <w:fldChar w:fldCharType="begin"/>
        </w:r>
        <w:r w:rsidR="009C794D">
          <w:rPr>
            <w:noProof/>
            <w:webHidden/>
          </w:rPr>
          <w:instrText xml:space="preserve"> PAGEREF _Toc201218806 \h </w:instrText>
        </w:r>
        <w:r w:rsidR="009C794D">
          <w:rPr>
            <w:noProof/>
            <w:webHidden/>
          </w:rPr>
        </w:r>
        <w:r w:rsidR="009C794D">
          <w:rPr>
            <w:noProof/>
            <w:webHidden/>
          </w:rPr>
          <w:fldChar w:fldCharType="separate"/>
        </w:r>
        <w:r w:rsidR="00374283">
          <w:rPr>
            <w:noProof/>
            <w:webHidden/>
          </w:rPr>
          <w:t>9</w:t>
        </w:r>
        <w:r w:rsidR="009C794D">
          <w:rPr>
            <w:noProof/>
            <w:webHidden/>
          </w:rPr>
          <w:fldChar w:fldCharType="end"/>
        </w:r>
      </w:hyperlink>
    </w:p>
    <w:p w14:paraId="0455E783" w14:textId="6D0193F3" w:rsidR="009C794D" w:rsidRDefault="009C794D">
      <w:pPr>
        <w:pStyle w:val="TableofFigures"/>
        <w:tabs>
          <w:tab w:val="right" w:pos="8495"/>
        </w:tabs>
        <w:rPr>
          <w:rFonts w:asciiTheme="minorHAnsi" w:hAnsiTheme="minorHAnsi"/>
          <w:noProof/>
          <w:kern w:val="2"/>
          <w:sz w:val="24"/>
          <w:szCs w:val="24"/>
          <w14:ligatures w14:val="standardContextual"/>
        </w:rPr>
      </w:pPr>
      <w:hyperlink w:anchor="_Toc201218807" w:history="1">
        <w:r w:rsidRPr="00E045C5">
          <w:rPr>
            <w:rStyle w:val="Hyperlink"/>
            <w:noProof/>
          </w:rPr>
          <w:t>Table 2:</w:t>
        </w:r>
        <w:r>
          <w:rPr>
            <w:rFonts w:asciiTheme="minorHAnsi" w:hAnsiTheme="minorHAnsi"/>
            <w:noProof/>
            <w:kern w:val="2"/>
            <w:sz w:val="24"/>
            <w:szCs w:val="24"/>
            <w14:ligatures w14:val="standardContextual"/>
          </w:rPr>
          <w:tab/>
        </w:r>
        <w:r w:rsidRPr="00E045C5">
          <w:rPr>
            <w:rStyle w:val="Hyperlink"/>
            <w:noProof/>
          </w:rPr>
          <w:t>Possible uses of the tool to support application writing and processing</w:t>
        </w:r>
        <w:r>
          <w:rPr>
            <w:noProof/>
            <w:webHidden/>
          </w:rPr>
          <w:tab/>
        </w:r>
        <w:r>
          <w:rPr>
            <w:noProof/>
            <w:webHidden/>
          </w:rPr>
          <w:fldChar w:fldCharType="begin"/>
        </w:r>
        <w:r>
          <w:rPr>
            <w:noProof/>
            <w:webHidden/>
          </w:rPr>
          <w:instrText xml:space="preserve"> PAGEREF _Toc201218807 \h </w:instrText>
        </w:r>
        <w:r>
          <w:rPr>
            <w:noProof/>
            <w:webHidden/>
          </w:rPr>
        </w:r>
        <w:r>
          <w:rPr>
            <w:noProof/>
            <w:webHidden/>
          </w:rPr>
          <w:fldChar w:fldCharType="separate"/>
        </w:r>
        <w:r w:rsidR="00374283">
          <w:rPr>
            <w:noProof/>
            <w:webHidden/>
          </w:rPr>
          <w:t>10</w:t>
        </w:r>
        <w:r>
          <w:rPr>
            <w:noProof/>
            <w:webHidden/>
          </w:rPr>
          <w:fldChar w:fldCharType="end"/>
        </w:r>
      </w:hyperlink>
    </w:p>
    <w:p w14:paraId="6E9F2D68" w14:textId="3CE8C092" w:rsidR="009C794D" w:rsidRDefault="009C794D">
      <w:pPr>
        <w:pStyle w:val="TableofFigures"/>
        <w:tabs>
          <w:tab w:val="right" w:pos="8495"/>
        </w:tabs>
        <w:rPr>
          <w:rFonts w:asciiTheme="minorHAnsi" w:hAnsiTheme="minorHAnsi"/>
          <w:noProof/>
          <w:kern w:val="2"/>
          <w:sz w:val="24"/>
          <w:szCs w:val="24"/>
          <w14:ligatures w14:val="standardContextual"/>
        </w:rPr>
      </w:pPr>
      <w:hyperlink w:anchor="_Toc201218808" w:history="1">
        <w:r w:rsidRPr="00E045C5">
          <w:rPr>
            <w:rStyle w:val="Hyperlink"/>
            <w:noProof/>
          </w:rPr>
          <w:t>Table 3:</w:t>
        </w:r>
        <w:r>
          <w:rPr>
            <w:rFonts w:asciiTheme="minorHAnsi" w:hAnsiTheme="minorHAnsi"/>
            <w:noProof/>
            <w:kern w:val="2"/>
            <w:sz w:val="24"/>
            <w:szCs w:val="24"/>
            <w14:ligatures w14:val="standardContextual"/>
          </w:rPr>
          <w:tab/>
        </w:r>
        <w:r w:rsidRPr="00E045C5">
          <w:rPr>
            <w:rStyle w:val="Hyperlink"/>
            <w:noProof/>
          </w:rPr>
          <w:t>Possible uses of the tool to support regional plan formation</w:t>
        </w:r>
        <w:r>
          <w:rPr>
            <w:noProof/>
            <w:webHidden/>
          </w:rPr>
          <w:tab/>
        </w:r>
        <w:r>
          <w:rPr>
            <w:noProof/>
            <w:webHidden/>
          </w:rPr>
          <w:fldChar w:fldCharType="begin"/>
        </w:r>
        <w:r>
          <w:rPr>
            <w:noProof/>
            <w:webHidden/>
          </w:rPr>
          <w:instrText xml:space="preserve"> PAGEREF _Toc201218808 \h </w:instrText>
        </w:r>
        <w:r>
          <w:rPr>
            <w:noProof/>
            <w:webHidden/>
          </w:rPr>
        </w:r>
        <w:r>
          <w:rPr>
            <w:noProof/>
            <w:webHidden/>
          </w:rPr>
          <w:fldChar w:fldCharType="separate"/>
        </w:r>
        <w:r w:rsidR="00374283">
          <w:rPr>
            <w:noProof/>
            <w:webHidden/>
          </w:rPr>
          <w:t>11</w:t>
        </w:r>
        <w:r>
          <w:rPr>
            <w:noProof/>
            <w:webHidden/>
          </w:rPr>
          <w:fldChar w:fldCharType="end"/>
        </w:r>
      </w:hyperlink>
    </w:p>
    <w:p w14:paraId="6B9DDE0C" w14:textId="074E56C2" w:rsidR="009C794D" w:rsidRDefault="009C794D">
      <w:pPr>
        <w:pStyle w:val="TableofFigures"/>
        <w:tabs>
          <w:tab w:val="right" w:pos="8495"/>
        </w:tabs>
        <w:rPr>
          <w:rFonts w:asciiTheme="minorHAnsi" w:hAnsiTheme="minorHAnsi"/>
          <w:noProof/>
          <w:kern w:val="2"/>
          <w:sz w:val="24"/>
          <w:szCs w:val="24"/>
          <w14:ligatures w14:val="standardContextual"/>
        </w:rPr>
      </w:pPr>
      <w:hyperlink w:anchor="_Toc201218809" w:history="1">
        <w:r w:rsidRPr="00E045C5">
          <w:rPr>
            <w:rStyle w:val="Hyperlink"/>
            <w:noProof/>
          </w:rPr>
          <w:t>Table 4:</w:t>
        </w:r>
        <w:r>
          <w:rPr>
            <w:rFonts w:asciiTheme="minorHAnsi" w:hAnsiTheme="minorHAnsi"/>
            <w:noProof/>
            <w:kern w:val="2"/>
            <w:sz w:val="24"/>
            <w:szCs w:val="24"/>
            <w14:ligatures w14:val="standardContextual"/>
          </w:rPr>
          <w:tab/>
        </w:r>
        <w:r w:rsidRPr="00E045C5">
          <w:rPr>
            <w:rStyle w:val="Hyperlink"/>
            <w:noProof/>
          </w:rPr>
          <w:t>Risk Index Tool scores</w:t>
        </w:r>
        <w:r>
          <w:rPr>
            <w:noProof/>
            <w:webHidden/>
          </w:rPr>
          <w:tab/>
        </w:r>
        <w:r>
          <w:rPr>
            <w:noProof/>
            <w:webHidden/>
          </w:rPr>
          <w:fldChar w:fldCharType="begin"/>
        </w:r>
        <w:r>
          <w:rPr>
            <w:noProof/>
            <w:webHidden/>
          </w:rPr>
          <w:instrText xml:space="preserve"> PAGEREF _Toc201218809 \h </w:instrText>
        </w:r>
        <w:r>
          <w:rPr>
            <w:noProof/>
            <w:webHidden/>
          </w:rPr>
        </w:r>
        <w:r>
          <w:rPr>
            <w:noProof/>
            <w:webHidden/>
          </w:rPr>
          <w:fldChar w:fldCharType="separate"/>
        </w:r>
        <w:r w:rsidR="00374283">
          <w:rPr>
            <w:noProof/>
            <w:webHidden/>
          </w:rPr>
          <w:t>19</w:t>
        </w:r>
        <w:r>
          <w:rPr>
            <w:noProof/>
            <w:webHidden/>
          </w:rPr>
          <w:fldChar w:fldCharType="end"/>
        </w:r>
      </w:hyperlink>
    </w:p>
    <w:p w14:paraId="7AAE67EB" w14:textId="225C6886" w:rsidR="0065543D" w:rsidRDefault="0065543D" w:rsidP="0065543D">
      <w:pPr>
        <w:pStyle w:val="BodyText"/>
      </w:pPr>
      <w:r w:rsidRPr="006B77BB">
        <w:fldChar w:fldCharType="end"/>
      </w:r>
    </w:p>
    <w:p w14:paraId="4D186978" w14:textId="77777777" w:rsidR="00F95969" w:rsidRPr="006B77BB" w:rsidRDefault="00F95969" w:rsidP="002B4778">
      <w:pPr>
        <w:pStyle w:val="Glossary"/>
      </w:pPr>
    </w:p>
    <w:p w14:paraId="387489D3" w14:textId="77777777" w:rsidR="00532334" w:rsidRPr="006B77BB" w:rsidRDefault="00B51610" w:rsidP="00585FD0">
      <w:pPr>
        <w:pStyle w:val="Heading"/>
      </w:pPr>
      <w:r w:rsidRPr="006B77BB">
        <w:t>Figure</w:t>
      </w:r>
      <w:r w:rsidR="00532334" w:rsidRPr="006B77BB">
        <w:t>s</w:t>
      </w:r>
    </w:p>
    <w:p w14:paraId="2F6699BC" w14:textId="694DB14B" w:rsidR="009C794D" w:rsidRDefault="004943C2">
      <w:pPr>
        <w:pStyle w:val="TableofFigures"/>
        <w:tabs>
          <w:tab w:val="right" w:pos="8495"/>
        </w:tabs>
        <w:rPr>
          <w:rFonts w:asciiTheme="minorHAnsi" w:hAnsiTheme="minorHAnsi"/>
          <w:noProof/>
          <w:kern w:val="2"/>
          <w:sz w:val="24"/>
          <w:szCs w:val="24"/>
          <w14:ligatures w14:val="standardContextual"/>
        </w:rPr>
      </w:pPr>
      <w:r w:rsidRPr="006B77BB">
        <w:rPr>
          <w:color w:val="2B579A"/>
          <w:shd w:val="clear" w:color="auto" w:fill="E6E6E6"/>
        </w:rPr>
        <w:fldChar w:fldCharType="begin"/>
      </w:r>
      <w:r w:rsidRPr="006B77BB">
        <w:instrText xml:space="preserve"> TOC \h \z \t "Figure heading" \c </w:instrText>
      </w:r>
      <w:r w:rsidRPr="006B77BB">
        <w:rPr>
          <w:color w:val="2B579A"/>
          <w:shd w:val="clear" w:color="auto" w:fill="E6E6E6"/>
        </w:rPr>
        <w:fldChar w:fldCharType="separate"/>
      </w:r>
      <w:hyperlink w:anchor="_Toc201218812" w:history="1">
        <w:r w:rsidR="009C794D" w:rsidRPr="00F12304">
          <w:rPr>
            <w:rStyle w:val="Hyperlink"/>
            <w:rFonts w:eastAsia="Calibri" w:cs="Calibri"/>
            <w:bCs/>
            <w:noProof/>
          </w:rPr>
          <w:t xml:space="preserve">Figure 1: </w:t>
        </w:r>
        <w:r w:rsidR="009C794D">
          <w:rPr>
            <w:rFonts w:asciiTheme="minorHAnsi" w:hAnsiTheme="minorHAnsi"/>
            <w:noProof/>
            <w:kern w:val="2"/>
            <w:sz w:val="24"/>
            <w:szCs w:val="24"/>
            <w14:ligatures w14:val="standardContextual"/>
          </w:rPr>
          <w:tab/>
        </w:r>
        <w:r w:rsidR="009C794D" w:rsidRPr="00F12304">
          <w:rPr>
            <w:rStyle w:val="Hyperlink"/>
            <w:rFonts w:eastAsia="Calibri" w:cs="Calibri"/>
            <w:bCs/>
            <w:noProof/>
          </w:rPr>
          <w:t>Tool workflow diagram and data sources</w:t>
        </w:r>
        <w:r w:rsidR="009C794D">
          <w:rPr>
            <w:noProof/>
            <w:webHidden/>
          </w:rPr>
          <w:tab/>
        </w:r>
        <w:r w:rsidR="009C794D">
          <w:rPr>
            <w:noProof/>
            <w:webHidden/>
          </w:rPr>
          <w:fldChar w:fldCharType="begin"/>
        </w:r>
        <w:r w:rsidR="009C794D">
          <w:rPr>
            <w:noProof/>
            <w:webHidden/>
          </w:rPr>
          <w:instrText xml:space="preserve"> PAGEREF _Toc201218812 \h </w:instrText>
        </w:r>
        <w:r w:rsidR="009C794D">
          <w:rPr>
            <w:noProof/>
            <w:webHidden/>
          </w:rPr>
        </w:r>
        <w:r w:rsidR="009C794D">
          <w:rPr>
            <w:noProof/>
            <w:webHidden/>
          </w:rPr>
          <w:fldChar w:fldCharType="separate"/>
        </w:r>
        <w:r w:rsidR="00374283">
          <w:rPr>
            <w:noProof/>
            <w:webHidden/>
          </w:rPr>
          <w:t>14</w:t>
        </w:r>
        <w:r w:rsidR="009C794D">
          <w:rPr>
            <w:noProof/>
            <w:webHidden/>
          </w:rPr>
          <w:fldChar w:fldCharType="end"/>
        </w:r>
      </w:hyperlink>
    </w:p>
    <w:p w14:paraId="0E249080" w14:textId="20CA5BF1" w:rsidR="009C794D" w:rsidRDefault="009C794D">
      <w:pPr>
        <w:pStyle w:val="TableofFigures"/>
        <w:tabs>
          <w:tab w:val="right" w:pos="8495"/>
        </w:tabs>
        <w:rPr>
          <w:rFonts w:asciiTheme="minorHAnsi" w:hAnsiTheme="minorHAnsi"/>
          <w:noProof/>
          <w:kern w:val="2"/>
          <w:sz w:val="24"/>
          <w:szCs w:val="24"/>
          <w14:ligatures w14:val="standardContextual"/>
        </w:rPr>
      </w:pPr>
      <w:hyperlink w:anchor="_Toc201218813" w:history="1">
        <w:r w:rsidRPr="00F12304">
          <w:rPr>
            <w:rStyle w:val="Hyperlink"/>
            <w:noProof/>
          </w:rPr>
          <w:t>Figure 2:</w:t>
        </w:r>
        <w:r>
          <w:rPr>
            <w:rFonts w:asciiTheme="minorHAnsi" w:hAnsiTheme="minorHAnsi"/>
            <w:noProof/>
            <w:kern w:val="2"/>
            <w:sz w:val="24"/>
            <w:szCs w:val="24"/>
            <w14:ligatures w14:val="standardContextual"/>
          </w:rPr>
          <w:tab/>
        </w:r>
        <w:r w:rsidRPr="00F12304">
          <w:rPr>
            <w:rStyle w:val="Hyperlink"/>
            <w:noProof/>
          </w:rPr>
          <w:t>Baseline risk calculation</w:t>
        </w:r>
        <w:r>
          <w:rPr>
            <w:noProof/>
            <w:webHidden/>
          </w:rPr>
          <w:tab/>
        </w:r>
        <w:r>
          <w:rPr>
            <w:noProof/>
            <w:webHidden/>
          </w:rPr>
          <w:fldChar w:fldCharType="begin"/>
        </w:r>
        <w:r>
          <w:rPr>
            <w:noProof/>
            <w:webHidden/>
          </w:rPr>
          <w:instrText xml:space="preserve"> PAGEREF _Toc201218813 \h </w:instrText>
        </w:r>
        <w:r>
          <w:rPr>
            <w:noProof/>
            <w:webHidden/>
          </w:rPr>
        </w:r>
        <w:r>
          <w:rPr>
            <w:noProof/>
            <w:webHidden/>
          </w:rPr>
          <w:fldChar w:fldCharType="separate"/>
        </w:r>
        <w:r w:rsidR="00374283">
          <w:rPr>
            <w:noProof/>
            <w:webHidden/>
          </w:rPr>
          <w:t>18</w:t>
        </w:r>
        <w:r>
          <w:rPr>
            <w:noProof/>
            <w:webHidden/>
          </w:rPr>
          <w:fldChar w:fldCharType="end"/>
        </w:r>
      </w:hyperlink>
    </w:p>
    <w:p w14:paraId="2BC831C1" w14:textId="438A0218" w:rsidR="009C794D" w:rsidRDefault="009C794D">
      <w:pPr>
        <w:pStyle w:val="TableofFigures"/>
        <w:tabs>
          <w:tab w:val="right" w:pos="8495"/>
        </w:tabs>
        <w:rPr>
          <w:rFonts w:asciiTheme="minorHAnsi" w:hAnsiTheme="minorHAnsi"/>
          <w:noProof/>
          <w:kern w:val="2"/>
          <w:sz w:val="24"/>
          <w:szCs w:val="24"/>
          <w14:ligatures w14:val="standardContextual"/>
        </w:rPr>
      </w:pPr>
      <w:hyperlink w:anchor="_Toc201218814" w:history="1">
        <w:r w:rsidRPr="00F12304">
          <w:rPr>
            <w:rStyle w:val="Hyperlink"/>
            <w:noProof/>
          </w:rPr>
          <w:t>Figure 3:</w:t>
        </w:r>
        <w:r>
          <w:rPr>
            <w:rFonts w:asciiTheme="minorHAnsi" w:hAnsiTheme="minorHAnsi"/>
            <w:noProof/>
            <w:kern w:val="2"/>
            <w:sz w:val="24"/>
            <w:szCs w:val="24"/>
            <w14:ligatures w14:val="standardContextual"/>
          </w:rPr>
          <w:tab/>
        </w:r>
        <w:r w:rsidRPr="00F12304">
          <w:rPr>
            <w:rStyle w:val="Hyperlink"/>
            <w:noProof/>
          </w:rPr>
          <w:t>Overall block risk calculation</w:t>
        </w:r>
        <w:r>
          <w:rPr>
            <w:noProof/>
            <w:webHidden/>
          </w:rPr>
          <w:tab/>
        </w:r>
        <w:r>
          <w:rPr>
            <w:noProof/>
            <w:webHidden/>
          </w:rPr>
          <w:fldChar w:fldCharType="begin"/>
        </w:r>
        <w:r>
          <w:rPr>
            <w:noProof/>
            <w:webHidden/>
          </w:rPr>
          <w:instrText xml:space="preserve"> PAGEREF _Toc201218814 \h </w:instrText>
        </w:r>
        <w:r>
          <w:rPr>
            <w:noProof/>
            <w:webHidden/>
          </w:rPr>
        </w:r>
        <w:r>
          <w:rPr>
            <w:noProof/>
            <w:webHidden/>
          </w:rPr>
          <w:fldChar w:fldCharType="separate"/>
        </w:r>
        <w:r w:rsidR="00374283">
          <w:rPr>
            <w:noProof/>
            <w:webHidden/>
          </w:rPr>
          <w:t>18</w:t>
        </w:r>
        <w:r>
          <w:rPr>
            <w:noProof/>
            <w:webHidden/>
          </w:rPr>
          <w:fldChar w:fldCharType="end"/>
        </w:r>
      </w:hyperlink>
    </w:p>
    <w:p w14:paraId="7003E66A" w14:textId="3A2975E1" w:rsidR="004645DB" w:rsidRPr="006B77BB" w:rsidRDefault="004943C2" w:rsidP="0065543D">
      <w:pPr>
        <w:pStyle w:val="BodyText"/>
      </w:pPr>
      <w:r w:rsidRPr="006B77BB">
        <w:rPr>
          <w:color w:val="2B579A"/>
          <w:shd w:val="clear" w:color="auto" w:fill="E6E6E6"/>
        </w:rPr>
        <w:fldChar w:fldCharType="end"/>
      </w:r>
    </w:p>
    <w:p w14:paraId="050EAEA5" w14:textId="77777777" w:rsidR="00796A6F" w:rsidRPr="00554B30" w:rsidRDefault="00796A6F" w:rsidP="00554B30">
      <w:bookmarkStart w:id="5" w:name="_Toc215561202"/>
      <w:r>
        <w:br w:type="page"/>
      </w:r>
    </w:p>
    <w:p w14:paraId="1C944A87" w14:textId="77777777" w:rsidR="00482256" w:rsidRDefault="69320F5C" w:rsidP="00F53E87">
      <w:pPr>
        <w:pStyle w:val="BodyText"/>
        <w:rPr>
          <w:rStyle w:val="Heading1Char"/>
        </w:rPr>
      </w:pPr>
      <w:bookmarkStart w:id="6" w:name="_Toc201222515"/>
      <w:bookmarkEnd w:id="5"/>
      <w:r w:rsidRPr="06BCEAEB">
        <w:rPr>
          <w:rStyle w:val="Heading1Char"/>
        </w:rPr>
        <w:lastRenderedPageBreak/>
        <w:t>Background</w:t>
      </w:r>
      <w:bookmarkEnd w:id="6"/>
    </w:p>
    <w:p w14:paraId="7BFF0A01" w14:textId="1BB6B7FE" w:rsidR="00486C19" w:rsidRDefault="5C8872F2" w:rsidP="00F53E87">
      <w:pPr>
        <w:pStyle w:val="BodyText"/>
      </w:pPr>
      <w:r>
        <w:t>Development of the</w:t>
      </w:r>
      <w:r w:rsidR="6D523403">
        <w:t xml:space="preserve"> contaminant discharge</w:t>
      </w:r>
      <w:r>
        <w:t xml:space="preserve"> R</w:t>
      </w:r>
      <w:r w:rsidR="1331095C">
        <w:t xml:space="preserve">isk </w:t>
      </w:r>
      <w:r>
        <w:t>I</w:t>
      </w:r>
      <w:r w:rsidR="16AABA6B">
        <w:t xml:space="preserve">ndex </w:t>
      </w:r>
      <w:r>
        <w:t>T</w:t>
      </w:r>
      <w:r w:rsidR="36C15E7A">
        <w:t>ool</w:t>
      </w:r>
      <w:r>
        <w:t xml:space="preserve"> </w:t>
      </w:r>
      <w:r w:rsidR="24856884">
        <w:t xml:space="preserve">(RIT) </w:t>
      </w:r>
      <w:r w:rsidR="00CA5EB8">
        <w:t xml:space="preserve">began </w:t>
      </w:r>
      <w:r w:rsidR="4696CB22">
        <w:t>in early 2022</w:t>
      </w:r>
      <w:r w:rsidR="2510C14B">
        <w:t xml:space="preserve"> as part of the </w:t>
      </w:r>
      <w:r w:rsidR="00C16468">
        <w:t>G</w:t>
      </w:r>
      <w:r w:rsidR="7E4C8081">
        <w:t>overnment's</w:t>
      </w:r>
      <w:r w:rsidR="2510C14B">
        <w:t xml:space="preserve"> response</w:t>
      </w:r>
      <w:r w:rsidR="0BDD56C0" w:rsidRPr="06BCEAEB">
        <w:rPr>
          <w:rStyle w:val="FootnoteReference"/>
        </w:rPr>
        <w:footnoteReference w:id="2"/>
      </w:r>
      <w:r w:rsidR="2510C14B">
        <w:t xml:space="preserve"> to</w:t>
      </w:r>
      <w:r w:rsidR="7122693F">
        <w:t xml:space="preserve"> the 2018 review</w:t>
      </w:r>
      <w:r w:rsidR="0BDD56C0" w:rsidRPr="06BCEAEB">
        <w:rPr>
          <w:rStyle w:val="FootnoteReference"/>
        </w:rPr>
        <w:footnoteReference w:id="3"/>
      </w:r>
      <w:r w:rsidR="7122693F">
        <w:t xml:space="preserve"> of </w:t>
      </w:r>
      <w:r w:rsidR="6B7B5E31">
        <w:t xml:space="preserve">the </w:t>
      </w:r>
      <w:proofErr w:type="spellStart"/>
      <w:r w:rsidR="7122693F">
        <w:t>Overseer</w:t>
      </w:r>
      <w:r w:rsidR="2F314D89">
        <w:t>FM</w:t>
      </w:r>
      <w:proofErr w:type="spellEnd"/>
      <w:r w:rsidR="73163FA8">
        <w:t xml:space="preserve"> </w:t>
      </w:r>
      <w:r w:rsidR="6C638F7A">
        <w:t xml:space="preserve">web-based tools </w:t>
      </w:r>
      <w:r w:rsidR="73163FA8">
        <w:t>model</w:t>
      </w:r>
      <w:r w:rsidR="2F314D89">
        <w:t xml:space="preserve">. </w:t>
      </w:r>
      <w:r w:rsidR="216D3A7E">
        <w:t>The RIT will provide a practical way to identify areas of greater nitrogen</w:t>
      </w:r>
      <w:r w:rsidR="00454CFA">
        <w:t>-</w:t>
      </w:r>
      <w:r w:rsidR="216D3A7E">
        <w:t>loss (N</w:t>
      </w:r>
      <w:r w:rsidR="00454CFA">
        <w:t>-</w:t>
      </w:r>
      <w:r w:rsidR="216D3A7E">
        <w:t xml:space="preserve">loss) risk on land, to help meet freshwater outcomes. </w:t>
      </w:r>
      <w:r w:rsidR="754D2FE4">
        <w:t xml:space="preserve">We are delivering </w:t>
      </w:r>
      <w:r w:rsidR="00271879">
        <w:t xml:space="preserve">the tool </w:t>
      </w:r>
      <w:r w:rsidR="4696CB22">
        <w:t xml:space="preserve">in phases. Phase </w:t>
      </w:r>
      <w:r w:rsidR="754D2FE4">
        <w:t>1</w:t>
      </w:r>
      <w:r w:rsidR="3369C68A">
        <w:t xml:space="preserve"> </w:t>
      </w:r>
      <w:r w:rsidR="4696CB22">
        <w:t xml:space="preserve">is a </w:t>
      </w:r>
      <w:r w:rsidR="57892A2D">
        <w:t xml:space="preserve">functional </w:t>
      </w:r>
      <w:r w:rsidR="4696CB22">
        <w:t xml:space="preserve">tool for </w:t>
      </w:r>
      <w:r w:rsidR="686CF594">
        <w:t>farm</w:t>
      </w:r>
      <w:r w:rsidR="01E88D55">
        <w:t>er</w:t>
      </w:r>
      <w:r w:rsidR="686CF594">
        <w:t>s, growers</w:t>
      </w:r>
      <w:r w:rsidR="3FB03D82">
        <w:t xml:space="preserve"> and </w:t>
      </w:r>
      <w:r w:rsidR="4696CB22">
        <w:t>councils to understand</w:t>
      </w:r>
      <w:r w:rsidR="202D2A06">
        <w:t xml:space="preserve"> </w:t>
      </w:r>
      <w:r w:rsidR="4696CB22">
        <w:t>N</w:t>
      </w:r>
      <w:r w:rsidR="00454CFA">
        <w:t>-</w:t>
      </w:r>
      <w:r w:rsidR="4696CB22">
        <w:t>loss risks.</w:t>
      </w:r>
    </w:p>
    <w:p w14:paraId="5C6CA7DA" w14:textId="7D3B4C06" w:rsidR="000A29BF" w:rsidRDefault="754D2FE4" w:rsidP="00F53E87">
      <w:pPr>
        <w:pStyle w:val="BodyText"/>
      </w:pPr>
      <w:r>
        <w:t>T</w:t>
      </w:r>
      <w:r w:rsidR="7E383833">
        <w:t xml:space="preserve">he RIT </w:t>
      </w:r>
      <w:r w:rsidR="1FB854FB">
        <w:t>does not</w:t>
      </w:r>
      <w:r w:rsidR="7E383833">
        <w:t xml:space="preserve"> estimat</w:t>
      </w:r>
      <w:r w:rsidR="1FB854FB">
        <w:t>e</w:t>
      </w:r>
      <w:r w:rsidR="7E383833">
        <w:t xml:space="preserve"> N</w:t>
      </w:r>
      <w:r w:rsidR="009C30BC">
        <w:t xml:space="preserve"> </w:t>
      </w:r>
      <w:r w:rsidR="7E383833">
        <w:t>loss</w:t>
      </w:r>
      <w:r w:rsidR="47A8487D">
        <w:t xml:space="preserve"> in kilograms</w:t>
      </w:r>
      <w:r w:rsidR="7E383833">
        <w:t>, but rather indicat</w:t>
      </w:r>
      <w:r w:rsidR="1FB854FB">
        <w:t>es</w:t>
      </w:r>
      <w:r w:rsidR="7E383833">
        <w:t xml:space="preserve"> the risk of N</w:t>
      </w:r>
      <w:r w:rsidR="009C30BC">
        <w:t xml:space="preserve"> </w:t>
      </w:r>
      <w:r w:rsidR="7E383833">
        <w:t xml:space="preserve">loss. </w:t>
      </w:r>
      <w:r w:rsidR="6FFAD0AA">
        <w:t>However, this N</w:t>
      </w:r>
      <w:r w:rsidR="00454CFA">
        <w:t>-</w:t>
      </w:r>
      <w:r w:rsidR="6FFAD0AA">
        <w:t>loss risk is</w:t>
      </w:r>
      <w:r w:rsidR="00C16468">
        <w:t xml:space="preserve"> strongly</w:t>
      </w:r>
      <w:r w:rsidR="00962D7A">
        <w:t>, and quantitatively, correlated to the ranked mass of N</w:t>
      </w:r>
      <w:r w:rsidR="009C30BC">
        <w:t xml:space="preserve"> </w:t>
      </w:r>
      <w:r w:rsidR="00962D7A">
        <w:t>loss.</w:t>
      </w:r>
      <w:r w:rsidR="6FFAD0AA">
        <w:t xml:space="preserve"> </w:t>
      </w:r>
      <w:r w:rsidR="585A5F0B">
        <w:t>Councils</w:t>
      </w:r>
      <w:r w:rsidR="193AE747">
        <w:t xml:space="preserve"> chose nitrogen</w:t>
      </w:r>
      <w:r w:rsidR="52204B37">
        <w:t xml:space="preserve"> as the priority contaminant </w:t>
      </w:r>
      <w:r w:rsidR="585A5F0B">
        <w:t>for the tool</w:t>
      </w:r>
      <w:r>
        <w:t>,</w:t>
      </w:r>
      <w:r w:rsidR="627CE80B">
        <w:t xml:space="preserve"> to </w:t>
      </w:r>
      <w:r w:rsidR="4101201C">
        <w:t xml:space="preserve">help them achieve </w:t>
      </w:r>
      <w:r w:rsidR="627CE80B">
        <w:t>their near-term freshwater outcomes</w:t>
      </w:r>
      <w:r w:rsidR="4696CB22">
        <w:t>. This</w:t>
      </w:r>
      <w:r w:rsidR="00CA5EB8">
        <w:t xml:space="preserve"> would </w:t>
      </w:r>
      <w:r w:rsidR="4696CB22">
        <w:t xml:space="preserve">allow </w:t>
      </w:r>
      <w:r>
        <w:t xml:space="preserve">them to understand </w:t>
      </w:r>
      <w:r w:rsidR="4696CB22">
        <w:t>and use</w:t>
      </w:r>
      <w:r>
        <w:t xml:space="preserve"> the tool</w:t>
      </w:r>
      <w:r w:rsidR="4696CB22">
        <w:t xml:space="preserve"> in their planning frameworks</w:t>
      </w:r>
      <w:r>
        <w:t>,</w:t>
      </w:r>
      <w:r w:rsidR="00CA5EB8">
        <w:t xml:space="preserve"> </w:t>
      </w:r>
      <w:r w:rsidR="4696CB22">
        <w:t>to give effect to the National Policy Statement for Freshwater Management 2020.</w:t>
      </w:r>
    </w:p>
    <w:p w14:paraId="21982A9C" w14:textId="529DC123" w:rsidR="00F53E87" w:rsidRDefault="07FBF560" w:rsidP="00F53E87">
      <w:pPr>
        <w:pStyle w:val="BodyText"/>
      </w:pPr>
      <w:r>
        <w:t>Using the RIT</w:t>
      </w:r>
      <w:r w:rsidR="159DF1C1">
        <w:t xml:space="preserve"> is not </w:t>
      </w:r>
      <w:r>
        <w:t xml:space="preserve">a legal </w:t>
      </w:r>
      <w:r w:rsidR="256BBCCA">
        <w:t>require</w:t>
      </w:r>
      <w:r>
        <w:t xml:space="preserve">ment </w:t>
      </w:r>
      <w:r w:rsidR="19FDFAF2">
        <w:t xml:space="preserve">from the </w:t>
      </w:r>
      <w:r w:rsidR="223E1D05">
        <w:t>M</w:t>
      </w:r>
      <w:r w:rsidR="19FDFAF2">
        <w:t>inistry</w:t>
      </w:r>
      <w:r w:rsidR="00EC7CC7">
        <w:t xml:space="preserve"> </w:t>
      </w:r>
      <w:r>
        <w:t>–</w:t>
      </w:r>
      <w:r w:rsidR="66AA14E9">
        <w:t xml:space="preserve"> </w:t>
      </w:r>
      <w:r>
        <w:t>it</w:t>
      </w:r>
      <w:r w:rsidR="67CD125D">
        <w:t xml:space="preserve"> is </w:t>
      </w:r>
      <w:r w:rsidR="6FEDA8A3">
        <w:t xml:space="preserve">just </w:t>
      </w:r>
      <w:r w:rsidR="67CD125D">
        <w:t xml:space="preserve">one of the tools </w:t>
      </w:r>
      <w:r w:rsidR="00EC7CC7">
        <w:t>c</w:t>
      </w:r>
      <w:r w:rsidR="16C2FEC0">
        <w:t>ouncils</w:t>
      </w:r>
      <w:r>
        <w:t xml:space="preserve"> can </w:t>
      </w:r>
      <w:r w:rsidR="42C9004F">
        <w:t xml:space="preserve">choose to </w:t>
      </w:r>
      <w:r>
        <w:t>use when</w:t>
      </w:r>
      <w:r w:rsidR="67CD125D">
        <w:t xml:space="preserve"> implement</w:t>
      </w:r>
      <w:r>
        <w:t>ing</w:t>
      </w:r>
      <w:r w:rsidR="10AF7726">
        <w:t xml:space="preserve"> policy</w:t>
      </w:r>
      <w:r w:rsidR="159DF1C1">
        <w:t>.</w:t>
      </w:r>
    </w:p>
    <w:p w14:paraId="1A7B99B7" w14:textId="3C5E1907" w:rsidR="00E70818" w:rsidRDefault="007C232F" w:rsidP="00F53E87">
      <w:pPr>
        <w:pStyle w:val="BodyText"/>
      </w:pPr>
      <w:r>
        <w:t>We acknowledge that this first phase is not a ‘one</w:t>
      </w:r>
      <w:r w:rsidR="003E7498">
        <w:t>-</w:t>
      </w:r>
      <w:r>
        <w:t>size</w:t>
      </w:r>
      <w:r w:rsidR="003E7498">
        <w:t>-</w:t>
      </w:r>
      <w:r>
        <w:t>fits</w:t>
      </w:r>
      <w:r w:rsidR="003E7498">
        <w:t>-</w:t>
      </w:r>
      <w:r>
        <w:t xml:space="preserve">all’ solution, and that it </w:t>
      </w:r>
      <w:r w:rsidR="33FE9E4B">
        <w:t>would require</w:t>
      </w:r>
      <w:r>
        <w:t xml:space="preserve"> further development to refine its use. Any future phases will address other contaminants (</w:t>
      </w:r>
      <w:proofErr w:type="spellStart"/>
      <w:r>
        <w:t>eg</w:t>
      </w:r>
      <w:proofErr w:type="spellEnd"/>
      <w:r>
        <w:t>, phosphorus, sediment and pathogen) and functionality that we were not able to incorporate in phase 1.</w:t>
      </w:r>
    </w:p>
    <w:p w14:paraId="55A93368" w14:textId="37E0CB8E" w:rsidR="00E70818" w:rsidRPr="00E70818" w:rsidRDefault="00E70818" w:rsidP="00E70818">
      <w:pPr>
        <w:pStyle w:val="Heading2"/>
        <w:rPr>
          <w:rStyle w:val="Heading1Char"/>
          <w:b/>
          <w:bCs/>
          <w:sz w:val="36"/>
          <w:szCs w:val="26"/>
        </w:rPr>
      </w:pPr>
      <w:bookmarkStart w:id="7" w:name="_Toc201222516"/>
      <w:r w:rsidRPr="00E70818">
        <w:t>Audience</w:t>
      </w:r>
      <w:bookmarkEnd w:id="7"/>
    </w:p>
    <w:p w14:paraId="52DB7ADA" w14:textId="55B186EE" w:rsidR="00E70818" w:rsidRDefault="00E20026" w:rsidP="00E70818">
      <w:pPr>
        <w:pStyle w:val="BodyText"/>
      </w:pPr>
      <w:r>
        <w:t xml:space="preserve">The primary audience for this </w:t>
      </w:r>
      <w:r w:rsidR="0082780C">
        <w:t xml:space="preserve">guide </w:t>
      </w:r>
      <w:r>
        <w:t xml:space="preserve">is regional and unitary </w:t>
      </w:r>
      <w:r w:rsidR="004E4569">
        <w:t>c</w:t>
      </w:r>
      <w:r>
        <w:t>ouncils</w:t>
      </w:r>
      <w:r w:rsidR="008E4B7E">
        <w:t>.</w:t>
      </w:r>
      <w:r>
        <w:t xml:space="preserve"> </w:t>
      </w:r>
      <w:r w:rsidR="00520F49">
        <w:t>O</w:t>
      </w:r>
      <w:r>
        <w:t>ther</w:t>
      </w:r>
      <w:r w:rsidR="003B5EA5">
        <w:t xml:space="preserve">s </w:t>
      </w:r>
      <w:r w:rsidR="005628F9">
        <w:t xml:space="preserve">can use </w:t>
      </w:r>
      <w:r w:rsidR="000A29BF">
        <w:t>it</w:t>
      </w:r>
      <w:r>
        <w:t xml:space="preserve"> to understand </w:t>
      </w:r>
      <w:r w:rsidR="003B5EA5">
        <w:t xml:space="preserve">the RIT’s </w:t>
      </w:r>
      <w:r w:rsidR="003B7281">
        <w:t>potential</w:t>
      </w:r>
      <w:r w:rsidR="003B5EA5">
        <w:t xml:space="preserve"> </w:t>
      </w:r>
      <w:r w:rsidR="00D84040">
        <w:t>role</w:t>
      </w:r>
      <w:r w:rsidR="00136B36">
        <w:t xml:space="preserve"> </w:t>
      </w:r>
      <w:r w:rsidR="00A70EEE">
        <w:t>in</w:t>
      </w:r>
      <w:r w:rsidR="00136B36">
        <w:t xml:space="preserve"> a multi-evidence approach </w:t>
      </w:r>
      <w:r w:rsidR="000A29BF">
        <w:t>to</w:t>
      </w:r>
      <w:r w:rsidR="00887618">
        <w:t xml:space="preserve"> decision-</w:t>
      </w:r>
      <w:r w:rsidR="0001635C">
        <w:t>making</w:t>
      </w:r>
      <w:r w:rsidR="00E736C0">
        <w:t xml:space="preserve"> </w:t>
      </w:r>
      <w:r>
        <w:t>in environmental regulation</w:t>
      </w:r>
      <w:r w:rsidR="000940EE">
        <w:t>.</w:t>
      </w:r>
    </w:p>
    <w:p w14:paraId="149B4714" w14:textId="68DFB823" w:rsidR="00E70818" w:rsidRDefault="00E70818" w:rsidP="00E70818">
      <w:pPr>
        <w:pStyle w:val="Heading2"/>
      </w:pPr>
      <w:bookmarkStart w:id="8" w:name="_Toc201222517"/>
      <w:r>
        <w:t>Purpose of this document</w:t>
      </w:r>
      <w:bookmarkEnd w:id="8"/>
    </w:p>
    <w:p w14:paraId="7D116252" w14:textId="77777777" w:rsidR="00B30DA9" w:rsidRDefault="005305F1" w:rsidP="000940EE">
      <w:pPr>
        <w:pStyle w:val="BodyText"/>
      </w:pPr>
      <w:r>
        <w:t>We developed t</w:t>
      </w:r>
      <w:r w:rsidR="00E70818">
        <w:t xml:space="preserve">his </w:t>
      </w:r>
      <w:r w:rsidR="0079434E">
        <w:t xml:space="preserve">guide </w:t>
      </w:r>
      <w:r w:rsidR="000940EE">
        <w:t>to</w:t>
      </w:r>
      <w:r w:rsidR="00B30DA9">
        <w:t>:</w:t>
      </w:r>
    </w:p>
    <w:p w14:paraId="74BF33ED" w14:textId="26DF6408" w:rsidR="00B30DA9" w:rsidRDefault="004F6FC8" w:rsidP="00E23231">
      <w:pPr>
        <w:pStyle w:val="Bullet"/>
        <w:numPr>
          <w:ilvl w:val="0"/>
          <w:numId w:val="3"/>
        </w:numPr>
      </w:pPr>
      <w:r>
        <w:t>h</w:t>
      </w:r>
      <w:r w:rsidR="5548CBA1">
        <w:t>elp councils understand the RIT’s potential use</w:t>
      </w:r>
      <w:r w:rsidR="3FB34F76">
        <w:t xml:space="preserve"> in a multi-evidence approach</w:t>
      </w:r>
      <w:r w:rsidR="000940EE">
        <w:t xml:space="preserve"> as an informative tool</w:t>
      </w:r>
      <w:r w:rsidR="44DE6F93">
        <w:t xml:space="preserve"> </w:t>
      </w:r>
      <w:r w:rsidR="12FE4955">
        <w:t xml:space="preserve">to </w:t>
      </w:r>
      <w:r w:rsidR="000940EE">
        <w:t xml:space="preserve">support </w:t>
      </w:r>
      <w:r w:rsidR="5548CBA1">
        <w:t>regulatory decision</w:t>
      </w:r>
      <w:r w:rsidR="44DE6F93">
        <w:t>-making</w:t>
      </w:r>
    </w:p>
    <w:p w14:paraId="1C0B38F9" w14:textId="1080B606" w:rsidR="00B30DA9" w:rsidRDefault="004F6FC8" w:rsidP="00E23231">
      <w:pPr>
        <w:pStyle w:val="Bullet"/>
        <w:numPr>
          <w:ilvl w:val="0"/>
          <w:numId w:val="3"/>
        </w:numPr>
      </w:pPr>
      <w:r>
        <w:t>p</w:t>
      </w:r>
      <w:r w:rsidR="281783B8">
        <w:t xml:space="preserve">rovide guidance </w:t>
      </w:r>
      <w:r w:rsidR="259627B2">
        <w:t xml:space="preserve">on </w:t>
      </w:r>
      <w:r w:rsidR="55D93A4E">
        <w:t xml:space="preserve">appropriate use </w:t>
      </w:r>
      <w:r w:rsidR="00D06BE6">
        <w:t>of</w:t>
      </w:r>
      <w:r w:rsidR="26BB74E7">
        <w:t xml:space="preserve"> </w:t>
      </w:r>
      <w:r w:rsidR="7670DD7E">
        <w:t xml:space="preserve">the tool at </w:t>
      </w:r>
      <w:r w:rsidR="26BB74E7">
        <w:t>phase 1.</w:t>
      </w:r>
    </w:p>
    <w:p w14:paraId="01E886BA" w14:textId="4C026914" w:rsidR="00B82A66" w:rsidDel="00A45576" w:rsidRDefault="57961671" w:rsidP="00A45576">
      <w:pPr>
        <w:pStyle w:val="BodyText"/>
      </w:pPr>
      <w:r>
        <w:t xml:space="preserve">It </w:t>
      </w:r>
      <w:r w:rsidR="121F3020" w:rsidRPr="00202B46">
        <w:t xml:space="preserve">includes </w:t>
      </w:r>
      <w:r w:rsidR="7F6B1A05" w:rsidRPr="00C00AB0">
        <w:t xml:space="preserve">an overview of how the RIT </w:t>
      </w:r>
      <w:r w:rsidR="432C5923">
        <w:t xml:space="preserve">can support consent processing and </w:t>
      </w:r>
      <w:r w:rsidR="78113B10">
        <w:t>writing</w:t>
      </w:r>
      <w:r w:rsidR="432C5923">
        <w:t xml:space="preserve"> freshwater farm plans</w:t>
      </w:r>
      <w:r w:rsidR="00DE1138">
        <w:t>,</w:t>
      </w:r>
      <w:r w:rsidR="005305F1" w:rsidRPr="6670F563">
        <w:rPr>
          <w:rStyle w:val="FootnoteReference"/>
        </w:rPr>
        <w:footnoteReference w:id="4"/>
      </w:r>
      <w:r w:rsidR="00D33B47">
        <w:t xml:space="preserve"> </w:t>
      </w:r>
      <w:r w:rsidR="00753FDD">
        <w:t>a</w:t>
      </w:r>
      <w:r w:rsidR="002F61B1">
        <w:t xml:space="preserve"> summary </w:t>
      </w:r>
      <w:r w:rsidR="00753FDD">
        <w:t>of</w:t>
      </w:r>
      <w:r w:rsidR="003A211D">
        <w:t xml:space="preserve"> </w:t>
      </w:r>
      <w:r w:rsidR="67F2EE94">
        <w:t xml:space="preserve">how </w:t>
      </w:r>
      <w:r w:rsidR="052694B6">
        <w:t xml:space="preserve">the </w:t>
      </w:r>
      <w:r w:rsidR="7F77F78E">
        <w:t xml:space="preserve">tool </w:t>
      </w:r>
      <w:r w:rsidR="052694B6">
        <w:t xml:space="preserve">works, including assumptions and limitations for </w:t>
      </w:r>
      <w:r w:rsidR="1473C501">
        <w:t xml:space="preserve">its </w:t>
      </w:r>
      <w:r w:rsidR="052694B6">
        <w:t>use</w:t>
      </w:r>
      <w:r w:rsidR="00D1210A">
        <w:t xml:space="preserve">, and </w:t>
      </w:r>
      <w:r w:rsidR="5362B997">
        <w:t>a</w:t>
      </w:r>
      <w:r w:rsidR="74B1A6FA">
        <w:t xml:space="preserve"> </w:t>
      </w:r>
      <w:hyperlink w:anchor="_Glossary">
        <w:r w:rsidR="74B1A6FA" w:rsidRPr="2009341B">
          <w:rPr>
            <w:rStyle w:val="Hyperlink"/>
          </w:rPr>
          <w:t>glossary</w:t>
        </w:r>
      </w:hyperlink>
      <w:r w:rsidR="74B1A6FA">
        <w:t>.</w:t>
      </w:r>
    </w:p>
    <w:p w14:paraId="48CA8377" w14:textId="2ADEDFF9" w:rsidR="00B82A66" w:rsidRDefault="2987ABE2" w:rsidP="7C44FF26">
      <w:pPr>
        <w:pStyle w:val="BodyText"/>
      </w:pPr>
      <w:r>
        <w:t xml:space="preserve">This guide should be read alongside the </w:t>
      </w:r>
      <w:hyperlink r:id="rId21" w:history="1">
        <w:r w:rsidRPr="00A86A61">
          <w:rPr>
            <w:rStyle w:val="Hyperlink"/>
            <w:i/>
            <w:iCs/>
          </w:rPr>
          <w:t>Contamina</w:t>
        </w:r>
        <w:r w:rsidR="4E6D4025" w:rsidRPr="00A86A61">
          <w:rPr>
            <w:rStyle w:val="Hyperlink"/>
            <w:i/>
            <w:iCs/>
          </w:rPr>
          <w:t>n</w:t>
        </w:r>
        <w:r w:rsidRPr="00A86A61">
          <w:rPr>
            <w:rStyle w:val="Hyperlink"/>
            <w:i/>
            <w:iCs/>
          </w:rPr>
          <w:t xml:space="preserve">t Loss Risk Index Tool: Understanding </w:t>
        </w:r>
        <w:r w:rsidR="00F105CF" w:rsidRPr="00A86A61">
          <w:rPr>
            <w:rStyle w:val="Hyperlink"/>
            <w:i/>
            <w:iCs/>
          </w:rPr>
          <w:t>S</w:t>
        </w:r>
        <w:r w:rsidRPr="00A86A61">
          <w:rPr>
            <w:rStyle w:val="Hyperlink"/>
            <w:i/>
            <w:iCs/>
          </w:rPr>
          <w:t xml:space="preserve">cores and </w:t>
        </w:r>
        <w:r w:rsidR="00F105CF" w:rsidRPr="00A86A61">
          <w:rPr>
            <w:rStyle w:val="Hyperlink"/>
            <w:i/>
            <w:iCs/>
          </w:rPr>
          <w:t>H</w:t>
        </w:r>
        <w:r w:rsidRPr="00A86A61">
          <w:rPr>
            <w:rStyle w:val="Hyperlink"/>
            <w:i/>
            <w:iCs/>
          </w:rPr>
          <w:t>eatmaps</w:t>
        </w:r>
      </w:hyperlink>
      <w:r>
        <w:t xml:space="preserve"> </w:t>
      </w:r>
      <w:r w:rsidR="00F105CF">
        <w:t>guide</w:t>
      </w:r>
      <w:r>
        <w:t xml:space="preserve">. </w:t>
      </w:r>
    </w:p>
    <w:p w14:paraId="46E5980C" w14:textId="0AA8E0F5" w:rsidR="00E70818" w:rsidRDefault="00E70818" w:rsidP="009D734D">
      <w:pPr>
        <w:pStyle w:val="Heading2"/>
      </w:pPr>
      <w:bookmarkStart w:id="9" w:name="_Toc201222518"/>
      <w:r>
        <w:lastRenderedPageBreak/>
        <w:t>Associated documents</w:t>
      </w:r>
      <w:bookmarkEnd w:id="9"/>
    </w:p>
    <w:p w14:paraId="5BB7BD28" w14:textId="2F3F0D6B" w:rsidR="00E70818" w:rsidRDefault="40095E1B" w:rsidP="00E70818">
      <w:pPr>
        <w:pStyle w:val="BodyText"/>
      </w:pPr>
      <w:r>
        <w:t xml:space="preserve">Other documents </w:t>
      </w:r>
      <w:r w:rsidR="374D643C">
        <w:t>we are</w:t>
      </w:r>
      <w:r w:rsidR="18AE398A">
        <w:t xml:space="preserve"> publishing</w:t>
      </w:r>
      <w:r w:rsidR="5B9C6D7E">
        <w:t xml:space="preserve"> </w:t>
      </w:r>
      <w:r>
        <w:t xml:space="preserve">for the RIT include: </w:t>
      </w:r>
    </w:p>
    <w:p w14:paraId="274309DA" w14:textId="2A3550E8" w:rsidR="00DE0805" w:rsidRPr="00E94561" w:rsidRDefault="19C07843" w:rsidP="00E23231">
      <w:pPr>
        <w:pStyle w:val="Bullet"/>
        <w:numPr>
          <w:ilvl w:val="0"/>
          <w:numId w:val="3"/>
        </w:numPr>
      </w:pPr>
      <w:hyperlink r:id="rId22" w:history="1">
        <w:r w:rsidRPr="00117352">
          <w:rPr>
            <w:rStyle w:val="Hyperlink"/>
          </w:rPr>
          <w:t>Contamina</w:t>
        </w:r>
        <w:r w:rsidR="17F19E39" w:rsidRPr="00117352">
          <w:rPr>
            <w:rStyle w:val="Hyperlink"/>
          </w:rPr>
          <w:t>n</w:t>
        </w:r>
        <w:r w:rsidRPr="00117352">
          <w:rPr>
            <w:rStyle w:val="Hyperlink"/>
          </w:rPr>
          <w:t xml:space="preserve">t Loss Risk Index Tool: Understanding </w:t>
        </w:r>
        <w:r w:rsidR="00D33B47" w:rsidRPr="00117352">
          <w:rPr>
            <w:rStyle w:val="Hyperlink"/>
          </w:rPr>
          <w:t>S</w:t>
        </w:r>
        <w:r w:rsidRPr="00117352">
          <w:rPr>
            <w:rStyle w:val="Hyperlink"/>
          </w:rPr>
          <w:t xml:space="preserve">cores and </w:t>
        </w:r>
        <w:r w:rsidR="00D33B47" w:rsidRPr="00117352">
          <w:rPr>
            <w:rStyle w:val="Hyperlink"/>
          </w:rPr>
          <w:t>H</w:t>
        </w:r>
        <w:r w:rsidRPr="00117352">
          <w:rPr>
            <w:rStyle w:val="Hyperlink"/>
          </w:rPr>
          <w:t>eatmaps</w:t>
        </w:r>
      </w:hyperlink>
    </w:p>
    <w:p w14:paraId="636B5C16" w14:textId="1CAD2F32" w:rsidR="009541E0" w:rsidRPr="00A65E91" w:rsidRDefault="0DC4E4D2" w:rsidP="16C1AB6B">
      <w:pPr>
        <w:pStyle w:val="Bullet"/>
      </w:pPr>
      <w:r>
        <w:t xml:space="preserve">Contaminant Loss Risk Index Tool User Guide: </w:t>
      </w:r>
      <w:r w:rsidR="00876989">
        <w:t>How to Enter and Maintain Y</w:t>
      </w:r>
      <w:r>
        <w:t xml:space="preserve">our </w:t>
      </w:r>
      <w:r w:rsidR="00876989">
        <w:t>F</w:t>
      </w:r>
      <w:r>
        <w:t xml:space="preserve">arm </w:t>
      </w:r>
      <w:r w:rsidR="00876989">
        <w:t>D</w:t>
      </w:r>
      <w:r>
        <w:t xml:space="preserve">ata and </w:t>
      </w:r>
      <w:r w:rsidR="00876989">
        <w:t>A</w:t>
      </w:r>
      <w:r>
        <w:t>ccount</w:t>
      </w:r>
    </w:p>
    <w:p w14:paraId="378E0EE1" w14:textId="27E5B050" w:rsidR="009541E0" w:rsidRPr="00D752EB" w:rsidRDefault="006443F2" w:rsidP="00E23231">
      <w:pPr>
        <w:pStyle w:val="Bullet"/>
        <w:numPr>
          <w:ilvl w:val="0"/>
          <w:numId w:val="3"/>
        </w:numPr>
      </w:pPr>
      <w:hyperlink r:id="rId23" w:history="1">
        <w:r w:rsidRPr="00FE06E7">
          <w:rPr>
            <w:rStyle w:val="Hyperlink"/>
          </w:rPr>
          <w:t>C</w:t>
        </w:r>
        <w:r w:rsidR="008C504A" w:rsidRPr="00FE06E7">
          <w:rPr>
            <w:rStyle w:val="Hyperlink"/>
          </w:rPr>
          <w:t xml:space="preserve">ontaminant Loss Risk Index Tool: Technical </w:t>
        </w:r>
        <w:r w:rsidR="001E2274" w:rsidRPr="00FE06E7">
          <w:rPr>
            <w:rStyle w:val="Hyperlink"/>
          </w:rPr>
          <w:t>D</w:t>
        </w:r>
        <w:r w:rsidR="008C504A" w:rsidRPr="00FE06E7">
          <w:rPr>
            <w:rStyle w:val="Hyperlink"/>
          </w:rPr>
          <w:t>ocument</w:t>
        </w:r>
      </w:hyperlink>
      <w:r w:rsidR="008C504A">
        <w:t xml:space="preserve"> which provides the </w:t>
      </w:r>
      <w:r w:rsidR="000970AC">
        <w:t xml:space="preserve">technical </w:t>
      </w:r>
      <w:r w:rsidR="00032D05">
        <w:t>overviews</w:t>
      </w:r>
      <w:r w:rsidR="00A82895">
        <w:t xml:space="preserve"> </w:t>
      </w:r>
      <w:r w:rsidR="000970AC">
        <w:t xml:space="preserve">of the </w:t>
      </w:r>
      <w:r w:rsidR="005B5B01">
        <w:t xml:space="preserve">scientific logic behind the </w:t>
      </w:r>
      <w:r w:rsidR="003E2C5D">
        <w:t xml:space="preserve">RIT </w:t>
      </w:r>
      <w:r w:rsidR="0079434E">
        <w:t>including</w:t>
      </w:r>
      <w:r w:rsidR="00E70818">
        <w:t>:</w:t>
      </w:r>
    </w:p>
    <w:p w14:paraId="57ACDCE0" w14:textId="2F59AA1D" w:rsidR="000940EE" w:rsidRPr="00523E99" w:rsidRDefault="00983E41" w:rsidP="00523E99">
      <w:pPr>
        <w:pStyle w:val="Sub-list"/>
      </w:pPr>
      <w:r w:rsidRPr="00523E99">
        <w:t xml:space="preserve">Appendix </w:t>
      </w:r>
      <w:r w:rsidR="0006524F" w:rsidRPr="00523E99">
        <w:t>A</w:t>
      </w:r>
      <w:r w:rsidR="00E70818" w:rsidRPr="00523E99">
        <w:t xml:space="preserve">: </w:t>
      </w:r>
      <w:r w:rsidR="000940EE" w:rsidRPr="00523E99">
        <w:t>Animal nitrogen inputs via urine and faeces</w:t>
      </w:r>
    </w:p>
    <w:p w14:paraId="1DA26680" w14:textId="0BAB9E79" w:rsidR="000940EE" w:rsidRPr="00523E99" w:rsidRDefault="000940EE" w:rsidP="00523E99">
      <w:pPr>
        <w:pStyle w:val="Sub-list"/>
      </w:pPr>
      <w:r w:rsidRPr="00523E99">
        <w:t xml:space="preserve">Appendix </w:t>
      </w:r>
      <w:r w:rsidR="0006524F" w:rsidRPr="00523E99">
        <w:t>B</w:t>
      </w:r>
      <w:r w:rsidRPr="00523E99">
        <w:t>: Soil residue N inputs</w:t>
      </w:r>
    </w:p>
    <w:p w14:paraId="7A431044" w14:textId="0BE46345" w:rsidR="000940EE" w:rsidRPr="00523E99" w:rsidRDefault="000940EE" w:rsidP="00523E99">
      <w:pPr>
        <w:pStyle w:val="Sub-list"/>
      </w:pPr>
      <w:r w:rsidRPr="00523E99">
        <w:t xml:space="preserve">Appendix </w:t>
      </w:r>
      <w:r w:rsidR="0006524F" w:rsidRPr="00523E99">
        <w:t>C</w:t>
      </w:r>
      <w:r w:rsidR="00983E41" w:rsidRPr="00523E99">
        <w:t>:</w:t>
      </w:r>
      <w:r w:rsidRPr="00523E99">
        <w:t xml:space="preserve"> Erosion losses associated with land use and management</w:t>
      </w:r>
    </w:p>
    <w:p w14:paraId="79D403C0" w14:textId="435CB683" w:rsidR="000940EE" w:rsidRPr="00523E99" w:rsidRDefault="000940EE" w:rsidP="00523E99">
      <w:pPr>
        <w:pStyle w:val="Sub-list"/>
      </w:pPr>
      <w:r w:rsidRPr="00523E99">
        <w:t xml:space="preserve">Appendix </w:t>
      </w:r>
      <w:r w:rsidR="0006524F" w:rsidRPr="00523E99">
        <w:t>D</w:t>
      </w:r>
      <w:r w:rsidRPr="00523E99">
        <w:t>: Nitrogen concentrations for common fertilisers and manures</w:t>
      </w:r>
    </w:p>
    <w:p w14:paraId="55A0D11D" w14:textId="006FFBA2" w:rsidR="000940EE" w:rsidRPr="00523E99" w:rsidRDefault="000940EE" w:rsidP="00523E99">
      <w:pPr>
        <w:pStyle w:val="Sub-list"/>
      </w:pPr>
      <w:r w:rsidRPr="00523E99">
        <w:t xml:space="preserve">Appendix </w:t>
      </w:r>
      <w:r w:rsidR="0006524F" w:rsidRPr="00523E99">
        <w:t>E</w:t>
      </w:r>
      <w:r w:rsidRPr="00523E99">
        <w:t>: Mitigations and modifiers</w:t>
      </w:r>
    </w:p>
    <w:p w14:paraId="158322D3" w14:textId="3346D8D9" w:rsidR="000940EE" w:rsidRPr="00523E99" w:rsidRDefault="000940EE" w:rsidP="00523E99">
      <w:pPr>
        <w:pStyle w:val="Sub-list"/>
      </w:pPr>
      <w:r w:rsidRPr="00523E99">
        <w:t xml:space="preserve">Appendix </w:t>
      </w:r>
      <w:r w:rsidR="0006524F" w:rsidRPr="00523E99">
        <w:t>F</w:t>
      </w:r>
      <w:r w:rsidRPr="00523E99">
        <w:t>: Testing and revisions</w:t>
      </w:r>
    </w:p>
    <w:p w14:paraId="62DBB199" w14:textId="3BDA7207" w:rsidR="000940EE" w:rsidRPr="00523E99" w:rsidRDefault="000940EE" w:rsidP="00523E99">
      <w:pPr>
        <w:pStyle w:val="Sub-list"/>
      </w:pPr>
      <w:r w:rsidRPr="00523E99">
        <w:t xml:space="preserve">Appendix </w:t>
      </w:r>
      <w:r w:rsidR="0006524F" w:rsidRPr="00523E99">
        <w:t>G</w:t>
      </w:r>
      <w:r w:rsidRPr="00523E99">
        <w:t xml:space="preserve">: Upgrades </w:t>
      </w:r>
      <w:r w:rsidR="00032D05" w:rsidRPr="00523E99">
        <w:t xml:space="preserve">of </w:t>
      </w:r>
      <w:r w:rsidRPr="00523E99">
        <w:t xml:space="preserve">the existing </w:t>
      </w:r>
      <w:r w:rsidR="00032D05" w:rsidRPr="00523E99">
        <w:t>RIT</w:t>
      </w:r>
    </w:p>
    <w:p w14:paraId="71262AA6" w14:textId="013568E4" w:rsidR="3FC141EB" w:rsidRDefault="3FC141EB" w:rsidP="7C44FF26">
      <w:pPr>
        <w:pStyle w:val="Sub-list"/>
      </w:pPr>
      <w:r>
        <w:t xml:space="preserve">Appendix </w:t>
      </w:r>
      <w:r w:rsidR="0006524F">
        <w:t>H</w:t>
      </w:r>
      <w:r>
        <w:t xml:space="preserve">: </w:t>
      </w:r>
      <w:r w:rsidR="00A943D9">
        <w:t>P</w:t>
      </w:r>
      <w:r w:rsidR="007F220A">
        <w:t>eer review</w:t>
      </w:r>
      <w:r w:rsidR="006B4980">
        <w:t xml:space="preserve"> feedback and</w:t>
      </w:r>
      <w:r w:rsidR="007F220A">
        <w:t xml:space="preserve"> final report</w:t>
      </w:r>
      <w:r w:rsidR="000063CC">
        <w:t>.</w:t>
      </w:r>
    </w:p>
    <w:p w14:paraId="79B308A2" w14:textId="6D444139" w:rsidR="00BA4D07" w:rsidRPr="00AB3310" w:rsidRDefault="00017A03" w:rsidP="000147D2">
      <w:pPr>
        <w:pStyle w:val="BodyText"/>
      </w:pPr>
      <w:r w:rsidRPr="00AB3310">
        <w:t xml:space="preserve">Other </w:t>
      </w:r>
      <w:r w:rsidR="00BA4D07" w:rsidRPr="000147D2">
        <w:t>guidance</w:t>
      </w:r>
      <w:r w:rsidR="00BA4D07" w:rsidRPr="00AB3310">
        <w:t xml:space="preserve"> </w:t>
      </w:r>
      <w:r w:rsidR="2E6648AB" w:rsidRPr="00AB3310">
        <w:t xml:space="preserve">produced by the Ministry </w:t>
      </w:r>
      <w:r w:rsidRPr="00AB3310">
        <w:t>on</w:t>
      </w:r>
      <w:r w:rsidR="00BA4D07" w:rsidRPr="00AB3310">
        <w:t xml:space="preserve"> using models and tools in a regulatory context:</w:t>
      </w:r>
    </w:p>
    <w:p w14:paraId="3BF33C22" w14:textId="62AE726D" w:rsidR="71CEF7BC" w:rsidRPr="00D752EB" w:rsidRDefault="71CEF7BC" w:rsidP="00E23231">
      <w:pPr>
        <w:pStyle w:val="Bullet"/>
        <w:numPr>
          <w:ilvl w:val="0"/>
          <w:numId w:val="3"/>
        </w:numPr>
      </w:pPr>
      <w:hyperlink r:id="rId24" w:history="1">
        <w:r w:rsidRPr="00F67D7A">
          <w:rPr>
            <w:rStyle w:val="Hyperlink"/>
          </w:rPr>
          <w:t>Developing, adapting and applying environmental models in a regulatory context in New Zealand</w:t>
        </w:r>
      </w:hyperlink>
      <w:r w:rsidR="798FFFED">
        <w:t>. Published</w:t>
      </w:r>
      <w:r w:rsidR="00741A0F">
        <w:t xml:space="preserve"> in</w:t>
      </w:r>
      <w:r w:rsidR="798FFFED">
        <w:t xml:space="preserve"> June 2023</w:t>
      </w:r>
    </w:p>
    <w:p w14:paraId="5B1FB155" w14:textId="28D01EB3" w:rsidR="00741A0F" w:rsidRPr="00D752EB" w:rsidRDefault="71CEF7BC" w:rsidP="00E23231">
      <w:pPr>
        <w:pStyle w:val="Bullet"/>
        <w:numPr>
          <w:ilvl w:val="0"/>
          <w:numId w:val="3"/>
        </w:numPr>
      </w:pPr>
      <w:hyperlink r:id="rId25" w:history="1">
        <w:r w:rsidRPr="006179A2">
          <w:rPr>
            <w:rStyle w:val="Hyperlink"/>
          </w:rPr>
          <w:t>Responding to the Overseer model redevelopment review: A guide for councils</w:t>
        </w:r>
      </w:hyperlink>
      <w:r>
        <w:t>.</w:t>
      </w:r>
      <w:r w:rsidR="46347EE8">
        <w:t xml:space="preserve"> </w:t>
      </w:r>
      <w:r w:rsidR="3FCC2E40">
        <w:t>Last update</w:t>
      </w:r>
      <w:r w:rsidR="00741A0F">
        <w:t>d</w:t>
      </w:r>
      <w:r w:rsidR="3FCC2E40">
        <w:t xml:space="preserve"> in </w:t>
      </w:r>
      <w:r w:rsidR="46347EE8">
        <w:t>April 202</w:t>
      </w:r>
      <w:r w:rsidR="4A49E12E">
        <w:t>4.</w:t>
      </w:r>
      <w:bookmarkStart w:id="10" w:name="_Toc120540984"/>
    </w:p>
    <w:p w14:paraId="36D67917" w14:textId="77777777" w:rsidR="003615C0" w:rsidRDefault="1A06B531" w:rsidP="06BCEAEB">
      <w:pPr>
        <w:pStyle w:val="BodyText"/>
        <w:tabs>
          <w:tab w:val="left" w:pos="397"/>
        </w:tabs>
        <w:rPr>
          <w:rStyle w:val="Hyperlink"/>
          <w:color w:val="auto"/>
        </w:rPr>
      </w:pPr>
      <w:r>
        <w:t xml:space="preserve">These documents </w:t>
      </w:r>
      <w:r w:rsidR="1F6E7CAE">
        <w:t>are available</w:t>
      </w:r>
      <w:r>
        <w:t xml:space="preserve"> on the Ministry’s website</w:t>
      </w:r>
      <w:r w:rsidR="204A737A">
        <w:t>:</w:t>
      </w:r>
      <w:r>
        <w:t xml:space="preserve"> </w:t>
      </w:r>
      <w:hyperlink r:id="rId26" w:history="1">
        <w:r w:rsidRPr="06BCEAEB">
          <w:rPr>
            <w:rStyle w:val="Hyperlink"/>
          </w:rPr>
          <w:t>environment.govt.nz</w:t>
        </w:r>
        <w:bookmarkEnd w:id="10"/>
      </w:hyperlink>
      <w:r w:rsidR="07908041" w:rsidRPr="06BCEAEB">
        <w:rPr>
          <w:rStyle w:val="Hyperlink"/>
          <w:color w:val="auto"/>
        </w:rPr>
        <w:t>.</w:t>
      </w:r>
    </w:p>
    <w:p w14:paraId="072D3669" w14:textId="7B1B02A4" w:rsidR="003615C0" w:rsidRPr="003615C0" w:rsidRDefault="003615C0" w:rsidP="007C6299">
      <w:pPr>
        <w:pStyle w:val="Heading2"/>
        <w:spacing w:before="240"/>
        <w:rPr>
          <w:rStyle w:val="Hyperlink"/>
          <w:color w:val="1B556B"/>
        </w:rPr>
      </w:pPr>
      <w:bookmarkStart w:id="11" w:name="_Toc201222519"/>
      <w:r w:rsidRPr="003615C0">
        <w:rPr>
          <w:rStyle w:val="Hyperlink"/>
          <w:color w:val="1B556B"/>
        </w:rPr>
        <w:t>Acknowledgements</w:t>
      </w:r>
      <w:bookmarkEnd w:id="11"/>
    </w:p>
    <w:p w14:paraId="3310391E" w14:textId="77777777" w:rsidR="003615C0" w:rsidRPr="008C3672" w:rsidRDefault="003615C0" w:rsidP="003615C0">
      <w:pPr>
        <w:pStyle w:val="paragraph"/>
        <w:spacing w:before="120" w:beforeAutospacing="0" w:after="120" w:afterAutospacing="0"/>
        <w:textAlignment w:val="baseline"/>
        <w:rPr>
          <w:rStyle w:val="normaltextrun"/>
          <w:rFonts w:ascii="Calibri" w:hAnsi="Calibri" w:cs="Calibri"/>
          <w:sz w:val="22"/>
          <w:szCs w:val="22"/>
        </w:rPr>
      </w:pPr>
      <w:r w:rsidRPr="008C3672">
        <w:rPr>
          <w:rStyle w:val="normaltextrun"/>
          <w:rFonts w:ascii="Calibri" w:hAnsi="Calibri" w:cs="Calibri"/>
          <w:sz w:val="22"/>
          <w:szCs w:val="22"/>
        </w:rPr>
        <w:t>We would like to thank the following for their feedback and contributions to the development of this guidance:</w:t>
      </w:r>
    </w:p>
    <w:p w14:paraId="106C0340" w14:textId="77777777" w:rsidR="003615C0" w:rsidRPr="006622EF" w:rsidRDefault="003615C0" w:rsidP="00E23231">
      <w:pPr>
        <w:pStyle w:val="Bullet"/>
        <w:numPr>
          <w:ilvl w:val="0"/>
          <w:numId w:val="3"/>
        </w:numPr>
      </w:pPr>
      <w:r w:rsidRPr="006622EF">
        <w:t>Mike Scarsbrook and Jon Palmer, Waikato Regional Council</w:t>
      </w:r>
    </w:p>
    <w:p w14:paraId="1AC56F71" w14:textId="77777777" w:rsidR="003615C0" w:rsidRPr="006622EF" w:rsidRDefault="003615C0" w:rsidP="00E23231">
      <w:pPr>
        <w:pStyle w:val="Bullet"/>
        <w:numPr>
          <w:ilvl w:val="0"/>
          <w:numId w:val="3"/>
        </w:numPr>
      </w:pPr>
      <w:r w:rsidRPr="006622EF">
        <w:t>Kate Proctor and Katrina Brunton, Hawke’s Bay Regional Council</w:t>
      </w:r>
    </w:p>
    <w:p w14:paraId="2350F694" w14:textId="77777777" w:rsidR="003615C0" w:rsidRPr="006622EF" w:rsidRDefault="003615C0" w:rsidP="00E23231">
      <w:pPr>
        <w:pStyle w:val="Bullet"/>
        <w:numPr>
          <w:ilvl w:val="0"/>
          <w:numId w:val="3"/>
        </w:numPr>
      </w:pPr>
      <w:r w:rsidRPr="006622EF">
        <w:t xml:space="preserve">Alastair </w:t>
      </w:r>
      <w:proofErr w:type="spellStart"/>
      <w:r w:rsidRPr="006622EF">
        <w:t>Smaill</w:t>
      </w:r>
      <w:proofErr w:type="spellEnd"/>
      <w:r w:rsidRPr="006622EF">
        <w:t>, Greater Wellington Regional Council</w:t>
      </w:r>
    </w:p>
    <w:p w14:paraId="74104BE7" w14:textId="77777777" w:rsidR="003615C0" w:rsidRPr="006622EF" w:rsidRDefault="003615C0" w:rsidP="00E23231">
      <w:pPr>
        <w:pStyle w:val="Bullet"/>
        <w:numPr>
          <w:ilvl w:val="0"/>
          <w:numId w:val="3"/>
        </w:numPr>
      </w:pPr>
      <w:r w:rsidRPr="006622EF">
        <w:t>Olivia Cook, Environment Canterbury</w:t>
      </w:r>
    </w:p>
    <w:p w14:paraId="303CC957" w14:textId="77777777" w:rsidR="003615C0" w:rsidRPr="006622EF" w:rsidRDefault="003615C0" w:rsidP="00E23231">
      <w:pPr>
        <w:pStyle w:val="Bullet"/>
        <w:numPr>
          <w:ilvl w:val="0"/>
          <w:numId w:val="3"/>
        </w:numPr>
      </w:pPr>
      <w:r w:rsidRPr="006622EF">
        <w:t>Jane Carroll, Southland Regional Council</w:t>
      </w:r>
    </w:p>
    <w:p w14:paraId="2704E227" w14:textId="77777777" w:rsidR="003615C0" w:rsidRPr="006622EF" w:rsidRDefault="003615C0" w:rsidP="00E23231">
      <w:pPr>
        <w:pStyle w:val="Bullet"/>
        <w:numPr>
          <w:ilvl w:val="0"/>
          <w:numId w:val="3"/>
        </w:numPr>
      </w:pPr>
      <w:r w:rsidRPr="006622EF">
        <w:t>Ian McNabb, Horizons Regional Council</w:t>
      </w:r>
    </w:p>
    <w:p w14:paraId="0164B9F4" w14:textId="77777777" w:rsidR="003615C0" w:rsidRPr="006622EF" w:rsidRDefault="003615C0" w:rsidP="00E23231">
      <w:pPr>
        <w:pStyle w:val="Bullet"/>
        <w:numPr>
          <w:ilvl w:val="0"/>
          <w:numId w:val="3"/>
        </w:numPr>
      </w:pPr>
      <w:r w:rsidRPr="006622EF">
        <w:t>Jackson Efford, Bay of Plenty Regional Council</w:t>
      </w:r>
    </w:p>
    <w:p w14:paraId="103E7992" w14:textId="77777777" w:rsidR="003615C0" w:rsidRPr="006622EF" w:rsidRDefault="003615C0" w:rsidP="00E23231">
      <w:pPr>
        <w:pStyle w:val="Bullet"/>
        <w:numPr>
          <w:ilvl w:val="0"/>
          <w:numId w:val="3"/>
        </w:numPr>
      </w:pPr>
      <w:r w:rsidRPr="006622EF">
        <w:t>Richard McDowell, Lincoln University</w:t>
      </w:r>
    </w:p>
    <w:p w14:paraId="47CA84CC" w14:textId="77777777" w:rsidR="003615C0" w:rsidRPr="006622EF" w:rsidRDefault="003615C0" w:rsidP="00E23231">
      <w:pPr>
        <w:pStyle w:val="Bullet"/>
        <w:numPr>
          <w:ilvl w:val="0"/>
          <w:numId w:val="3"/>
        </w:numPr>
      </w:pPr>
      <w:r w:rsidRPr="006622EF">
        <w:t xml:space="preserve">Val Snow, </w:t>
      </w:r>
      <w:proofErr w:type="spellStart"/>
      <w:r w:rsidRPr="006622EF">
        <w:t>AgResearch</w:t>
      </w:r>
      <w:proofErr w:type="spellEnd"/>
    </w:p>
    <w:p w14:paraId="3F555246" w14:textId="77777777" w:rsidR="003615C0" w:rsidRPr="006622EF" w:rsidRDefault="003615C0" w:rsidP="00E23231">
      <w:pPr>
        <w:pStyle w:val="Bullet"/>
        <w:numPr>
          <w:ilvl w:val="0"/>
          <w:numId w:val="3"/>
        </w:numPr>
      </w:pPr>
      <w:r w:rsidRPr="006622EF">
        <w:t>Gerald Rys, Ministry for Primary Industries</w:t>
      </w:r>
    </w:p>
    <w:p w14:paraId="47422697" w14:textId="77777777" w:rsidR="003615C0" w:rsidRPr="006622EF" w:rsidRDefault="003615C0" w:rsidP="00E23231">
      <w:pPr>
        <w:pStyle w:val="Bullet"/>
        <w:numPr>
          <w:ilvl w:val="0"/>
          <w:numId w:val="3"/>
        </w:numPr>
      </w:pPr>
      <w:r w:rsidRPr="006622EF">
        <w:t xml:space="preserve">Reina </w:t>
      </w:r>
      <w:proofErr w:type="spellStart"/>
      <w:r w:rsidRPr="006622EF">
        <w:t>Tamepo</w:t>
      </w:r>
      <w:proofErr w:type="spellEnd"/>
      <w:r w:rsidRPr="006622EF">
        <w:t xml:space="preserve">, New Zealand Forest Research Institute Limited </w:t>
      </w:r>
    </w:p>
    <w:p w14:paraId="213DCFD2" w14:textId="15E65C02" w:rsidR="003615C0" w:rsidRPr="003615C0" w:rsidRDefault="003615C0" w:rsidP="00E23231">
      <w:pPr>
        <w:pStyle w:val="Bullet"/>
        <w:numPr>
          <w:ilvl w:val="0"/>
          <w:numId w:val="3"/>
        </w:numPr>
        <w:rPr>
          <w:rStyle w:val="Hyperlink"/>
          <w:color w:val="auto"/>
        </w:rPr>
      </w:pPr>
      <w:proofErr w:type="spellStart"/>
      <w:r w:rsidRPr="006622EF">
        <w:t>Bethanna</w:t>
      </w:r>
      <w:proofErr w:type="spellEnd"/>
      <w:r w:rsidRPr="006622EF">
        <w:t xml:space="preserve"> Jackson, BEEA Limited.</w:t>
      </w:r>
    </w:p>
    <w:p w14:paraId="53D070EE" w14:textId="6AB2C074" w:rsidR="00E70818" w:rsidRDefault="00D65FA4" w:rsidP="00E70818">
      <w:pPr>
        <w:pStyle w:val="Heading1"/>
        <w:rPr>
          <w:rStyle w:val="Heading1Char"/>
          <w:b/>
          <w:bCs/>
        </w:rPr>
      </w:pPr>
      <w:bookmarkStart w:id="12" w:name="_Toc201222520"/>
      <w:r>
        <w:rPr>
          <w:rStyle w:val="Heading1Char"/>
          <w:b/>
          <w:bCs/>
        </w:rPr>
        <w:lastRenderedPageBreak/>
        <w:t xml:space="preserve">Phase </w:t>
      </w:r>
      <w:r w:rsidR="00032D05">
        <w:rPr>
          <w:rStyle w:val="Heading1Char"/>
          <w:b/>
          <w:bCs/>
        </w:rPr>
        <w:t>1</w:t>
      </w:r>
      <w:bookmarkEnd w:id="12"/>
    </w:p>
    <w:p w14:paraId="09231DF4" w14:textId="39C83673" w:rsidR="00E70818" w:rsidRDefault="4A23AC42" w:rsidP="00E70818">
      <w:pPr>
        <w:pStyle w:val="BodyText"/>
      </w:pPr>
      <w:r>
        <w:t xml:space="preserve">Phase </w:t>
      </w:r>
      <w:r w:rsidR="19B7448A">
        <w:t xml:space="preserve">1 </w:t>
      </w:r>
      <w:r w:rsidR="6311A182">
        <w:t xml:space="preserve">of the Risk Index Tool </w:t>
      </w:r>
      <w:r w:rsidR="1A06B531">
        <w:t>focus</w:t>
      </w:r>
      <w:r w:rsidR="2FA1E96B">
        <w:t>es</w:t>
      </w:r>
      <w:r w:rsidR="1A06B531">
        <w:t xml:space="preserve"> on </w:t>
      </w:r>
      <w:r w:rsidR="00F31DD9">
        <w:t>nitrogen</w:t>
      </w:r>
      <w:r w:rsidR="00454CFA">
        <w:t>-</w:t>
      </w:r>
      <w:r w:rsidR="1A06B531">
        <w:t>loss risk</w:t>
      </w:r>
      <w:r w:rsidR="24870366">
        <w:t>.</w:t>
      </w:r>
      <w:r w:rsidR="7F4C7DA7">
        <w:t xml:space="preserve"> </w:t>
      </w:r>
      <w:r w:rsidR="24870366">
        <w:t>C</w:t>
      </w:r>
      <w:r w:rsidR="1A06B531">
        <w:t xml:space="preserve">ouncils </w:t>
      </w:r>
      <w:r w:rsidR="19B7448A">
        <w:t xml:space="preserve">said that </w:t>
      </w:r>
      <w:r w:rsidR="00F31DD9">
        <w:t>nitrogen</w:t>
      </w:r>
      <w:r w:rsidR="009C30BC">
        <w:t xml:space="preserve"> </w:t>
      </w:r>
      <w:r w:rsidR="24870366">
        <w:t xml:space="preserve">loss </w:t>
      </w:r>
      <w:r w:rsidR="1A06B531">
        <w:t>was the most pressing contaminant</w:t>
      </w:r>
      <w:r w:rsidR="50319550">
        <w:t xml:space="preserve">. It also had plenty </w:t>
      </w:r>
      <w:r w:rsidR="51510A35">
        <w:t>of</w:t>
      </w:r>
      <w:r w:rsidR="19B7448A">
        <w:t xml:space="preserve"> </w:t>
      </w:r>
      <w:r w:rsidR="02FE7C60">
        <w:t>scientific</w:t>
      </w:r>
      <w:r w:rsidR="4443799B">
        <w:t xml:space="preserve"> </w:t>
      </w:r>
      <w:r w:rsidR="7BE6203C">
        <w:t xml:space="preserve">evidence </w:t>
      </w:r>
      <w:r w:rsidR="1A06B531">
        <w:t xml:space="preserve">for the </w:t>
      </w:r>
      <w:r w:rsidR="59A0EC6C">
        <w:t xml:space="preserve">RIT </w:t>
      </w:r>
      <w:r w:rsidR="1A06B531">
        <w:t>build</w:t>
      </w:r>
      <w:r w:rsidR="08810B7C">
        <w:t>.</w:t>
      </w:r>
      <w:r w:rsidR="1A06B531">
        <w:t xml:space="preserve"> </w:t>
      </w:r>
      <w:r w:rsidR="19B7448A" w:rsidRPr="00B92659">
        <w:rPr>
          <w:spacing w:val="-2"/>
        </w:rPr>
        <w:t>We are scoping f</w:t>
      </w:r>
      <w:r w:rsidR="1A06B531" w:rsidRPr="00B92659">
        <w:rPr>
          <w:spacing w:val="-2"/>
        </w:rPr>
        <w:t xml:space="preserve">uture phases to include </w:t>
      </w:r>
      <w:r w:rsidR="19B7448A" w:rsidRPr="00B92659">
        <w:rPr>
          <w:spacing w:val="-2"/>
        </w:rPr>
        <w:t>other</w:t>
      </w:r>
      <w:r w:rsidR="71A360EC" w:rsidRPr="00B92659">
        <w:rPr>
          <w:spacing w:val="-2"/>
        </w:rPr>
        <w:t xml:space="preserve"> tool</w:t>
      </w:r>
      <w:r w:rsidR="19B7448A" w:rsidRPr="00B92659">
        <w:rPr>
          <w:spacing w:val="-2"/>
        </w:rPr>
        <w:t xml:space="preserve"> functions, </w:t>
      </w:r>
      <w:r w:rsidR="1A06B531" w:rsidRPr="00B92659">
        <w:rPr>
          <w:spacing w:val="-2"/>
        </w:rPr>
        <w:t xml:space="preserve">and other </w:t>
      </w:r>
      <w:r w:rsidR="08810B7C" w:rsidRPr="00B92659">
        <w:rPr>
          <w:spacing w:val="-2"/>
        </w:rPr>
        <w:t>potential</w:t>
      </w:r>
      <w:r w:rsidR="1A06B531" w:rsidRPr="00B92659">
        <w:rPr>
          <w:spacing w:val="-2"/>
        </w:rPr>
        <w:t xml:space="preserve"> contaminants</w:t>
      </w:r>
      <w:r w:rsidR="24870366" w:rsidRPr="00B92659">
        <w:rPr>
          <w:spacing w:val="-2"/>
        </w:rPr>
        <w:t>.</w:t>
      </w:r>
      <w:r w:rsidR="76A0FA62">
        <w:t xml:space="preserve"> </w:t>
      </w:r>
    </w:p>
    <w:p w14:paraId="084346FD" w14:textId="36B2415F" w:rsidR="00E70818" w:rsidRDefault="47C28494" w:rsidP="00E70818">
      <w:pPr>
        <w:pStyle w:val="BodyText"/>
        <w:rPr>
          <w:rStyle w:val="normaltextrun"/>
          <w:rFonts w:cs="Calibri"/>
        </w:rPr>
      </w:pPr>
      <w:r w:rsidDel="00BB2758">
        <w:rPr>
          <w:rStyle w:val="normaltextrun"/>
          <w:rFonts w:cs="Calibri"/>
        </w:rPr>
        <w:t>W</w:t>
      </w:r>
      <w:r>
        <w:rPr>
          <w:rStyle w:val="normaltextrun"/>
          <w:rFonts w:cs="Calibri"/>
        </w:rPr>
        <w:t>e convened t</w:t>
      </w:r>
      <w:r w:rsidR="69320F5C" w:rsidRPr="02F33B6A">
        <w:rPr>
          <w:rStyle w:val="normaltextrun"/>
          <w:rFonts w:cs="Calibri"/>
        </w:rPr>
        <w:t>hree specialty groups for the RIT</w:t>
      </w:r>
      <w:r w:rsidR="773A4057">
        <w:rPr>
          <w:rStyle w:val="normaltextrun"/>
          <w:rFonts w:cs="Calibri"/>
        </w:rPr>
        <w:t>.</w:t>
      </w:r>
      <w:r w:rsidR="006362AB">
        <w:rPr>
          <w:rStyle w:val="FootnoteReference"/>
          <w:rFonts w:cs="Calibri"/>
        </w:rPr>
        <w:footnoteReference w:id="5"/>
      </w:r>
    </w:p>
    <w:tbl>
      <w:tblPr>
        <w:tblStyle w:val="TableGrid"/>
        <w:tblW w:w="861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686"/>
        <w:gridCol w:w="4932"/>
      </w:tblGrid>
      <w:tr w:rsidR="00E70818" w:rsidRPr="006B77BB" w14:paraId="7262FA89" w14:textId="77777777" w:rsidTr="00BB1765">
        <w:trPr>
          <w:tblHeader/>
        </w:trPr>
        <w:tc>
          <w:tcPr>
            <w:tcW w:w="3686" w:type="dxa"/>
            <w:shd w:val="clear" w:color="auto" w:fill="1B556B" w:themeFill="text2"/>
          </w:tcPr>
          <w:p w14:paraId="513D4C10" w14:textId="0AEF5C9D" w:rsidR="00E70818" w:rsidRPr="00CA11A7" w:rsidRDefault="00E70818">
            <w:pPr>
              <w:pStyle w:val="TableTextbold"/>
              <w:rPr>
                <w:color w:val="FFFFFF" w:themeColor="background1"/>
                <w:sz w:val="20"/>
              </w:rPr>
            </w:pPr>
            <w:r w:rsidRPr="00CA11A7">
              <w:rPr>
                <w:color w:val="FFFFFF" w:themeColor="background1"/>
                <w:sz w:val="20"/>
              </w:rPr>
              <w:t>Group</w:t>
            </w:r>
          </w:p>
        </w:tc>
        <w:tc>
          <w:tcPr>
            <w:tcW w:w="4932" w:type="dxa"/>
            <w:shd w:val="clear" w:color="auto" w:fill="1B556B" w:themeFill="text2"/>
          </w:tcPr>
          <w:p w14:paraId="379BE312" w14:textId="7B23D13B" w:rsidR="00E70818" w:rsidRPr="00CA11A7" w:rsidRDefault="003439A7">
            <w:pPr>
              <w:pStyle w:val="TableTextbold"/>
              <w:rPr>
                <w:color w:val="FFFFFF" w:themeColor="background1"/>
                <w:sz w:val="20"/>
              </w:rPr>
            </w:pPr>
            <w:r>
              <w:rPr>
                <w:color w:val="FFFFFF" w:themeColor="background1"/>
                <w:sz w:val="20"/>
              </w:rPr>
              <w:t>R</w:t>
            </w:r>
            <w:r>
              <w:rPr>
                <w:color w:val="FFFFFF" w:themeColor="background1"/>
              </w:rPr>
              <w:t>ole</w:t>
            </w:r>
          </w:p>
        </w:tc>
      </w:tr>
      <w:tr w:rsidR="00E70818" w:rsidRPr="006B77BB" w14:paraId="3C861C92" w14:textId="77777777" w:rsidTr="00BB1765">
        <w:tc>
          <w:tcPr>
            <w:tcW w:w="3686" w:type="dxa"/>
          </w:tcPr>
          <w:p w14:paraId="5A32412B" w14:textId="3BF63C8C" w:rsidR="00E70818" w:rsidRPr="00CA11A7" w:rsidRDefault="69320F5C" w:rsidP="00E70818">
            <w:pPr>
              <w:pStyle w:val="TableText"/>
              <w:rPr>
                <w:sz w:val="20"/>
              </w:rPr>
            </w:pPr>
            <w:r w:rsidRPr="06BCEAEB">
              <w:rPr>
                <w:sz w:val="20"/>
              </w:rPr>
              <w:t>Technical Working Group</w:t>
            </w:r>
            <w:r w:rsidR="346AF39E" w:rsidRPr="06BCEAEB">
              <w:rPr>
                <w:sz w:val="20"/>
              </w:rPr>
              <w:t xml:space="preserve"> (TWG)</w:t>
            </w:r>
            <w:r w:rsidR="00E70818" w:rsidRPr="06BCEAEB">
              <w:rPr>
                <w:rStyle w:val="FootnoteReference"/>
                <w:rFonts w:cs="Calibri"/>
                <w:sz w:val="20"/>
              </w:rPr>
              <w:footnoteReference w:id="6"/>
            </w:r>
          </w:p>
        </w:tc>
        <w:tc>
          <w:tcPr>
            <w:tcW w:w="4932" w:type="dxa"/>
          </w:tcPr>
          <w:p w14:paraId="54FB01EF" w14:textId="6DBD946C" w:rsidR="00020D4C" w:rsidRPr="00CA11A7" w:rsidRDefault="00D011D9" w:rsidP="00E70818">
            <w:pPr>
              <w:pStyle w:val="TableText"/>
              <w:rPr>
                <w:sz w:val="20"/>
              </w:rPr>
            </w:pPr>
            <w:r>
              <w:rPr>
                <w:rStyle w:val="normaltextrun"/>
                <w:sz w:val="20"/>
              </w:rPr>
              <w:t>To provide technical and scientific oversight, guidance, advice</w:t>
            </w:r>
            <w:r w:rsidR="003439A7">
              <w:rPr>
                <w:rStyle w:val="normaltextrun"/>
                <w:sz w:val="20"/>
              </w:rPr>
              <w:t>,</w:t>
            </w:r>
            <w:r>
              <w:rPr>
                <w:rStyle w:val="normaltextrun"/>
                <w:sz w:val="20"/>
              </w:rPr>
              <w:t xml:space="preserve"> and leadership in </w:t>
            </w:r>
            <w:r w:rsidR="00C64EF1">
              <w:rPr>
                <w:rStyle w:val="normaltextrun"/>
                <w:sz w:val="20"/>
              </w:rPr>
              <w:t>developing the tool</w:t>
            </w:r>
            <w:r w:rsidR="000940EE" w:rsidRPr="00CA11A7">
              <w:rPr>
                <w:rStyle w:val="normaltextrun"/>
                <w:sz w:val="20"/>
              </w:rPr>
              <w:t>.</w:t>
            </w:r>
          </w:p>
        </w:tc>
      </w:tr>
      <w:tr w:rsidR="00E70818" w:rsidRPr="006B77BB" w14:paraId="1C119A7F" w14:textId="77777777" w:rsidTr="00BB1765">
        <w:tc>
          <w:tcPr>
            <w:tcW w:w="3686" w:type="dxa"/>
          </w:tcPr>
          <w:p w14:paraId="3B4C2B2A" w14:textId="1FF49069" w:rsidR="00E70818" w:rsidRPr="00CA11A7" w:rsidRDefault="69320F5C" w:rsidP="00E70818">
            <w:pPr>
              <w:pStyle w:val="TableText"/>
              <w:rPr>
                <w:rStyle w:val="normaltextrun"/>
                <w:rFonts w:cs="Calibri"/>
                <w:sz w:val="20"/>
              </w:rPr>
            </w:pPr>
            <w:r w:rsidRPr="06BCEAEB">
              <w:rPr>
                <w:rStyle w:val="normaltextrun"/>
                <w:rFonts w:cs="Calibri"/>
                <w:sz w:val="20"/>
              </w:rPr>
              <w:t>Regional Council Reference Group</w:t>
            </w:r>
            <w:r w:rsidR="00E70818" w:rsidRPr="06BCEAEB">
              <w:rPr>
                <w:rStyle w:val="FootnoteReference"/>
                <w:rFonts w:cs="Calibri"/>
                <w:sz w:val="20"/>
              </w:rPr>
              <w:footnoteReference w:id="7"/>
            </w:r>
            <w:r w:rsidR="270C1E55" w:rsidRPr="06BCEAEB">
              <w:rPr>
                <w:rStyle w:val="normaltextrun"/>
                <w:rFonts w:cs="Calibri"/>
                <w:sz w:val="20"/>
              </w:rPr>
              <w:t>:</w:t>
            </w:r>
          </w:p>
          <w:p w14:paraId="7420CD63" w14:textId="1493F8B9" w:rsidR="00E70818" w:rsidRPr="00CA11A7" w:rsidRDefault="00E70818" w:rsidP="0055315C">
            <w:pPr>
              <w:pStyle w:val="TableBullet"/>
              <w:numPr>
                <w:ilvl w:val="0"/>
                <w:numId w:val="57"/>
              </w:numPr>
              <w:rPr>
                <w:rStyle w:val="normaltextrun"/>
                <w:sz w:val="20"/>
                <w:szCs w:val="20"/>
              </w:rPr>
            </w:pPr>
            <w:r w:rsidRPr="00CA11A7">
              <w:rPr>
                <w:rStyle w:val="normaltextrun"/>
                <w:sz w:val="20"/>
                <w:szCs w:val="20"/>
              </w:rPr>
              <w:t xml:space="preserve">Waikato </w:t>
            </w:r>
            <w:r w:rsidR="002021C7" w:rsidRPr="00CA11A7">
              <w:rPr>
                <w:rStyle w:val="normaltextrun"/>
                <w:sz w:val="20"/>
                <w:szCs w:val="20"/>
              </w:rPr>
              <w:t>Regional Council</w:t>
            </w:r>
          </w:p>
          <w:p w14:paraId="297434B8" w14:textId="0BB99D56" w:rsidR="00E70818" w:rsidRPr="00CA11A7" w:rsidRDefault="00E70818" w:rsidP="0055315C">
            <w:pPr>
              <w:pStyle w:val="TableBullet"/>
              <w:numPr>
                <w:ilvl w:val="0"/>
                <w:numId w:val="57"/>
              </w:numPr>
              <w:rPr>
                <w:rStyle w:val="normaltextrun"/>
                <w:sz w:val="20"/>
                <w:szCs w:val="20"/>
              </w:rPr>
            </w:pPr>
            <w:r w:rsidRPr="00CA11A7">
              <w:rPr>
                <w:rStyle w:val="normaltextrun"/>
                <w:sz w:val="20"/>
                <w:szCs w:val="20"/>
              </w:rPr>
              <w:t xml:space="preserve">Hawke’s Bay </w:t>
            </w:r>
            <w:r w:rsidR="002021C7" w:rsidRPr="00CA11A7">
              <w:rPr>
                <w:rStyle w:val="normaltextrun"/>
                <w:sz w:val="20"/>
                <w:szCs w:val="20"/>
              </w:rPr>
              <w:t>Regional Council</w:t>
            </w:r>
          </w:p>
          <w:p w14:paraId="639E2A22" w14:textId="77777777" w:rsidR="002021C7" w:rsidRPr="00CA11A7" w:rsidRDefault="00E70818" w:rsidP="0055315C">
            <w:pPr>
              <w:pStyle w:val="TableBullet"/>
              <w:numPr>
                <w:ilvl w:val="0"/>
                <w:numId w:val="57"/>
              </w:numPr>
              <w:rPr>
                <w:rStyle w:val="normaltextrun"/>
                <w:sz w:val="20"/>
                <w:szCs w:val="20"/>
              </w:rPr>
            </w:pPr>
            <w:r w:rsidRPr="00CA11A7">
              <w:rPr>
                <w:rStyle w:val="normaltextrun"/>
                <w:sz w:val="20"/>
                <w:szCs w:val="20"/>
              </w:rPr>
              <w:t xml:space="preserve">Greater Wellington </w:t>
            </w:r>
            <w:r w:rsidR="002021C7" w:rsidRPr="00CA11A7">
              <w:rPr>
                <w:rStyle w:val="normaltextrun"/>
                <w:sz w:val="20"/>
                <w:szCs w:val="20"/>
              </w:rPr>
              <w:t>Regional Council</w:t>
            </w:r>
          </w:p>
          <w:p w14:paraId="199C30FA" w14:textId="77777777" w:rsidR="00E70818" w:rsidRPr="00CA11A7" w:rsidRDefault="00E70818" w:rsidP="0055315C">
            <w:pPr>
              <w:pStyle w:val="TableBullet"/>
              <w:numPr>
                <w:ilvl w:val="0"/>
                <w:numId w:val="57"/>
              </w:numPr>
              <w:rPr>
                <w:rStyle w:val="normaltextrun"/>
                <w:sz w:val="20"/>
                <w:szCs w:val="20"/>
              </w:rPr>
            </w:pPr>
            <w:r w:rsidRPr="00CA11A7">
              <w:rPr>
                <w:rStyle w:val="normaltextrun"/>
                <w:sz w:val="20"/>
                <w:szCs w:val="20"/>
              </w:rPr>
              <w:t>Environment Canterbury</w:t>
            </w:r>
          </w:p>
          <w:p w14:paraId="0002D25A" w14:textId="7F950019" w:rsidR="00E70818" w:rsidRPr="00C62695" w:rsidRDefault="00E70818" w:rsidP="0055315C">
            <w:pPr>
              <w:pStyle w:val="TableBullet"/>
              <w:numPr>
                <w:ilvl w:val="0"/>
                <w:numId w:val="57"/>
              </w:numPr>
              <w:rPr>
                <w:sz w:val="20"/>
                <w:szCs w:val="20"/>
              </w:rPr>
            </w:pPr>
            <w:r w:rsidRPr="00CA11A7">
              <w:rPr>
                <w:rStyle w:val="normaltextrun"/>
                <w:sz w:val="20"/>
                <w:szCs w:val="20"/>
              </w:rPr>
              <w:t xml:space="preserve">Southland </w:t>
            </w:r>
            <w:r w:rsidR="002021C7" w:rsidRPr="00CA11A7">
              <w:rPr>
                <w:rStyle w:val="normaltextrun"/>
                <w:sz w:val="20"/>
                <w:szCs w:val="20"/>
              </w:rPr>
              <w:t>Regional Council</w:t>
            </w:r>
          </w:p>
        </w:tc>
        <w:tc>
          <w:tcPr>
            <w:tcW w:w="4932" w:type="dxa"/>
          </w:tcPr>
          <w:p w14:paraId="3320828C" w14:textId="77777777" w:rsidR="00302C04" w:rsidRPr="00CA11A7" w:rsidRDefault="000940EE" w:rsidP="00E70818">
            <w:pPr>
              <w:pStyle w:val="TableText"/>
              <w:rPr>
                <w:rStyle w:val="normaltextrun"/>
                <w:sz w:val="20"/>
              </w:rPr>
            </w:pPr>
            <w:r w:rsidRPr="00CA11A7">
              <w:rPr>
                <w:rStyle w:val="normaltextrun"/>
                <w:sz w:val="20"/>
              </w:rPr>
              <w:t>To provide</w:t>
            </w:r>
            <w:r w:rsidR="7685F8CC" w:rsidRPr="00CA11A7">
              <w:rPr>
                <w:rStyle w:val="normaltextrun"/>
                <w:sz w:val="20"/>
              </w:rPr>
              <w:t>:</w:t>
            </w:r>
          </w:p>
          <w:p w14:paraId="2BCB4BA2" w14:textId="445FB8F4" w:rsidR="00302C04" w:rsidRPr="00CA11A7" w:rsidRDefault="000940EE" w:rsidP="0055315C">
            <w:pPr>
              <w:pStyle w:val="TableBullet"/>
              <w:numPr>
                <w:ilvl w:val="0"/>
                <w:numId w:val="53"/>
              </w:numPr>
              <w:rPr>
                <w:rStyle w:val="normaltextrun"/>
                <w:sz w:val="20"/>
                <w:szCs w:val="20"/>
              </w:rPr>
            </w:pPr>
            <w:r w:rsidRPr="00CA11A7">
              <w:rPr>
                <w:rStyle w:val="normaltextrun"/>
                <w:sz w:val="20"/>
                <w:szCs w:val="20"/>
              </w:rPr>
              <w:t>a regulatory perspective on the RIT</w:t>
            </w:r>
          </w:p>
          <w:p w14:paraId="00E07B82" w14:textId="14E29A5C" w:rsidR="00302C04" w:rsidRPr="00CA11A7" w:rsidRDefault="000940EE" w:rsidP="0055315C">
            <w:pPr>
              <w:pStyle w:val="TableBullet"/>
              <w:numPr>
                <w:ilvl w:val="0"/>
                <w:numId w:val="53"/>
              </w:numPr>
              <w:rPr>
                <w:rStyle w:val="normaltextrun"/>
                <w:sz w:val="20"/>
                <w:szCs w:val="20"/>
              </w:rPr>
            </w:pPr>
            <w:r w:rsidRPr="00CA11A7">
              <w:rPr>
                <w:rStyle w:val="normaltextrun"/>
                <w:sz w:val="20"/>
                <w:szCs w:val="20"/>
              </w:rPr>
              <w:t xml:space="preserve">feedback on the </w:t>
            </w:r>
            <w:r w:rsidR="00C64EF1">
              <w:rPr>
                <w:rStyle w:val="normaltextrun"/>
                <w:sz w:val="20"/>
                <w:szCs w:val="20"/>
              </w:rPr>
              <w:t>TWG’s</w:t>
            </w:r>
            <w:r w:rsidR="002021C7" w:rsidRPr="00CA11A7">
              <w:rPr>
                <w:rStyle w:val="normaltextrun"/>
                <w:sz w:val="20"/>
                <w:szCs w:val="20"/>
              </w:rPr>
              <w:t xml:space="preserve"> </w:t>
            </w:r>
            <w:r w:rsidRPr="00CA11A7">
              <w:rPr>
                <w:rStyle w:val="normaltextrun"/>
                <w:sz w:val="20"/>
                <w:szCs w:val="20"/>
              </w:rPr>
              <w:t>recommendations and decisions</w:t>
            </w:r>
          </w:p>
          <w:p w14:paraId="074C7AD9" w14:textId="54486D06" w:rsidR="00E70818" w:rsidRPr="00CA11A7" w:rsidRDefault="000940EE" w:rsidP="0055315C">
            <w:pPr>
              <w:pStyle w:val="TableBullet"/>
              <w:numPr>
                <w:ilvl w:val="0"/>
                <w:numId w:val="53"/>
              </w:numPr>
              <w:rPr>
                <w:sz w:val="20"/>
                <w:szCs w:val="20"/>
              </w:rPr>
            </w:pPr>
            <w:r w:rsidRPr="00CA11A7">
              <w:rPr>
                <w:rStyle w:val="normaltextrun"/>
                <w:sz w:val="20"/>
                <w:szCs w:val="20"/>
              </w:rPr>
              <w:t xml:space="preserve">input on </w:t>
            </w:r>
            <w:r w:rsidR="002021C7" w:rsidRPr="00CA11A7">
              <w:rPr>
                <w:rStyle w:val="normaltextrun"/>
                <w:sz w:val="20"/>
                <w:szCs w:val="20"/>
              </w:rPr>
              <w:t>developing</w:t>
            </w:r>
            <w:r w:rsidRPr="00CA11A7">
              <w:rPr>
                <w:rStyle w:val="normaltextrun"/>
                <w:sz w:val="20"/>
                <w:szCs w:val="20"/>
              </w:rPr>
              <w:t xml:space="preserve"> this guidance.</w:t>
            </w:r>
          </w:p>
        </w:tc>
      </w:tr>
      <w:tr w:rsidR="00E70818" w:rsidRPr="006B77BB" w14:paraId="199B1506" w14:textId="77777777" w:rsidTr="00BB1765">
        <w:tc>
          <w:tcPr>
            <w:tcW w:w="3686" w:type="dxa"/>
          </w:tcPr>
          <w:p w14:paraId="0CFCA200" w14:textId="7CB48B47" w:rsidR="00E70818" w:rsidRPr="00CA11A7" w:rsidRDefault="69320F5C" w:rsidP="00E70818">
            <w:pPr>
              <w:pStyle w:val="TableText"/>
              <w:rPr>
                <w:rStyle w:val="normaltextrun"/>
                <w:rFonts w:cs="Calibri"/>
                <w:sz w:val="20"/>
              </w:rPr>
            </w:pPr>
            <w:r w:rsidRPr="06BCEAEB">
              <w:rPr>
                <w:rStyle w:val="normaltextrun"/>
                <w:rFonts w:cs="Calibri"/>
                <w:sz w:val="20"/>
              </w:rPr>
              <w:t>Subject Matter Expert Group</w:t>
            </w:r>
            <w:r w:rsidR="00E70818" w:rsidRPr="06BCEAEB">
              <w:rPr>
                <w:rStyle w:val="FootnoteReference"/>
                <w:rFonts w:cs="Calibri"/>
                <w:sz w:val="20"/>
              </w:rPr>
              <w:footnoteReference w:id="8"/>
            </w:r>
            <w:r w:rsidR="270C1E55" w:rsidRPr="06BCEAEB">
              <w:rPr>
                <w:rStyle w:val="normaltextrun"/>
                <w:rFonts w:cs="Calibri"/>
                <w:sz w:val="20"/>
              </w:rPr>
              <w:t>:</w:t>
            </w:r>
          </w:p>
          <w:p w14:paraId="52DF962B" w14:textId="147C83B8" w:rsidR="00E70818" w:rsidRPr="00CA11A7" w:rsidRDefault="00E70818" w:rsidP="0055315C">
            <w:pPr>
              <w:pStyle w:val="TableBullet"/>
              <w:numPr>
                <w:ilvl w:val="0"/>
                <w:numId w:val="52"/>
              </w:numPr>
              <w:rPr>
                <w:rStyle w:val="eop"/>
                <w:sz w:val="20"/>
                <w:szCs w:val="20"/>
              </w:rPr>
            </w:pPr>
            <w:r w:rsidRPr="00CA11A7">
              <w:rPr>
                <w:sz w:val="20"/>
                <w:szCs w:val="20"/>
              </w:rPr>
              <w:t xml:space="preserve">two </w:t>
            </w:r>
            <w:r w:rsidR="00DF37CA" w:rsidRPr="00CA11A7">
              <w:rPr>
                <w:sz w:val="20"/>
                <w:szCs w:val="20"/>
              </w:rPr>
              <w:t>r</w:t>
            </w:r>
            <w:r w:rsidRPr="00CA11A7">
              <w:rPr>
                <w:sz w:val="20"/>
                <w:szCs w:val="20"/>
              </w:rPr>
              <w:t xml:space="preserve">egional </w:t>
            </w:r>
            <w:r w:rsidR="00DF37CA" w:rsidRPr="00CA11A7">
              <w:rPr>
                <w:sz w:val="20"/>
                <w:szCs w:val="20"/>
              </w:rPr>
              <w:t>c</w:t>
            </w:r>
            <w:r w:rsidRPr="00CA11A7">
              <w:rPr>
                <w:sz w:val="20"/>
                <w:szCs w:val="20"/>
              </w:rPr>
              <w:t>ouncil staff</w:t>
            </w:r>
          </w:p>
          <w:p w14:paraId="6690C3FD" w14:textId="55D012F9" w:rsidR="00E70818" w:rsidRPr="00CA11A7" w:rsidRDefault="00E70818" w:rsidP="0055315C">
            <w:pPr>
              <w:pStyle w:val="TableBullet"/>
              <w:numPr>
                <w:ilvl w:val="0"/>
                <w:numId w:val="52"/>
              </w:numPr>
              <w:rPr>
                <w:rStyle w:val="normaltextrun"/>
                <w:sz w:val="20"/>
                <w:szCs w:val="20"/>
              </w:rPr>
            </w:pPr>
            <w:r w:rsidRPr="00CA11A7">
              <w:rPr>
                <w:sz w:val="20"/>
                <w:szCs w:val="20"/>
              </w:rPr>
              <w:t>two Māori/collective landowner representatives</w:t>
            </w:r>
          </w:p>
          <w:p w14:paraId="5ABBAEFA" w14:textId="1F99BA7B" w:rsidR="00E70818" w:rsidRPr="00CA11A7" w:rsidRDefault="00AB0304" w:rsidP="0055315C">
            <w:pPr>
              <w:pStyle w:val="TableBullet"/>
              <w:numPr>
                <w:ilvl w:val="0"/>
                <w:numId w:val="52"/>
              </w:numPr>
              <w:rPr>
                <w:rStyle w:val="eop"/>
                <w:sz w:val="20"/>
                <w:szCs w:val="20"/>
              </w:rPr>
            </w:pPr>
            <w:r>
              <w:rPr>
                <w:sz w:val="20"/>
                <w:szCs w:val="20"/>
              </w:rPr>
              <w:t xml:space="preserve">three </w:t>
            </w:r>
            <w:r w:rsidR="00E70818" w:rsidRPr="00CA11A7">
              <w:rPr>
                <w:sz w:val="20"/>
                <w:szCs w:val="20"/>
              </w:rPr>
              <w:t>farmer</w:t>
            </w:r>
            <w:r w:rsidR="00542435">
              <w:rPr>
                <w:sz w:val="20"/>
                <w:szCs w:val="20"/>
              </w:rPr>
              <w:t>s</w:t>
            </w:r>
          </w:p>
          <w:p w14:paraId="6A60BC45" w14:textId="181B5CD5" w:rsidR="00E70818" w:rsidRPr="00CA11A7" w:rsidRDefault="007E3283" w:rsidP="0055315C">
            <w:pPr>
              <w:pStyle w:val="TableBullet"/>
              <w:numPr>
                <w:ilvl w:val="0"/>
                <w:numId w:val="52"/>
              </w:numPr>
              <w:rPr>
                <w:sz w:val="20"/>
                <w:szCs w:val="20"/>
              </w:rPr>
            </w:pPr>
            <w:r>
              <w:rPr>
                <w:sz w:val="20"/>
                <w:szCs w:val="20"/>
              </w:rPr>
              <w:t>one</w:t>
            </w:r>
            <w:r w:rsidRPr="00CA11A7">
              <w:rPr>
                <w:sz w:val="20"/>
                <w:szCs w:val="20"/>
              </w:rPr>
              <w:t xml:space="preserve"> </w:t>
            </w:r>
            <w:r w:rsidR="00E70818" w:rsidRPr="00CA11A7">
              <w:rPr>
                <w:sz w:val="20"/>
                <w:szCs w:val="20"/>
              </w:rPr>
              <w:t>farm nutrient management advisor</w:t>
            </w:r>
          </w:p>
        </w:tc>
        <w:tc>
          <w:tcPr>
            <w:tcW w:w="4932" w:type="dxa"/>
          </w:tcPr>
          <w:p w14:paraId="1C238467" w14:textId="3A3B201A" w:rsidR="00E70818" w:rsidRPr="00CA11A7" w:rsidRDefault="000940EE" w:rsidP="00E70818">
            <w:pPr>
              <w:pStyle w:val="TableText"/>
              <w:rPr>
                <w:sz w:val="20"/>
              </w:rPr>
            </w:pPr>
            <w:r w:rsidRPr="00CA11A7">
              <w:rPr>
                <w:rStyle w:val="normaltextrun"/>
                <w:rFonts w:cs="Calibri"/>
                <w:sz w:val="20"/>
              </w:rPr>
              <w:t xml:space="preserve">To </w:t>
            </w:r>
            <w:r w:rsidR="00C64EF1">
              <w:rPr>
                <w:rStyle w:val="normaltextrun"/>
                <w:rFonts w:cs="Calibri"/>
                <w:sz w:val="20"/>
              </w:rPr>
              <w:t xml:space="preserve">capture </w:t>
            </w:r>
            <w:r w:rsidRPr="00CA11A7">
              <w:rPr>
                <w:rStyle w:val="normaltextrun"/>
                <w:rFonts w:cs="Calibri"/>
                <w:sz w:val="20"/>
              </w:rPr>
              <w:t>user-centric</w:t>
            </w:r>
            <w:r w:rsidR="00C64EF1">
              <w:rPr>
                <w:rStyle w:val="normaltextrun"/>
                <w:rFonts w:cs="Calibri"/>
                <w:sz w:val="20"/>
              </w:rPr>
              <w:t>,</w:t>
            </w:r>
            <w:r w:rsidRPr="00CA11A7">
              <w:rPr>
                <w:rStyle w:val="normaltextrun"/>
                <w:rFonts w:cs="Calibri"/>
                <w:sz w:val="20"/>
              </w:rPr>
              <w:t xml:space="preserve"> functional requirements in RIT development.</w:t>
            </w:r>
          </w:p>
        </w:tc>
      </w:tr>
    </w:tbl>
    <w:p w14:paraId="0FD3D88B" w14:textId="4B02B0DF" w:rsidR="00311D46" w:rsidRPr="00C70000" w:rsidRDefault="0051622A" w:rsidP="2041E308">
      <w:pPr>
        <w:pStyle w:val="BodyText"/>
        <w:rPr>
          <w:rStyle w:val="Heading1Char"/>
          <w:rFonts w:ascii="Calibri" w:eastAsiaTheme="minorEastAsia" w:hAnsi="Calibri" w:cstheme="minorBidi"/>
          <w:b w:val="0"/>
          <w:bCs w:val="0"/>
          <w:color w:val="auto"/>
          <w:sz w:val="22"/>
          <w:szCs w:val="22"/>
        </w:rPr>
      </w:pPr>
      <w:r w:rsidRPr="2041E308">
        <w:rPr>
          <w:rStyle w:val="Heading1Char"/>
          <w:rFonts w:ascii="Calibri" w:eastAsiaTheme="minorEastAsia" w:hAnsi="Calibri" w:cstheme="minorBidi"/>
          <w:b w:val="0"/>
          <w:bCs w:val="0"/>
          <w:color w:val="auto"/>
          <w:sz w:val="22"/>
          <w:szCs w:val="22"/>
        </w:rPr>
        <w:br w:type="page"/>
      </w:r>
    </w:p>
    <w:p w14:paraId="5BBC491A" w14:textId="7768B5BE" w:rsidR="00AC73E6" w:rsidRDefault="00AC73E6" w:rsidP="00AC73E6">
      <w:pPr>
        <w:pStyle w:val="Heading1"/>
      </w:pPr>
      <w:bookmarkStart w:id="13" w:name="_Use_as_a_1"/>
      <w:bookmarkStart w:id="14" w:name="_Ref158198071"/>
      <w:bookmarkStart w:id="15" w:name="_Toc201222521"/>
      <w:bookmarkEnd w:id="13"/>
      <w:r>
        <w:lastRenderedPageBreak/>
        <w:t>Use</w:t>
      </w:r>
      <w:r w:rsidRPr="00C35FC7">
        <w:t xml:space="preserve"> as a decision</w:t>
      </w:r>
      <w:r w:rsidR="00FC615A">
        <w:t>-</w:t>
      </w:r>
      <w:r w:rsidRPr="00C35FC7">
        <w:t>support tool in a regulatory context</w:t>
      </w:r>
      <w:bookmarkEnd w:id="14"/>
      <w:bookmarkEnd w:id="15"/>
    </w:p>
    <w:p w14:paraId="614D5511" w14:textId="3DC2F377" w:rsidR="00AC73E6" w:rsidRDefault="68305EE6" w:rsidP="00AC73E6">
      <w:pPr>
        <w:pStyle w:val="BodyText"/>
      </w:pPr>
      <w:r>
        <w:t>T</w:t>
      </w:r>
      <w:r w:rsidR="47A633D2">
        <w:t>he Ministry for the Environment</w:t>
      </w:r>
      <w:r>
        <w:t xml:space="preserve"> does not require councils to use the RIT. </w:t>
      </w:r>
      <w:r w:rsidR="47A633D2">
        <w:t xml:space="preserve">Councils may choose to use </w:t>
      </w:r>
      <w:r w:rsidR="1C2903C3">
        <w:t xml:space="preserve">it to support their decisions, </w:t>
      </w:r>
      <w:r w:rsidR="47A633D2">
        <w:t>as part of a multi-evidence approach, in regulatory processes</w:t>
      </w:r>
      <w:r w:rsidR="1C2903C3">
        <w:t>,</w:t>
      </w:r>
      <w:r w:rsidR="47A633D2">
        <w:t xml:space="preserve"> and to </w:t>
      </w:r>
      <w:r w:rsidR="1C2903C3">
        <w:t>assist in developing</w:t>
      </w:r>
      <w:r w:rsidR="47A633D2">
        <w:t xml:space="preserve"> freshwater farm plans. Councils will need to </w:t>
      </w:r>
      <w:r w:rsidR="1C2903C3">
        <w:t xml:space="preserve">create </w:t>
      </w:r>
      <w:r w:rsidR="47A633D2">
        <w:t>their own scenarios to determine what the risk scores mean in their catchment</w:t>
      </w:r>
      <w:r w:rsidR="00AC73E6">
        <w:t xml:space="preserve"> contexts</w:t>
      </w:r>
      <w:r w:rsidR="47A633D2">
        <w:t>.</w:t>
      </w:r>
    </w:p>
    <w:p w14:paraId="7A0A9A5F" w14:textId="4A2AC071" w:rsidR="0068616A" w:rsidRDefault="7053E087" w:rsidP="00AC73E6">
      <w:pPr>
        <w:pStyle w:val="BodyText"/>
      </w:pPr>
      <w:r>
        <w:t>In 2023</w:t>
      </w:r>
      <w:r w:rsidR="00BB1765">
        <w:t>,</w:t>
      </w:r>
      <w:r>
        <w:t xml:space="preserve"> t</w:t>
      </w:r>
      <w:r w:rsidR="5FF98374">
        <w:t>he Ministry published guidance about developing, adapting and applying models in a regulatory context.</w:t>
      </w:r>
      <w:r w:rsidR="00AC73E6">
        <w:rPr>
          <w:rStyle w:val="FootnoteReference"/>
        </w:rPr>
        <w:footnoteReference w:id="9"/>
      </w:r>
      <w:r w:rsidR="5FF98374">
        <w:t xml:space="preserve"> </w:t>
      </w:r>
      <w:r w:rsidR="3C87B058">
        <w:t xml:space="preserve">That </w:t>
      </w:r>
      <w:r w:rsidR="6D9389E9">
        <w:t xml:space="preserve">guidance presents a </w:t>
      </w:r>
      <w:r w:rsidR="46EC47FC">
        <w:t>framework that can be used for:</w:t>
      </w:r>
    </w:p>
    <w:p w14:paraId="676E8B1F" w14:textId="3B788C4A" w:rsidR="00A4431D" w:rsidRDefault="6CB5E0A2" w:rsidP="00E23231">
      <w:pPr>
        <w:pStyle w:val="Bullet"/>
        <w:numPr>
          <w:ilvl w:val="0"/>
          <w:numId w:val="3"/>
        </w:numPr>
      </w:pPr>
      <w:r>
        <w:t>d</w:t>
      </w:r>
      <w:r w:rsidR="18811185">
        <w:t xml:space="preserve">eveloping and adapting environmental </w:t>
      </w:r>
      <w:r w:rsidR="4F005D24">
        <w:t xml:space="preserve">models for use in </w:t>
      </w:r>
      <w:r w:rsidR="164FFC54">
        <w:t>Aotearoa New Zealand</w:t>
      </w:r>
    </w:p>
    <w:p w14:paraId="4E8FBEDD" w14:textId="6169928E" w:rsidR="00DE6610" w:rsidRDefault="6CB5E0A2" w:rsidP="00E23231">
      <w:pPr>
        <w:pStyle w:val="Bullet"/>
        <w:numPr>
          <w:ilvl w:val="0"/>
          <w:numId w:val="3"/>
        </w:numPr>
      </w:pPr>
      <w:r>
        <w:t>d</w:t>
      </w:r>
      <w:r w:rsidR="164FFC54">
        <w:t xml:space="preserve">eciding how to apply </w:t>
      </w:r>
      <w:r w:rsidR="4E9C7858">
        <w:t>model outputs</w:t>
      </w:r>
    </w:p>
    <w:p w14:paraId="1F101F41" w14:textId="45C0FC4E" w:rsidR="001715B2" w:rsidRDefault="6CB5E0A2" w:rsidP="00E23231">
      <w:pPr>
        <w:pStyle w:val="Bullet"/>
        <w:numPr>
          <w:ilvl w:val="0"/>
          <w:numId w:val="3"/>
        </w:numPr>
      </w:pPr>
      <w:r>
        <w:t>i</w:t>
      </w:r>
      <w:r w:rsidR="4E9C7858">
        <w:t xml:space="preserve">nforming </w:t>
      </w:r>
      <w:r w:rsidR="3C360AF5">
        <w:t xml:space="preserve">decisions </w:t>
      </w:r>
      <w:r w:rsidR="31809EA5">
        <w:t xml:space="preserve">and a benchmark of good practice against which decisions </w:t>
      </w:r>
      <w:r w:rsidR="31486BBF">
        <w:t>can be</w:t>
      </w:r>
      <w:r w:rsidR="00980CD0">
        <w:t> </w:t>
      </w:r>
      <w:r w:rsidR="31486BBF">
        <w:t>assessed</w:t>
      </w:r>
      <w:r w:rsidR="71C04AC9">
        <w:t>.</w:t>
      </w:r>
    </w:p>
    <w:p w14:paraId="553F0969" w14:textId="0F206CC5" w:rsidR="00CF2642" w:rsidRDefault="00E370E3" w:rsidP="00AC73E6">
      <w:pPr>
        <w:pStyle w:val="BodyText"/>
      </w:pPr>
      <w:r>
        <w:t xml:space="preserve">The Ministry </w:t>
      </w:r>
      <w:r w:rsidR="002A5348">
        <w:t xml:space="preserve">advises </w:t>
      </w:r>
      <w:r w:rsidR="47A633D2">
        <w:t xml:space="preserve">that </w:t>
      </w:r>
      <w:r w:rsidR="47A633D2" w:rsidRPr="00FD48CB">
        <w:t xml:space="preserve">it is generally more appropriate to use environmental models to inform actions and decisions at the </w:t>
      </w:r>
      <w:r w:rsidR="68305EE6">
        <w:t>‘</w:t>
      </w:r>
      <w:r w:rsidR="47A633D2" w:rsidRPr="00FD48CB">
        <w:t>softer</w:t>
      </w:r>
      <w:r w:rsidR="68305EE6">
        <w:t>’</w:t>
      </w:r>
      <w:r w:rsidR="47A633D2" w:rsidRPr="00FD48CB">
        <w:t xml:space="preserve"> end of the regulatory spectrum</w:t>
      </w:r>
      <w:r w:rsidR="2FD26D94">
        <w:t xml:space="preserve">. This </w:t>
      </w:r>
      <w:r w:rsidR="60F2B041">
        <w:t>entails</w:t>
      </w:r>
      <w:r w:rsidR="00183939">
        <w:t>:</w:t>
      </w:r>
    </w:p>
    <w:p w14:paraId="4F1BBE87" w14:textId="128EB89F" w:rsidR="00CF2642" w:rsidRDefault="347C0C7C" w:rsidP="00E23231">
      <w:pPr>
        <w:pStyle w:val="Bullet"/>
      </w:pPr>
      <w:r>
        <w:t xml:space="preserve">identifying </w:t>
      </w:r>
      <w:r w:rsidR="10BE38B6">
        <w:t>potential</w:t>
      </w:r>
      <w:r w:rsidR="5FF98374">
        <w:t xml:space="preserve"> management issues</w:t>
      </w:r>
    </w:p>
    <w:p w14:paraId="5E5EB7B0" w14:textId="4ACC45B9" w:rsidR="004B188F" w:rsidRDefault="4D1C557C" w:rsidP="00E23231">
      <w:pPr>
        <w:pStyle w:val="Bullet"/>
      </w:pPr>
      <w:r>
        <w:t>educating and</w:t>
      </w:r>
      <w:r w:rsidR="5FF98374">
        <w:t xml:space="preserve"> empower</w:t>
      </w:r>
      <w:r w:rsidR="4A4BD7A2">
        <w:t>ing</w:t>
      </w:r>
      <w:r w:rsidR="5FF98374">
        <w:t xml:space="preserve"> people to make their own decisions</w:t>
      </w:r>
    </w:p>
    <w:p w14:paraId="464413E1" w14:textId="22F16FEE" w:rsidR="004B188F" w:rsidRDefault="5FF98374" w:rsidP="00E23231">
      <w:pPr>
        <w:pStyle w:val="Bullet"/>
      </w:pPr>
      <w:r>
        <w:t>identify</w:t>
      </w:r>
      <w:r w:rsidR="7F18B3DF">
        <w:t>ing</w:t>
      </w:r>
      <w:r>
        <w:t xml:space="preserve"> where to focus sampling activities</w:t>
      </w:r>
    </w:p>
    <w:p w14:paraId="583FA54D" w14:textId="69F98513" w:rsidR="00D93FEA" w:rsidRDefault="5FF98374" w:rsidP="00E23231">
      <w:pPr>
        <w:pStyle w:val="Bullet"/>
      </w:pPr>
      <w:r>
        <w:t>specify</w:t>
      </w:r>
      <w:r w:rsidR="7F18B3DF">
        <w:t>ing</w:t>
      </w:r>
      <w:r>
        <w:t xml:space="preserve"> thresholds that trigger investigation or </w:t>
      </w:r>
      <w:r w:rsidR="462CA53D">
        <w:t>greater</w:t>
      </w:r>
      <w:r>
        <w:t xml:space="preserve"> </w:t>
      </w:r>
      <w:r w:rsidR="1DCBA34D">
        <w:t>level of</w:t>
      </w:r>
      <w:r>
        <w:t xml:space="preserve"> regulatory scrutiny</w:t>
      </w:r>
      <w:r w:rsidR="533B1E9E">
        <w:t>.</w:t>
      </w:r>
    </w:p>
    <w:p w14:paraId="5ED537B8" w14:textId="54997953" w:rsidR="00DD58B1" w:rsidRDefault="00DD58B1" w:rsidP="5F11AE60">
      <w:pPr>
        <w:pStyle w:val="BodyText"/>
        <w:rPr>
          <w:rFonts w:eastAsia="Calibri" w:cs="Calibri"/>
        </w:rPr>
      </w:pPr>
      <w:r>
        <w:t>A</w:t>
      </w:r>
      <w:r w:rsidR="00AC73E6">
        <w:t xml:space="preserve">t phase </w:t>
      </w:r>
      <w:r w:rsidR="00D93FEA">
        <w:t xml:space="preserve">1 </w:t>
      </w:r>
      <w:r>
        <w:t xml:space="preserve">the RIT </w:t>
      </w:r>
      <w:r w:rsidR="00AC73E6">
        <w:t>is a new tool</w:t>
      </w:r>
      <w:r w:rsidR="00D93FEA">
        <w:t xml:space="preserve"> that</w:t>
      </w:r>
      <w:r w:rsidR="00AC73E6">
        <w:t xml:space="preserve"> simulat</w:t>
      </w:r>
      <w:r w:rsidR="00D93FEA">
        <w:t>es</w:t>
      </w:r>
      <w:r w:rsidR="00AC73E6">
        <w:t xml:space="preserve"> risk in highly complex systems</w:t>
      </w:r>
      <w:r w:rsidR="00D93FEA">
        <w:t>,</w:t>
      </w:r>
      <w:r w:rsidR="00AC73E6">
        <w:t xml:space="preserve"> and </w:t>
      </w:r>
      <w:r w:rsidR="7832A77B">
        <w:t>the tool</w:t>
      </w:r>
      <w:r w:rsidR="00D93FEA">
        <w:t xml:space="preserve"> </w:t>
      </w:r>
      <w:r w:rsidR="00AC73E6">
        <w:t xml:space="preserve">requires </w:t>
      </w:r>
      <w:r w:rsidR="54D2D6FC">
        <w:t xml:space="preserve">further validation with </w:t>
      </w:r>
      <w:r w:rsidR="00AC73E6">
        <w:t>real</w:t>
      </w:r>
      <w:r w:rsidR="60BC6FA1">
        <w:t xml:space="preserve"> </w:t>
      </w:r>
      <w:r w:rsidR="13388E3D">
        <w:t xml:space="preserve">data and </w:t>
      </w:r>
      <w:r w:rsidR="60BC6FA1">
        <w:t>reports and scenarios</w:t>
      </w:r>
      <w:r w:rsidR="04582CEF">
        <w:t xml:space="preserve"> being generated</w:t>
      </w:r>
      <w:r w:rsidR="00AC73E6">
        <w:t xml:space="preserve">. It therefore meets the criteria </w:t>
      </w:r>
      <w:r w:rsidR="00D93FEA">
        <w:t>for use</w:t>
      </w:r>
      <w:r w:rsidR="00AC73E6">
        <w:t xml:space="preserve"> at the ‘softer’ end of the regulatory spectrum.</w:t>
      </w:r>
    </w:p>
    <w:p w14:paraId="37345469" w14:textId="72A9BD57" w:rsidR="00AC73E6" w:rsidRDefault="00AC73E6" w:rsidP="00AC73E6">
      <w:pPr>
        <w:pStyle w:val="Heading2"/>
        <w:rPr>
          <w:rFonts w:eastAsia="Calibri"/>
        </w:rPr>
      </w:pPr>
      <w:bookmarkStart w:id="16" w:name="_Ref158195834"/>
      <w:bookmarkStart w:id="17" w:name="_Toc201222522"/>
      <w:r w:rsidRPr="074C3B74">
        <w:rPr>
          <w:rFonts w:eastAsia="Calibri"/>
        </w:rPr>
        <w:t xml:space="preserve">Potential uses of the </w:t>
      </w:r>
      <w:r w:rsidR="00C65EB6">
        <w:rPr>
          <w:rFonts w:eastAsia="Calibri"/>
        </w:rPr>
        <w:t>RIT</w:t>
      </w:r>
      <w:bookmarkEnd w:id="16"/>
      <w:bookmarkEnd w:id="17"/>
    </w:p>
    <w:p w14:paraId="6D970DD8" w14:textId="5E71A4B9" w:rsidR="00AC73E6" w:rsidRDefault="50652DB8" w:rsidP="00AC73E6">
      <w:pPr>
        <w:pStyle w:val="BodyText"/>
      </w:pPr>
      <w:r>
        <w:t>T</w:t>
      </w:r>
      <w:r w:rsidR="5FF98374">
        <w:t>he RIT can</w:t>
      </w:r>
      <w:r w:rsidR="0214A141">
        <w:t xml:space="preserve"> help</w:t>
      </w:r>
      <w:r w:rsidR="5FF98374">
        <w:t xml:space="preserve"> </w:t>
      </w:r>
      <w:r w:rsidR="0AD552FA">
        <w:t xml:space="preserve">inform </w:t>
      </w:r>
      <w:r w:rsidR="5FF98374">
        <w:t>users</w:t>
      </w:r>
      <w:r w:rsidR="0AD552FA">
        <w:t>, as part of a multi-evidence approach,</w:t>
      </w:r>
      <w:r w:rsidR="5FF98374">
        <w:t xml:space="preserve"> </w:t>
      </w:r>
      <w:r w:rsidR="5C0A9049">
        <w:t xml:space="preserve">when </w:t>
      </w:r>
      <w:r w:rsidR="0AD552FA">
        <w:t xml:space="preserve">making decisions </w:t>
      </w:r>
      <w:r w:rsidR="650FDE87">
        <w:t xml:space="preserve">on how </w:t>
      </w:r>
      <w:r w:rsidR="0AD552FA">
        <w:t xml:space="preserve">to </w:t>
      </w:r>
      <w:r w:rsidR="5FF98374">
        <w:t>manag</w:t>
      </w:r>
      <w:r w:rsidR="5E63606D">
        <w:t>e</w:t>
      </w:r>
      <w:r w:rsidR="5FF98374">
        <w:t xml:space="preserve"> N</w:t>
      </w:r>
      <w:r w:rsidR="00454CFA">
        <w:t>-</w:t>
      </w:r>
      <w:r w:rsidR="5FF98374">
        <w:t>loss risks from land</w:t>
      </w:r>
      <w:r w:rsidR="1D6A83FD">
        <w:t>.</w:t>
      </w:r>
      <w:r w:rsidR="01665358">
        <w:t xml:space="preserve"> This includes</w:t>
      </w:r>
      <w:r w:rsidR="5FF98374">
        <w:t>:</w:t>
      </w:r>
    </w:p>
    <w:p w14:paraId="12769281" w14:textId="77777777" w:rsidR="00D4335F" w:rsidRDefault="0CF9CCD6" w:rsidP="00E23231">
      <w:pPr>
        <w:pStyle w:val="Bullet"/>
      </w:pPr>
      <w:r>
        <w:t>preparing land and water regional plans</w:t>
      </w:r>
      <w:r w:rsidR="00D4335F">
        <w:t xml:space="preserve"> </w:t>
      </w:r>
    </w:p>
    <w:p w14:paraId="56FAFF2B" w14:textId="09015069" w:rsidR="00AC73E6" w:rsidRDefault="00AC73E6" w:rsidP="00E23231">
      <w:pPr>
        <w:pStyle w:val="Bullet"/>
      </w:pPr>
      <w:r>
        <w:t>prepar</w:t>
      </w:r>
      <w:r w:rsidR="00D93FEA">
        <w:t>ing</w:t>
      </w:r>
      <w:r w:rsidR="1822F416">
        <w:t xml:space="preserve"> and</w:t>
      </w:r>
      <w:r>
        <w:t xml:space="preserve"> certif</w:t>
      </w:r>
      <w:r w:rsidR="00D93FEA">
        <w:t>ying</w:t>
      </w:r>
      <w:r>
        <w:t xml:space="preserve"> </w:t>
      </w:r>
      <w:r w:rsidR="00055554">
        <w:t>freshwa</w:t>
      </w:r>
      <w:r w:rsidR="009F262E">
        <w:t>ter farm plans</w:t>
      </w:r>
    </w:p>
    <w:p w14:paraId="761BFD71" w14:textId="397B017E" w:rsidR="00AC73E6" w:rsidRDefault="00AC73E6" w:rsidP="00E23231">
      <w:pPr>
        <w:pStyle w:val="Bullet"/>
      </w:pPr>
      <w:r>
        <w:t>prepar</w:t>
      </w:r>
      <w:r w:rsidR="00D93FEA">
        <w:t>ing</w:t>
      </w:r>
      <w:r>
        <w:t xml:space="preserve"> consent applications along with</w:t>
      </w:r>
      <w:r w:rsidR="007F6773">
        <w:t xml:space="preserve"> consent</w:t>
      </w:r>
      <w:r>
        <w:t xml:space="preserve"> conditions</w:t>
      </w:r>
    </w:p>
    <w:p w14:paraId="2AD6DCAD" w14:textId="2C52FF0B" w:rsidR="00AC73E6" w:rsidRDefault="33311C98" w:rsidP="00E23231">
      <w:pPr>
        <w:pStyle w:val="Bullet"/>
      </w:pPr>
      <w:r>
        <w:t>establish</w:t>
      </w:r>
      <w:r w:rsidR="105A255D">
        <w:t>ing</w:t>
      </w:r>
      <w:r>
        <w:t xml:space="preserve"> a </w:t>
      </w:r>
      <w:r w:rsidR="5EBBBBC2">
        <w:t xml:space="preserve">trend for the risk of </w:t>
      </w:r>
      <w:r>
        <w:t>farm-level N</w:t>
      </w:r>
      <w:r w:rsidR="009C30BC">
        <w:t xml:space="preserve"> </w:t>
      </w:r>
      <w:r>
        <w:t>loss</w:t>
      </w:r>
      <w:r w:rsidR="033C0729">
        <w:t>.</w:t>
      </w:r>
    </w:p>
    <w:p w14:paraId="63509090" w14:textId="30093832" w:rsidR="00EF00A9" w:rsidRDefault="33311C98" w:rsidP="71F98E79">
      <w:pPr>
        <w:pStyle w:val="BodyText"/>
        <w:rPr>
          <w:highlight w:val="yellow"/>
        </w:rPr>
      </w:pPr>
      <w:r>
        <w:t>The risk score</w:t>
      </w:r>
      <w:r w:rsidR="5BDD7C79">
        <w:t>s</w:t>
      </w:r>
      <w:r>
        <w:t xml:space="preserve"> should not be treated as ‘hard </w:t>
      </w:r>
      <w:r w:rsidR="23FD5CC4">
        <w:t>number</w:t>
      </w:r>
      <w:r w:rsidR="107C8579">
        <w:t>s</w:t>
      </w:r>
      <w:r w:rsidR="23FD5CC4">
        <w:t>’</w:t>
      </w:r>
      <w:r>
        <w:t xml:space="preserve"> where there is a threshold that cannot be exceeded or </w:t>
      </w:r>
      <w:r w:rsidR="3CDFC0E0">
        <w:t xml:space="preserve">where </w:t>
      </w:r>
      <w:r w:rsidR="345CED48">
        <w:t>risk scores</w:t>
      </w:r>
      <w:r w:rsidR="3CDFC0E0">
        <w:t xml:space="preserve"> </w:t>
      </w:r>
      <w:r>
        <w:t>must be reduced</w:t>
      </w:r>
      <w:r w:rsidR="4E1EAA07">
        <w:t xml:space="preserve"> </w:t>
      </w:r>
      <w:r w:rsidR="4E1EAA07" w:rsidRPr="00543C4D">
        <w:t>below a defined number</w:t>
      </w:r>
      <w:r>
        <w:t>.</w:t>
      </w:r>
    </w:p>
    <w:p w14:paraId="092E5F91" w14:textId="6677D418" w:rsidR="6B5DE11E" w:rsidRDefault="7E984F3B" w:rsidP="5F11AE60">
      <w:pPr>
        <w:pStyle w:val="BodyText"/>
      </w:pPr>
      <w:r w:rsidRPr="00F97011">
        <w:t>The RIT</w:t>
      </w:r>
      <w:r>
        <w:t xml:space="preserve">’s </w:t>
      </w:r>
      <w:r w:rsidR="477EA3AB">
        <w:t>N</w:t>
      </w:r>
      <w:r w:rsidR="00454CFA">
        <w:t>-</w:t>
      </w:r>
      <w:r>
        <w:t xml:space="preserve">loss </w:t>
      </w:r>
      <w:r w:rsidR="2FA8A687">
        <w:t>score</w:t>
      </w:r>
      <w:r w:rsidR="3A047148">
        <w:t>s are</w:t>
      </w:r>
      <w:r w:rsidRPr="00F97011">
        <w:t xml:space="preserve"> </w:t>
      </w:r>
      <w:r w:rsidR="113574EF">
        <w:t xml:space="preserve">not </w:t>
      </w:r>
      <w:r>
        <w:t>suitable to be use</w:t>
      </w:r>
      <w:r w:rsidR="1F1766D3">
        <w:t>d</w:t>
      </w:r>
      <w:r>
        <w:t xml:space="preserve"> as prox</w:t>
      </w:r>
      <w:r w:rsidR="21D0E707">
        <w:t>ies</w:t>
      </w:r>
      <w:r>
        <w:t xml:space="preserve"> for other contamina</w:t>
      </w:r>
      <w:r w:rsidR="2DF573C0">
        <w:t>nts</w:t>
      </w:r>
      <w:r>
        <w:t>.</w:t>
      </w:r>
    </w:p>
    <w:p w14:paraId="6E088C9D" w14:textId="7B0897B8" w:rsidR="00AC73E6" w:rsidRDefault="00756373" w:rsidP="005E6AC9">
      <w:pPr>
        <w:pStyle w:val="Heading2"/>
      </w:pPr>
      <w:bookmarkStart w:id="18" w:name="_Toc201222523"/>
      <w:r>
        <w:lastRenderedPageBreak/>
        <w:t>Preparing reports</w:t>
      </w:r>
      <w:r w:rsidR="00AC73E6">
        <w:t xml:space="preserve"> and sign</w:t>
      </w:r>
      <w:r>
        <w:t>-</w:t>
      </w:r>
      <w:r w:rsidR="00AC73E6">
        <w:t>off</w:t>
      </w:r>
      <w:bookmarkEnd w:id="18"/>
    </w:p>
    <w:p w14:paraId="3CB086DC" w14:textId="65BD8903" w:rsidR="00AC73E6" w:rsidRDefault="30591522">
      <w:pPr>
        <w:pStyle w:val="BodyText"/>
      </w:pPr>
      <w:r>
        <w:t xml:space="preserve">The RIT is designed </w:t>
      </w:r>
      <w:r w:rsidR="7FE92208">
        <w:t>for</w:t>
      </w:r>
      <w:r>
        <w:t xml:space="preserve"> the farmer/landowner </w:t>
      </w:r>
      <w:r w:rsidR="7FE92208">
        <w:t xml:space="preserve">as </w:t>
      </w:r>
      <w:r>
        <w:t xml:space="preserve">the primary user. However, it is widely accepted that farm advisors or consultants are likely to use </w:t>
      </w:r>
      <w:r w:rsidR="7FE92208">
        <w:t>it</w:t>
      </w:r>
      <w:r>
        <w:t xml:space="preserve"> on their clients’ behalf. </w:t>
      </w:r>
    </w:p>
    <w:p w14:paraId="590745F0" w14:textId="78485E4D" w:rsidR="00AC73E6" w:rsidRDefault="30591522">
      <w:pPr>
        <w:pStyle w:val="BodyText"/>
      </w:pPr>
      <w:r>
        <w:t xml:space="preserve">Councils may choose to restrict who can prepare and submit reports to them if the RIT is being used for regulatory purposes. Councils must </w:t>
      </w:r>
      <w:r w:rsidR="00EE65D9">
        <w:t>develop</w:t>
      </w:r>
      <w:r w:rsidR="4E6370A1">
        <w:t xml:space="preserve"> </w:t>
      </w:r>
      <w:r>
        <w:t xml:space="preserve">their own mechanisms to </w:t>
      </w:r>
      <w:r w:rsidR="34B95D5A">
        <w:t>do this.</w:t>
      </w:r>
    </w:p>
    <w:p w14:paraId="0712FF67" w14:textId="77777777" w:rsidR="00AC73E6" w:rsidRPr="00943AEE" w:rsidRDefault="00AC73E6" w:rsidP="00AC73E6">
      <w:pPr>
        <w:pStyle w:val="Heading2"/>
      </w:pPr>
      <w:bookmarkStart w:id="19" w:name="_Toc201222524"/>
      <w:r>
        <w:t>Use for freshwater farm plans</w:t>
      </w:r>
      <w:bookmarkEnd w:id="19"/>
    </w:p>
    <w:p w14:paraId="7EDCC584" w14:textId="3B45B3EF" w:rsidR="00AC73E6" w:rsidRDefault="00332E3E" w:rsidP="71F98E79">
      <w:pPr>
        <w:pStyle w:val="BodyText"/>
        <w:rPr>
          <w:rFonts w:eastAsia="Calibri" w:cs="Calibri"/>
          <w:color w:val="000000" w:themeColor="text1"/>
        </w:rPr>
      </w:pPr>
      <w:r>
        <w:rPr>
          <w:rFonts w:eastAsia="Calibri" w:cs="Calibri"/>
          <w:color w:val="000000" w:themeColor="text1"/>
        </w:rPr>
        <w:t>F</w:t>
      </w:r>
      <w:r w:rsidR="33311C98" w:rsidRPr="00B038B0">
        <w:rPr>
          <w:rFonts w:eastAsia="Calibri" w:cs="Calibri"/>
          <w:color w:val="000000" w:themeColor="text1"/>
        </w:rPr>
        <w:t>armers or their advisors</w:t>
      </w:r>
      <w:r w:rsidR="0C4611DA">
        <w:rPr>
          <w:rFonts w:eastAsia="Calibri" w:cs="Calibri"/>
          <w:color w:val="000000" w:themeColor="text1"/>
        </w:rPr>
        <w:t xml:space="preserve"> and</w:t>
      </w:r>
      <w:r w:rsidR="68E931AE">
        <w:rPr>
          <w:rFonts w:eastAsia="Calibri" w:cs="Calibri"/>
          <w:color w:val="000000" w:themeColor="text1"/>
        </w:rPr>
        <w:t xml:space="preserve"> </w:t>
      </w:r>
      <w:r w:rsidR="33311C98">
        <w:rPr>
          <w:rFonts w:eastAsia="Calibri" w:cs="Calibri"/>
          <w:color w:val="000000" w:themeColor="text1"/>
        </w:rPr>
        <w:t>certifiers</w:t>
      </w:r>
      <w:r w:rsidR="33311C98" w:rsidRPr="00B038B0">
        <w:rPr>
          <w:rFonts w:eastAsia="Calibri" w:cs="Calibri"/>
          <w:color w:val="000000" w:themeColor="text1"/>
        </w:rPr>
        <w:t xml:space="preserve"> </w:t>
      </w:r>
      <w:r>
        <w:rPr>
          <w:rFonts w:eastAsia="Calibri" w:cs="Calibri"/>
          <w:color w:val="000000" w:themeColor="text1"/>
        </w:rPr>
        <w:t xml:space="preserve">may use the RIT </w:t>
      </w:r>
      <w:r w:rsidR="33311C98" w:rsidRPr="00B038B0">
        <w:rPr>
          <w:rFonts w:eastAsia="Calibri" w:cs="Calibri"/>
          <w:color w:val="000000" w:themeColor="text1"/>
        </w:rPr>
        <w:t xml:space="preserve">to </w:t>
      </w:r>
      <w:r w:rsidR="14BDFB90">
        <w:rPr>
          <w:rFonts w:eastAsia="Calibri" w:cs="Calibri"/>
          <w:color w:val="000000" w:themeColor="text1"/>
        </w:rPr>
        <w:t>help identify</w:t>
      </w:r>
      <w:r w:rsidR="33311C98">
        <w:rPr>
          <w:rFonts w:eastAsia="Calibri" w:cs="Calibri"/>
          <w:color w:val="000000" w:themeColor="text1"/>
        </w:rPr>
        <w:t xml:space="preserve"> on-farm </w:t>
      </w:r>
      <w:r w:rsidR="33311C98" w:rsidRPr="00B038B0">
        <w:rPr>
          <w:rFonts w:eastAsia="Calibri" w:cs="Calibri"/>
          <w:color w:val="000000" w:themeColor="text1"/>
        </w:rPr>
        <w:t>risk</w:t>
      </w:r>
      <w:r w:rsidR="33311C98">
        <w:rPr>
          <w:rFonts w:eastAsia="Calibri" w:cs="Calibri"/>
          <w:color w:val="000000" w:themeColor="text1"/>
        </w:rPr>
        <w:t>s</w:t>
      </w:r>
      <w:r w:rsidR="33311C98" w:rsidRPr="00B038B0">
        <w:rPr>
          <w:rFonts w:eastAsia="Calibri" w:cs="Calibri"/>
          <w:color w:val="000000" w:themeColor="text1"/>
        </w:rPr>
        <w:t xml:space="preserve"> </w:t>
      </w:r>
      <w:r w:rsidR="33311C98">
        <w:rPr>
          <w:rFonts w:eastAsia="Calibri" w:cs="Calibri"/>
          <w:color w:val="000000" w:themeColor="text1"/>
        </w:rPr>
        <w:t>and actions</w:t>
      </w:r>
      <w:r w:rsidR="00AC73E6">
        <w:rPr>
          <w:rStyle w:val="FootnoteReference"/>
          <w:rFonts w:eastAsia="Calibri" w:cs="Calibri"/>
        </w:rPr>
        <w:footnoteReference w:id="10"/>
      </w:r>
      <w:r w:rsidR="33311C98">
        <w:rPr>
          <w:rFonts w:eastAsia="Calibri" w:cs="Calibri"/>
          <w:color w:val="000000" w:themeColor="text1"/>
        </w:rPr>
        <w:t xml:space="preserve"> to help meet </w:t>
      </w:r>
      <w:r w:rsidR="67E0CB10">
        <w:rPr>
          <w:rFonts w:eastAsia="Calibri" w:cs="Calibri"/>
          <w:color w:val="000000" w:themeColor="text1"/>
        </w:rPr>
        <w:t>freshwater farm plan</w:t>
      </w:r>
      <w:r w:rsidR="33311C98">
        <w:rPr>
          <w:rFonts w:eastAsia="Calibri" w:cs="Calibri"/>
          <w:color w:val="000000" w:themeColor="text1"/>
        </w:rPr>
        <w:t xml:space="preserve"> requirements</w:t>
      </w:r>
      <w:r w:rsidR="33311C98" w:rsidRPr="00B038B0">
        <w:rPr>
          <w:rFonts w:eastAsia="Calibri" w:cs="Calibri"/>
          <w:color w:val="000000" w:themeColor="text1"/>
        </w:rPr>
        <w:t xml:space="preserve">. </w:t>
      </w:r>
      <w:r w:rsidR="7817A65C" w:rsidRPr="000A527A">
        <w:rPr>
          <w:rFonts w:eastAsia="Calibri" w:cs="Calibri"/>
          <w:color w:val="000000" w:themeColor="text1"/>
        </w:rPr>
        <w:t xml:space="preserve">The </w:t>
      </w:r>
      <w:r w:rsidR="0AD552FA">
        <w:rPr>
          <w:rFonts w:eastAsia="Calibri" w:cs="Calibri"/>
          <w:color w:val="000000" w:themeColor="text1"/>
        </w:rPr>
        <w:t>tool</w:t>
      </w:r>
      <w:r w:rsidR="0AD552FA" w:rsidRPr="000A527A">
        <w:rPr>
          <w:rFonts w:eastAsia="Calibri" w:cs="Calibri"/>
          <w:color w:val="000000" w:themeColor="text1"/>
        </w:rPr>
        <w:t xml:space="preserve"> </w:t>
      </w:r>
      <w:r w:rsidR="7817A65C" w:rsidRPr="000A527A">
        <w:rPr>
          <w:rFonts w:eastAsia="Calibri" w:cs="Calibri"/>
          <w:color w:val="000000" w:themeColor="text1"/>
        </w:rPr>
        <w:t xml:space="preserve">is pre-populated with </w:t>
      </w:r>
      <w:r w:rsidR="1E709D53">
        <w:rPr>
          <w:rFonts w:eastAsia="Calibri" w:cs="Calibri"/>
          <w:color w:val="000000" w:themeColor="text1"/>
        </w:rPr>
        <w:t>some</w:t>
      </w:r>
      <w:r w:rsidR="008E5082">
        <w:rPr>
          <w:rFonts w:eastAsia="Calibri" w:cs="Calibri"/>
          <w:color w:val="000000" w:themeColor="text1"/>
        </w:rPr>
        <w:t> </w:t>
      </w:r>
      <w:r w:rsidR="7817A65C" w:rsidRPr="000A527A">
        <w:rPr>
          <w:rFonts w:eastAsia="Calibri" w:cs="Calibri"/>
          <w:color w:val="000000" w:themeColor="text1"/>
        </w:rPr>
        <w:t>inputs</w:t>
      </w:r>
      <w:r w:rsidR="0FAD89EA">
        <w:rPr>
          <w:rFonts w:eastAsia="Calibri" w:cs="Calibri"/>
          <w:color w:val="000000" w:themeColor="text1"/>
        </w:rPr>
        <w:t xml:space="preserve"> and</w:t>
      </w:r>
      <w:r w:rsidR="7817A65C" w:rsidRPr="000A527A">
        <w:rPr>
          <w:rFonts w:eastAsia="Calibri" w:cs="Calibri"/>
          <w:color w:val="000000" w:themeColor="text1"/>
        </w:rPr>
        <w:t xml:space="preserve"> modifiers</w:t>
      </w:r>
      <w:r w:rsidR="1A993531">
        <w:rPr>
          <w:rFonts w:eastAsia="Calibri" w:cs="Calibri"/>
          <w:color w:val="000000" w:themeColor="text1"/>
        </w:rPr>
        <w:t>,</w:t>
      </w:r>
      <w:r w:rsidR="7817A65C" w:rsidRPr="000A527A">
        <w:rPr>
          <w:rFonts w:eastAsia="Calibri" w:cs="Calibri"/>
          <w:color w:val="000000" w:themeColor="text1"/>
        </w:rPr>
        <w:t xml:space="preserve"> but these </w:t>
      </w:r>
      <w:r w:rsidR="14BDFB90">
        <w:rPr>
          <w:rFonts w:eastAsia="Calibri" w:cs="Calibri"/>
          <w:color w:val="000000" w:themeColor="text1"/>
        </w:rPr>
        <w:t>may not</w:t>
      </w:r>
      <w:r w:rsidR="7817A65C" w:rsidRPr="000A527A">
        <w:rPr>
          <w:rFonts w:eastAsia="Calibri" w:cs="Calibri"/>
          <w:color w:val="000000" w:themeColor="text1"/>
        </w:rPr>
        <w:t xml:space="preserve"> represent all the risks </w:t>
      </w:r>
      <w:r w:rsidR="28BB5EBC">
        <w:rPr>
          <w:rFonts w:eastAsia="Calibri" w:cs="Calibri"/>
          <w:color w:val="000000" w:themeColor="text1"/>
        </w:rPr>
        <w:t>on</w:t>
      </w:r>
      <w:r w:rsidR="7817A65C" w:rsidRPr="000A527A">
        <w:rPr>
          <w:rFonts w:eastAsia="Calibri" w:cs="Calibri"/>
          <w:color w:val="000000" w:themeColor="text1"/>
        </w:rPr>
        <w:t xml:space="preserve"> a given farm</w:t>
      </w:r>
      <w:r w:rsidR="33311C98">
        <w:t xml:space="preserve">. </w:t>
      </w:r>
      <w:r w:rsidR="14BDFB90">
        <w:t>It</w:t>
      </w:r>
      <w:r w:rsidR="2F37CA89">
        <w:t xml:space="preserve"> may also not identify all sources of risk.</w:t>
      </w:r>
      <w:r w:rsidR="33311C98">
        <w:t xml:space="preserve"> In that case, </w:t>
      </w:r>
      <w:r>
        <w:t xml:space="preserve">a </w:t>
      </w:r>
      <w:r w:rsidR="67E0CB10" w:rsidRPr="71F98E79">
        <w:rPr>
          <w:rFonts w:eastAsia="Calibri" w:cs="Calibri"/>
          <w:color w:val="000000" w:themeColor="text1"/>
        </w:rPr>
        <w:t>freshwater farm plan</w:t>
      </w:r>
      <w:r w:rsidR="67E0CB10">
        <w:t xml:space="preserve"> </w:t>
      </w:r>
      <w:r>
        <w:t xml:space="preserve">would </w:t>
      </w:r>
      <w:r w:rsidR="14BDFB90">
        <w:t xml:space="preserve">need </w:t>
      </w:r>
      <w:r>
        <w:t>other</w:t>
      </w:r>
      <w:r w:rsidR="33311C98">
        <w:t xml:space="preserve"> actions </w:t>
      </w:r>
      <w:r w:rsidR="1E7BA9F1">
        <w:t>and information</w:t>
      </w:r>
      <w:r w:rsidR="33311C98">
        <w:t>.</w:t>
      </w:r>
      <w:r w:rsidR="33311C98" w:rsidRPr="4BD5301E" w:rsidDel="0009792D">
        <w:rPr>
          <w:rFonts w:eastAsia="Calibri" w:cs="Calibri"/>
          <w:color w:val="000000" w:themeColor="text1"/>
        </w:rPr>
        <w:t xml:space="preserve"> </w:t>
      </w:r>
    </w:p>
    <w:p w14:paraId="29D098AD" w14:textId="59B323EC" w:rsidR="003036B1" w:rsidRPr="006B77BB" w:rsidRDefault="003036B1" w:rsidP="793EE1B6">
      <w:pPr>
        <w:pStyle w:val="Tableheading"/>
        <w:rPr>
          <w:highlight w:val="yellow"/>
        </w:rPr>
      </w:pPr>
      <w:bookmarkStart w:id="20" w:name="_Toc201218806"/>
      <w:r>
        <w:t>Table 1:</w:t>
      </w:r>
      <w:r>
        <w:tab/>
      </w:r>
      <w:r w:rsidR="22F1434B">
        <w:t>Possible uses of the tool to support freshwater farm planning</w:t>
      </w:r>
      <w:bookmarkEnd w:id="2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49"/>
        <w:gridCol w:w="2929"/>
        <w:gridCol w:w="3402"/>
        <w:gridCol w:w="425"/>
      </w:tblGrid>
      <w:tr w:rsidR="00D60A7B" w:rsidRPr="006B77BB" w14:paraId="5EAAD27B" w14:textId="77777777" w:rsidTr="00B5669B">
        <w:trPr>
          <w:tblHeader/>
        </w:trPr>
        <w:tc>
          <w:tcPr>
            <w:tcW w:w="1749" w:type="dxa"/>
            <w:shd w:val="clear" w:color="auto" w:fill="1B556B" w:themeFill="text2"/>
          </w:tcPr>
          <w:p w14:paraId="125C5002" w14:textId="421DA07D" w:rsidR="00D60A7B" w:rsidRPr="006B77BB" w:rsidRDefault="00D60A7B">
            <w:pPr>
              <w:pStyle w:val="TableTextbold"/>
              <w:rPr>
                <w:color w:val="FFFFFF" w:themeColor="background1"/>
              </w:rPr>
            </w:pPr>
            <w:r>
              <w:rPr>
                <w:color w:val="FFFFFF" w:themeColor="background1"/>
              </w:rPr>
              <w:t xml:space="preserve">Possible uses </w:t>
            </w:r>
            <w:r w:rsidRPr="00D60A7B">
              <w:rPr>
                <w:color w:val="FFFFFF" w:themeColor="background1"/>
              </w:rPr>
              <w:t>in</w:t>
            </w:r>
            <w:r w:rsidRPr="00F97011">
              <w:rPr>
                <w:color w:val="FFFFFF" w:themeColor="background1"/>
              </w:rPr>
              <w:t xml:space="preserve"> </w:t>
            </w:r>
            <w:r w:rsidR="009F262E">
              <w:rPr>
                <w:color w:val="FFFFFF" w:themeColor="background1"/>
              </w:rPr>
              <w:t>freshwater farm plans</w:t>
            </w:r>
          </w:p>
        </w:tc>
        <w:tc>
          <w:tcPr>
            <w:tcW w:w="2929" w:type="dxa"/>
            <w:shd w:val="clear" w:color="auto" w:fill="1B556B" w:themeFill="text2"/>
          </w:tcPr>
          <w:p w14:paraId="7A761691" w14:textId="77777777" w:rsidR="00D60A7B" w:rsidRPr="006B77BB" w:rsidRDefault="00D60A7B">
            <w:pPr>
              <w:pStyle w:val="TableTextbold"/>
              <w:rPr>
                <w:color w:val="FFFFFF" w:themeColor="background1"/>
              </w:rPr>
            </w:pPr>
            <w:r>
              <w:rPr>
                <w:color w:val="FFFFFF" w:themeColor="background1"/>
              </w:rPr>
              <w:t>Strengths</w:t>
            </w:r>
          </w:p>
        </w:tc>
        <w:tc>
          <w:tcPr>
            <w:tcW w:w="3827" w:type="dxa"/>
            <w:gridSpan w:val="2"/>
            <w:shd w:val="clear" w:color="auto" w:fill="1B556B" w:themeFill="text2"/>
          </w:tcPr>
          <w:p w14:paraId="1F4CC192" w14:textId="77777777" w:rsidR="00D60A7B" w:rsidRPr="006B77BB" w:rsidRDefault="00D60A7B">
            <w:pPr>
              <w:pStyle w:val="TableTextbold"/>
              <w:rPr>
                <w:color w:val="FFFFFF" w:themeColor="background1"/>
              </w:rPr>
            </w:pPr>
            <w:r>
              <w:rPr>
                <w:color w:val="FFFFFF" w:themeColor="background1"/>
              </w:rPr>
              <w:t>Limitations</w:t>
            </w:r>
          </w:p>
        </w:tc>
      </w:tr>
      <w:tr w:rsidR="00D60A7B" w:rsidRPr="006B77BB" w14:paraId="36A899DB" w14:textId="77777777" w:rsidTr="00B5669B">
        <w:trPr>
          <w:gridAfter w:val="1"/>
          <w:wAfter w:w="425" w:type="dxa"/>
        </w:trPr>
        <w:tc>
          <w:tcPr>
            <w:tcW w:w="1749" w:type="dxa"/>
          </w:tcPr>
          <w:p w14:paraId="3D6A6168" w14:textId="183971CA" w:rsidR="00D60A7B" w:rsidRPr="00B26825" w:rsidRDefault="00D60A7B">
            <w:pPr>
              <w:pStyle w:val="TableText"/>
              <w:rPr>
                <w:sz w:val="19"/>
                <w:szCs w:val="19"/>
              </w:rPr>
            </w:pPr>
            <w:bookmarkStart w:id="21" w:name="_Hlk157345767"/>
            <w:r w:rsidRPr="00B26825">
              <w:rPr>
                <w:rFonts w:asciiTheme="minorHAnsi" w:hAnsiTheme="minorHAnsi" w:cstheme="minorHAnsi"/>
                <w:sz w:val="19"/>
                <w:szCs w:val="19"/>
              </w:rPr>
              <w:t xml:space="preserve">Identifying risk </w:t>
            </w:r>
            <w:bookmarkEnd w:id="21"/>
          </w:p>
        </w:tc>
        <w:tc>
          <w:tcPr>
            <w:tcW w:w="2929" w:type="dxa"/>
          </w:tcPr>
          <w:p w14:paraId="3527AC65" w14:textId="41110E34" w:rsidR="00D60A7B" w:rsidRPr="00AE0C8B" w:rsidRDefault="0C105AA5" w:rsidP="00AE0C8B">
            <w:pPr>
              <w:pStyle w:val="TableBullet"/>
              <w:numPr>
                <w:ilvl w:val="0"/>
                <w:numId w:val="100"/>
              </w:numPr>
            </w:pPr>
            <w:bookmarkStart w:id="22" w:name="_Hlk157345774"/>
            <w:r>
              <w:t>Helps</w:t>
            </w:r>
            <w:r w:rsidR="68B28A67">
              <w:t xml:space="preserve"> identify on-farm risk areas</w:t>
            </w:r>
            <w:bookmarkEnd w:id="22"/>
            <w:r w:rsidR="68B28A67">
              <w:t>.</w:t>
            </w:r>
          </w:p>
          <w:p w14:paraId="4E0D81D2" w14:textId="26FA7B2A" w:rsidR="00D60A7B" w:rsidRPr="00AE0C8B" w:rsidRDefault="3504E584" w:rsidP="00AE0C8B">
            <w:pPr>
              <w:pStyle w:val="TableBullet"/>
              <w:numPr>
                <w:ilvl w:val="0"/>
                <w:numId w:val="100"/>
              </w:numPr>
            </w:pPr>
            <w:r w:rsidRPr="00AE0C8B">
              <w:t xml:space="preserve">Identifies N-loss risk. The aggregation of scores provides an overall risk status for blocks and farms. </w:t>
            </w:r>
          </w:p>
          <w:p w14:paraId="773A3B0A" w14:textId="7E4EA6F3" w:rsidR="00D60A7B" w:rsidRPr="00AE0C8B" w:rsidRDefault="0CE866F4" w:rsidP="00AE0C8B">
            <w:pPr>
              <w:pStyle w:val="TableBullet"/>
              <w:numPr>
                <w:ilvl w:val="0"/>
                <w:numId w:val="100"/>
              </w:numPr>
            </w:pPr>
            <w:r w:rsidRPr="00AE0C8B">
              <w:t>It is</w:t>
            </w:r>
            <w:r w:rsidR="4A968118" w:rsidRPr="00AE0C8B">
              <w:t xml:space="preserve"> a</w:t>
            </w:r>
            <w:r w:rsidR="1EB428C8" w:rsidRPr="00AE0C8B">
              <w:t xml:space="preserve"> useful prompt for discussion between farmer and certifier to understand likely risk.</w:t>
            </w:r>
          </w:p>
          <w:p w14:paraId="33A9AF7A" w14:textId="61654253" w:rsidR="00D60A7B" w:rsidRPr="006B77BB" w:rsidRDefault="1EB428C8" w:rsidP="00AE0C8B">
            <w:pPr>
              <w:pStyle w:val="TableBullet"/>
              <w:numPr>
                <w:ilvl w:val="0"/>
                <w:numId w:val="100"/>
              </w:numPr>
            </w:pPr>
            <w:r w:rsidRPr="00AE0C8B">
              <w:t xml:space="preserve">Provides useful information for catchment group management and </w:t>
            </w:r>
            <w:r w:rsidR="7CD65270" w:rsidRPr="00AE0C8B">
              <w:t xml:space="preserve">for </w:t>
            </w:r>
            <w:r w:rsidRPr="00AE0C8B">
              <w:t>reaching better freshwater outcomes.</w:t>
            </w:r>
          </w:p>
        </w:tc>
        <w:tc>
          <w:tcPr>
            <w:tcW w:w="3402" w:type="dxa"/>
          </w:tcPr>
          <w:p w14:paraId="43F535BF" w14:textId="68348D0A" w:rsidR="76DF4320" w:rsidRDefault="2D4F2F0F" w:rsidP="00AE0C8B">
            <w:pPr>
              <w:pStyle w:val="TableBullet"/>
              <w:numPr>
                <w:ilvl w:val="0"/>
                <w:numId w:val="101"/>
              </w:numPr>
            </w:pPr>
            <w:r>
              <w:t>Does not consider catchment context.</w:t>
            </w:r>
          </w:p>
          <w:p w14:paraId="0FBD9F5C" w14:textId="0BBD18B5" w:rsidR="00D60A7B" w:rsidRPr="007E54C0" w:rsidRDefault="3504E584" w:rsidP="00AE0C8B">
            <w:pPr>
              <w:pStyle w:val="TableBullet"/>
              <w:numPr>
                <w:ilvl w:val="0"/>
                <w:numId w:val="101"/>
              </w:numPr>
            </w:pPr>
            <w:r w:rsidRPr="007E54C0">
              <w:t xml:space="preserve">Soil </w:t>
            </w:r>
            <w:r>
              <w:t>and climate</w:t>
            </w:r>
            <w:r w:rsidRPr="007E54C0">
              <w:t xml:space="preserve"> data gaps on </w:t>
            </w:r>
            <w:proofErr w:type="spellStart"/>
            <w:r>
              <w:t>t</w:t>
            </w:r>
            <w:r w:rsidRPr="007E54C0">
              <w:t>e</w:t>
            </w:r>
            <w:proofErr w:type="spellEnd"/>
            <w:r w:rsidRPr="007E54C0">
              <w:t xml:space="preserve"> </w:t>
            </w:r>
            <w:proofErr w:type="spellStart"/>
            <w:r>
              <w:t>t</w:t>
            </w:r>
            <w:r w:rsidRPr="007E54C0">
              <w:t>ure</w:t>
            </w:r>
            <w:proofErr w:type="spellEnd"/>
            <w:r>
              <w:t xml:space="preserve"> w</w:t>
            </w:r>
            <w:r w:rsidRPr="007E54C0">
              <w:t>henua</w:t>
            </w:r>
            <w:r w:rsidR="00D60A7B">
              <w:rPr>
                <w:rStyle w:val="FootnoteReference"/>
              </w:rPr>
              <w:footnoteReference w:id="11"/>
            </w:r>
            <w:r w:rsidRPr="007E54C0">
              <w:t xml:space="preserve"> </w:t>
            </w:r>
            <w:r>
              <w:t xml:space="preserve">may </w:t>
            </w:r>
            <w:r w:rsidRPr="007E54C0">
              <w:t>disadvantage these landowners.</w:t>
            </w:r>
          </w:p>
          <w:p w14:paraId="78973D32" w14:textId="0528DE96" w:rsidR="00D60A7B" w:rsidRPr="007E54C0" w:rsidRDefault="1EB428C8" w:rsidP="00AE0C8B">
            <w:pPr>
              <w:pStyle w:val="TableBullet"/>
              <w:numPr>
                <w:ilvl w:val="0"/>
                <w:numId w:val="101"/>
              </w:numPr>
            </w:pPr>
            <w:r>
              <w:t>Phase 1 is limited to N-loss risk only (leaching and runoff</w:t>
            </w:r>
            <w:r w:rsidR="5B416F2D">
              <w:t>)</w:t>
            </w:r>
            <w:r>
              <w:t>.</w:t>
            </w:r>
          </w:p>
          <w:p w14:paraId="5775A28B" w14:textId="2CED9F97" w:rsidR="00D60A7B" w:rsidRDefault="1EB428C8" w:rsidP="00AE0C8B">
            <w:pPr>
              <w:pStyle w:val="TableBullet"/>
              <w:numPr>
                <w:ilvl w:val="0"/>
                <w:numId w:val="101"/>
              </w:numPr>
            </w:pPr>
            <w:r>
              <w:t>Does not extrapolate or advise on risk score drivers. This may be a barrier to compliance auditing (such use is not currently recommended).</w:t>
            </w:r>
          </w:p>
          <w:p w14:paraId="56E9A388" w14:textId="7CFBA4AB" w:rsidR="00D60A7B" w:rsidRPr="00AE7B0A" w:rsidRDefault="1EB428C8" w:rsidP="00AE0C8B">
            <w:pPr>
              <w:pStyle w:val="TableBullet"/>
              <w:numPr>
                <w:ilvl w:val="0"/>
                <w:numId w:val="101"/>
              </w:numPr>
              <w:rPr>
                <w:rFonts w:ascii="Times New Roman" w:hAnsi="Times New Roman"/>
              </w:rPr>
            </w:pPr>
            <w:r>
              <w:t>Users cannot add modifiers that are not on the RIT list.</w:t>
            </w:r>
          </w:p>
          <w:p w14:paraId="5C338DF8" w14:textId="286950B1" w:rsidR="00D60A7B" w:rsidRPr="007E54C0" w:rsidRDefault="1EB428C8" w:rsidP="00AE0C8B">
            <w:pPr>
              <w:pStyle w:val="TableBullet"/>
              <w:numPr>
                <w:ilvl w:val="0"/>
                <w:numId w:val="101"/>
              </w:numPr>
            </w:pPr>
            <w:r>
              <w:t xml:space="preserve">RIT farm management data inputs may not be as detailed as those for </w:t>
            </w:r>
            <w:r w:rsidR="67E0CB10">
              <w:t>freshwater farm plan</w:t>
            </w:r>
            <w:r>
              <w:t xml:space="preserve"> risk assessments.</w:t>
            </w:r>
          </w:p>
          <w:p w14:paraId="63E0CB6F" w14:textId="266D837E" w:rsidR="00D60A7B" w:rsidRPr="00B06FDC" w:rsidRDefault="1EB428C8" w:rsidP="00AE0C8B">
            <w:pPr>
              <w:pStyle w:val="TableBullet"/>
              <w:numPr>
                <w:ilvl w:val="0"/>
                <w:numId w:val="101"/>
              </w:numPr>
            </w:pPr>
            <w:r>
              <w:t>Users can’t overwrite biophysical data (</w:t>
            </w:r>
            <w:proofErr w:type="spellStart"/>
            <w:r>
              <w:t>eg</w:t>
            </w:r>
            <w:proofErr w:type="spellEnd"/>
            <w:r>
              <w:t>, correcting soil type or rainfall quantities).</w:t>
            </w:r>
          </w:p>
          <w:p w14:paraId="3B6064DC" w14:textId="13AE6EC4" w:rsidR="00D60A7B" w:rsidRPr="00B06FDC" w:rsidRDefault="3504E584" w:rsidP="00AE0C8B">
            <w:pPr>
              <w:pStyle w:val="TableBullet"/>
              <w:numPr>
                <w:ilvl w:val="0"/>
                <w:numId w:val="101"/>
              </w:numPr>
            </w:pPr>
            <w:r>
              <w:t>Does not consider proximity of waterways or critical source areas.</w:t>
            </w:r>
          </w:p>
          <w:p w14:paraId="0F57CEE3" w14:textId="03554CBD" w:rsidR="00D60A7B" w:rsidRPr="00B06FDC" w:rsidRDefault="72A11F9A" w:rsidP="00AE0C8B">
            <w:pPr>
              <w:pStyle w:val="TableBullet"/>
              <w:numPr>
                <w:ilvl w:val="0"/>
                <w:numId w:val="101"/>
              </w:numPr>
            </w:pPr>
            <w:r>
              <w:t>The N-loss risk score is not a suitable proxy for the risk of other contaminants.</w:t>
            </w:r>
          </w:p>
        </w:tc>
      </w:tr>
      <w:tr w:rsidR="00D60A7B" w:rsidRPr="006B77BB" w14:paraId="5054CE07" w14:textId="77777777" w:rsidTr="00B5669B">
        <w:trPr>
          <w:gridAfter w:val="1"/>
          <w:wAfter w:w="425" w:type="dxa"/>
          <w:trHeight w:val="70"/>
        </w:trPr>
        <w:tc>
          <w:tcPr>
            <w:tcW w:w="1749" w:type="dxa"/>
          </w:tcPr>
          <w:p w14:paraId="4A81B0B6" w14:textId="77777777" w:rsidR="00D60A7B" w:rsidRPr="00C37CAE" w:rsidRDefault="799848B4" w:rsidP="71F98E79">
            <w:pPr>
              <w:pStyle w:val="TableText"/>
              <w:rPr>
                <w:rFonts w:asciiTheme="minorHAnsi" w:hAnsiTheme="minorHAnsi" w:cstheme="minorBidi"/>
                <w:sz w:val="20"/>
              </w:rPr>
            </w:pPr>
            <w:r w:rsidRPr="71F98E79">
              <w:rPr>
                <w:rFonts w:asciiTheme="minorHAnsi" w:hAnsiTheme="minorHAnsi" w:cstheme="minorBidi"/>
                <w:sz w:val="20"/>
              </w:rPr>
              <w:t>Identifying actions (mitigations</w:t>
            </w:r>
            <w:r w:rsidRPr="71F98E79">
              <w:rPr>
                <w:rFonts w:asciiTheme="minorHAnsi" w:hAnsiTheme="minorHAnsi" w:cstheme="minorBidi"/>
              </w:rPr>
              <w:t xml:space="preserve"> and</w:t>
            </w:r>
            <w:r w:rsidRPr="71F98E79">
              <w:rPr>
                <w:rFonts w:asciiTheme="minorHAnsi" w:hAnsiTheme="minorHAnsi" w:cstheme="minorBidi"/>
                <w:sz w:val="20"/>
              </w:rPr>
              <w:t xml:space="preserve"> modifiers)</w:t>
            </w:r>
          </w:p>
        </w:tc>
        <w:tc>
          <w:tcPr>
            <w:tcW w:w="2929" w:type="dxa"/>
          </w:tcPr>
          <w:p w14:paraId="6C65198B" w14:textId="1E1046CE" w:rsidR="00D60A7B" w:rsidRDefault="47A2675C" w:rsidP="00927647">
            <w:pPr>
              <w:pStyle w:val="TableBullet"/>
              <w:numPr>
                <w:ilvl w:val="0"/>
                <w:numId w:val="102"/>
              </w:numPr>
            </w:pPr>
            <w:r>
              <w:t>Provides useful risk status, modifier, mitigation strateg</w:t>
            </w:r>
            <w:r w:rsidR="46C2CA78">
              <w:t>y</w:t>
            </w:r>
            <w:r>
              <w:t xml:space="preserve">, and effectiveness information for farmer and certifier. </w:t>
            </w:r>
          </w:p>
          <w:p w14:paraId="7D91EB1E" w14:textId="05507763" w:rsidR="00D60A7B" w:rsidRDefault="13037D0C" w:rsidP="00927647">
            <w:pPr>
              <w:pStyle w:val="TableBullet"/>
              <w:numPr>
                <w:ilvl w:val="0"/>
                <w:numId w:val="102"/>
              </w:numPr>
            </w:pPr>
            <w:r>
              <w:lastRenderedPageBreak/>
              <w:t>Provides</w:t>
            </w:r>
            <w:r w:rsidR="403F2DDD">
              <w:t xml:space="preserve"> a</w:t>
            </w:r>
            <w:r w:rsidR="47A2675C">
              <w:t xml:space="preserve"> means of assessing various mitigation options and their impact on risk status. </w:t>
            </w:r>
          </w:p>
          <w:p w14:paraId="61F5E764" w14:textId="16C63D09" w:rsidR="00D60A7B" w:rsidRPr="00B971BA" w:rsidRDefault="0C642AD0" w:rsidP="00927647">
            <w:pPr>
              <w:pStyle w:val="TableBullet"/>
              <w:numPr>
                <w:ilvl w:val="0"/>
                <w:numId w:val="102"/>
              </w:numPr>
              <w:rPr>
                <w:rStyle w:val="cf01"/>
                <w:rFonts w:asciiTheme="minorHAnsi" w:hAnsiTheme="minorHAnsi" w:cstheme="minorBidi"/>
              </w:rPr>
            </w:pPr>
            <w:r w:rsidRPr="06BCEAEB">
              <w:rPr>
                <w:rStyle w:val="cf01"/>
                <w:rFonts w:asciiTheme="minorHAnsi" w:hAnsiTheme="minorHAnsi" w:cstheme="minorBidi"/>
              </w:rPr>
              <w:t>Us</w:t>
            </w:r>
            <w:r w:rsidR="47A2675C" w:rsidRPr="06BCEAEB">
              <w:rPr>
                <w:rStyle w:val="cf01"/>
                <w:rFonts w:asciiTheme="minorHAnsi" w:hAnsiTheme="minorHAnsi" w:cstheme="minorBidi"/>
              </w:rPr>
              <w:t>eful for certifier</w:t>
            </w:r>
            <w:r w:rsidR="13037D0C" w:rsidRPr="06BCEAEB">
              <w:rPr>
                <w:rStyle w:val="cf01"/>
                <w:rFonts w:asciiTheme="minorHAnsi" w:hAnsiTheme="minorHAnsi" w:cstheme="minorBidi"/>
              </w:rPr>
              <w:t>s</w:t>
            </w:r>
            <w:r w:rsidR="47A2675C" w:rsidRPr="06BCEAEB">
              <w:rPr>
                <w:rStyle w:val="cf01"/>
                <w:rFonts w:asciiTheme="minorHAnsi" w:hAnsiTheme="minorHAnsi" w:cstheme="minorBidi"/>
              </w:rPr>
              <w:t xml:space="preserve"> </w:t>
            </w:r>
            <w:r w:rsidR="3565050C" w:rsidRPr="06BCEAEB">
              <w:rPr>
                <w:rStyle w:val="cf01"/>
                <w:rFonts w:asciiTheme="minorHAnsi" w:hAnsiTheme="minorHAnsi" w:cstheme="minorBidi"/>
              </w:rPr>
              <w:t>f</w:t>
            </w:r>
            <w:r w:rsidR="3565050C" w:rsidRPr="06BCEAEB">
              <w:rPr>
                <w:rStyle w:val="cf01"/>
              </w:rPr>
              <w:t>or</w:t>
            </w:r>
            <w:r w:rsidR="3565050C" w:rsidRPr="06BCEAEB">
              <w:rPr>
                <w:rStyle w:val="cf01"/>
                <w:rFonts w:asciiTheme="minorHAnsi" w:hAnsiTheme="minorHAnsi" w:cstheme="minorBidi"/>
              </w:rPr>
              <w:t xml:space="preserve"> </w:t>
            </w:r>
            <w:r w:rsidR="47A2675C" w:rsidRPr="06BCEAEB">
              <w:rPr>
                <w:rStyle w:val="cf01"/>
                <w:rFonts w:asciiTheme="minorHAnsi" w:hAnsiTheme="minorHAnsi" w:cstheme="minorBidi"/>
              </w:rPr>
              <w:t>identify</w:t>
            </w:r>
            <w:r w:rsidR="3565050C" w:rsidRPr="06BCEAEB">
              <w:rPr>
                <w:rStyle w:val="cf01"/>
                <w:rFonts w:asciiTheme="minorHAnsi" w:hAnsiTheme="minorHAnsi" w:cstheme="minorBidi"/>
              </w:rPr>
              <w:t>i</w:t>
            </w:r>
            <w:r w:rsidR="3565050C" w:rsidRPr="06BCEAEB">
              <w:rPr>
                <w:rStyle w:val="cf01"/>
              </w:rPr>
              <w:t>ng</w:t>
            </w:r>
            <w:r w:rsidR="47A2675C" w:rsidRPr="06BCEAEB">
              <w:rPr>
                <w:rStyle w:val="cf01"/>
                <w:rFonts w:asciiTheme="minorHAnsi" w:hAnsiTheme="minorHAnsi" w:cstheme="minorBidi"/>
              </w:rPr>
              <w:t xml:space="preserve"> other modifiers and mitigations.</w:t>
            </w:r>
          </w:p>
          <w:p w14:paraId="31BACD28" w14:textId="4E204BA0" w:rsidR="00D60A7B" w:rsidRPr="00480F7C" w:rsidRDefault="0C642AD0" w:rsidP="00927647">
            <w:pPr>
              <w:pStyle w:val="TableBullet"/>
              <w:numPr>
                <w:ilvl w:val="0"/>
                <w:numId w:val="102"/>
              </w:numPr>
              <w:rPr>
                <w:rFonts w:asciiTheme="minorHAnsi" w:hAnsiTheme="minorHAnsi" w:cstheme="minorBidi"/>
              </w:rPr>
            </w:pPr>
            <w:r>
              <w:t>U</w:t>
            </w:r>
            <w:r w:rsidR="47A2675C">
              <w:t xml:space="preserve">seful prompt for discussion between farmer and </w:t>
            </w:r>
            <w:r w:rsidR="47A2675C" w:rsidRPr="06BCEAEB">
              <w:rPr>
                <w:rFonts w:asciiTheme="minorHAnsi" w:hAnsiTheme="minorHAnsi" w:cstheme="minorBidi"/>
              </w:rPr>
              <w:t>certifier to understand actions that may be useful to manage risk.</w:t>
            </w:r>
          </w:p>
        </w:tc>
        <w:tc>
          <w:tcPr>
            <w:tcW w:w="3402" w:type="dxa"/>
          </w:tcPr>
          <w:p w14:paraId="665D4B99" w14:textId="48020C4C" w:rsidR="00D60A7B" w:rsidRDefault="47A2675C" w:rsidP="00927647">
            <w:pPr>
              <w:pStyle w:val="TableBullet"/>
              <w:numPr>
                <w:ilvl w:val="0"/>
                <w:numId w:val="103"/>
              </w:numPr>
            </w:pPr>
            <w:r>
              <w:lastRenderedPageBreak/>
              <w:t xml:space="preserve">Mitigation and modifier options </w:t>
            </w:r>
            <w:r w:rsidR="4B08FE33">
              <w:t xml:space="preserve">are </w:t>
            </w:r>
            <w:r>
              <w:t>for N-loss risks</w:t>
            </w:r>
            <w:r w:rsidR="1B4FF3A2">
              <w:t xml:space="preserve"> on</w:t>
            </w:r>
            <w:r w:rsidR="4680F52B">
              <w:t>ly</w:t>
            </w:r>
            <w:r>
              <w:t xml:space="preserve"> (</w:t>
            </w:r>
            <w:r w:rsidR="4680F52B">
              <w:t xml:space="preserve">in </w:t>
            </w:r>
            <w:r>
              <w:t>phase 1).</w:t>
            </w:r>
          </w:p>
          <w:p w14:paraId="242A2525" w14:textId="5FEB4956" w:rsidR="00D60A7B" w:rsidRPr="00D17536" w:rsidRDefault="6FD292A3" w:rsidP="00927647">
            <w:pPr>
              <w:pStyle w:val="TableBullet"/>
              <w:numPr>
                <w:ilvl w:val="0"/>
                <w:numId w:val="103"/>
              </w:numPr>
              <w:rPr>
                <w:rFonts w:ascii="Times New Roman" w:hAnsi="Times New Roman"/>
              </w:rPr>
            </w:pPr>
            <w:r>
              <w:t>Users</w:t>
            </w:r>
            <w:r w:rsidR="5D852D6A">
              <w:t xml:space="preserve"> </w:t>
            </w:r>
            <w:r w:rsidR="5CCE27DF">
              <w:t>can</w:t>
            </w:r>
            <w:r w:rsidR="09ECFE03">
              <w:t>no</w:t>
            </w:r>
            <w:r w:rsidR="5CCE27DF">
              <w:t>t</w:t>
            </w:r>
            <w:r>
              <w:t xml:space="preserve"> enter modifiers that are not on the RIT list.</w:t>
            </w:r>
          </w:p>
          <w:p w14:paraId="7FDFB9E1" w14:textId="2039DDBD" w:rsidR="00D60A7B" w:rsidRDefault="67E0CB10" w:rsidP="00927647">
            <w:pPr>
              <w:pStyle w:val="TableBullet"/>
              <w:numPr>
                <w:ilvl w:val="0"/>
                <w:numId w:val="103"/>
              </w:numPr>
            </w:pPr>
            <w:r>
              <w:lastRenderedPageBreak/>
              <w:t>Freshwater farm plan</w:t>
            </w:r>
            <w:r w:rsidR="6EF2C881">
              <w:t>s</w:t>
            </w:r>
            <w:r w:rsidR="6FD292A3">
              <w:t xml:space="preserve"> may need more detail. </w:t>
            </w:r>
          </w:p>
          <w:p w14:paraId="44EAEAD8" w14:textId="29AD6772" w:rsidR="00D60A7B" w:rsidRDefault="4BF3F42A" w:rsidP="00927647">
            <w:pPr>
              <w:pStyle w:val="TableBullet"/>
              <w:numPr>
                <w:ilvl w:val="0"/>
                <w:numId w:val="103"/>
              </w:numPr>
            </w:pPr>
            <w:r>
              <w:t>May be more useful for some land uses</w:t>
            </w:r>
            <w:r w:rsidR="290C8216">
              <w:t xml:space="preserve"> than others</w:t>
            </w:r>
            <w:r>
              <w:t xml:space="preserve"> (</w:t>
            </w:r>
            <w:proofErr w:type="spellStart"/>
            <w:r w:rsidR="197BF74D">
              <w:t>eg</w:t>
            </w:r>
            <w:proofErr w:type="spellEnd"/>
            <w:r w:rsidR="197BF74D">
              <w:t xml:space="preserve">, </w:t>
            </w:r>
            <w:r>
              <w:t>dairy versus pork)</w:t>
            </w:r>
            <w:r w:rsidRPr="06BCEAEB">
              <w:rPr>
                <w:rFonts w:asciiTheme="minorHAnsi" w:hAnsiTheme="minorHAnsi" w:cstheme="minorBidi"/>
                <w:sz w:val="20"/>
                <w:szCs w:val="20"/>
              </w:rPr>
              <w:t xml:space="preserve"> </w:t>
            </w:r>
            <w:r w:rsidRPr="06BCEAEB">
              <w:rPr>
                <w:rFonts w:asciiTheme="minorHAnsi" w:hAnsiTheme="minorHAnsi" w:cstheme="minorBidi"/>
              </w:rPr>
              <w:t>due to</w:t>
            </w:r>
            <w:r w:rsidR="5B9FF6E7" w:rsidRPr="06BCEAEB">
              <w:rPr>
                <w:rFonts w:asciiTheme="minorHAnsi" w:hAnsiTheme="minorHAnsi" w:cstheme="minorBidi"/>
              </w:rPr>
              <w:t xml:space="preserve"> the quantity of</w:t>
            </w:r>
            <w:r w:rsidRPr="06BCEAEB">
              <w:rPr>
                <w:rFonts w:asciiTheme="minorHAnsi" w:hAnsiTheme="minorHAnsi" w:cstheme="minorBidi"/>
              </w:rPr>
              <w:t xml:space="preserve"> </w:t>
            </w:r>
            <w:r w:rsidR="27112E40" w:rsidRPr="06BCEAEB">
              <w:rPr>
                <w:rFonts w:asciiTheme="minorHAnsi" w:hAnsiTheme="minorHAnsi" w:cstheme="minorBidi"/>
              </w:rPr>
              <w:t>science data available and put into the tool.</w:t>
            </w:r>
          </w:p>
          <w:p w14:paraId="03402EEC" w14:textId="783805D3" w:rsidR="00D60A7B" w:rsidRPr="006B77BB" w:rsidRDefault="4BF3F42A" w:rsidP="00927647">
            <w:pPr>
              <w:pStyle w:val="TableBullet"/>
              <w:numPr>
                <w:ilvl w:val="0"/>
                <w:numId w:val="103"/>
              </w:numPr>
            </w:pPr>
            <w:r>
              <w:t xml:space="preserve">Pre-populated RIT modifiers may not be sufficient to manage a risk. Other actions could be required as part of a </w:t>
            </w:r>
            <w:r w:rsidR="67E0CB10">
              <w:t>freshwater farm plan</w:t>
            </w:r>
            <w:r>
              <w:t>.</w:t>
            </w:r>
          </w:p>
        </w:tc>
      </w:tr>
    </w:tbl>
    <w:p w14:paraId="6070C885" w14:textId="77777777" w:rsidR="00AC73E6" w:rsidRPr="004A469B" w:rsidRDefault="00AC73E6" w:rsidP="00AC73E6">
      <w:pPr>
        <w:pStyle w:val="Heading2"/>
      </w:pPr>
      <w:bookmarkStart w:id="23" w:name="_Toc201222525"/>
      <w:r>
        <w:lastRenderedPageBreak/>
        <w:t>Use for resource consenting</w:t>
      </w:r>
      <w:bookmarkEnd w:id="23"/>
    </w:p>
    <w:p w14:paraId="61C98F53" w14:textId="0851295C" w:rsidR="00AC73E6" w:rsidRDefault="47A633D2" w:rsidP="00AC73E6">
      <w:pPr>
        <w:pStyle w:val="BodyText"/>
      </w:pPr>
      <w:r>
        <w:t>There was initial</w:t>
      </w:r>
      <w:r w:rsidR="006A5C2A">
        <w:t>ly</w:t>
      </w:r>
      <w:r>
        <w:t xml:space="preserve"> discussion about using the RIT to determine activity status (</w:t>
      </w:r>
      <w:proofErr w:type="spellStart"/>
      <w:r>
        <w:t>eg</w:t>
      </w:r>
      <w:proofErr w:type="spellEnd"/>
      <w:r>
        <w:t xml:space="preserve">, permitted, discretionary, non-complying). This was deemed </w:t>
      </w:r>
      <w:r w:rsidR="62737599">
        <w:t xml:space="preserve">inadvisable </w:t>
      </w:r>
      <w:r w:rsidR="1136EA50">
        <w:t>for the reasons given</w:t>
      </w:r>
      <w:r w:rsidR="5CBC5BD7">
        <w:t xml:space="preserve"> in the</w:t>
      </w:r>
      <w:r w:rsidR="00FC70C7">
        <w:t xml:space="preserve"> </w:t>
      </w:r>
      <w:hyperlink w:anchor="_Use_as_a_1" w:history="1">
        <w:r w:rsidR="00FC70C7" w:rsidRPr="00FC70C7">
          <w:rPr>
            <w:rStyle w:val="Hyperlink"/>
          </w:rPr>
          <w:t>Use as a decision-support tool in a regulatory context</w:t>
        </w:r>
      </w:hyperlink>
      <w:r w:rsidR="00FC70C7">
        <w:t xml:space="preserve"> section. </w:t>
      </w:r>
      <w:r w:rsidR="00F80DEC">
        <w:t xml:space="preserve"> </w:t>
      </w:r>
    </w:p>
    <w:p w14:paraId="143C39C1" w14:textId="16060075" w:rsidR="00790B1C" w:rsidRPr="003D6615" w:rsidDel="00962EAA" w:rsidRDefault="47A633D2" w:rsidP="00962EAA">
      <w:pPr>
        <w:pStyle w:val="BodyText"/>
      </w:pPr>
      <w:r>
        <w:t>The RIT could help farmers and advisors prepare consent applications</w:t>
      </w:r>
      <w:r w:rsidR="15644CDB">
        <w:t xml:space="preserve">. It could </w:t>
      </w:r>
      <w:r>
        <w:t xml:space="preserve">identify areas of risk and whether mitigations and modifiers are doing enough to manage </w:t>
      </w:r>
      <w:r w:rsidR="15644CDB">
        <w:t>these</w:t>
      </w:r>
      <w:r>
        <w:t>. This could also help councils determine wh</w:t>
      </w:r>
      <w:r w:rsidR="15644CDB">
        <w:t>ich</w:t>
      </w:r>
      <w:r>
        <w:t>, if any,</w:t>
      </w:r>
      <w:r w:rsidR="25B71DBB" w:rsidRPr="793EE1B6">
        <w:rPr>
          <w:rFonts w:asciiTheme="minorHAnsi" w:hAnsiTheme="minorHAnsi"/>
          <w:sz w:val="24"/>
          <w:szCs w:val="24"/>
        </w:rPr>
        <w:t xml:space="preserve"> </w:t>
      </w:r>
      <w:r w:rsidR="15644CDB">
        <w:t>to require</w:t>
      </w:r>
      <w:r>
        <w:t xml:space="preserve"> in consent conditions</w:t>
      </w:r>
      <w:r w:rsidR="15644CDB">
        <w:t>,</w:t>
      </w:r>
      <w:r>
        <w:t xml:space="preserve"> and whether </w:t>
      </w:r>
      <w:r w:rsidR="15644CDB">
        <w:t xml:space="preserve">to grant </w:t>
      </w:r>
      <w:r>
        <w:t>a</w:t>
      </w:r>
      <w:r w:rsidR="009C794D">
        <w:t> </w:t>
      </w:r>
      <w:r>
        <w:t>consent</w:t>
      </w:r>
      <w:r w:rsidR="1DBD630B">
        <w:t>.</w:t>
      </w:r>
    </w:p>
    <w:p w14:paraId="7D117C46" w14:textId="0334AAEF" w:rsidR="003036B1" w:rsidRPr="006B77BB" w:rsidRDefault="003036B1" w:rsidP="793EE1B6">
      <w:pPr>
        <w:pStyle w:val="Tableheading"/>
      </w:pPr>
      <w:bookmarkStart w:id="24" w:name="_Toc201218807"/>
      <w:r>
        <w:t>Table 2:</w:t>
      </w:r>
      <w:r w:rsidR="008D2DE5">
        <w:tab/>
      </w:r>
      <w:r w:rsidR="2D202EE6">
        <w:t>Possible uses of the tool to support application writing and processing</w:t>
      </w:r>
      <w:bookmarkEnd w:id="24"/>
    </w:p>
    <w:tbl>
      <w:tblPr>
        <w:tblStyle w:val="TableGrid"/>
        <w:tblW w:w="8647"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268"/>
        <w:gridCol w:w="2694"/>
        <w:gridCol w:w="3685"/>
      </w:tblGrid>
      <w:tr w:rsidR="00035348" w:rsidRPr="006B77BB" w14:paraId="0A1FBC69" w14:textId="77777777" w:rsidTr="00621B3F">
        <w:trPr>
          <w:tblHeader/>
        </w:trPr>
        <w:tc>
          <w:tcPr>
            <w:tcW w:w="2268" w:type="dxa"/>
            <w:shd w:val="clear" w:color="auto" w:fill="1B556B" w:themeFill="text2"/>
          </w:tcPr>
          <w:p w14:paraId="4BB600BB" w14:textId="69CC9FE6" w:rsidR="00035348" w:rsidRPr="006B77BB" w:rsidRDefault="4159F9E7">
            <w:pPr>
              <w:pStyle w:val="TableTextbold"/>
              <w:rPr>
                <w:color w:val="FFFFFF" w:themeColor="background1"/>
              </w:rPr>
            </w:pPr>
            <w:r w:rsidRPr="71F98E79">
              <w:rPr>
                <w:color w:val="FFFFFF" w:themeColor="background1"/>
              </w:rPr>
              <w:t>Possible uses for processing consents</w:t>
            </w:r>
          </w:p>
        </w:tc>
        <w:tc>
          <w:tcPr>
            <w:tcW w:w="2694" w:type="dxa"/>
            <w:shd w:val="clear" w:color="auto" w:fill="1B556B" w:themeFill="text2"/>
          </w:tcPr>
          <w:p w14:paraId="2046F0DC" w14:textId="77777777" w:rsidR="00035348" w:rsidRPr="006B77BB" w:rsidRDefault="4159F9E7">
            <w:pPr>
              <w:pStyle w:val="TableTextbold"/>
              <w:rPr>
                <w:color w:val="FFFFFF" w:themeColor="background1"/>
              </w:rPr>
            </w:pPr>
            <w:r w:rsidRPr="71F98E79">
              <w:rPr>
                <w:color w:val="FFFFFF" w:themeColor="background1"/>
              </w:rPr>
              <w:t>Strengths</w:t>
            </w:r>
          </w:p>
        </w:tc>
        <w:tc>
          <w:tcPr>
            <w:tcW w:w="3685" w:type="dxa"/>
            <w:shd w:val="clear" w:color="auto" w:fill="1B556B" w:themeFill="text2"/>
          </w:tcPr>
          <w:p w14:paraId="5C92E31D" w14:textId="77777777" w:rsidR="00035348" w:rsidRPr="006B77BB" w:rsidRDefault="4159F9E7">
            <w:pPr>
              <w:pStyle w:val="TableTextbold"/>
              <w:rPr>
                <w:color w:val="FFFFFF" w:themeColor="background1"/>
              </w:rPr>
            </w:pPr>
            <w:r w:rsidRPr="71F98E79">
              <w:rPr>
                <w:color w:val="FFFFFF" w:themeColor="background1"/>
              </w:rPr>
              <w:t>Limitations</w:t>
            </w:r>
          </w:p>
        </w:tc>
      </w:tr>
      <w:tr w:rsidR="00035348" w:rsidRPr="006B77BB" w14:paraId="034B8A0F" w14:textId="77777777" w:rsidTr="00621B3F">
        <w:tc>
          <w:tcPr>
            <w:tcW w:w="2268" w:type="dxa"/>
          </w:tcPr>
          <w:p w14:paraId="3E932AB0" w14:textId="77777777" w:rsidR="00766796" w:rsidRDefault="4159F9E7" w:rsidP="71F98E79">
            <w:pPr>
              <w:pStyle w:val="TableText"/>
              <w:rPr>
                <w:rFonts w:asciiTheme="minorHAnsi" w:hAnsiTheme="minorHAnsi" w:cstheme="minorBidi"/>
              </w:rPr>
            </w:pPr>
            <w:r w:rsidRPr="71F98E79">
              <w:rPr>
                <w:rFonts w:asciiTheme="minorHAnsi" w:hAnsiTheme="minorHAnsi" w:cstheme="minorBidi"/>
              </w:rPr>
              <w:t>Determining consent conditions</w:t>
            </w:r>
          </w:p>
          <w:p w14:paraId="5139797A" w14:textId="39CE68B1" w:rsidR="00035348" w:rsidRPr="005F7629" w:rsidRDefault="4159F9E7" w:rsidP="71F98E79">
            <w:pPr>
              <w:pStyle w:val="TableText"/>
            </w:pPr>
            <w:r>
              <w:t>(This is not determining activity status)</w:t>
            </w:r>
          </w:p>
        </w:tc>
        <w:tc>
          <w:tcPr>
            <w:tcW w:w="2694" w:type="dxa"/>
          </w:tcPr>
          <w:p w14:paraId="24F61E0E" w14:textId="44A67283" w:rsidR="00035348" w:rsidRPr="005F7629" w:rsidRDefault="212B7F6A" w:rsidP="00225564">
            <w:pPr>
              <w:pStyle w:val="TableBullet"/>
              <w:numPr>
                <w:ilvl w:val="0"/>
                <w:numId w:val="102"/>
              </w:numPr>
              <w:rPr>
                <w:sz w:val="22"/>
                <w:szCs w:val="22"/>
              </w:rPr>
            </w:pPr>
            <w:r w:rsidRPr="71F98E79">
              <w:t>Provides</w:t>
            </w:r>
            <w:r w:rsidR="0FD06A86" w:rsidRPr="71F98E79">
              <w:t xml:space="preserve"> </w:t>
            </w:r>
            <w:r w:rsidRPr="71F98E79">
              <w:t xml:space="preserve">N-loss risk </w:t>
            </w:r>
            <w:r w:rsidR="66FAB2D4" w:rsidRPr="71F98E79">
              <w:t>score</w:t>
            </w:r>
            <w:r w:rsidR="6CD8ECCA">
              <w:t>s</w:t>
            </w:r>
            <w:r w:rsidR="305DFDE2">
              <w:t xml:space="preserve"> and </w:t>
            </w:r>
            <w:r w:rsidR="305DFDE2" w:rsidRPr="00225564">
              <w:t>reports</w:t>
            </w:r>
            <w:r w:rsidRPr="71F98E79">
              <w:t xml:space="preserve"> which may help determine consent conditions.</w:t>
            </w:r>
            <w:r w:rsidR="00035348" w:rsidRPr="00225564">
              <w:rPr>
                <w:vertAlign w:val="superscript"/>
              </w:rPr>
              <w:footnoteReference w:id="12"/>
            </w:r>
          </w:p>
        </w:tc>
        <w:tc>
          <w:tcPr>
            <w:tcW w:w="3685" w:type="dxa"/>
          </w:tcPr>
          <w:p w14:paraId="0CB01961" w14:textId="1780A1E2" w:rsidR="00035348" w:rsidRDefault="71E571BE" w:rsidP="00E53994">
            <w:pPr>
              <w:pStyle w:val="TableBullet"/>
              <w:numPr>
                <w:ilvl w:val="0"/>
                <w:numId w:val="102"/>
              </w:numPr>
            </w:pPr>
            <w:r>
              <w:t>Does not consider proximity of waterways or critical source areas.</w:t>
            </w:r>
          </w:p>
          <w:p w14:paraId="400B0F02" w14:textId="2548601F" w:rsidR="00035348" w:rsidRPr="005F7629" w:rsidRDefault="3B5FD917" w:rsidP="00E53994">
            <w:pPr>
              <w:pStyle w:val="TableBullet"/>
              <w:numPr>
                <w:ilvl w:val="0"/>
                <w:numId w:val="102"/>
              </w:numPr>
            </w:pPr>
            <w:r>
              <w:t>Does not consider catchment context.</w:t>
            </w:r>
          </w:p>
        </w:tc>
      </w:tr>
      <w:tr w:rsidR="00035348" w:rsidRPr="006B77BB" w14:paraId="7E7A11BB" w14:textId="77777777" w:rsidTr="00621B3F">
        <w:tc>
          <w:tcPr>
            <w:tcW w:w="2268" w:type="dxa"/>
          </w:tcPr>
          <w:p w14:paraId="79CF8D5A" w14:textId="77777777" w:rsidR="00035348" w:rsidRPr="00E53994" w:rsidRDefault="4159F9E7" w:rsidP="71F98E79">
            <w:pPr>
              <w:pStyle w:val="TableText"/>
              <w:rPr>
                <w:rFonts w:asciiTheme="minorHAnsi" w:hAnsiTheme="minorHAnsi" w:cstheme="minorBidi"/>
              </w:rPr>
            </w:pPr>
            <w:r w:rsidRPr="71F98E79">
              <w:rPr>
                <w:rFonts w:asciiTheme="minorHAnsi" w:hAnsiTheme="minorHAnsi" w:cstheme="minorBidi"/>
              </w:rPr>
              <w:t>Identifying mitigations and</w:t>
            </w:r>
            <w:r w:rsidRPr="71F98E79">
              <w:rPr>
                <w:rFonts w:asciiTheme="minorHAnsi" w:hAnsiTheme="minorHAnsi" w:cstheme="minorBidi"/>
                <w:sz w:val="20"/>
              </w:rPr>
              <w:t xml:space="preserve"> </w:t>
            </w:r>
            <w:r w:rsidRPr="71F98E79">
              <w:rPr>
                <w:rFonts w:asciiTheme="minorHAnsi" w:hAnsiTheme="minorHAnsi" w:cstheme="minorBidi"/>
              </w:rPr>
              <w:t>modifiers</w:t>
            </w:r>
          </w:p>
        </w:tc>
        <w:tc>
          <w:tcPr>
            <w:tcW w:w="2694" w:type="dxa"/>
          </w:tcPr>
          <w:p w14:paraId="2A6EC074" w14:textId="649C3930" w:rsidR="00035348" w:rsidRPr="005F7629" w:rsidRDefault="71E571BE" w:rsidP="00E53994">
            <w:pPr>
              <w:pStyle w:val="TableBullet"/>
              <w:numPr>
                <w:ilvl w:val="0"/>
                <w:numId w:val="102"/>
              </w:numPr>
            </w:pPr>
            <w:r>
              <w:t>Provides broad direction for farmers and advisors preparing consent applications on modifier and mitigation options.</w:t>
            </w:r>
          </w:p>
          <w:p w14:paraId="75D9FC20" w14:textId="7BC8E819" w:rsidR="00035348" w:rsidRPr="00FB6C92" w:rsidRDefault="71E571BE" w:rsidP="00E53994">
            <w:pPr>
              <w:pStyle w:val="TableBullet"/>
              <w:numPr>
                <w:ilvl w:val="0"/>
                <w:numId w:val="102"/>
              </w:numPr>
              <w:rPr>
                <w:rFonts w:cstheme="minorBidi"/>
              </w:rPr>
            </w:pPr>
            <w:r>
              <w:t>Provides broad direction for regional council consents officers on whether mitigations and modifier options are appropriate</w:t>
            </w:r>
            <w:r w:rsidRPr="06BCEAEB">
              <w:rPr>
                <w:rFonts w:cstheme="minorBidi"/>
              </w:rPr>
              <w:t>.</w:t>
            </w:r>
          </w:p>
          <w:p w14:paraId="46AA5D99" w14:textId="22FF8B59" w:rsidR="00035348" w:rsidRPr="005F7629" w:rsidRDefault="02E5F6DC" w:rsidP="00B80092">
            <w:pPr>
              <w:pStyle w:val="TableBullet"/>
              <w:numPr>
                <w:ilvl w:val="0"/>
                <w:numId w:val="102"/>
              </w:numPr>
            </w:pPr>
            <w:r>
              <w:t>Technical experts have reviewed the RIT’s mitigations and modifiers.</w:t>
            </w:r>
          </w:p>
        </w:tc>
        <w:tc>
          <w:tcPr>
            <w:tcW w:w="3685" w:type="dxa"/>
          </w:tcPr>
          <w:p w14:paraId="10D587BC" w14:textId="6E651FB2" w:rsidR="00035348" w:rsidRPr="005F7629" w:rsidRDefault="71E571BE" w:rsidP="00E53994">
            <w:pPr>
              <w:pStyle w:val="TableBullet"/>
              <w:numPr>
                <w:ilvl w:val="0"/>
                <w:numId w:val="102"/>
              </w:numPr>
            </w:pPr>
            <w:r>
              <w:t xml:space="preserve">Mitigation and modifier options </w:t>
            </w:r>
            <w:r w:rsidR="6BA485C4">
              <w:t>are for</w:t>
            </w:r>
            <w:r>
              <w:t xml:space="preserve"> N-loss risks</w:t>
            </w:r>
            <w:r w:rsidR="4B08FE33">
              <w:t xml:space="preserve"> only</w:t>
            </w:r>
            <w:r>
              <w:t xml:space="preserve"> (</w:t>
            </w:r>
            <w:r w:rsidR="4B08FE33">
              <w:t xml:space="preserve">in </w:t>
            </w:r>
            <w:r>
              <w:t xml:space="preserve">phase 1). </w:t>
            </w:r>
          </w:p>
          <w:p w14:paraId="6AC4DFE8" w14:textId="5003A504" w:rsidR="00035348" w:rsidRPr="00E53994" w:rsidRDefault="4FDE6533" w:rsidP="00E53994">
            <w:pPr>
              <w:pStyle w:val="TableBullet"/>
              <w:numPr>
                <w:ilvl w:val="0"/>
                <w:numId w:val="102"/>
              </w:numPr>
              <w:rPr>
                <w:rFonts w:eastAsia="Calibri"/>
              </w:rPr>
            </w:pPr>
            <w:r w:rsidRPr="06BCEAEB">
              <w:rPr>
                <w:rFonts w:eastAsia="Calibri"/>
              </w:rPr>
              <w:t>P</w:t>
            </w:r>
            <w:r w:rsidR="2CD13A92" w:rsidRPr="06BCEAEB">
              <w:rPr>
                <w:rFonts w:eastAsia="Calibri"/>
              </w:rPr>
              <w:t>hase 1 may not include some mitigations and modifiers used by farmers</w:t>
            </w:r>
            <w:r w:rsidR="410C8FA0" w:rsidRPr="06BCEAEB">
              <w:rPr>
                <w:rFonts w:eastAsia="Calibri"/>
              </w:rPr>
              <w:t xml:space="preserve"> and </w:t>
            </w:r>
            <w:r w:rsidR="2CD13A92" w:rsidRPr="06BCEAEB">
              <w:rPr>
                <w:rFonts w:eastAsia="Calibri"/>
              </w:rPr>
              <w:t xml:space="preserve">growers. </w:t>
            </w:r>
          </w:p>
          <w:p w14:paraId="1D9D1644" w14:textId="0E107388" w:rsidR="00035348" w:rsidRPr="00E53994" w:rsidRDefault="212B7F6A" w:rsidP="00E53994">
            <w:pPr>
              <w:pStyle w:val="TableBullet"/>
              <w:numPr>
                <w:ilvl w:val="0"/>
                <w:numId w:val="102"/>
              </w:numPr>
              <w:rPr>
                <w:rFonts w:asciiTheme="minorHAnsi" w:hAnsiTheme="minorHAnsi" w:cstheme="minorBidi"/>
              </w:rPr>
            </w:pPr>
            <w:r>
              <w:t>May be more useful for some land uses than others (</w:t>
            </w:r>
            <w:proofErr w:type="spellStart"/>
            <w:r>
              <w:t>eg</w:t>
            </w:r>
            <w:proofErr w:type="spellEnd"/>
            <w:r>
              <w:t>, dairy versus pork)</w:t>
            </w:r>
            <w:r w:rsidRPr="06BCEAEB">
              <w:rPr>
                <w:rFonts w:asciiTheme="minorHAnsi" w:hAnsiTheme="minorHAnsi" w:cstheme="minorBidi"/>
                <w:sz w:val="20"/>
                <w:szCs w:val="20"/>
              </w:rPr>
              <w:t xml:space="preserve"> </w:t>
            </w:r>
            <w:r w:rsidRPr="06BCEAEB">
              <w:rPr>
                <w:rFonts w:asciiTheme="minorHAnsi" w:hAnsiTheme="minorHAnsi" w:cstheme="minorBidi"/>
              </w:rPr>
              <w:t xml:space="preserve">due to </w:t>
            </w:r>
            <w:r w:rsidR="73735F7F" w:rsidRPr="06BCEAEB">
              <w:rPr>
                <w:rFonts w:asciiTheme="minorHAnsi" w:hAnsiTheme="minorHAnsi" w:cstheme="minorBidi"/>
              </w:rPr>
              <w:t>the quantity of science data available and put into the tool.</w:t>
            </w:r>
          </w:p>
          <w:p w14:paraId="2E6BF3F0" w14:textId="5D2A1131" w:rsidR="00035348" w:rsidRPr="005F7629" w:rsidRDefault="212B7F6A" w:rsidP="00E53994">
            <w:pPr>
              <w:pStyle w:val="TableBullet"/>
              <w:numPr>
                <w:ilvl w:val="0"/>
                <w:numId w:val="102"/>
              </w:numPr>
            </w:pPr>
            <w:r>
              <w:t xml:space="preserve">The risk </w:t>
            </w:r>
            <w:r w:rsidR="66FAB2D4">
              <w:t>score</w:t>
            </w:r>
            <w:r w:rsidR="6A028A06">
              <w:t>s</w:t>
            </w:r>
            <w:r>
              <w:t xml:space="preserve"> should not be</w:t>
            </w:r>
            <w:r w:rsidR="7135964D">
              <w:t xml:space="preserve"> written into consents and</w:t>
            </w:r>
            <w:r>
              <w:t xml:space="preserve"> treated as hard </w:t>
            </w:r>
            <w:r w:rsidR="66FAB2D4">
              <w:t>number</w:t>
            </w:r>
            <w:r w:rsidR="33D4A5FA">
              <w:t>s</w:t>
            </w:r>
            <w:r>
              <w:t xml:space="preserve"> for compliance purposes</w:t>
            </w:r>
          </w:p>
        </w:tc>
      </w:tr>
    </w:tbl>
    <w:p w14:paraId="6372E2E1" w14:textId="77777777" w:rsidR="00344F45" w:rsidRDefault="00344F45" w:rsidP="00AC73E6">
      <w:pPr>
        <w:pStyle w:val="Heading2"/>
      </w:pPr>
      <w:bookmarkStart w:id="25" w:name="_Toc201222526"/>
    </w:p>
    <w:p w14:paraId="6BE2B8EE" w14:textId="77777777" w:rsidR="00344F45" w:rsidRDefault="00344F45">
      <w:pPr>
        <w:spacing w:before="0" w:after="200" w:line="276" w:lineRule="auto"/>
        <w:jc w:val="left"/>
        <w:rPr>
          <w:rFonts w:ascii="Georgia" w:eastAsiaTheme="majorEastAsia" w:hAnsi="Georgia" w:cstheme="majorBidi"/>
          <w:b/>
          <w:bCs/>
          <w:color w:val="1B556B"/>
          <w:sz w:val="36"/>
          <w:szCs w:val="26"/>
        </w:rPr>
      </w:pPr>
      <w:r>
        <w:br w:type="page"/>
      </w:r>
    </w:p>
    <w:p w14:paraId="2C072114" w14:textId="4976C14E" w:rsidR="00AC73E6" w:rsidRPr="00943AEE" w:rsidRDefault="00AC73E6" w:rsidP="00AC73E6">
      <w:pPr>
        <w:pStyle w:val="Heading2"/>
      </w:pPr>
      <w:r>
        <w:lastRenderedPageBreak/>
        <w:t>Use for</w:t>
      </w:r>
      <w:r w:rsidR="00B572D1">
        <w:t xml:space="preserve"> preparing</w:t>
      </w:r>
      <w:r w:rsidR="009A6F8B">
        <w:t xml:space="preserve"> </w:t>
      </w:r>
      <w:r>
        <w:t>regional plan</w:t>
      </w:r>
      <w:r w:rsidR="00B572D1">
        <w:t>s</w:t>
      </w:r>
      <w:bookmarkEnd w:id="25"/>
    </w:p>
    <w:p w14:paraId="288CD6B5" w14:textId="1C4C3F84" w:rsidR="00AC73E6" w:rsidRDefault="33311C98" w:rsidP="00AC73E6">
      <w:pPr>
        <w:pStyle w:val="BodyText"/>
      </w:pPr>
      <w:r>
        <w:t>Councils could use RIT assessments to review ‘hot spots’ of risk in their catchments</w:t>
      </w:r>
      <w:r w:rsidR="7D22F031">
        <w:t>,</w:t>
      </w:r>
      <w:r>
        <w:t xml:space="preserve"> and for receiving environments. Identifying sources of nitrogen and their </w:t>
      </w:r>
      <w:r w:rsidR="7D22F031">
        <w:t>N-loss risk level</w:t>
      </w:r>
      <w:r>
        <w:t xml:space="preserve"> within catchments could help determine controls </w:t>
      </w:r>
      <w:r w:rsidR="7847F119">
        <w:t>for improving</w:t>
      </w:r>
      <w:r w:rsidR="29A4075C">
        <w:t xml:space="preserve"> </w:t>
      </w:r>
      <w:r w:rsidR="13F3D32D">
        <w:t>or achieving</w:t>
      </w:r>
      <w:r w:rsidR="7847F119">
        <w:t xml:space="preserve"> freshwater quality in</w:t>
      </w:r>
      <w:r>
        <w:t xml:space="preserve"> catchment</w:t>
      </w:r>
      <w:r w:rsidR="7847F119">
        <w:t>s</w:t>
      </w:r>
      <w:r>
        <w:t xml:space="preserve"> and sub-catchment</w:t>
      </w:r>
      <w:r w:rsidR="7847F119">
        <w:t>s</w:t>
      </w:r>
      <w:r>
        <w:t>.</w:t>
      </w:r>
    </w:p>
    <w:p w14:paraId="1E1E9B14" w14:textId="7FB2C154" w:rsidR="006E7801" w:rsidRDefault="732159E9" w:rsidP="00DD63B9">
      <w:pPr>
        <w:pStyle w:val="BodyText"/>
      </w:pPr>
      <w:r>
        <w:t xml:space="preserve">Please read the </w:t>
      </w:r>
      <w:hyperlink r:id="rId27" w:history="1">
        <w:r w:rsidR="36787086" w:rsidRPr="00372F6D">
          <w:rPr>
            <w:rStyle w:val="Hyperlink"/>
            <w:i/>
          </w:rPr>
          <w:t xml:space="preserve">Contaminant Loss </w:t>
        </w:r>
        <w:r w:rsidRPr="00372F6D">
          <w:rPr>
            <w:rStyle w:val="Hyperlink"/>
            <w:i/>
          </w:rPr>
          <w:t>Risk I</w:t>
        </w:r>
        <w:r w:rsidR="70CBC699" w:rsidRPr="00372F6D">
          <w:rPr>
            <w:rStyle w:val="Hyperlink"/>
            <w:i/>
          </w:rPr>
          <w:t>n</w:t>
        </w:r>
        <w:r w:rsidRPr="00372F6D">
          <w:rPr>
            <w:rStyle w:val="Hyperlink"/>
            <w:i/>
          </w:rPr>
          <w:t xml:space="preserve">dex Tool: Understanding </w:t>
        </w:r>
        <w:r w:rsidR="00947DEC" w:rsidRPr="00372F6D">
          <w:rPr>
            <w:rStyle w:val="Hyperlink"/>
            <w:i/>
          </w:rPr>
          <w:t>S</w:t>
        </w:r>
        <w:r w:rsidRPr="00372F6D">
          <w:rPr>
            <w:rStyle w:val="Hyperlink"/>
            <w:i/>
          </w:rPr>
          <w:t xml:space="preserve">cores and </w:t>
        </w:r>
        <w:r w:rsidR="00947DEC" w:rsidRPr="00372F6D">
          <w:rPr>
            <w:rStyle w:val="Hyperlink"/>
            <w:i/>
          </w:rPr>
          <w:t>H</w:t>
        </w:r>
        <w:r w:rsidRPr="00372F6D">
          <w:rPr>
            <w:rStyle w:val="Hyperlink"/>
            <w:i/>
          </w:rPr>
          <w:t>eatmaps</w:t>
        </w:r>
      </w:hyperlink>
      <w:r w:rsidR="00947DEC" w:rsidRPr="793EE1B6">
        <w:rPr>
          <w:i/>
        </w:rPr>
        <w:t xml:space="preserve"> </w:t>
      </w:r>
      <w:r w:rsidR="00947DEC">
        <w:t xml:space="preserve">guide </w:t>
      </w:r>
      <w:r>
        <w:t>for further information on this topic</w:t>
      </w:r>
      <w:r w:rsidR="4808152E">
        <w:t xml:space="preserve"> and the current limitations of the data set for this purpose</w:t>
      </w:r>
      <w:r>
        <w:t xml:space="preserve">. </w:t>
      </w:r>
    </w:p>
    <w:p w14:paraId="07B4B47D" w14:textId="35DB11BF" w:rsidR="006E7801" w:rsidDel="006E7801" w:rsidRDefault="006E7801" w:rsidP="793EE1B6">
      <w:pPr>
        <w:pStyle w:val="Tableheading"/>
      </w:pPr>
      <w:bookmarkStart w:id="26" w:name="_Toc201218808"/>
      <w:r>
        <w:t>Table 3:</w:t>
      </w:r>
      <w:r>
        <w:tab/>
      </w:r>
      <w:r w:rsidR="6A6355B2">
        <w:t xml:space="preserve"> Possible uses of the tool to support regional plan formation</w:t>
      </w:r>
      <w:bookmarkEnd w:id="26"/>
    </w:p>
    <w:tbl>
      <w:tblPr>
        <w:tblStyle w:val="TableGrid"/>
        <w:tblW w:w="8647"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14"/>
        <w:gridCol w:w="3006"/>
        <w:gridCol w:w="3827"/>
      </w:tblGrid>
      <w:tr w:rsidR="00E35446" w:rsidRPr="006B77BB" w14:paraId="2839C211" w14:textId="77777777" w:rsidTr="00621B3F">
        <w:trPr>
          <w:tblHeader/>
        </w:trPr>
        <w:tc>
          <w:tcPr>
            <w:tcW w:w="1814" w:type="dxa"/>
            <w:shd w:val="clear" w:color="auto" w:fill="1B556B" w:themeFill="text2"/>
          </w:tcPr>
          <w:p w14:paraId="7ED603BF" w14:textId="7E44FA8C" w:rsidR="00E35446" w:rsidRPr="006B77BB" w:rsidRDefault="00E35446">
            <w:pPr>
              <w:pStyle w:val="TableTextbold"/>
              <w:rPr>
                <w:color w:val="FFFFFF" w:themeColor="background1"/>
              </w:rPr>
            </w:pPr>
            <w:r>
              <w:rPr>
                <w:color w:val="FFFFFF" w:themeColor="background1"/>
              </w:rPr>
              <w:t xml:space="preserve">Possible uses </w:t>
            </w:r>
            <w:r w:rsidRPr="00930279">
              <w:rPr>
                <w:color w:val="FFFFFF" w:themeColor="background1"/>
              </w:rPr>
              <w:t>in regional plan changes</w:t>
            </w:r>
          </w:p>
        </w:tc>
        <w:tc>
          <w:tcPr>
            <w:tcW w:w="3006" w:type="dxa"/>
            <w:shd w:val="clear" w:color="auto" w:fill="1B556B" w:themeFill="text2"/>
          </w:tcPr>
          <w:p w14:paraId="735AB2B1" w14:textId="77777777" w:rsidR="00E35446" w:rsidRPr="006B77BB" w:rsidRDefault="00E35446">
            <w:pPr>
              <w:pStyle w:val="TableTextbold"/>
              <w:rPr>
                <w:color w:val="FFFFFF" w:themeColor="background1"/>
              </w:rPr>
            </w:pPr>
            <w:r>
              <w:rPr>
                <w:color w:val="FFFFFF" w:themeColor="background1"/>
              </w:rPr>
              <w:t>Strengths</w:t>
            </w:r>
          </w:p>
        </w:tc>
        <w:tc>
          <w:tcPr>
            <w:tcW w:w="3827" w:type="dxa"/>
            <w:shd w:val="clear" w:color="auto" w:fill="1B556B" w:themeFill="text2"/>
          </w:tcPr>
          <w:p w14:paraId="79861753" w14:textId="77777777" w:rsidR="00E35446" w:rsidRPr="006B77BB" w:rsidRDefault="00E35446">
            <w:pPr>
              <w:pStyle w:val="TableTextbold"/>
              <w:rPr>
                <w:color w:val="FFFFFF" w:themeColor="background1"/>
              </w:rPr>
            </w:pPr>
            <w:r>
              <w:rPr>
                <w:color w:val="FFFFFF" w:themeColor="background1"/>
              </w:rPr>
              <w:t>Limitations</w:t>
            </w:r>
          </w:p>
        </w:tc>
      </w:tr>
      <w:tr w:rsidR="00E35446" w:rsidRPr="006B77BB" w14:paraId="33ABCEA6" w14:textId="77777777" w:rsidTr="00621B3F">
        <w:tc>
          <w:tcPr>
            <w:tcW w:w="1814" w:type="dxa"/>
          </w:tcPr>
          <w:p w14:paraId="2C23FBC1" w14:textId="59449223" w:rsidR="00E35446" w:rsidRPr="00E81E99" w:rsidRDefault="00E35446">
            <w:pPr>
              <w:pStyle w:val="TableText"/>
              <w:rPr>
                <w:szCs w:val="18"/>
              </w:rPr>
            </w:pPr>
            <w:r w:rsidRPr="00FB4193">
              <w:rPr>
                <w:rFonts w:asciiTheme="minorHAnsi" w:hAnsiTheme="minorHAnsi" w:cstheme="minorHAnsi"/>
                <w:szCs w:val="18"/>
              </w:rPr>
              <w:t>Developing polic</w:t>
            </w:r>
            <w:r>
              <w:rPr>
                <w:rFonts w:asciiTheme="minorHAnsi" w:hAnsiTheme="minorHAnsi" w:cstheme="minorHAnsi"/>
                <w:szCs w:val="18"/>
              </w:rPr>
              <w:t>ies</w:t>
            </w:r>
            <w:r w:rsidRPr="00FB4193">
              <w:rPr>
                <w:rFonts w:asciiTheme="minorHAnsi" w:hAnsiTheme="minorHAnsi" w:cstheme="minorHAnsi"/>
                <w:szCs w:val="18"/>
              </w:rPr>
              <w:t xml:space="preserve"> and rules </w:t>
            </w:r>
          </w:p>
        </w:tc>
        <w:tc>
          <w:tcPr>
            <w:tcW w:w="3006" w:type="dxa"/>
          </w:tcPr>
          <w:p w14:paraId="7B7DDD1F" w14:textId="30A24ED4" w:rsidR="00E35446" w:rsidRPr="00375D06" w:rsidRDefault="00E35446" w:rsidP="0055315C">
            <w:pPr>
              <w:pStyle w:val="TableBullet"/>
              <w:numPr>
                <w:ilvl w:val="0"/>
                <w:numId w:val="56"/>
              </w:numPr>
            </w:pPr>
            <w:r>
              <w:t xml:space="preserve">Broadly indicates the areas of high-risk </w:t>
            </w:r>
            <w:r w:rsidRPr="00375D06">
              <w:t>contaminant loss.</w:t>
            </w:r>
          </w:p>
          <w:p w14:paraId="2698EF71" w14:textId="59824544" w:rsidR="00E35446" w:rsidRPr="004C53C3" w:rsidRDefault="23EFD763" w:rsidP="06BCEAEB">
            <w:pPr>
              <w:pStyle w:val="TableBullet"/>
              <w:numPr>
                <w:ilvl w:val="0"/>
                <w:numId w:val="56"/>
              </w:numPr>
            </w:pPr>
            <w:r w:rsidRPr="00375D06">
              <w:t>Broadly indicates whether mitigation and modifier options improve the risk score.</w:t>
            </w:r>
          </w:p>
        </w:tc>
        <w:tc>
          <w:tcPr>
            <w:tcW w:w="3827" w:type="dxa"/>
          </w:tcPr>
          <w:p w14:paraId="54267B38" w14:textId="05F20479" w:rsidR="00E35446" w:rsidRDefault="7810715D" w:rsidP="00375D06">
            <w:pPr>
              <w:pStyle w:val="TableBullet"/>
              <w:numPr>
                <w:ilvl w:val="0"/>
                <w:numId w:val="56"/>
              </w:numPr>
            </w:pPr>
            <w:r>
              <w:t>No clear links between risk score and catchment objectives.</w:t>
            </w:r>
          </w:p>
          <w:p w14:paraId="635203E2" w14:textId="00D83897" w:rsidR="00E35446" w:rsidRDefault="209AF36B" w:rsidP="00375D06">
            <w:pPr>
              <w:pStyle w:val="TableBullet"/>
              <w:numPr>
                <w:ilvl w:val="0"/>
                <w:numId w:val="56"/>
              </w:numPr>
            </w:pPr>
            <w:r>
              <w:t xml:space="preserve">Can’t be used for allocation or accounting because it does not </w:t>
            </w:r>
            <w:r w:rsidR="42638366">
              <w:t xml:space="preserve">calculate </w:t>
            </w:r>
            <w:r>
              <w:t>kg N/ha/year loss.</w:t>
            </w:r>
          </w:p>
          <w:p w14:paraId="5C6BEE8F" w14:textId="01FFB819" w:rsidR="00E35446" w:rsidRPr="006B77BB" w:rsidRDefault="209AF36B" w:rsidP="00375D06">
            <w:pPr>
              <w:pStyle w:val="TableBullet"/>
              <w:numPr>
                <w:ilvl w:val="0"/>
                <w:numId w:val="56"/>
              </w:numPr>
            </w:pPr>
            <w:r>
              <w:t xml:space="preserve">Phase 1 is only for </w:t>
            </w:r>
            <w:r w:rsidR="05B70414">
              <w:t xml:space="preserve">N-loss </w:t>
            </w:r>
            <w:r>
              <w:t>risk. Later phases may include other contaminants.</w:t>
            </w:r>
          </w:p>
        </w:tc>
      </w:tr>
    </w:tbl>
    <w:p w14:paraId="612382F4" w14:textId="77777777" w:rsidR="00AC73E6" w:rsidRDefault="00AC73E6" w:rsidP="00AC73E6">
      <w:pPr>
        <w:pStyle w:val="Heading2"/>
      </w:pPr>
      <w:bookmarkStart w:id="27" w:name="_Toc201222527"/>
      <w:r>
        <w:t>Compliance and enforcement</w:t>
      </w:r>
      <w:bookmarkEnd w:id="27"/>
    </w:p>
    <w:p w14:paraId="2A63C3E0" w14:textId="77777777" w:rsidR="00AC73E6" w:rsidRDefault="00AC73E6" w:rsidP="00AC73E6">
      <w:pPr>
        <w:pStyle w:val="Heading3"/>
      </w:pPr>
      <w:r>
        <w:t>What may not be enforceable</w:t>
      </w:r>
    </w:p>
    <w:p w14:paraId="2EED189A" w14:textId="42F1211D" w:rsidR="00AC73E6" w:rsidRDefault="47A633D2" w:rsidP="00AC73E6">
      <w:pPr>
        <w:pStyle w:val="BodyText"/>
      </w:pPr>
      <w:r>
        <w:t xml:space="preserve">Risk scores as a ‘hard </w:t>
      </w:r>
      <w:r w:rsidR="128FAAA3">
        <w:t>number</w:t>
      </w:r>
      <w:r w:rsidR="26512BAB">
        <w:t>s</w:t>
      </w:r>
      <w:r w:rsidR="128FAAA3">
        <w:t>’</w:t>
      </w:r>
      <w:r>
        <w:t xml:space="preserve"> may not be enforceable</w:t>
      </w:r>
      <w:r w:rsidR="63605BFD">
        <w:t>.</w:t>
      </w:r>
      <w:r>
        <w:t xml:space="preserve"> </w:t>
      </w:r>
    </w:p>
    <w:p w14:paraId="2B0C96CB" w14:textId="72A6D005" w:rsidR="00AC73E6" w:rsidRDefault="63605BFD" w:rsidP="00AC73E6">
      <w:pPr>
        <w:pStyle w:val="BodyText"/>
      </w:pPr>
      <w:r>
        <w:t>T</w:t>
      </w:r>
      <w:r w:rsidR="35D57D59">
        <w:t xml:space="preserve">he RIT </w:t>
      </w:r>
      <w:r>
        <w:t xml:space="preserve">is </w:t>
      </w:r>
      <w:r w:rsidR="35D57D59">
        <w:t>a model</w:t>
      </w:r>
      <w:r w:rsidR="7FFEDF18">
        <w:t xml:space="preserve"> that uses average climate data</w:t>
      </w:r>
      <w:r w:rsidR="192CB566">
        <w:t xml:space="preserve"> and u</w:t>
      </w:r>
      <w:r w:rsidR="24FF3E05">
        <w:t xml:space="preserve">sers </w:t>
      </w:r>
      <w:r w:rsidR="60A5CAFF">
        <w:t>are</w:t>
      </w:r>
      <w:r w:rsidR="24FF3E05">
        <w:t xml:space="preserve"> unable to change </w:t>
      </w:r>
      <w:r w:rsidR="7FC4420D">
        <w:t xml:space="preserve">bio-physical </w:t>
      </w:r>
      <w:r w:rsidR="6384DB65">
        <w:t>properties</w:t>
      </w:r>
      <w:r w:rsidR="7FC4420D">
        <w:t xml:space="preserve"> (</w:t>
      </w:r>
      <w:r w:rsidR="24FF3E05">
        <w:t xml:space="preserve">soil </w:t>
      </w:r>
      <w:r w:rsidR="092E2256">
        <w:t>and</w:t>
      </w:r>
      <w:r w:rsidR="24FF3E05">
        <w:t xml:space="preserve"> slope</w:t>
      </w:r>
      <w:r w:rsidR="60FDC278">
        <w:t xml:space="preserve"> data</w:t>
      </w:r>
      <w:r w:rsidR="2C5A943A">
        <w:t>)</w:t>
      </w:r>
      <w:r w:rsidR="67E68270">
        <w:t>. I</w:t>
      </w:r>
      <w:r w:rsidR="24FF3E05">
        <w:t>f these are wrong</w:t>
      </w:r>
      <w:r w:rsidR="443E0E77">
        <w:t xml:space="preserve"> or the </w:t>
      </w:r>
      <w:r w:rsidR="00F50B9B">
        <w:t>climate</w:t>
      </w:r>
      <w:r w:rsidR="443E0E77">
        <w:t xml:space="preserve"> is not average </w:t>
      </w:r>
      <w:proofErr w:type="gramStart"/>
      <w:r w:rsidR="00BD078C">
        <w:t>in a given</w:t>
      </w:r>
      <w:r w:rsidR="443E0E77">
        <w:t xml:space="preserve"> year</w:t>
      </w:r>
      <w:proofErr w:type="gramEnd"/>
      <w:r w:rsidR="443E0E77">
        <w:t>, t</w:t>
      </w:r>
      <w:r w:rsidR="60FDC278">
        <w:t>he actual risk may</w:t>
      </w:r>
      <w:r w:rsidR="00DC1CB8">
        <w:t xml:space="preserve"> </w:t>
      </w:r>
      <w:r w:rsidR="60FDC278">
        <w:t xml:space="preserve">be higher or lower for the </w:t>
      </w:r>
      <w:r w:rsidR="7796D8EC">
        <w:t>year</w:t>
      </w:r>
      <w:r w:rsidR="60FDC278">
        <w:t xml:space="preserve"> modelled</w:t>
      </w:r>
      <w:r w:rsidR="0D3EC765">
        <w:t>.</w:t>
      </w:r>
    </w:p>
    <w:p w14:paraId="09C92432" w14:textId="2CC6C411" w:rsidR="00AC73E6" w:rsidRDefault="7A6900EA" w:rsidP="00AC73E6">
      <w:pPr>
        <w:pStyle w:val="BodyText"/>
      </w:pPr>
      <w:r>
        <w:t>R</w:t>
      </w:r>
      <w:r w:rsidR="71E24FE7">
        <w:t>isk</w:t>
      </w:r>
      <w:r w:rsidR="5FF98374">
        <w:t xml:space="preserve"> scores</w:t>
      </w:r>
      <w:r w:rsidR="507A2ED3">
        <w:t xml:space="preserve"> could</w:t>
      </w:r>
      <w:r w:rsidR="5BCA37DD">
        <w:t xml:space="preserve"> also</w:t>
      </w:r>
      <w:r w:rsidR="507A2ED3">
        <w:t xml:space="preserve"> change</w:t>
      </w:r>
      <w:r w:rsidR="5FF98374">
        <w:t xml:space="preserve"> </w:t>
      </w:r>
      <w:r w:rsidR="507A2ED3">
        <w:t>after</w:t>
      </w:r>
      <w:r w:rsidR="5FF98374">
        <w:t xml:space="preserve"> future upgrades to the </w:t>
      </w:r>
      <w:r w:rsidR="3CFE0C12" w:rsidRPr="00BF7B02">
        <w:t>r</w:t>
      </w:r>
      <w:r w:rsidR="5FF98374" w:rsidRPr="00BF7B02">
        <w:t xml:space="preserve">isk </w:t>
      </w:r>
      <w:r w:rsidR="3CFE0C12" w:rsidRPr="00BF7B02">
        <w:t>c</w:t>
      </w:r>
      <w:r w:rsidR="5FF98374" w:rsidRPr="00BF7B02">
        <w:t xml:space="preserve">alculation </w:t>
      </w:r>
      <w:r w:rsidR="3CFE0C12" w:rsidRPr="00BF7B02">
        <w:t>s</w:t>
      </w:r>
      <w:r w:rsidR="5FF98374" w:rsidRPr="00BF7B02">
        <w:t>ervice.</w:t>
      </w:r>
      <w:r w:rsidR="00AB7F49" w:rsidRPr="00DD0EC8">
        <w:rPr>
          <w:rStyle w:val="FootnoteReference"/>
        </w:rPr>
        <w:footnoteReference w:id="13"/>
      </w:r>
      <w:r w:rsidR="5FF98374">
        <w:t xml:space="preserve"> </w:t>
      </w:r>
      <w:r w:rsidR="73641790" w:rsidRPr="00335285">
        <w:t>Those changes will be tracked and should be made translatable to previous versions</w:t>
      </w:r>
      <w:r w:rsidR="73641790" w:rsidRPr="06BCEAEB">
        <w:rPr>
          <w:rFonts w:eastAsia="Calibri" w:cs="Calibri"/>
          <w:color w:val="000000" w:themeColor="text1"/>
        </w:rPr>
        <w:t>.</w:t>
      </w:r>
      <w:r w:rsidR="03F338E6" w:rsidRPr="06BCEAEB">
        <w:rPr>
          <w:rStyle w:val="FootnoteReference"/>
        </w:rPr>
        <w:footnoteReference w:id="14"/>
      </w:r>
      <w:r w:rsidR="73641790" w:rsidRPr="06BCEAEB">
        <w:t xml:space="preserve"> </w:t>
      </w:r>
    </w:p>
    <w:p w14:paraId="4E8661E0" w14:textId="370A67A6" w:rsidR="00AC73E6" w:rsidRPr="00335285" w:rsidRDefault="597771AA" w:rsidP="00AC73E6">
      <w:pPr>
        <w:pStyle w:val="BodyText"/>
      </w:pPr>
      <w:r>
        <w:t>Therefore, c</w:t>
      </w:r>
      <w:r w:rsidR="507A2ED3">
        <w:t xml:space="preserve">ouncils should not write risk scores </w:t>
      </w:r>
      <w:r w:rsidR="5FF98374">
        <w:t xml:space="preserve">into consent conditions or </w:t>
      </w:r>
      <w:r w:rsidR="6A368D5C">
        <w:t xml:space="preserve">into their requirements for </w:t>
      </w:r>
      <w:r w:rsidR="67E0CB10">
        <w:t>freshwater farm plans</w:t>
      </w:r>
      <w:r w:rsidR="5FF98374">
        <w:t>.</w:t>
      </w:r>
      <w:r w:rsidR="07065733">
        <w:t xml:space="preserve"> </w:t>
      </w:r>
      <w:r w:rsidR="00A73C20">
        <w:t>However, f</w:t>
      </w:r>
      <w:r w:rsidR="07065733" w:rsidRPr="00335285">
        <w:t>armers and their advisors should keep a record of these to track change over time.</w:t>
      </w:r>
    </w:p>
    <w:p w14:paraId="351A7232" w14:textId="77777777" w:rsidR="006622EF" w:rsidRDefault="006622EF">
      <w:pPr>
        <w:spacing w:before="0" w:after="200" w:line="276" w:lineRule="auto"/>
        <w:jc w:val="left"/>
        <w:rPr>
          <w:rStyle w:val="Heading3Char"/>
        </w:rPr>
      </w:pPr>
      <w:r>
        <w:rPr>
          <w:rStyle w:val="Heading3Char"/>
        </w:rPr>
        <w:br w:type="page"/>
      </w:r>
    </w:p>
    <w:p w14:paraId="4A83D0A3" w14:textId="72FB7DEA" w:rsidR="00AC73E6" w:rsidRDefault="00AC73E6" w:rsidP="00AC73E6">
      <w:pPr>
        <w:pStyle w:val="BodyText"/>
      </w:pPr>
      <w:r w:rsidRPr="074C3B74">
        <w:rPr>
          <w:rStyle w:val="Heading3Char"/>
        </w:rPr>
        <w:lastRenderedPageBreak/>
        <w:t xml:space="preserve">What </w:t>
      </w:r>
      <w:r>
        <w:rPr>
          <w:rStyle w:val="Heading3Char"/>
        </w:rPr>
        <w:t>may be</w:t>
      </w:r>
      <w:r w:rsidRPr="074C3B74">
        <w:rPr>
          <w:rStyle w:val="Heading3Char"/>
        </w:rPr>
        <w:t xml:space="preserve"> enforceable</w:t>
      </w:r>
    </w:p>
    <w:p w14:paraId="3DE7CEF6" w14:textId="4351D555" w:rsidR="00AC73E6" w:rsidRDefault="00FB056B" w:rsidP="00A73C20">
      <w:pPr>
        <w:pStyle w:val="BodyText"/>
      </w:pPr>
      <w:r>
        <w:t>F</w:t>
      </w:r>
      <w:r w:rsidR="5A104B5E">
        <w:t>ive</w:t>
      </w:r>
      <w:r w:rsidR="00AC73E6">
        <w:t xml:space="preserve"> matters may be enforceable, depending on the context:</w:t>
      </w:r>
    </w:p>
    <w:p w14:paraId="3B09623E" w14:textId="403CF378" w:rsidR="65369EE1" w:rsidRDefault="65369EE1" w:rsidP="00E23231">
      <w:pPr>
        <w:pStyle w:val="Bullet"/>
        <w:numPr>
          <w:ilvl w:val="0"/>
          <w:numId w:val="106"/>
        </w:numPr>
      </w:pPr>
      <w:r>
        <w:t xml:space="preserve">Regional plan rules requiring use of the RIT </w:t>
      </w:r>
      <w:r w:rsidRPr="00A73C20">
        <w:rPr>
          <w:rFonts w:eastAsiaTheme="minorEastAsia"/>
        </w:rPr>
        <w:t>as part of a consent application</w:t>
      </w:r>
      <w:r w:rsidR="0101E3B1">
        <w:t xml:space="preserve"> or the preparation of a freshwater farm plan a</w:t>
      </w:r>
      <w:r w:rsidRPr="00A73C20">
        <w:rPr>
          <w:rFonts w:eastAsiaTheme="minorEastAsia"/>
        </w:rPr>
        <w:t xml:space="preserve">s evidence </w:t>
      </w:r>
      <w:r w:rsidR="0699F9EB">
        <w:t>as part of a</w:t>
      </w:r>
      <w:r w:rsidRPr="00A73C20">
        <w:rPr>
          <w:rFonts w:eastAsiaTheme="minorEastAsia"/>
        </w:rPr>
        <w:t xml:space="preserve"> multi-evidenced approach for identifying risk.</w:t>
      </w:r>
    </w:p>
    <w:p w14:paraId="0FA9E700" w14:textId="4E8FE87E" w:rsidR="00AC73E6" w:rsidRDefault="33311C98" w:rsidP="00E23231">
      <w:pPr>
        <w:pStyle w:val="Bullet"/>
        <w:numPr>
          <w:ilvl w:val="0"/>
          <w:numId w:val="106"/>
        </w:numPr>
      </w:pPr>
      <w:r>
        <w:t xml:space="preserve">Commitments to any mitigations and modifiers identified as actions </w:t>
      </w:r>
      <w:r w:rsidR="19A362D0">
        <w:t>in</w:t>
      </w:r>
      <w:r>
        <w:t xml:space="preserve"> a </w:t>
      </w:r>
      <w:r w:rsidR="67E0CB10">
        <w:t>freshwater farm plan</w:t>
      </w:r>
      <w:r w:rsidR="050276C9">
        <w:t>,</w:t>
      </w:r>
      <w:r>
        <w:t xml:space="preserve"> or </w:t>
      </w:r>
      <w:r w:rsidR="19A362D0">
        <w:t>in</w:t>
      </w:r>
      <w:r>
        <w:t xml:space="preserve"> a consent application if referenced in the consent conditions.</w:t>
      </w:r>
    </w:p>
    <w:p w14:paraId="7F5D1CBE" w14:textId="29382D61" w:rsidR="57C97186" w:rsidRDefault="4CDCA7E4" w:rsidP="00E23231">
      <w:pPr>
        <w:pStyle w:val="Bullet"/>
        <w:numPr>
          <w:ilvl w:val="0"/>
          <w:numId w:val="106"/>
        </w:numPr>
      </w:pPr>
      <w:r>
        <w:t xml:space="preserve">Commitments to any mitigations and modifiers </w:t>
      </w:r>
      <w:r w:rsidR="38BA518A">
        <w:t>listed</w:t>
      </w:r>
      <w:r w:rsidR="189B05A2">
        <w:t xml:space="preserve"> in a consent application if</w:t>
      </w:r>
      <w:r w:rsidR="79AB9044">
        <w:t xml:space="preserve"> the application is</w:t>
      </w:r>
      <w:r w:rsidR="189B05A2">
        <w:t xml:space="preserve"> referenced in the consent conditions</w:t>
      </w:r>
      <w:r w:rsidR="7FF99272">
        <w:t>, or the mitigations or modifiers are written in as consent conditions</w:t>
      </w:r>
      <w:r w:rsidR="00A73C20">
        <w:t>.</w:t>
      </w:r>
    </w:p>
    <w:p w14:paraId="1F503B8F" w14:textId="306AC6D1" w:rsidR="36D1606E" w:rsidRDefault="189B05A2" w:rsidP="00E23231">
      <w:pPr>
        <w:pStyle w:val="Bullet"/>
        <w:numPr>
          <w:ilvl w:val="0"/>
          <w:numId w:val="106"/>
        </w:numPr>
      </w:pPr>
      <w:r>
        <w:t>Consent conditions requiring the use of the RIT for reporting</w:t>
      </w:r>
      <w:r w:rsidR="00A73C20">
        <w:t>.</w:t>
      </w:r>
    </w:p>
    <w:p w14:paraId="4F94B505" w14:textId="19348E9D" w:rsidR="36D1606E" w:rsidRDefault="189B05A2" w:rsidP="00E23231">
      <w:pPr>
        <w:pStyle w:val="Bullet"/>
        <w:numPr>
          <w:ilvl w:val="0"/>
          <w:numId w:val="106"/>
        </w:numPr>
      </w:pPr>
      <w:r>
        <w:t>Modifiers not included in a risk report could be required by consent conditions</w:t>
      </w:r>
      <w:r w:rsidR="00A73C20">
        <w:t>.</w:t>
      </w:r>
    </w:p>
    <w:p w14:paraId="4EA3CA4D" w14:textId="77777777" w:rsidR="006622EF" w:rsidRPr="006622EF" w:rsidRDefault="006622EF" w:rsidP="006622EF">
      <w:pPr>
        <w:pStyle w:val="BodyText"/>
        <w:rPr>
          <w:rStyle w:val="Heading1Char"/>
          <w:rFonts w:ascii="Calibri" w:eastAsiaTheme="minorEastAsia" w:hAnsi="Calibri" w:cstheme="minorBidi"/>
          <w:b w:val="0"/>
          <w:bCs w:val="0"/>
          <w:color w:val="auto"/>
          <w:sz w:val="22"/>
          <w:szCs w:val="22"/>
        </w:rPr>
      </w:pPr>
      <w:r w:rsidRPr="006622EF">
        <w:rPr>
          <w:rStyle w:val="Heading1Char"/>
          <w:rFonts w:ascii="Calibri" w:eastAsiaTheme="minorEastAsia" w:hAnsi="Calibri" w:cstheme="minorBidi"/>
          <w:b w:val="0"/>
          <w:bCs w:val="0"/>
          <w:color w:val="auto"/>
          <w:sz w:val="22"/>
          <w:szCs w:val="22"/>
        </w:rPr>
        <w:br w:type="page"/>
      </w:r>
    </w:p>
    <w:p w14:paraId="391541B6" w14:textId="70C848F5" w:rsidR="00311D46" w:rsidRDefault="00311D46" w:rsidP="00311D46">
      <w:pPr>
        <w:pStyle w:val="Heading1"/>
        <w:rPr>
          <w:rStyle w:val="Heading1Char"/>
          <w:b/>
          <w:bCs/>
        </w:rPr>
      </w:pPr>
      <w:bookmarkStart w:id="28" w:name="_Toc201222528"/>
      <w:r>
        <w:rPr>
          <w:rStyle w:val="Heading1Char"/>
          <w:b/>
          <w:bCs/>
        </w:rPr>
        <w:lastRenderedPageBreak/>
        <w:t xml:space="preserve">How the </w:t>
      </w:r>
      <w:r w:rsidR="00860771">
        <w:rPr>
          <w:rStyle w:val="Heading1Char"/>
          <w:b/>
          <w:bCs/>
        </w:rPr>
        <w:t>RIT</w:t>
      </w:r>
      <w:r w:rsidR="008B78F2">
        <w:rPr>
          <w:rStyle w:val="Heading1Char"/>
          <w:b/>
          <w:bCs/>
        </w:rPr>
        <w:t xml:space="preserve"> </w:t>
      </w:r>
      <w:r>
        <w:rPr>
          <w:rStyle w:val="Heading1Char"/>
          <w:b/>
          <w:bCs/>
        </w:rPr>
        <w:t>works</w:t>
      </w:r>
      <w:bookmarkEnd w:id="28"/>
    </w:p>
    <w:p w14:paraId="1ECD66A5" w14:textId="4C2997E1" w:rsidR="00584B6C" w:rsidRDefault="00584B6C" w:rsidP="00A00ED6">
      <w:pPr>
        <w:pStyle w:val="Heading2"/>
        <w:spacing w:before="200"/>
      </w:pPr>
      <w:bookmarkStart w:id="29" w:name="_Toc201222529"/>
      <w:r>
        <w:t xml:space="preserve">What is the </w:t>
      </w:r>
      <w:r w:rsidR="00860771">
        <w:t>RIT</w:t>
      </w:r>
      <w:r w:rsidR="006C1543">
        <w:t>?</w:t>
      </w:r>
      <w:bookmarkEnd w:id="29"/>
    </w:p>
    <w:p w14:paraId="6715A664" w14:textId="190D613A" w:rsidR="00584B6C" w:rsidRPr="00584B6C" w:rsidRDefault="00584B6C" w:rsidP="0124B417">
      <w:pPr>
        <w:pStyle w:val="BodyText"/>
        <w:rPr>
          <w:rStyle w:val="Heading1Char"/>
          <w:rFonts w:ascii="Calibri" w:eastAsiaTheme="minorEastAsia" w:hAnsi="Calibri" w:cstheme="minorBidi"/>
          <w:b w:val="0"/>
          <w:bCs w:val="0"/>
          <w:color w:val="auto"/>
          <w:sz w:val="22"/>
          <w:szCs w:val="22"/>
        </w:rPr>
      </w:pPr>
      <w:r>
        <w:t>The Risk Index Tool (RIT) is an online decision-support tool</w:t>
      </w:r>
      <w:r w:rsidR="006C1543">
        <w:t xml:space="preserve">. </w:t>
      </w:r>
      <w:r w:rsidR="00C02039">
        <w:t>Adaptable across sectors, i</w:t>
      </w:r>
      <w:r w:rsidR="006C1543">
        <w:t>t</w:t>
      </w:r>
      <w:r>
        <w:t xml:space="preserve"> provides a</w:t>
      </w:r>
      <w:r w:rsidR="00C02039">
        <w:t xml:space="preserve">n </w:t>
      </w:r>
      <w:r>
        <w:t>N-loss risk score based on farm activity and biophysical character</w:t>
      </w:r>
      <w:r w:rsidR="00B929AD">
        <w:t>istics</w:t>
      </w:r>
      <w:r w:rsidR="006C1543">
        <w:t xml:space="preserve"> –</w:t>
      </w:r>
      <w:r w:rsidR="000C5F98">
        <w:t xml:space="preserve"> </w:t>
      </w:r>
      <w:r w:rsidR="00B929AD">
        <w:t>soil, slop</w:t>
      </w:r>
      <w:r w:rsidR="009E4368">
        <w:t>e</w:t>
      </w:r>
      <w:r w:rsidR="00B929AD">
        <w:t xml:space="preserve"> and climate</w:t>
      </w:r>
      <w:r w:rsidR="00615EB8">
        <w:t xml:space="preserve"> (precipitation). RIT risk assessments can inform users, as part of a multi-evidence approach, </w:t>
      </w:r>
      <w:r w:rsidR="00907FCE">
        <w:t xml:space="preserve">about </w:t>
      </w:r>
      <w:r w:rsidR="00615EB8">
        <w:t>the risk of N</w:t>
      </w:r>
      <w:r w:rsidR="00C40460">
        <w:t xml:space="preserve"> </w:t>
      </w:r>
      <w:r w:rsidR="00615EB8">
        <w:t>loss from agricultural</w:t>
      </w:r>
      <w:r w:rsidR="64365FC6">
        <w:t xml:space="preserve"> and horticultural</w:t>
      </w:r>
      <w:r w:rsidR="00615EB8">
        <w:t xml:space="preserve"> land</w:t>
      </w:r>
      <w:r w:rsidR="10E81DCC">
        <w:t>.</w:t>
      </w:r>
      <w:r w:rsidR="006C1543">
        <w:t xml:space="preserve"> This will</w:t>
      </w:r>
      <w:r w:rsidR="00615EB8">
        <w:t xml:space="preserve"> </w:t>
      </w:r>
      <w:r w:rsidR="006C1543">
        <w:t>help to achieve</w:t>
      </w:r>
      <w:r w:rsidR="00615EB8">
        <w:t xml:space="preserve"> </w:t>
      </w:r>
      <w:r w:rsidR="00D15870">
        <w:t xml:space="preserve">improved </w:t>
      </w:r>
      <w:r w:rsidR="000C5F98">
        <w:t xml:space="preserve">outcomes for </w:t>
      </w:r>
      <w:r w:rsidR="00615EB8">
        <w:t>freshwater quality.</w:t>
      </w:r>
    </w:p>
    <w:p w14:paraId="2B398B72" w14:textId="3DC59B59" w:rsidR="00B110CA" w:rsidRPr="00311D46" w:rsidRDefault="00C02039" w:rsidP="00A00ED6">
      <w:pPr>
        <w:pStyle w:val="Heading2"/>
        <w:spacing w:before="200"/>
        <w:rPr>
          <w:rStyle w:val="Heading1Char"/>
          <w:b/>
          <w:bCs/>
          <w:sz w:val="36"/>
          <w:szCs w:val="26"/>
        </w:rPr>
      </w:pPr>
      <w:bookmarkStart w:id="30" w:name="_Toc201222530"/>
      <w:r>
        <w:rPr>
          <w:rStyle w:val="Heading1Char"/>
          <w:b/>
          <w:bCs/>
          <w:sz w:val="36"/>
          <w:szCs w:val="26"/>
        </w:rPr>
        <w:t>RIT</w:t>
      </w:r>
      <w:r w:rsidR="00B110CA" w:rsidRPr="00311D46">
        <w:rPr>
          <w:rStyle w:val="Heading1Char"/>
          <w:b/>
          <w:bCs/>
          <w:sz w:val="36"/>
          <w:szCs w:val="26"/>
        </w:rPr>
        <w:t xml:space="preserve"> </w:t>
      </w:r>
      <w:r w:rsidR="00B110CA">
        <w:rPr>
          <w:rStyle w:val="Heading1Char"/>
          <w:b/>
          <w:bCs/>
          <w:sz w:val="36"/>
          <w:szCs w:val="26"/>
        </w:rPr>
        <w:t>u</w:t>
      </w:r>
      <w:r w:rsidR="00B110CA" w:rsidRPr="00311D46">
        <w:rPr>
          <w:rStyle w:val="Heading1Char"/>
          <w:b/>
          <w:bCs/>
          <w:sz w:val="36"/>
          <w:szCs w:val="26"/>
        </w:rPr>
        <w:t>sers</w:t>
      </w:r>
      <w:r w:rsidR="00413F29">
        <w:rPr>
          <w:rStyle w:val="Heading1Char"/>
          <w:b/>
          <w:bCs/>
          <w:sz w:val="36"/>
          <w:szCs w:val="26"/>
        </w:rPr>
        <w:t xml:space="preserve"> and consumers</w:t>
      </w:r>
      <w:bookmarkEnd w:id="30"/>
    </w:p>
    <w:p w14:paraId="047A651A" w14:textId="7B01C771" w:rsidR="00B110CA" w:rsidRDefault="00B110CA" w:rsidP="00B110CA">
      <w:pPr>
        <w:pStyle w:val="BodyText"/>
      </w:pPr>
      <w:r w:rsidRPr="2E1F5944">
        <w:rPr>
          <w:b/>
          <w:bCs/>
        </w:rPr>
        <w:t>Users:</w:t>
      </w:r>
      <w:r>
        <w:t xml:space="preserve"> </w:t>
      </w:r>
      <w:r w:rsidR="00C02039" w:rsidRPr="00F41DE8">
        <w:rPr>
          <w:i/>
          <w:iCs/>
        </w:rPr>
        <w:t>I</w:t>
      </w:r>
      <w:r w:rsidRPr="00F41DE8">
        <w:rPr>
          <w:i/>
          <w:iCs/>
        </w:rPr>
        <w:t>nput</w:t>
      </w:r>
      <w:r>
        <w:t xml:space="preserve"> information into the RIT for a risk assessment. Th</w:t>
      </w:r>
      <w:r w:rsidR="00C02039">
        <w:t>ey</w:t>
      </w:r>
      <w:r>
        <w:t xml:space="preserve"> will most likely be farmers</w:t>
      </w:r>
      <w:r w:rsidR="00B42E31">
        <w:t xml:space="preserve">, </w:t>
      </w:r>
      <w:r>
        <w:t>landowners</w:t>
      </w:r>
      <w:r w:rsidR="008C434B">
        <w:t>,</w:t>
      </w:r>
      <w:r>
        <w:t xml:space="preserve"> and nutrient</w:t>
      </w:r>
      <w:r w:rsidR="00177968">
        <w:t xml:space="preserve"> and </w:t>
      </w:r>
      <w:r>
        <w:t xml:space="preserve">farm advisors. </w:t>
      </w:r>
    </w:p>
    <w:p w14:paraId="24D318FE" w14:textId="04EDACCB" w:rsidR="00B110CA" w:rsidRDefault="00B110CA" w:rsidP="00B110CA">
      <w:pPr>
        <w:pStyle w:val="BodyText"/>
      </w:pPr>
      <w:r w:rsidRPr="0124B417">
        <w:rPr>
          <w:b/>
          <w:bCs/>
        </w:rPr>
        <w:t>Consumers:</w:t>
      </w:r>
      <w:r>
        <w:t xml:space="preserve"> </w:t>
      </w:r>
      <w:r w:rsidR="00C02039">
        <w:t>R</w:t>
      </w:r>
      <w:r>
        <w:t xml:space="preserve">eceive or use </w:t>
      </w:r>
      <w:r w:rsidRPr="00F41DE8">
        <w:rPr>
          <w:i/>
          <w:iCs/>
        </w:rPr>
        <w:t>outputs</w:t>
      </w:r>
      <w:r>
        <w:t xml:space="preserve"> from the RIT. This will likely include farmers</w:t>
      </w:r>
      <w:r w:rsidR="00DC0607">
        <w:t xml:space="preserve">, </w:t>
      </w:r>
      <w:r>
        <w:t>landowners</w:t>
      </w:r>
      <w:r w:rsidR="0084196C">
        <w:t>,</w:t>
      </w:r>
      <w:r>
        <w:t xml:space="preserve"> nutrient</w:t>
      </w:r>
      <w:r w:rsidR="002E1163">
        <w:t xml:space="preserve"> and </w:t>
      </w:r>
      <w:r>
        <w:t>farm advisors, farm plan certifiers</w:t>
      </w:r>
      <w:r w:rsidR="002E1163">
        <w:t xml:space="preserve"> and </w:t>
      </w:r>
      <w:r>
        <w:t>auditors</w:t>
      </w:r>
      <w:r w:rsidR="00C97BB8">
        <w:t>,</w:t>
      </w:r>
      <w:r>
        <w:t xml:space="preserve"> </w:t>
      </w:r>
      <w:r w:rsidR="00400CD5">
        <w:t>and</w:t>
      </w:r>
      <w:r>
        <w:t xml:space="preserve"> council staff.</w:t>
      </w:r>
    </w:p>
    <w:p w14:paraId="2B6277ED" w14:textId="77777777" w:rsidR="00A65B89" w:rsidRDefault="00A65B89" w:rsidP="00A00ED6">
      <w:pPr>
        <w:pStyle w:val="Heading2"/>
        <w:spacing w:before="200"/>
      </w:pPr>
      <w:bookmarkStart w:id="31" w:name="_Toc201222531"/>
      <w:r>
        <w:t>Principles</w:t>
      </w:r>
      <w:bookmarkEnd w:id="31"/>
    </w:p>
    <w:p w14:paraId="7B9F95F0" w14:textId="365AF621" w:rsidR="00A65B89" w:rsidRDefault="00A65B89" w:rsidP="00A65B89">
      <w:pPr>
        <w:pStyle w:val="BodyText"/>
      </w:pPr>
      <w:r>
        <w:t>The RIT was developed under a set of guiding principles</w:t>
      </w:r>
      <w:r w:rsidR="00C02039">
        <w:t>.</w:t>
      </w:r>
      <w:r>
        <w:rPr>
          <w:rStyle w:val="FootnoteReference"/>
        </w:rPr>
        <w:footnoteReference w:id="15"/>
      </w:r>
      <w:r>
        <w:t xml:space="preserve"> These include:</w:t>
      </w:r>
    </w:p>
    <w:p w14:paraId="34480609" w14:textId="58A77D25" w:rsidR="00A65B89" w:rsidRDefault="00A65B89" w:rsidP="00E23231">
      <w:pPr>
        <w:pStyle w:val="Bullet"/>
      </w:pPr>
      <w:r>
        <w:t>The initial tool must be available for councils to use in a timely manner.</w:t>
      </w:r>
    </w:p>
    <w:p w14:paraId="4A1C45D6" w14:textId="09C887C3" w:rsidR="00A65B89" w:rsidRDefault="00A65B89" w:rsidP="00E23231">
      <w:pPr>
        <w:pStyle w:val="Bullet"/>
      </w:pPr>
      <w:r>
        <w:t>There must be proper and effective engagement with iwi</w:t>
      </w:r>
      <w:r w:rsidR="00C02039">
        <w:t xml:space="preserve"> and</w:t>
      </w:r>
      <w:r>
        <w:t xml:space="preserve"> hapū Māori</w:t>
      </w:r>
      <w:r w:rsidR="00C02039">
        <w:t xml:space="preserve"> </w:t>
      </w:r>
      <w:r>
        <w:t xml:space="preserve">– </w:t>
      </w:r>
      <w:proofErr w:type="gramStart"/>
      <w:r>
        <w:t>in particular for</w:t>
      </w:r>
      <w:proofErr w:type="gramEnd"/>
      <w:r>
        <w:t xml:space="preserve"> future phase</w:t>
      </w:r>
      <w:r w:rsidR="00C02039">
        <w:t>s</w:t>
      </w:r>
      <w:r>
        <w:t>.</w:t>
      </w:r>
    </w:p>
    <w:p w14:paraId="39AFEFEB" w14:textId="021893DD" w:rsidR="00A65B89" w:rsidRDefault="00A65B89" w:rsidP="00E23231">
      <w:pPr>
        <w:pStyle w:val="Bullet"/>
      </w:pPr>
      <w:r>
        <w:t>The tool must be fit for purpose and meet users’ needs. It must be robust and defendable so councils can use it with confidence.</w:t>
      </w:r>
    </w:p>
    <w:p w14:paraId="2D93E7A9" w14:textId="16427C79" w:rsidR="00A65B89" w:rsidRDefault="00A65B89" w:rsidP="00E23231">
      <w:pPr>
        <w:pStyle w:val="Bullet"/>
      </w:pPr>
      <w:r>
        <w:t xml:space="preserve">The framework should </w:t>
      </w:r>
      <w:r w:rsidR="00C02039">
        <w:t>allow for</w:t>
      </w:r>
      <w:r>
        <w:t xml:space="preserve"> future functionality to meet users’ </w:t>
      </w:r>
      <w:r w:rsidR="00C02039">
        <w:t xml:space="preserve">needs for improving </w:t>
      </w:r>
      <w:r>
        <w:t>freshwater (</w:t>
      </w:r>
      <w:proofErr w:type="spellStart"/>
      <w:r>
        <w:t>eg</w:t>
      </w:r>
      <w:proofErr w:type="spellEnd"/>
      <w:r>
        <w:t>, catchment modelling,</w:t>
      </w:r>
      <w:r w:rsidR="006F61C2">
        <w:t xml:space="preserve"> </w:t>
      </w:r>
      <w:r>
        <w:t>water and contaminant accounting).</w:t>
      </w:r>
    </w:p>
    <w:p w14:paraId="1E2AF758" w14:textId="181EB4E8" w:rsidR="00A65B89" w:rsidRDefault="000C5F98" w:rsidP="00E23231">
      <w:pPr>
        <w:pStyle w:val="Bullet"/>
      </w:pPr>
      <w:r>
        <w:t>M</w:t>
      </w:r>
      <w:r w:rsidR="00A65B89">
        <w:t xml:space="preserve">onitoring and evaluation </w:t>
      </w:r>
      <w:r w:rsidR="00F73D69">
        <w:t>must</w:t>
      </w:r>
      <w:r w:rsidR="00A65B89">
        <w:t xml:space="preserve"> enable fit-for-purpose, agile version updates.</w:t>
      </w:r>
    </w:p>
    <w:p w14:paraId="715FA03D" w14:textId="6B446E7A" w:rsidR="00A65B89" w:rsidRDefault="00A65B89" w:rsidP="00E23231">
      <w:pPr>
        <w:pStyle w:val="Bullet"/>
      </w:pPr>
      <w:r>
        <w:t>The tool should be robust in the face of inherent uncertainties, including climate change.</w:t>
      </w:r>
    </w:p>
    <w:p w14:paraId="7C9349FB" w14:textId="20BE9842" w:rsidR="00A65B89" w:rsidRDefault="006054CA" w:rsidP="00E23231">
      <w:pPr>
        <w:pStyle w:val="Bullet"/>
      </w:pPr>
      <w:r>
        <w:t>It</w:t>
      </w:r>
      <w:r w:rsidR="00A65B89">
        <w:t xml:space="preserve"> </w:t>
      </w:r>
      <w:r>
        <w:t>must complement</w:t>
      </w:r>
      <w:r w:rsidR="00A65B89">
        <w:t xml:space="preserve"> the redeveloped Overseer but also </w:t>
      </w:r>
      <w:r>
        <w:t>function</w:t>
      </w:r>
      <w:r w:rsidR="00A65B89">
        <w:t xml:space="preserve"> </w:t>
      </w:r>
      <w:r>
        <w:t>on its own</w:t>
      </w:r>
      <w:r w:rsidR="00A65B89">
        <w:t>.</w:t>
      </w:r>
    </w:p>
    <w:p w14:paraId="398A0BE8" w14:textId="377B0FC1" w:rsidR="00A65B89" w:rsidRDefault="00A65B89" w:rsidP="00E23231">
      <w:pPr>
        <w:pStyle w:val="Bullet"/>
      </w:pPr>
      <w:r>
        <w:t xml:space="preserve">The scoring system must consider environmental as well as management risks associated with contaminant discharges, rather than factors determined </w:t>
      </w:r>
      <w:r w:rsidR="006E6BE9">
        <w:t xml:space="preserve">mainly </w:t>
      </w:r>
      <w:r>
        <w:t xml:space="preserve">by ease of implementation and use. </w:t>
      </w:r>
    </w:p>
    <w:p w14:paraId="7FF7A881" w14:textId="180672B3" w:rsidR="00A65B89" w:rsidRDefault="00A65B89" w:rsidP="00E23231">
      <w:pPr>
        <w:pStyle w:val="Bullet"/>
      </w:pPr>
      <w:r>
        <w:t xml:space="preserve">Transparency </w:t>
      </w:r>
      <w:r w:rsidR="006054CA">
        <w:t>is</w:t>
      </w:r>
      <w:r>
        <w:t xml:space="preserve"> critical. Supporting material must clearly set out </w:t>
      </w:r>
      <w:r w:rsidR="006054CA">
        <w:t xml:space="preserve">the </w:t>
      </w:r>
      <w:r>
        <w:t xml:space="preserve">assumptions, </w:t>
      </w:r>
      <w:r w:rsidR="006054CA">
        <w:t xml:space="preserve">the </w:t>
      </w:r>
      <w:r>
        <w:t xml:space="preserve">evidence (and </w:t>
      </w:r>
      <w:r w:rsidR="006054CA">
        <w:t xml:space="preserve">its </w:t>
      </w:r>
      <w:r>
        <w:t>quality), the method of scoring and weighting, and planned future phase</w:t>
      </w:r>
      <w:r w:rsidR="006054CA">
        <w:t>s</w:t>
      </w:r>
      <w:r>
        <w:t xml:space="preserve"> (including indicative dates).</w:t>
      </w:r>
    </w:p>
    <w:p w14:paraId="5B086C46" w14:textId="4AF8A3E2" w:rsidR="00A65B89" w:rsidRDefault="00A65B89" w:rsidP="00E23231">
      <w:pPr>
        <w:pStyle w:val="Bullet"/>
      </w:pPr>
      <w:r>
        <w:t>The RIT should be readily and easily implementable by users.</w:t>
      </w:r>
    </w:p>
    <w:p w14:paraId="6D2EACBE" w14:textId="0605A260" w:rsidR="00A65B89" w:rsidRDefault="006054CA" w:rsidP="00E23231">
      <w:pPr>
        <w:pStyle w:val="Bullet"/>
      </w:pPr>
      <w:r>
        <w:t>It</w:t>
      </w:r>
      <w:r w:rsidR="00A65B89">
        <w:t xml:space="preserve"> should calculate risk at the block level.</w:t>
      </w:r>
    </w:p>
    <w:p w14:paraId="32A5E3C5" w14:textId="20EAF86A" w:rsidR="00A65B89" w:rsidRPr="00E23231" w:rsidRDefault="00A42559" w:rsidP="00E23231">
      <w:pPr>
        <w:pStyle w:val="Bullet"/>
      </w:pPr>
      <w:r w:rsidRPr="00E23231">
        <w:t>S</w:t>
      </w:r>
      <w:r w:rsidR="00A65B89" w:rsidRPr="00E23231">
        <w:t>trong communications and implementation guidance</w:t>
      </w:r>
      <w:r w:rsidRPr="00E23231">
        <w:t xml:space="preserve"> should support the release of </w:t>
      </w:r>
      <w:r w:rsidR="005A12B1" w:rsidRPr="00E23231">
        <w:t>the </w:t>
      </w:r>
      <w:r w:rsidRPr="00E23231">
        <w:t>RIT</w:t>
      </w:r>
      <w:r w:rsidR="00A65B89" w:rsidRPr="00E23231">
        <w:t>.</w:t>
      </w:r>
    </w:p>
    <w:p w14:paraId="7841ED95" w14:textId="08E2FEE3" w:rsidR="00F72FA4" w:rsidRDefault="6A3381D8" w:rsidP="00B410AD">
      <w:pPr>
        <w:pStyle w:val="Heading2"/>
      </w:pPr>
      <w:bookmarkStart w:id="32" w:name="_Toc201222532"/>
      <w:r>
        <w:lastRenderedPageBreak/>
        <w:t>Overview</w:t>
      </w:r>
      <w:bookmarkEnd w:id="32"/>
    </w:p>
    <w:p w14:paraId="1B2A16C3" w14:textId="50B72803" w:rsidR="7EC67C20" w:rsidRDefault="7EC67C20" w:rsidP="003A2A21">
      <w:pPr>
        <w:pStyle w:val="BodyText"/>
      </w:pPr>
      <w:r w:rsidRPr="793EE1B6">
        <w:rPr>
          <w:lang w:val="en-US"/>
        </w:rPr>
        <w:t xml:space="preserve"> </w:t>
      </w:r>
      <w:r w:rsidR="4C57315F" w:rsidRPr="793EE1B6">
        <w:t xml:space="preserve">The RIT is an online farm decision-support tool. Adaptable across sectors, it provides an N loss risk score based on farm activity and biophysical characteristics – soil, slope, climate (precipitation), and irrigation (which is included at this first stage). </w:t>
      </w:r>
    </w:p>
    <w:p w14:paraId="602B7046" w14:textId="3B579F91" w:rsidR="4C57315F" w:rsidRDefault="4C57315F" w:rsidP="793EE1B6">
      <w:pPr>
        <w:pStyle w:val="BodyText"/>
        <w:rPr>
          <w:rFonts w:eastAsia="Calibri" w:cs="Calibri"/>
          <w:color w:val="000000" w:themeColor="text1"/>
        </w:rPr>
      </w:pPr>
      <w:r w:rsidRPr="793EE1B6">
        <w:rPr>
          <w:rFonts w:eastAsia="Calibri" w:cs="Calibri"/>
          <w:color w:val="000000" w:themeColor="text1"/>
        </w:rPr>
        <w:t>RIT risk assessments work as part of a multi-evidence approach to inform users about the risk of N loss from agricultural land use. This will help to achieve improved outcomes for freshwater quality.</w:t>
      </w:r>
    </w:p>
    <w:p w14:paraId="02806F13" w14:textId="0DA7C0AC" w:rsidR="4C57315F" w:rsidRDefault="4C57315F" w:rsidP="793EE1B6">
      <w:pPr>
        <w:pStyle w:val="Heading2"/>
        <w:rPr>
          <w:rFonts w:eastAsia="Georgia" w:cs="Georgia"/>
          <w:color w:val="1B556B" w:themeColor="text2"/>
          <w:szCs w:val="36"/>
        </w:rPr>
      </w:pPr>
      <w:bookmarkStart w:id="33" w:name="_Toc201222533"/>
      <w:r w:rsidRPr="793EE1B6">
        <w:rPr>
          <w:rFonts w:eastAsia="Georgia" w:cs="Georgia"/>
          <w:color w:val="1B556B" w:themeColor="text2"/>
          <w:szCs w:val="36"/>
        </w:rPr>
        <w:t>How the tool works</w:t>
      </w:r>
      <w:bookmarkEnd w:id="33"/>
    </w:p>
    <w:p w14:paraId="39DC7074" w14:textId="7E25726E" w:rsidR="4C57315F" w:rsidRDefault="4C57315F" w:rsidP="793EE1B6">
      <w:pPr>
        <w:pStyle w:val="BodyText"/>
        <w:rPr>
          <w:rFonts w:eastAsia="Calibri" w:cs="Calibri"/>
          <w:color w:val="000000" w:themeColor="text1"/>
        </w:rPr>
      </w:pPr>
      <w:r w:rsidRPr="793EE1B6">
        <w:rPr>
          <w:rFonts w:eastAsia="Calibri" w:cs="Calibri"/>
          <w:color w:val="000000" w:themeColor="text1"/>
          <w:lang w:val="en-US"/>
        </w:rPr>
        <w:t>Biophysical factors such as soil, slope and climate, alongside management practices, have a strong influence on N loss.</w:t>
      </w:r>
      <w:r w:rsidRPr="793EE1B6">
        <w:rPr>
          <w:rFonts w:eastAsia="Calibri" w:cs="Calibri"/>
          <w:color w:val="000000" w:themeColor="text1"/>
        </w:rPr>
        <w:t xml:space="preserve"> Figure 1 presents a diagram of the RIT’s workflow, which includes the underlaying data and user inputs that are entered into the tool’s calculation service, as well as the outputs for reports and scenarios.</w:t>
      </w:r>
    </w:p>
    <w:p w14:paraId="1B0D4EAC" w14:textId="19CE659D" w:rsidR="3BDEABC3" w:rsidRDefault="3BDEABC3" w:rsidP="00AF283D">
      <w:pPr>
        <w:pStyle w:val="Figureheading"/>
        <w:rPr>
          <w:rFonts w:eastAsia="Calibri" w:cs="Calibri"/>
          <w:bCs/>
          <w:color w:val="000000" w:themeColor="text1"/>
          <w:szCs w:val="20"/>
        </w:rPr>
      </w:pPr>
      <w:bookmarkStart w:id="34" w:name="_Toc201218812"/>
      <w:r w:rsidRPr="0124B417">
        <w:rPr>
          <w:rFonts w:eastAsia="Calibri" w:cs="Calibri"/>
          <w:bCs/>
          <w:color w:val="000000" w:themeColor="text1"/>
          <w:szCs w:val="20"/>
        </w:rPr>
        <w:t>Figure 1</w:t>
      </w:r>
      <w:r w:rsidR="0089506D">
        <w:rPr>
          <w:rFonts w:eastAsia="Calibri" w:cs="Calibri"/>
          <w:bCs/>
          <w:color w:val="000000" w:themeColor="text1"/>
          <w:szCs w:val="20"/>
        </w:rPr>
        <w:t xml:space="preserve">: </w:t>
      </w:r>
      <w:r w:rsidR="0089506D">
        <w:rPr>
          <w:rFonts w:eastAsia="Calibri" w:cs="Calibri"/>
          <w:bCs/>
          <w:color w:val="000000" w:themeColor="text1"/>
          <w:szCs w:val="20"/>
        </w:rPr>
        <w:tab/>
        <w:t>T</w:t>
      </w:r>
      <w:r w:rsidRPr="0124B417">
        <w:rPr>
          <w:rFonts w:eastAsia="Calibri" w:cs="Calibri"/>
          <w:bCs/>
          <w:color w:val="000000" w:themeColor="text1"/>
          <w:szCs w:val="20"/>
        </w:rPr>
        <w:t>ool workflow diagram and data sources</w:t>
      </w:r>
      <w:bookmarkEnd w:id="34"/>
    </w:p>
    <w:p w14:paraId="58E81112" w14:textId="7358FD2E" w:rsidR="3BDEABC3" w:rsidRDefault="0089506D" w:rsidP="00AF283D">
      <w:pPr>
        <w:jc w:val="left"/>
        <w:rPr>
          <w:rFonts w:eastAsia="Calibri" w:cs="Calibri"/>
          <w:color w:val="000000" w:themeColor="text1"/>
        </w:rPr>
      </w:pPr>
      <w:r>
        <w:rPr>
          <w:rFonts w:asciiTheme="minorHAnsi" w:eastAsiaTheme="minorHAnsi" w:hAnsiTheme="minorHAnsi"/>
          <w:noProof/>
          <w:sz w:val="16"/>
          <w:szCs w:val="16"/>
          <w:lang w:eastAsia="en-US"/>
        </w:rPr>
        <w:drawing>
          <wp:inline distT="0" distB="0" distL="0" distR="0" wp14:anchorId="37F5CF56" wp14:editId="736BD5C2">
            <wp:extent cx="5400675" cy="4951730"/>
            <wp:effectExtent l="0" t="0" r="9525" b="1270"/>
            <wp:docPr id="707508138" name="Picture 1" descr="A diagram of a dat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8138" name="Picture 1" descr="A diagram of a data model&#10;&#10;AI-generated content may be incorrect."/>
                    <pic:cNvPicPr/>
                  </pic:nvPicPr>
                  <pic:blipFill>
                    <a:blip r:embed="rId28"/>
                    <a:stretch>
                      <a:fillRect/>
                    </a:stretch>
                  </pic:blipFill>
                  <pic:spPr>
                    <a:xfrm>
                      <a:off x="0" y="0"/>
                      <a:ext cx="5400675" cy="4951730"/>
                    </a:xfrm>
                    <a:prstGeom prst="rect">
                      <a:avLst/>
                    </a:prstGeom>
                  </pic:spPr>
                </pic:pic>
              </a:graphicData>
            </a:graphic>
          </wp:inline>
        </w:drawing>
      </w:r>
    </w:p>
    <w:p w14:paraId="13EFA24C" w14:textId="77777777" w:rsidR="00A00ED6" w:rsidRDefault="00A00ED6">
      <w:pPr>
        <w:spacing w:before="0" w:after="200" w:line="276" w:lineRule="auto"/>
        <w:jc w:val="left"/>
        <w:rPr>
          <w:rFonts w:ascii="Georgia" w:eastAsia="Georgia" w:hAnsi="Georgia" w:cs="Georgia"/>
          <w:b/>
          <w:bCs/>
          <w:color w:val="000000" w:themeColor="text1"/>
          <w:sz w:val="28"/>
          <w:szCs w:val="28"/>
          <w:lang w:val="en-US"/>
        </w:rPr>
      </w:pPr>
      <w:r>
        <w:rPr>
          <w:rFonts w:ascii="Georgia" w:eastAsia="Georgia" w:hAnsi="Georgia" w:cs="Georgia"/>
          <w:b/>
          <w:bCs/>
          <w:color w:val="000000" w:themeColor="text1"/>
          <w:sz w:val="28"/>
          <w:szCs w:val="28"/>
          <w:lang w:val="en-US"/>
        </w:rPr>
        <w:br w:type="page"/>
      </w:r>
    </w:p>
    <w:p w14:paraId="2790F8F9" w14:textId="175E33A3" w:rsidR="55CF5176" w:rsidRDefault="55CF5176" w:rsidP="793EE1B6">
      <w:pPr>
        <w:pStyle w:val="BodyText"/>
        <w:rPr>
          <w:rFonts w:ascii="Georgia" w:eastAsia="Georgia" w:hAnsi="Georgia" w:cs="Georgia"/>
          <w:b/>
          <w:bCs/>
          <w:color w:val="000000" w:themeColor="text1"/>
          <w:sz w:val="28"/>
          <w:szCs w:val="28"/>
        </w:rPr>
      </w:pPr>
      <w:r w:rsidRPr="793EE1B6">
        <w:rPr>
          <w:rFonts w:ascii="Georgia" w:eastAsia="Georgia" w:hAnsi="Georgia" w:cs="Georgia"/>
          <w:b/>
          <w:bCs/>
          <w:color w:val="000000" w:themeColor="text1"/>
          <w:sz w:val="28"/>
          <w:szCs w:val="28"/>
          <w:lang w:val="en-US"/>
        </w:rPr>
        <w:lastRenderedPageBreak/>
        <w:t>Polygons and transport factors</w:t>
      </w:r>
    </w:p>
    <w:p w14:paraId="38AB1576" w14:textId="44DEDA52" w:rsidR="55CF5176" w:rsidRDefault="55CF5176" w:rsidP="007E5784">
      <w:pPr>
        <w:pStyle w:val="BodyText"/>
      </w:pPr>
      <w:r w:rsidRPr="793EE1B6">
        <w:rPr>
          <w:lang w:val="en-US"/>
        </w:rPr>
        <w:t>The RIT uses an underpinning map layer which contains soil type, slope and climate data. This map layer is produced using Agricultural Production System Simulator (APSIM) modelling and provides transport factors for runoff and leaching for different combinations of soil, slope and climate (drawn as polygons in the map layer). Two factors are given for each of the two transport pathways (leaching and runoff) – one for ‘with irrigation’ and one for ‘without irrigation’. The user tells the tool if the land is irrigated or not when they create their farm blocks, and the tool uses the corresponding transport factor.</w:t>
      </w:r>
    </w:p>
    <w:p w14:paraId="1D498382" w14:textId="23F5C9B4" w:rsidR="55CF5176" w:rsidRDefault="55CF5176" w:rsidP="007E5784">
      <w:pPr>
        <w:pStyle w:val="BodyText"/>
      </w:pPr>
      <w:r w:rsidRPr="793EE1B6">
        <w:t>Users do not need to see the polygons when blocking their land. The tool is designed for users to block land into areas they manage consistently (</w:t>
      </w:r>
      <w:proofErr w:type="spellStart"/>
      <w:r w:rsidRPr="793EE1B6">
        <w:t>eg</w:t>
      </w:r>
      <w:proofErr w:type="spellEnd"/>
      <w:r w:rsidRPr="793EE1B6">
        <w:t>, stocking rate, fertiliser, crops, irrigation, effluent application, and adopted farm practices). They do not need to block by biophysical characteristics (</w:t>
      </w:r>
      <w:proofErr w:type="spellStart"/>
      <w:r w:rsidRPr="793EE1B6">
        <w:t>ie</w:t>
      </w:r>
      <w:proofErr w:type="spellEnd"/>
      <w:r w:rsidRPr="793EE1B6">
        <w:t>, soil, slope, climate, and irrigation area).</w:t>
      </w:r>
    </w:p>
    <w:p w14:paraId="1A40C42D" w14:textId="2F52B12F" w:rsidR="55CF5176" w:rsidRDefault="55CF5176" w:rsidP="793EE1B6">
      <w:pPr>
        <w:pStyle w:val="Heading3"/>
        <w:rPr>
          <w:rFonts w:eastAsia="Georgia" w:cs="Georgia"/>
          <w:color w:val="000000" w:themeColor="text1"/>
          <w:szCs w:val="28"/>
        </w:rPr>
      </w:pPr>
      <w:r w:rsidRPr="793EE1B6">
        <w:rPr>
          <w:rFonts w:eastAsia="Georgia" w:cs="Georgia"/>
          <w:color w:val="000000" w:themeColor="text1"/>
          <w:szCs w:val="28"/>
        </w:rPr>
        <w:t>User interface</w:t>
      </w:r>
    </w:p>
    <w:p w14:paraId="27BB1962" w14:textId="6CCCD229" w:rsidR="55CF5176" w:rsidRDefault="55CF5176" w:rsidP="793EE1B6">
      <w:pPr>
        <w:pStyle w:val="BodyText"/>
        <w:rPr>
          <w:rFonts w:eastAsia="Calibri" w:cs="Calibri"/>
          <w:color w:val="000000" w:themeColor="text1"/>
        </w:rPr>
      </w:pPr>
      <w:r w:rsidRPr="793EE1B6">
        <w:rPr>
          <w:rFonts w:eastAsia="Calibri" w:cs="Calibri"/>
          <w:color w:val="000000" w:themeColor="text1"/>
        </w:rPr>
        <w:t>Users map their farms into management blocks and inform the RIT if the land is irrigated or receives effluent. Users then enter their N source data (</w:t>
      </w:r>
      <w:proofErr w:type="spellStart"/>
      <w:r w:rsidRPr="793EE1B6">
        <w:rPr>
          <w:rFonts w:eastAsia="Calibri" w:cs="Calibri"/>
          <w:color w:val="000000" w:themeColor="text1"/>
        </w:rPr>
        <w:t>ie</w:t>
      </w:r>
      <w:proofErr w:type="spellEnd"/>
      <w:r w:rsidRPr="793EE1B6">
        <w:rPr>
          <w:rFonts w:eastAsia="Calibri" w:cs="Calibri"/>
          <w:color w:val="000000" w:themeColor="text1"/>
        </w:rPr>
        <w:t>, stock, fertiliser, crops, effluent) for each block. They may also select, from a pre-populated list, any modifiers that are applicable to the block. These modifiers only reduce risk; no modifiers increase risk.</w:t>
      </w:r>
    </w:p>
    <w:p w14:paraId="16F855DD" w14:textId="56199330" w:rsidR="55CF5176" w:rsidRDefault="55CF5176" w:rsidP="793EE1B6">
      <w:pPr>
        <w:pStyle w:val="Heading3"/>
        <w:rPr>
          <w:rFonts w:eastAsia="Georgia" w:cs="Georgia"/>
          <w:color w:val="000000" w:themeColor="text1"/>
          <w:szCs w:val="28"/>
        </w:rPr>
      </w:pPr>
      <w:r w:rsidRPr="793EE1B6">
        <w:rPr>
          <w:rFonts w:eastAsia="Georgia" w:cs="Georgia"/>
          <w:color w:val="000000" w:themeColor="text1"/>
          <w:szCs w:val="28"/>
        </w:rPr>
        <w:t>Calculation service</w:t>
      </w:r>
    </w:p>
    <w:p w14:paraId="309BC90E" w14:textId="4AE9B91B" w:rsidR="55CF5176" w:rsidRDefault="55CF5176" w:rsidP="793EE1B6">
      <w:pPr>
        <w:pStyle w:val="BodyText"/>
        <w:rPr>
          <w:rFonts w:eastAsia="Calibri" w:cs="Calibri"/>
          <w:color w:val="000000" w:themeColor="text1"/>
        </w:rPr>
      </w:pPr>
      <w:r w:rsidRPr="793EE1B6">
        <w:rPr>
          <w:rFonts w:eastAsia="Calibri" w:cs="Calibri"/>
          <w:color w:val="000000" w:themeColor="text1"/>
        </w:rPr>
        <w:t>The RIT then uses the underpinning maps and transport factors, as well as the user’s N source inputs, to estimate the baseline risk for each polygon. The tool then uses the selected modifiers to reduce the risk of N loss for each of the polygons. These modifiers act on the baseline risk to produce an overall risk for each polygon within the block.</w:t>
      </w:r>
    </w:p>
    <w:p w14:paraId="720B8031" w14:textId="33AEF7FA" w:rsidR="55CF5176" w:rsidRDefault="55CF5176" w:rsidP="793EE1B6">
      <w:pPr>
        <w:pStyle w:val="BodyText"/>
        <w:rPr>
          <w:rFonts w:eastAsia="Calibri" w:cs="Calibri"/>
          <w:color w:val="000000" w:themeColor="text1"/>
        </w:rPr>
      </w:pPr>
      <w:r w:rsidRPr="793EE1B6">
        <w:rPr>
          <w:rFonts w:eastAsia="Calibri" w:cs="Calibri"/>
          <w:color w:val="000000" w:themeColor="text1"/>
        </w:rPr>
        <w:t>The RIT adds the risk scores of each polygon within the block to give a block score. It then adds block scores and ineffective land risk scores together to provide a farm score. These initial scores are called aggregated scores. The aggregated scores are then divided by area to create a per hectare score for each polygon, for each block, and for the farm.</w:t>
      </w:r>
    </w:p>
    <w:p w14:paraId="2834019D" w14:textId="66611EBB" w:rsidR="3BDEABC3" w:rsidRPr="00AF283D" w:rsidRDefault="3BDEABC3" w:rsidP="00AF283D">
      <w:pPr>
        <w:pStyle w:val="Heading4"/>
        <w:rPr>
          <w:lang w:val="en-US"/>
        </w:rPr>
      </w:pPr>
      <w:proofErr w:type="gramStart"/>
      <w:r w:rsidRPr="00AF283D">
        <w:rPr>
          <w:lang w:val="en-US"/>
        </w:rPr>
        <w:t>Outputs</w:t>
      </w:r>
      <w:proofErr w:type="gramEnd"/>
    </w:p>
    <w:p w14:paraId="3D36BF4A" w14:textId="139AA9A1" w:rsidR="2DB551E8" w:rsidRDefault="2DB551E8" w:rsidP="793EE1B6">
      <w:pPr>
        <w:pStyle w:val="BodyText"/>
        <w:rPr>
          <w:rFonts w:eastAsia="Calibri" w:cs="Calibri"/>
          <w:color w:val="000000" w:themeColor="text1"/>
          <w:lang w:val="en-US"/>
        </w:rPr>
      </w:pPr>
      <w:r w:rsidRPr="793EE1B6">
        <w:rPr>
          <w:rFonts w:eastAsia="Calibri" w:cs="Calibri"/>
          <w:color w:val="000000" w:themeColor="text1"/>
        </w:rPr>
        <w:t xml:space="preserve">Finally, the RIT presents users with PDF reports (risk based on real farm data). The reports contain heatmaps (at the polygon level), risk scores for the blocks and farm, and suggests other modifiers and mitigations that could be adopted. </w:t>
      </w:r>
    </w:p>
    <w:p w14:paraId="7E572EA0" w14:textId="40F90C0D" w:rsidR="2DB551E8" w:rsidRDefault="2DB551E8" w:rsidP="793EE1B6">
      <w:pPr>
        <w:pStyle w:val="BodyText"/>
        <w:rPr>
          <w:rFonts w:eastAsia="Calibri" w:cs="Calibri"/>
          <w:color w:val="000000" w:themeColor="text1"/>
          <w:lang w:val="en-US"/>
        </w:rPr>
      </w:pPr>
      <w:r w:rsidRPr="793EE1B6">
        <w:rPr>
          <w:rFonts w:eastAsia="Calibri" w:cs="Calibri"/>
          <w:color w:val="000000" w:themeColor="text1"/>
        </w:rPr>
        <w:t xml:space="preserve">It also provides an Excel sheet with the inputs for each block, so users have an editable copy of inputs. </w:t>
      </w:r>
    </w:p>
    <w:p w14:paraId="57D5C68E" w14:textId="1C546626" w:rsidR="2DB551E8" w:rsidRDefault="2DB551E8" w:rsidP="793EE1B6">
      <w:pPr>
        <w:pStyle w:val="BodyText"/>
        <w:rPr>
          <w:rFonts w:eastAsia="Calibri" w:cs="Calibri"/>
          <w:color w:val="000000" w:themeColor="text1"/>
          <w:lang w:val="en-US"/>
        </w:rPr>
      </w:pPr>
      <w:r w:rsidRPr="793EE1B6">
        <w:rPr>
          <w:rFonts w:eastAsia="Calibri" w:cs="Calibri"/>
          <w:color w:val="000000" w:themeColor="text1"/>
          <w:lang w:val="en-US"/>
        </w:rPr>
        <w:t>Users can then run ‘scenarios’ to experiment with how risk changes as land-use and practice change.</w:t>
      </w:r>
    </w:p>
    <w:p w14:paraId="6275654F" w14:textId="77777777" w:rsidR="0098593A" w:rsidRDefault="0098593A">
      <w:pPr>
        <w:spacing w:before="0" w:after="200" w:line="276" w:lineRule="auto"/>
        <w:jc w:val="left"/>
        <w:rPr>
          <w:rFonts w:ascii="Georgia" w:eastAsiaTheme="majorEastAsia" w:hAnsi="Georgia" w:cstheme="majorBidi"/>
          <w:b/>
          <w:bCs/>
          <w:color w:val="1B556B"/>
          <w:sz w:val="36"/>
          <w:szCs w:val="26"/>
        </w:rPr>
      </w:pPr>
      <w:r>
        <w:br w:type="page"/>
      </w:r>
    </w:p>
    <w:p w14:paraId="279D3E34" w14:textId="7D0C7870" w:rsidR="00F72FA4" w:rsidRDefault="00F72FA4" w:rsidP="00AF283D">
      <w:pPr>
        <w:pStyle w:val="Heading2"/>
      </w:pPr>
      <w:bookmarkStart w:id="35" w:name="_Blocks"/>
      <w:bookmarkStart w:id="36" w:name="_Toc201222534"/>
      <w:bookmarkEnd w:id="35"/>
      <w:r>
        <w:lastRenderedPageBreak/>
        <w:t>Blocks</w:t>
      </w:r>
      <w:bookmarkEnd w:id="36"/>
    </w:p>
    <w:p w14:paraId="24C9AE52" w14:textId="7153B7C6" w:rsidR="00631C0E" w:rsidRPr="00AF283D" w:rsidRDefault="008473A3" w:rsidP="00AF283D">
      <w:pPr>
        <w:pStyle w:val="BodyText"/>
      </w:pPr>
      <w:r w:rsidRPr="00AF283D">
        <w:t>Blocks represent areas of land with consistent management practices.</w:t>
      </w:r>
    </w:p>
    <w:p w14:paraId="4481F60D" w14:textId="168198E7" w:rsidR="00631C0E" w:rsidRPr="00AF283D" w:rsidRDefault="005B0D31" w:rsidP="00AF283D">
      <w:pPr>
        <w:pStyle w:val="BodyText"/>
      </w:pPr>
      <w:r w:rsidRPr="00AF283D">
        <w:t xml:space="preserve">The RIT is designed to estimate N-loss risks based on both farm block management and </w:t>
      </w:r>
      <w:r w:rsidR="00C36243" w:rsidRPr="00AF283D">
        <w:t xml:space="preserve">the </w:t>
      </w:r>
      <w:r w:rsidRPr="00AF283D">
        <w:t xml:space="preserve">underlying biophysical information. </w:t>
      </w:r>
      <w:r w:rsidR="00B1173A" w:rsidRPr="00AF283D">
        <w:t>T</w:t>
      </w:r>
      <w:r w:rsidR="00631C0E" w:rsidRPr="00AF283D">
        <w:t xml:space="preserve">he </w:t>
      </w:r>
      <w:r w:rsidR="008473A3" w:rsidRPr="00AF283D">
        <w:t xml:space="preserve">tool </w:t>
      </w:r>
      <w:r w:rsidR="00631C0E" w:rsidRPr="00AF283D">
        <w:t>accounts for variation in soil, slope and climate (precipitation)</w:t>
      </w:r>
      <w:r w:rsidR="00B1173A" w:rsidRPr="00AF283D">
        <w:t xml:space="preserve"> through </w:t>
      </w:r>
      <w:r w:rsidR="7A343A52" w:rsidRPr="00AF283D">
        <w:t xml:space="preserve">the </w:t>
      </w:r>
      <w:r w:rsidR="00B1173A" w:rsidRPr="00AF283D">
        <w:t xml:space="preserve">underlying geospatial </w:t>
      </w:r>
      <w:r w:rsidR="31C3F9CA" w:rsidRPr="00AF283D">
        <w:t>layer</w:t>
      </w:r>
      <w:r w:rsidR="0775B360" w:rsidRPr="00AF283D">
        <w:t>.</w:t>
      </w:r>
    </w:p>
    <w:p w14:paraId="3F4DF84A" w14:textId="376D1BD1" w:rsidR="00631C0E" w:rsidRPr="00AF283D" w:rsidRDefault="181402DC" w:rsidP="00AF283D">
      <w:pPr>
        <w:pStyle w:val="BodyText"/>
      </w:pPr>
      <w:r w:rsidRPr="00AF283D">
        <w:t xml:space="preserve">This </w:t>
      </w:r>
      <w:r w:rsidR="68FFC310" w:rsidRPr="00AF283D">
        <w:t xml:space="preserve">hidden </w:t>
      </w:r>
      <w:r w:rsidRPr="00AF283D">
        <w:t>map layer</w:t>
      </w:r>
      <w:r w:rsidR="7992DC4F" w:rsidRPr="00AF283D">
        <w:t xml:space="preserve"> </w:t>
      </w:r>
      <w:r w:rsidR="0452D0CA" w:rsidRPr="00AF283D">
        <w:t xml:space="preserve">is made up </w:t>
      </w:r>
      <w:r w:rsidR="27745821" w:rsidRPr="00AF283D">
        <w:t>of</w:t>
      </w:r>
      <w:r w:rsidR="7992DC4F" w:rsidRPr="00AF283D">
        <w:t xml:space="preserve"> </w:t>
      </w:r>
      <w:r w:rsidR="76D48641" w:rsidRPr="00AF283D">
        <w:t>polygons</w:t>
      </w:r>
      <w:r w:rsidR="2E8E0087" w:rsidRPr="00AF283D">
        <w:t>, the polygon</w:t>
      </w:r>
      <w:r w:rsidR="36BF2342" w:rsidRPr="00AF283D">
        <w:t>s</w:t>
      </w:r>
      <w:r w:rsidR="2E8E0087" w:rsidRPr="00AF283D">
        <w:t xml:space="preserve"> define areas with </w:t>
      </w:r>
      <w:r w:rsidR="4EFD40DD" w:rsidRPr="00AF283D">
        <w:t>uniform</w:t>
      </w:r>
      <w:r w:rsidR="2E8E0087" w:rsidRPr="00AF283D">
        <w:t xml:space="preserve"> soil, slope and climate</w:t>
      </w:r>
      <w:r w:rsidR="47890420" w:rsidRPr="00AF283D">
        <w:t xml:space="preserve"> information</w:t>
      </w:r>
      <w:r w:rsidR="4A135D79" w:rsidRPr="00AF283D">
        <w:t xml:space="preserve">. </w:t>
      </w:r>
      <w:r w:rsidR="2BD456F0" w:rsidRPr="00AF283D">
        <w:t>Blocks may have only one underlaying polygon, or they may have many.</w:t>
      </w:r>
      <w:r w:rsidR="230774CE" w:rsidRPr="00AF283D">
        <w:t xml:space="preserve"> Polygon data is presented to the user in the final </w:t>
      </w:r>
      <w:r w:rsidR="00F20EC5" w:rsidRPr="00AF283D">
        <w:t>PDF</w:t>
      </w:r>
      <w:r w:rsidR="230774CE" w:rsidRPr="00AF283D">
        <w:t xml:space="preserve"> report.</w:t>
      </w:r>
    </w:p>
    <w:p w14:paraId="62F277EC" w14:textId="6FD0E495" w:rsidR="00631C0E" w:rsidRPr="00AF283D" w:rsidRDefault="008473A3" w:rsidP="00AF283D">
      <w:pPr>
        <w:pStyle w:val="BodyText"/>
      </w:pPr>
      <w:r w:rsidRPr="00AF283D">
        <w:t>W</w:t>
      </w:r>
      <w:r w:rsidR="00631C0E" w:rsidRPr="00AF283D">
        <w:t xml:space="preserve">hen </w:t>
      </w:r>
      <w:r w:rsidR="00F20EC5" w:rsidRPr="00AF283D">
        <w:t>defining and drawing blocks in the tool</w:t>
      </w:r>
      <w:r w:rsidR="00631C0E" w:rsidRPr="00AF283D">
        <w:t xml:space="preserve">, the main consideration </w:t>
      </w:r>
      <w:r w:rsidR="43970490" w:rsidRPr="00AF283D">
        <w:t>users should have</w:t>
      </w:r>
      <w:r w:rsidR="04EA8B3F" w:rsidRPr="00AF283D">
        <w:t xml:space="preserve"> </w:t>
      </w:r>
      <w:r w:rsidR="00631C0E" w:rsidRPr="00AF283D">
        <w:t xml:space="preserve">is whether the land is under consistent management. </w:t>
      </w:r>
      <w:r w:rsidR="001132A6" w:rsidRPr="00AF283D">
        <w:t xml:space="preserve">For example, where </w:t>
      </w:r>
      <w:r w:rsidRPr="00AF283D">
        <w:t>this</w:t>
      </w:r>
      <w:r w:rsidR="001132A6" w:rsidRPr="00AF283D">
        <w:t xml:space="preserve"> includes</w:t>
      </w:r>
      <w:r w:rsidR="00631C0E" w:rsidRPr="00AF283D">
        <w:t>:</w:t>
      </w:r>
    </w:p>
    <w:p w14:paraId="4393EB47" w14:textId="57815205" w:rsidR="00631C0E" w:rsidRPr="00640B68" w:rsidRDefault="00631C0E" w:rsidP="00E23231">
      <w:pPr>
        <w:pStyle w:val="Bullet"/>
      </w:pPr>
      <w:r w:rsidRPr="00640B68">
        <w:t>irrigation</w:t>
      </w:r>
    </w:p>
    <w:p w14:paraId="40166BCB" w14:textId="033FE00A" w:rsidR="00FD78EE" w:rsidRPr="00640B68" w:rsidRDefault="383CC004" w:rsidP="00E23231">
      <w:pPr>
        <w:pStyle w:val="Bullet"/>
      </w:pPr>
      <w:r w:rsidRPr="00640B68">
        <w:t>effluent</w:t>
      </w:r>
      <w:r w:rsidR="5A48BB53" w:rsidRPr="00640B68">
        <w:t xml:space="preserve"> application</w:t>
      </w:r>
    </w:p>
    <w:p w14:paraId="141ACD26" w14:textId="5F951EEC" w:rsidR="00B17969" w:rsidRPr="00640B68" w:rsidRDefault="00A7010E" w:rsidP="00E23231">
      <w:pPr>
        <w:pStyle w:val="Bullet"/>
      </w:pPr>
      <w:r w:rsidRPr="00640B68">
        <w:t xml:space="preserve">different </w:t>
      </w:r>
      <w:r w:rsidR="009E30E7" w:rsidRPr="00640B68">
        <w:t>grazing regimes (</w:t>
      </w:r>
      <w:proofErr w:type="spellStart"/>
      <w:r w:rsidR="009E30E7" w:rsidRPr="00640B68">
        <w:t>eg</w:t>
      </w:r>
      <w:proofErr w:type="spellEnd"/>
      <w:r w:rsidR="009E30E7" w:rsidRPr="00640B68">
        <w:t>, wintering, non-wintering)</w:t>
      </w:r>
    </w:p>
    <w:p w14:paraId="316AE701" w14:textId="32F5C65D" w:rsidR="00631C0E" w:rsidRPr="00640B68" w:rsidRDefault="00B17969" w:rsidP="00E23231">
      <w:pPr>
        <w:pStyle w:val="Bullet"/>
      </w:pPr>
      <w:r w:rsidRPr="00640B68">
        <w:t>differ</w:t>
      </w:r>
      <w:r w:rsidR="00813058" w:rsidRPr="00640B68">
        <w:t>ent fertiliser management</w:t>
      </w:r>
      <w:r w:rsidR="00AF283D" w:rsidRPr="00640B68">
        <w:t>.</w:t>
      </w:r>
    </w:p>
    <w:p w14:paraId="0829634E" w14:textId="08B7CDCC" w:rsidR="00543B35" w:rsidRDefault="008473A3" w:rsidP="00615EB8">
      <w:pPr>
        <w:pStyle w:val="BodyText"/>
      </w:pPr>
      <w:r>
        <w:t>For consistent</w:t>
      </w:r>
      <w:r w:rsidR="00543B35">
        <w:t xml:space="preserve"> </w:t>
      </w:r>
      <w:r w:rsidR="00037857">
        <w:t>comparison between years</w:t>
      </w:r>
      <w:r w:rsidR="00420379">
        <w:t xml:space="preserve">, particularly </w:t>
      </w:r>
      <w:r w:rsidR="00165231">
        <w:t xml:space="preserve">if </w:t>
      </w:r>
      <w:r w:rsidR="13364B56">
        <w:t>users are</w:t>
      </w:r>
      <w:r w:rsidR="00165231">
        <w:t xml:space="preserve"> </w:t>
      </w:r>
      <w:r w:rsidR="00706101">
        <w:t>comparing mitigations</w:t>
      </w:r>
      <w:r w:rsidR="00142AB9">
        <w:t xml:space="preserve"> or</w:t>
      </w:r>
      <w:r w:rsidR="00EA26E7">
        <w:t> </w:t>
      </w:r>
      <w:r w:rsidR="00706101">
        <w:t>modifiers</w:t>
      </w:r>
      <w:r w:rsidR="00037857">
        <w:t xml:space="preserve">, we recommend </w:t>
      </w:r>
      <w:r w:rsidR="003551CB">
        <w:t>keeping</w:t>
      </w:r>
      <w:r w:rsidR="00037857">
        <w:t xml:space="preserve"> </w:t>
      </w:r>
      <w:r w:rsidR="00B3116D">
        <w:t>blocking consistent across the years reported</w:t>
      </w:r>
      <w:r w:rsidR="2ED65543">
        <w:t xml:space="preserve"> where possible</w:t>
      </w:r>
      <w:r w:rsidR="00B3116D">
        <w:t>.</w:t>
      </w:r>
    </w:p>
    <w:p w14:paraId="2DA6C08D" w14:textId="58DD7251" w:rsidR="003E5806" w:rsidRDefault="00EA26E7" w:rsidP="00615EB8">
      <w:pPr>
        <w:pStyle w:val="BodyText"/>
      </w:pPr>
      <w:r>
        <w:t>Note</w:t>
      </w:r>
      <w:r w:rsidR="00631C0E">
        <w:t xml:space="preserve">: </w:t>
      </w:r>
      <w:r w:rsidR="007B6D7E">
        <w:t>Councils may also prescribe how they would like land to be blocked on farms in their region</w:t>
      </w:r>
      <w:r w:rsidR="00146787">
        <w:t>,</w:t>
      </w:r>
      <w:r w:rsidR="007B6D7E">
        <w:t xml:space="preserve"> to suit their purposes</w:t>
      </w:r>
      <w:r w:rsidR="00626921">
        <w:t xml:space="preserve"> (</w:t>
      </w:r>
      <w:proofErr w:type="spellStart"/>
      <w:r w:rsidR="00626921">
        <w:t>eg</w:t>
      </w:r>
      <w:proofErr w:type="spellEnd"/>
      <w:r w:rsidR="00CF4505">
        <w:t xml:space="preserve">, by biophysical </w:t>
      </w:r>
      <w:r w:rsidR="008473A3">
        <w:t>features</w:t>
      </w:r>
      <w:r w:rsidR="00626921">
        <w:t>)</w:t>
      </w:r>
      <w:r w:rsidR="410C68E7">
        <w:t>.</w:t>
      </w:r>
      <w:r w:rsidR="00C711F2">
        <w:t xml:space="preserve"> </w:t>
      </w:r>
      <w:r w:rsidR="008473A3">
        <w:t xml:space="preserve">In this case, </w:t>
      </w:r>
      <w:r w:rsidR="00146787">
        <w:t>be aware that</w:t>
      </w:r>
      <w:r w:rsidR="003E5806">
        <w:t>:</w:t>
      </w:r>
    </w:p>
    <w:p w14:paraId="1FC26F28" w14:textId="513B520C" w:rsidR="00762837" w:rsidRPr="00AF283D" w:rsidRDefault="00146787" w:rsidP="00E23231">
      <w:pPr>
        <w:pStyle w:val="Bullet"/>
      </w:pPr>
      <w:r w:rsidRPr="006622EF">
        <w:t>b</w:t>
      </w:r>
      <w:r w:rsidR="00762837" w:rsidRPr="006622EF">
        <w:t>locking decisions can affect the final RIT value reported</w:t>
      </w:r>
    </w:p>
    <w:p w14:paraId="012F0D2E" w14:textId="5109D668" w:rsidR="00762837" w:rsidRPr="00AF283D" w:rsidRDefault="003549D9" w:rsidP="00E23231">
      <w:pPr>
        <w:pStyle w:val="Bullet"/>
      </w:pPr>
      <w:r w:rsidRPr="006622EF">
        <w:t>inconsistent</w:t>
      </w:r>
      <w:r w:rsidR="00E87978" w:rsidRPr="006622EF">
        <w:t xml:space="preserve"> </w:t>
      </w:r>
      <w:r w:rsidR="00C2604A" w:rsidRPr="006622EF">
        <w:t>blocking</w:t>
      </w:r>
      <w:r w:rsidR="00E87978" w:rsidRPr="006622EF">
        <w:t xml:space="preserve"> may </w:t>
      </w:r>
      <w:r w:rsidR="00146787" w:rsidRPr="006622EF">
        <w:t xml:space="preserve">affect </w:t>
      </w:r>
      <w:r w:rsidR="003560D8" w:rsidRPr="006622EF">
        <w:t xml:space="preserve">risk comparisons across </w:t>
      </w:r>
      <w:r w:rsidR="00146787" w:rsidRPr="006622EF">
        <w:t xml:space="preserve">the </w:t>
      </w:r>
      <w:r w:rsidR="00C2604A" w:rsidRPr="006622EF">
        <w:t>y</w:t>
      </w:r>
      <w:r w:rsidR="00370EB2" w:rsidRPr="006622EF">
        <w:t xml:space="preserve">ears </w:t>
      </w:r>
      <w:r w:rsidR="00363C5B" w:rsidRPr="006622EF">
        <w:t>reported</w:t>
      </w:r>
    </w:p>
    <w:p w14:paraId="0519414E" w14:textId="5699B70B" w:rsidR="00762837" w:rsidRPr="00AF283D" w:rsidRDefault="00146787" w:rsidP="00E23231">
      <w:pPr>
        <w:pStyle w:val="Bullet"/>
      </w:pPr>
      <w:r w:rsidRPr="006622EF">
        <w:t>i</w:t>
      </w:r>
      <w:r w:rsidR="00762837" w:rsidRPr="006622EF">
        <w:t>t is not essential to create blocks for each crop rotation, but a user may wish to do so if they are</w:t>
      </w:r>
      <w:r w:rsidR="00015509" w:rsidRPr="006622EF">
        <w:t>, for example,</w:t>
      </w:r>
      <w:r w:rsidR="00762837" w:rsidRPr="006622EF">
        <w:t xml:space="preserve"> targeting a rotation to a particular soil</w:t>
      </w:r>
      <w:r w:rsidR="004B269D" w:rsidRPr="006622EF">
        <w:t xml:space="preserve"> type</w:t>
      </w:r>
    </w:p>
    <w:p w14:paraId="4CB6756C" w14:textId="513D2EE8" w:rsidR="00261209" w:rsidRPr="00AF283D" w:rsidRDefault="00146787" w:rsidP="00E23231">
      <w:pPr>
        <w:pStyle w:val="Bullet"/>
      </w:pPr>
      <w:r w:rsidRPr="00AF283D">
        <w:t>c</w:t>
      </w:r>
      <w:r w:rsidR="00A31624" w:rsidRPr="00AF283D">
        <w:t>hoosing very coarse blocking is not technically incorrect but may inhibit the</w:t>
      </w:r>
      <w:r w:rsidR="002A1E1B" w:rsidRPr="00AF283D">
        <w:t xml:space="preserve"> </w:t>
      </w:r>
      <w:r w:rsidR="00A31624" w:rsidRPr="00AF283D">
        <w:t>ability of the user to realise the benefits of actions to reduce risk</w:t>
      </w:r>
      <w:r w:rsidRPr="00AF283D">
        <w:t>.</w:t>
      </w:r>
    </w:p>
    <w:p w14:paraId="16342CE3" w14:textId="4C014BF3" w:rsidR="007A5FD4" w:rsidRDefault="21C0D0F6" w:rsidP="003D6615">
      <w:pPr>
        <w:pStyle w:val="Heading3"/>
      </w:pPr>
      <w:r>
        <w:t>Ineffective</w:t>
      </w:r>
      <w:r w:rsidR="007A5FD4">
        <w:t xml:space="preserve"> land</w:t>
      </w:r>
    </w:p>
    <w:p w14:paraId="2E5D0FE1" w14:textId="28BD055C" w:rsidR="007A5FD4" w:rsidRPr="00B75617" w:rsidRDefault="277DF712" w:rsidP="0124B417">
      <w:pPr>
        <w:pStyle w:val="BodyText"/>
        <w:rPr>
          <w:rFonts w:eastAsia="Calibri" w:cs="Calibri"/>
          <w:color w:val="000000" w:themeColor="text1"/>
        </w:rPr>
      </w:pPr>
      <w:r>
        <w:t>Users will not have to block these area</w:t>
      </w:r>
      <w:r w:rsidR="6C52DC71">
        <w:t>s. T</w:t>
      </w:r>
      <w:r>
        <w:t>he RIT will automatically consider</w:t>
      </w:r>
      <w:r w:rsidR="412E828B">
        <w:t xml:space="preserve"> unblocked land </w:t>
      </w:r>
      <w:r w:rsidR="2152ECC0">
        <w:t xml:space="preserve">within the farm boundary </w:t>
      </w:r>
      <w:r w:rsidR="412E828B">
        <w:t>as</w:t>
      </w:r>
      <w:r w:rsidR="1BE64B29">
        <w:t xml:space="preserve"> </w:t>
      </w:r>
      <w:r w:rsidR="00ED54B4">
        <w:t>‘</w:t>
      </w:r>
      <w:r w:rsidR="791F6DBB">
        <w:t>ineffective</w:t>
      </w:r>
      <w:r w:rsidR="385C3FDE">
        <w:t xml:space="preserve"> land</w:t>
      </w:r>
      <w:r w:rsidR="00ED54B4">
        <w:t>’</w:t>
      </w:r>
      <w:r w:rsidR="57A27184">
        <w:t xml:space="preserve"> and assign it </w:t>
      </w:r>
      <w:r w:rsidR="7669A54F">
        <w:t xml:space="preserve">with an area and </w:t>
      </w:r>
      <w:r w:rsidR="57A27184">
        <w:t>a</w:t>
      </w:r>
      <w:r w:rsidR="3909655A">
        <w:t xml:space="preserve"> N-loss</w:t>
      </w:r>
      <w:r w:rsidR="57A27184">
        <w:t xml:space="preserve"> score</w:t>
      </w:r>
      <w:r w:rsidR="54BEC2E9">
        <w:t>.</w:t>
      </w:r>
      <w:r w:rsidR="13937FF3">
        <w:t xml:space="preserve"> </w:t>
      </w:r>
    </w:p>
    <w:p w14:paraId="3975D0A7" w14:textId="263DAE12" w:rsidR="007A5FD4" w:rsidRPr="00B75617" w:rsidRDefault="13937FF3" w:rsidP="0124B417">
      <w:pPr>
        <w:pStyle w:val="BodyText"/>
        <w:rPr>
          <w:rFonts w:eastAsia="Calibri" w:cs="Calibri"/>
          <w:color w:val="000000" w:themeColor="text1"/>
        </w:rPr>
      </w:pPr>
      <w:r>
        <w:t xml:space="preserve">The technical working document calls this </w:t>
      </w:r>
      <w:r w:rsidR="00ED54B4">
        <w:t>‘</w:t>
      </w:r>
      <w:r>
        <w:t>unproductive land</w:t>
      </w:r>
      <w:r w:rsidR="00ED54B4">
        <w:t>’</w:t>
      </w:r>
      <w:r>
        <w:t xml:space="preserve"> and states</w:t>
      </w:r>
      <w:r w:rsidR="3E8F0DE1">
        <w:t>:</w:t>
      </w:r>
    </w:p>
    <w:p w14:paraId="0D57043E" w14:textId="60CEC784" w:rsidR="007A5FD4" w:rsidRPr="00B75617" w:rsidRDefault="13937FF3" w:rsidP="00ED54B4">
      <w:pPr>
        <w:pStyle w:val="Quote"/>
      </w:pPr>
      <w:r>
        <w:t>Note</w:t>
      </w:r>
      <w:r w:rsidR="00F928EE">
        <w:t>:</w:t>
      </w:r>
      <w:r>
        <w:t xml:space="preserve">  </w:t>
      </w:r>
      <w:r w:rsidR="20213041">
        <w:t xml:space="preserve">Within the tool, </w:t>
      </w:r>
      <w:r w:rsidR="07BF52C5">
        <w:t xml:space="preserve">unproductive land is </w:t>
      </w:r>
      <w:r w:rsidR="59973790">
        <w:t xml:space="preserve">currently </w:t>
      </w:r>
      <w:r w:rsidR="07BF52C5">
        <w:t xml:space="preserve">treated as if it </w:t>
      </w:r>
      <w:r w:rsidR="46D0D784">
        <w:t xml:space="preserve">were </w:t>
      </w:r>
      <w:r w:rsidR="07BF52C5">
        <w:t xml:space="preserve">exotic </w:t>
      </w:r>
      <w:r w:rsidR="64737A1D">
        <w:t>forest</w:t>
      </w:r>
      <w:r w:rsidR="19D5F665">
        <w:t xml:space="preserve">ry, </w:t>
      </w:r>
      <w:r w:rsidR="0A7B901C">
        <w:t xml:space="preserve">with erosion and leaching considered </w:t>
      </w:r>
      <w:r w:rsidR="6E26A53D">
        <w:t xml:space="preserve">to be </w:t>
      </w:r>
      <w:r w:rsidR="0A7B901C">
        <w:t xml:space="preserve">the </w:t>
      </w:r>
      <w:r w:rsidR="6E26A53D">
        <w:t xml:space="preserve">only </w:t>
      </w:r>
      <w:r w:rsidR="0A7B901C">
        <w:t>source of N</w:t>
      </w:r>
      <w:r w:rsidR="004F52A9">
        <w:t>-</w:t>
      </w:r>
      <w:r w:rsidR="0A7B901C">
        <w:t>loss r</w:t>
      </w:r>
      <w:r w:rsidR="65E60DF2">
        <w:t>isk</w:t>
      </w:r>
      <w:r w:rsidR="07BF52C5">
        <w:t>.</w:t>
      </w:r>
      <w:r w:rsidR="0EDC13B0">
        <w:t xml:space="preserve"> This is incorrect</w:t>
      </w:r>
      <w:r w:rsidR="5C027107">
        <w:t xml:space="preserve">, unproductive land </w:t>
      </w:r>
      <w:r w:rsidR="0EDC13B0">
        <w:t>should be</w:t>
      </w:r>
      <w:r w:rsidR="55186B61">
        <w:t xml:space="preserve"> treated as</w:t>
      </w:r>
      <w:r w:rsidR="0EDC13B0">
        <w:t xml:space="preserve"> native forest. This </w:t>
      </w:r>
      <w:r w:rsidR="6FC28BB2">
        <w:t xml:space="preserve">will </w:t>
      </w:r>
      <w:r w:rsidR="0EDC13B0">
        <w:t xml:space="preserve">be </w:t>
      </w:r>
      <w:r w:rsidR="1614F6B8">
        <w:t xml:space="preserve">resolved in a future </w:t>
      </w:r>
      <w:r w:rsidR="0EDC13B0">
        <w:t xml:space="preserve">release of the tool.  </w:t>
      </w:r>
    </w:p>
    <w:p w14:paraId="1FE25AAB" w14:textId="6723DB1A" w:rsidR="008852FB" w:rsidRPr="003D6615" w:rsidRDefault="008852FB" w:rsidP="003D6615">
      <w:pPr>
        <w:pStyle w:val="Heading2"/>
      </w:pPr>
      <w:bookmarkStart w:id="37" w:name="_Toc201222535"/>
      <w:r w:rsidRPr="003D6615">
        <w:t>Transport pathways</w:t>
      </w:r>
      <w:r w:rsidR="005D0B0E" w:rsidRPr="003D6615">
        <w:t>: leaching and runoff</w:t>
      </w:r>
      <w:bookmarkEnd w:id="37"/>
    </w:p>
    <w:p w14:paraId="23A7A6FE" w14:textId="4089AB3A" w:rsidR="008852FB" w:rsidRPr="00C574BA" w:rsidRDefault="005D0B0E" w:rsidP="008852FB">
      <w:pPr>
        <w:pStyle w:val="BodyText"/>
        <w:rPr>
          <w:rFonts w:asciiTheme="minorHAnsi" w:hAnsiTheme="minorHAnsi" w:cstheme="minorHAnsi"/>
        </w:rPr>
      </w:pPr>
      <w:r w:rsidRPr="00C574BA">
        <w:rPr>
          <w:rFonts w:asciiTheme="minorHAnsi" w:hAnsiTheme="minorHAnsi" w:cstheme="minorHAnsi"/>
        </w:rPr>
        <w:t xml:space="preserve">The RIT </w:t>
      </w:r>
      <w:r w:rsidR="00737F14" w:rsidRPr="00C574BA">
        <w:rPr>
          <w:rFonts w:asciiTheme="minorHAnsi" w:hAnsiTheme="minorHAnsi" w:cstheme="minorHAnsi"/>
        </w:rPr>
        <w:t>estimates N</w:t>
      </w:r>
      <w:r w:rsidR="00C40460">
        <w:rPr>
          <w:rFonts w:asciiTheme="minorHAnsi" w:hAnsiTheme="minorHAnsi" w:cstheme="minorHAnsi"/>
        </w:rPr>
        <w:t xml:space="preserve"> </w:t>
      </w:r>
      <w:r w:rsidRPr="00C574BA">
        <w:rPr>
          <w:rFonts w:asciiTheme="minorHAnsi" w:hAnsiTheme="minorHAnsi" w:cstheme="minorHAnsi"/>
        </w:rPr>
        <w:t xml:space="preserve">loss that is transported through two pathways: </w:t>
      </w:r>
    </w:p>
    <w:p w14:paraId="204E164E" w14:textId="0A8CE562" w:rsidR="004F1819" w:rsidRPr="00BB33D8" w:rsidRDefault="008852FB" w:rsidP="00E23231">
      <w:pPr>
        <w:pStyle w:val="Bullet"/>
      </w:pPr>
      <w:r w:rsidRPr="00BB33D8">
        <w:rPr>
          <w:b/>
          <w:bCs/>
        </w:rPr>
        <w:lastRenderedPageBreak/>
        <w:t>Leaching</w:t>
      </w:r>
      <w:r w:rsidRPr="00BB33D8">
        <w:t xml:space="preserve"> – </w:t>
      </w:r>
      <w:r w:rsidR="00353044" w:rsidRPr="00BB33D8">
        <w:t>Transport pathway that refers to a percolation of water that carries dissolved nutrients and contaminants</w:t>
      </w:r>
      <w:r w:rsidR="009F6C8E" w:rsidRPr="00BB33D8">
        <w:t xml:space="preserve"> down</w:t>
      </w:r>
      <w:r w:rsidR="00353044" w:rsidRPr="00BB33D8">
        <w:t xml:space="preserve"> through the soil profile towards and below the root zone (</w:t>
      </w:r>
      <w:r w:rsidR="00516431" w:rsidRPr="00BB33D8">
        <w:t>a</w:t>
      </w:r>
      <w:r w:rsidR="00353044" w:rsidRPr="00BB33D8">
        <w:t>lso known as vertical flow)</w:t>
      </w:r>
      <w:r w:rsidR="00445F5B" w:rsidRPr="00BB33D8">
        <w:t>.</w:t>
      </w:r>
      <w:r w:rsidR="004F1819" w:rsidRPr="00BB33D8">
        <w:t xml:space="preserve"> </w:t>
      </w:r>
    </w:p>
    <w:p w14:paraId="15B9A35D" w14:textId="4F2A1F29" w:rsidR="00C574BA" w:rsidRPr="00BB33D8" w:rsidRDefault="008852FB" w:rsidP="00E23231">
      <w:pPr>
        <w:pStyle w:val="Bullet"/>
      </w:pPr>
      <w:r w:rsidRPr="00BB33D8">
        <w:rPr>
          <w:b/>
          <w:bCs/>
        </w:rPr>
        <w:t>Runoff</w:t>
      </w:r>
      <w:r w:rsidRPr="00BB33D8">
        <w:t xml:space="preserve"> – </w:t>
      </w:r>
      <w:r w:rsidR="00353044" w:rsidRPr="00C574BA">
        <w:t>Transport pathway over the soil surface that travels by gravity towards a stream channel, often incorporating particulate form</w:t>
      </w:r>
      <w:r w:rsidR="000B295F">
        <w:t>s</w:t>
      </w:r>
      <w:r w:rsidR="00353044" w:rsidRPr="00C574BA">
        <w:t xml:space="preserve"> of nutrients and contaminants</w:t>
      </w:r>
      <w:r w:rsidR="00353044" w:rsidRPr="00353044">
        <w:t xml:space="preserve"> </w:t>
      </w:r>
      <w:r w:rsidR="00353044" w:rsidRPr="00C574BA">
        <w:t>(</w:t>
      </w:r>
      <w:r w:rsidR="00516431">
        <w:t>a</w:t>
      </w:r>
      <w:r w:rsidR="00353044" w:rsidRPr="00C574BA">
        <w:t>lso referred to as non-vertical, horizontal or overland flow)</w:t>
      </w:r>
      <w:r w:rsidR="00213124">
        <w:t>.</w:t>
      </w:r>
    </w:p>
    <w:p w14:paraId="128AF093" w14:textId="1236784E" w:rsidR="00E42FB1" w:rsidRDefault="00E42FB1" w:rsidP="0078135B">
      <w:pPr>
        <w:pStyle w:val="BodyText"/>
      </w:pPr>
      <w:bookmarkStart w:id="38" w:name="_Ref153457470"/>
      <w:r>
        <w:t xml:space="preserve">These are assessed separately at </w:t>
      </w:r>
      <w:r w:rsidR="2558169F">
        <w:t>polygon</w:t>
      </w:r>
      <w:r w:rsidR="67B13509">
        <w:t xml:space="preserve"> level and aggregated to block and </w:t>
      </w:r>
      <w:r w:rsidR="1352EAD3">
        <w:t>farm</w:t>
      </w:r>
      <w:r>
        <w:t xml:space="preserve"> level.</w:t>
      </w:r>
      <w:r w:rsidR="512B8E48">
        <w:t xml:space="preserve"> The aggregated scores are then divided by area to provide a per</w:t>
      </w:r>
      <w:r w:rsidR="00FF3C70">
        <w:t>-</w:t>
      </w:r>
      <w:r w:rsidR="512B8E48">
        <w:t xml:space="preserve">hectare score. </w:t>
      </w:r>
    </w:p>
    <w:p w14:paraId="1F6A62F3" w14:textId="3DE6E812" w:rsidR="00657347" w:rsidRDefault="00EA467B" w:rsidP="00657347">
      <w:pPr>
        <w:pStyle w:val="BodyText"/>
      </w:pPr>
      <w:r>
        <w:t>Transport processes that make N</w:t>
      </w:r>
      <w:r w:rsidR="00C40460">
        <w:t xml:space="preserve"> </w:t>
      </w:r>
      <w:r>
        <w:t>loss likely are modelled to reflect daily variation – for example</w:t>
      </w:r>
      <w:r w:rsidR="77B6C4C3">
        <w:t>,</w:t>
      </w:r>
      <w:r>
        <w:t xml:space="preserve"> in climate. However, for each reporting period, users enter management information monthly, and information</w:t>
      </w:r>
      <w:r w:rsidR="00B644AA">
        <w:t xml:space="preserve"> about modifiers</w:t>
      </w:r>
      <w:r>
        <w:t xml:space="preserve"> </w:t>
      </w:r>
      <w:r w:rsidR="003E70AA">
        <w:t>annually</w:t>
      </w:r>
      <w:r>
        <w:t>. This avoids onerous daily recording.</w:t>
      </w:r>
    </w:p>
    <w:p w14:paraId="767FD9F7" w14:textId="77777777" w:rsidR="00F72FA4" w:rsidRDefault="00F72FA4" w:rsidP="00F72FA4">
      <w:pPr>
        <w:pStyle w:val="Heading2"/>
      </w:pPr>
      <w:bookmarkStart w:id="39" w:name="_Toc201222536"/>
      <w:bookmarkEnd w:id="38"/>
      <w:r>
        <w:t>Mitigations and modifiers</w:t>
      </w:r>
      <w:bookmarkEnd w:id="39"/>
    </w:p>
    <w:p w14:paraId="526D3F2B" w14:textId="08F0201D" w:rsidR="00BA0C42" w:rsidRDefault="00BA0C42" w:rsidP="00D732DF">
      <w:pPr>
        <w:pStyle w:val="BodyText"/>
        <w:rPr>
          <w:rFonts w:eastAsia="Calibri" w:cs="Calibri"/>
        </w:rPr>
      </w:pPr>
      <w:r w:rsidRPr="0124B417">
        <w:rPr>
          <w:rFonts w:eastAsia="Calibri" w:cs="Calibri"/>
        </w:rPr>
        <w:t>Mitigations alter the baseline risk by changing nitrogen sources</w:t>
      </w:r>
      <w:r w:rsidR="002A1E1B" w:rsidRPr="0124B417">
        <w:rPr>
          <w:rFonts w:eastAsia="Calibri" w:cs="Calibri"/>
        </w:rPr>
        <w:t xml:space="preserve"> </w:t>
      </w:r>
      <w:r w:rsidR="002B5B58" w:rsidRPr="0124B417">
        <w:rPr>
          <w:rFonts w:eastAsia="Calibri" w:cs="Calibri"/>
        </w:rPr>
        <w:t>(</w:t>
      </w:r>
      <w:proofErr w:type="spellStart"/>
      <w:r w:rsidR="002B5B58" w:rsidRPr="0124B417">
        <w:rPr>
          <w:rFonts w:eastAsia="Calibri" w:cs="Calibri"/>
        </w:rPr>
        <w:t>eg</w:t>
      </w:r>
      <w:proofErr w:type="spellEnd"/>
      <w:r w:rsidR="002B5B58" w:rsidRPr="0124B417">
        <w:rPr>
          <w:rFonts w:eastAsia="Calibri" w:cs="Calibri"/>
        </w:rPr>
        <w:t>,</w:t>
      </w:r>
      <w:r w:rsidRPr="0124B417">
        <w:rPr>
          <w:rFonts w:eastAsia="Calibri" w:cs="Calibri"/>
        </w:rPr>
        <w:t xml:space="preserve"> changing fertiliser inputs or stocking rate</w:t>
      </w:r>
      <w:r w:rsidR="002B5B58" w:rsidRPr="0124B417">
        <w:rPr>
          <w:rFonts w:eastAsia="Calibri" w:cs="Calibri"/>
        </w:rPr>
        <w:t xml:space="preserve">, </w:t>
      </w:r>
      <w:r w:rsidRPr="0124B417">
        <w:rPr>
          <w:rFonts w:eastAsia="Calibri" w:cs="Calibri"/>
        </w:rPr>
        <w:t>which alters urine and dung nitrogen inputs).</w:t>
      </w:r>
      <w:r w:rsidR="676DE10E" w:rsidRPr="0124B417">
        <w:rPr>
          <w:rFonts w:eastAsia="Calibri" w:cs="Calibri"/>
        </w:rPr>
        <w:t xml:space="preserve"> Users must make this change manually when entering their N</w:t>
      </w:r>
      <w:r w:rsidR="00A64EEB">
        <w:rPr>
          <w:rFonts w:eastAsia="Calibri" w:cs="Calibri"/>
        </w:rPr>
        <w:t>-</w:t>
      </w:r>
      <w:r w:rsidR="676DE10E" w:rsidRPr="0124B417">
        <w:rPr>
          <w:rFonts w:eastAsia="Calibri" w:cs="Calibri"/>
        </w:rPr>
        <w:t>source data.</w:t>
      </w:r>
      <w:r w:rsidR="798213E8" w:rsidRPr="0124B417">
        <w:rPr>
          <w:rFonts w:eastAsia="Calibri" w:cs="Calibri"/>
        </w:rPr>
        <w:t xml:space="preserve"> There are 18 mitigations that can be recommended</w:t>
      </w:r>
      <w:r w:rsidR="606D9C07" w:rsidRPr="0124B417">
        <w:rPr>
          <w:rFonts w:eastAsia="Calibri" w:cs="Calibri"/>
        </w:rPr>
        <w:t>, filtered by enterprise/land</w:t>
      </w:r>
      <w:r w:rsidR="00A64EEB">
        <w:rPr>
          <w:rFonts w:eastAsia="Calibri" w:cs="Calibri"/>
        </w:rPr>
        <w:t>-</w:t>
      </w:r>
      <w:r w:rsidR="1F5781C1" w:rsidRPr="0124B417">
        <w:rPr>
          <w:rFonts w:eastAsia="Calibri" w:cs="Calibri"/>
        </w:rPr>
        <w:t>use type.</w:t>
      </w:r>
    </w:p>
    <w:p w14:paraId="102DB2E4" w14:textId="6F7C61BF" w:rsidR="006962C0" w:rsidRDefault="00BA0C42" w:rsidP="00D732DF">
      <w:pPr>
        <w:pStyle w:val="BodyText"/>
        <w:rPr>
          <w:rFonts w:eastAsia="Calibri" w:cs="Calibri"/>
        </w:rPr>
      </w:pPr>
      <w:r w:rsidRPr="0124B417">
        <w:rPr>
          <w:rFonts w:eastAsia="Calibri" w:cs="Calibri"/>
        </w:rPr>
        <w:t>Modifiers</w:t>
      </w:r>
      <w:r w:rsidR="007E2CFC" w:rsidRPr="0124B417">
        <w:rPr>
          <w:rFonts w:eastAsia="Calibri" w:cs="Calibri"/>
        </w:rPr>
        <w:t xml:space="preserve"> (such as wetlands) do not </w:t>
      </w:r>
      <w:r w:rsidR="00950359" w:rsidRPr="0124B417">
        <w:rPr>
          <w:rFonts w:eastAsia="Calibri" w:cs="Calibri"/>
        </w:rPr>
        <w:t xml:space="preserve">affect </w:t>
      </w:r>
      <w:r w:rsidR="007E2CFC" w:rsidRPr="0124B417">
        <w:rPr>
          <w:rFonts w:eastAsia="Calibri" w:cs="Calibri"/>
        </w:rPr>
        <w:t>source inputs</w:t>
      </w:r>
      <w:r w:rsidR="002A1E1B" w:rsidRPr="0124B417">
        <w:rPr>
          <w:rFonts w:eastAsia="Calibri" w:cs="Calibri"/>
        </w:rPr>
        <w:t xml:space="preserve">. </w:t>
      </w:r>
      <w:r w:rsidR="00950359" w:rsidRPr="0124B417">
        <w:rPr>
          <w:rFonts w:eastAsia="Calibri" w:cs="Calibri"/>
        </w:rPr>
        <w:t>T</w:t>
      </w:r>
      <w:r w:rsidR="007E2CFC" w:rsidRPr="0124B417">
        <w:rPr>
          <w:rFonts w:eastAsia="Calibri" w:cs="Calibri"/>
        </w:rPr>
        <w:t>hey act on the baseline risk o</w:t>
      </w:r>
      <w:r w:rsidR="00A82303" w:rsidRPr="0124B417">
        <w:rPr>
          <w:rFonts w:eastAsia="Calibri" w:cs="Calibri"/>
        </w:rPr>
        <w:t>f</w:t>
      </w:r>
      <w:r w:rsidR="007E2CFC" w:rsidRPr="0124B417">
        <w:rPr>
          <w:rFonts w:eastAsia="Calibri" w:cs="Calibri"/>
        </w:rPr>
        <w:t xml:space="preserve"> N</w:t>
      </w:r>
      <w:r w:rsidR="00C40460">
        <w:rPr>
          <w:rFonts w:eastAsia="Calibri" w:cs="Calibri"/>
        </w:rPr>
        <w:t xml:space="preserve"> </w:t>
      </w:r>
      <w:r w:rsidR="007E2CFC" w:rsidRPr="0124B417">
        <w:rPr>
          <w:rFonts w:eastAsia="Calibri" w:cs="Calibri"/>
        </w:rPr>
        <w:t xml:space="preserve">loss through a modification factor. </w:t>
      </w:r>
    </w:p>
    <w:p w14:paraId="4F6C08E6" w14:textId="031DB4BA" w:rsidR="00F87CED" w:rsidRDefault="00D22377" w:rsidP="00D732DF">
      <w:pPr>
        <w:pStyle w:val="BodyText"/>
        <w:rPr>
          <w:rFonts w:eastAsia="Calibri" w:cs="Calibri"/>
        </w:rPr>
      </w:pPr>
      <w:r w:rsidRPr="0124B417">
        <w:rPr>
          <w:rFonts w:eastAsia="Calibri" w:cs="Calibri"/>
        </w:rPr>
        <w:t>User</w:t>
      </w:r>
      <w:r w:rsidR="006962C0" w:rsidRPr="0124B417">
        <w:rPr>
          <w:rFonts w:eastAsia="Calibri" w:cs="Calibri"/>
        </w:rPr>
        <w:t>s</w:t>
      </w:r>
      <w:r w:rsidRPr="0124B417">
        <w:rPr>
          <w:rFonts w:eastAsia="Calibri" w:cs="Calibri"/>
        </w:rPr>
        <w:t xml:space="preserve"> can select from over </w:t>
      </w:r>
      <w:r w:rsidR="28BBD350" w:rsidRPr="0124B417">
        <w:rPr>
          <w:rFonts w:eastAsia="Calibri" w:cs="Calibri"/>
        </w:rPr>
        <w:t>30</w:t>
      </w:r>
      <w:r w:rsidR="00752670" w:rsidRPr="0124B417">
        <w:rPr>
          <w:rFonts w:eastAsia="Calibri" w:cs="Calibri"/>
        </w:rPr>
        <w:t xml:space="preserve"> pre-defined modifiers. </w:t>
      </w:r>
      <w:r w:rsidR="00A82303" w:rsidRPr="0124B417">
        <w:rPr>
          <w:rFonts w:eastAsia="Calibri" w:cs="Calibri"/>
        </w:rPr>
        <w:t>T</w:t>
      </w:r>
      <w:r w:rsidR="00363604" w:rsidRPr="0124B417">
        <w:rPr>
          <w:rFonts w:eastAsia="Calibri" w:cs="Calibri"/>
        </w:rPr>
        <w:t xml:space="preserve">hree </w:t>
      </w:r>
      <w:r w:rsidR="00E85E2F" w:rsidRPr="0124B417">
        <w:rPr>
          <w:rFonts w:eastAsia="Calibri" w:cs="Calibri"/>
        </w:rPr>
        <w:t xml:space="preserve">criteria </w:t>
      </w:r>
      <w:r w:rsidR="000E7DD5" w:rsidRPr="0124B417">
        <w:rPr>
          <w:rFonts w:eastAsia="Calibri" w:cs="Calibri"/>
        </w:rPr>
        <w:t xml:space="preserve">were </w:t>
      </w:r>
      <w:r w:rsidR="00A82303" w:rsidRPr="0124B417">
        <w:rPr>
          <w:rFonts w:eastAsia="Calibri" w:cs="Calibri"/>
        </w:rPr>
        <w:t xml:space="preserve">applied to the </w:t>
      </w:r>
      <w:r w:rsidR="008B5795" w:rsidRPr="0124B417">
        <w:rPr>
          <w:rFonts w:eastAsia="Calibri" w:cs="Calibri"/>
        </w:rPr>
        <w:t>modifiers included</w:t>
      </w:r>
      <w:r w:rsidR="002A1E1B" w:rsidRPr="0124B417">
        <w:rPr>
          <w:rFonts w:eastAsia="Calibri" w:cs="Calibri"/>
        </w:rPr>
        <w:t xml:space="preserve"> </w:t>
      </w:r>
      <w:r w:rsidR="008B5795" w:rsidRPr="0124B417">
        <w:rPr>
          <w:rFonts w:eastAsia="Calibri" w:cs="Calibri"/>
        </w:rPr>
        <w:t>in the RIT</w:t>
      </w:r>
      <w:r w:rsidR="00A82303" w:rsidRPr="0124B417">
        <w:rPr>
          <w:rFonts w:eastAsia="Calibri" w:cs="Calibri"/>
        </w:rPr>
        <w:t>:</w:t>
      </w:r>
    </w:p>
    <w:p w14:paraId="7A19EE23" w14:textId="5DD31E64" w:rsidR="00F87CED" w:rsidRDefault="000945A5" w:rsidP="00E23231">
      <w:pPr>
        <w:pStyle w:val="Bullet"/>
        <w:numPr>
          <w:ilvl w:val="0"/>
          <w:numId w:val="62"/>
        </w:numPr>
      </w:pPr>
      <w:r>
        <w:t xml:space="preserve">Data </w:t>
      </w:r>
      <w:r w:rsidR="6A6A1D78">
        <w:t>used in the tool i</w:t>
      </w:r>
      <w:r>
        <w:t xml:space="preserve">s </w:t>
      </w:r>
      <w:r w:rsidR="00D61879">
        <w:t>published and accessible</w:t>
      </w:r>
      <w:r w:rsidR="00A82303">
        <w:t>. G</w:t>
      </w:r>
      <w:r w:rsidR="00D61879">
        <w:t>rey l</w:t>
      </w:r>
      <w:r w:rsidR="009131C3">
        <w:t>iterature</w:t>
      </w:r>
      <w:r w:rsidR="00531E9B">
        <w:rPr>
          <w:rStyle w:val="FootnoteReference"/>
        </w:rPr>
        <w:footnoteReference w:id="16"/>
      </w:r>
      <w:r w:rsidR="009131C3">
        <w:t xml:space="preserve"> was included </w:t>
      </w:r>
      <w:r w:rsidR="00596A9A">
        <w:t>where the report was p</w:t>
      </w:r>
      <w:r w:rsidR="00182DC8">
        <w:t>eer</w:t>
      </w:r>
      <w:r w:rsidR="00A82303">
        <w:t>-</w:t>
      </w:r>
      <w:r w:rsidR="00182DC8">
        <w:t>reviewed</w:t>
      </w:r>
      <w:r w:rsidR="00EE25A9">
        <w:t xml:space="preserve"> and there was no conflict of </w:t>
      </w:r>
      <w:r w:rsidR="00BB1E24">
        <w:t>interest</w:t>
      </w:r>
      <w:r w:rsidR="002A1E1B">
        <w:t>,</w:t>
      </w:r>
      <w:r w:rsidR="00EE25A9">
        <w:t xml:space="preserve"> such as </w:t>
      </w:r>
      <w:r w:rsidR="00BB1E24">
        <w:t>commercial gain</w:t>
      </w:r>
      <w:r w:rsidR="00EB5137" w:rsidRPr="0124B417">
        <w:t xml:space="preserve"> in the way the data was produced</w:t>
      </w:r>
      <w:r w:rsidR="00FF1993">
        <w:t>.</w:t>
      </w:r>
    </w:p>
    <w:p w14:paraId="0B9724CE" w14:textId="14B57A4D" w:rsidR="00FF1993" w:rsidRDefault="00F91B10" w:rsidP="00E23231">
      <w:pPr>
        <w:pStyle w:val="Bullet"/>
        <w:numPr>
          <w:ilvl w:val="0"/>
          <w:numId w:val="62"/>
        </w:numPr>
      </w:pPr>
      <w:r>
        <w:t>The d</w:t>
      </w:r>
      <w:r w:rsidR="00A07D68">
        <w:t>ata</w:t>
      </w:r>
      <w:r>
        <w:t xml:space="preserve"> used</w:t>
      </w:r>
      <w:r w:rsidR="00A07D68">
        <w:t xml:space="preserve"> </w:t>
      </w:r>
      <w:r w:rsidR="00A82303">
        <w:t xml:space="preserve">was </w:t>
      </w:r>
      <w:r w:rsidR="00A07D68">
        <w:t>source</w:t>
      </w:r>
      <w:r w:rsidR="009840F0">
        <w:t>d</w:t>
      </w:r>
      <w:r w:rsidR="00A07D68">
        <w:t xml:space="preserve"> from m</w:t>
      </w:r>
      <w:r w:rsidR="004F325E">
        <w:t>ultiple</w:t>
      </w:r>
      <w:r w:rsidR="00BA62F5">
        <w:t xml:space="preserve"> </w:t>
      </w:r>
      <w:r w:rsidR="004E4467">
        <w:t xml:space="preserve">and </w:t>
      </w:r>
      <w:r w:rsidR="00BA62F5">
        <w:t>preferentially replicated</w:t>
      </w:r>
      <w:r w:rsidR="006551AE">
        <w:t xml:space="preserve"> studies.</w:t>
      </w:r>
    </w:p>
    <w:p w14:paraId="65752FB8" w14:textId="41856198" w:rsidR="00BA62F5" w:rsidRDefault="00686E06" w:rsidP="00E23231">
      <w:pPr>
        <w:pStyle w:val="Bullet"/>
        <w:numPr>
          <w:ilvl w:val="0"/>
          <w:numId w:val="62"/>
        </w:numPr>
      </w:pPr>
      <w:r>
        <w:t>The modifying action</w:t>
      </w:r>
      <w:r w:rsidR="00230869">
        <w:t>s</w:t>
      </w:r>
      <w:r>
        <w:t xml:space="preserve"> </w:t>
      </w:r>
      <w:r w:rsidR="004B4FD9">
        <w:t>were tested</w:t>
      </w:r>
      <w:r w:rsidR="00093D60">
        <w:t xml:space="preserve"> in a range of locations.</w:t>
      </w:r>
    </w:p>
    <w:p w14:paraId="018300AE" w14:textId="6593E0C5" w:rsidR="005B4036" w:rsidRDefault="005B509E" w:rsidP="00D732DF">
      <w:pPr>
        <w:pStyle w:val="BodyText"/>
        <w:rPr>
          <w:rFonts w:eastAsia="Calibri" w:cs="Calibri"/>
        </w:rPr>
      </w:pPr>
      <w:r w:rsidRPr="0124B417">
        <w:rPr>
          <w:rFonts w:eastAsia="Calibri" w:cs="Calibri"/>
        </w:rPr>
        <w:t>Phase 1 does not include r</w:t>
      </w:r>
      <w:r w:rsidR="009D2463" w:rsidRPr="0124B417">
        <w:rPr>
          <w:rFonts w:eastAsia="Calibri" w:cs="Calibri"/>
        </w:rPr>
        <w:t xml:space="preserve">elationships between </w:t>
      </w:r>
      <w:r w:rsidR="00EC4129" w:rsidRPr="0124B417">
        <w:rPr>
          <w:rFonts w:eastAsia="Calibri" w:cs="Calibri"/>
        </w:rPr>
        <w:t>individual</w:t>
      </w:r>
      <w:r w:rsidR="00EA14B7" w:rsidRPr="0124B417">
        <w:rPr>
          <w:rFonts w:eastAsia="Calibri" w:cs="Calibri"/>
        </w:rPr>
        <w:t xml:space="preserve"> modifiers</w:t>
      </w:r>
      <w:r w:rsidR="0BDF7435" w:rsidRPr="0124B417">
        <w:rPr>
          <w:rFonts w:eastAsia="Calibri" w:cs="Calibri"/>
        </w:rPr>
        <w:t>.</w:t>
      </w:r>
    </w:p>
    <w:p w14:paraId="31AD0D95" w14:textId="79D2F5B9" w:rsidR="00F72FA4" w:rsidRPr="00F72FA4" w:rsidRDefault="00F72FA4" w:rsidP="00F72FA4">
      <w:pPr>
        <w:pStyle w:val="Heading2"/>
      </w:pPr>
      <w:bookmarkStart w:id="40" w:name="_Toc201222537"/>
      <w:r>
        <w:t>Calculating risk</w:t>
      </w:r>
      <w:bookmarkEnd w:id="40"/>
    </w:p>
    <w:p w14:paraId="3EF6720C" w14:textId="77777777" w:rsidR="00F72FA4" w:rsidRDefault="00F72FA4" w:rsidP="00F72FA4">
      <w:pPr>
        <w:pStyle w:val="Heading3"/>
      </w:pPr>
      <w:r>
        <w:t>Baseline risk</w:t>
      </w:r>
    </w:p>
    <w:p w14:paraId="4A88DCE0" w14:textId="202C2863" w:rsidR="00311D46" w:rsidRPr="002301D1" w:rsidRDefault="00311D46" w:rsidP="00C5140A">
      <w:pPr>
        <w:pStyle w:val="BodyText"/>
      </w:pPr>
      <w:r w:rsidRPr="002301D1">
        <w:t xml:space="preserve">The </w:t>
      </w:r>
      <w:r w:rsidR="00811C57" w:rsidRPr="002301D1">
        <w:t xml:space="preserve">baseline risk </w:t>
      </w:r>
      <w:r w:rsidR="00A82303">
        <w:t>is</w:t>
      </w:r>
      <w:r w:rsidR="00A82303" w:rsidRPr="002301D1">
        <w:t xml:space="preserve"> </w:t>
      </w:r>
      <w:r w:rsidR="00811C57" w:rsidRPr="002301D1">
        <w:t xml:space="preserve">the </w:t>
      </w:r>
      <w:r w:rsidR="00F87D68">
        <w:t xml:space="preserve">initial </w:t>
      </w:r>
      <w:r w:rsidR="00811C57" w:rsidRPr="002301D1">
        <w:t>risk of N</w:t>
      </w:r>
      <w:r w:rsidR="00C40460">
        <w:t xml:space="preserve"> </w:t>
      </w:r>
      <w:r w:rsidR="00811C57" w:rsidRPr="002301D1">
        <w:t xml:space="preserve">loss </w:t>
      </w:r>
      <w:r w:rsidR="009D14B3">
        <w:t>from land</w:t>
      </w:r>
      <w:r w:rsidR="00811C57" w:rsidRPr="002301D1">
        <w:t>.</w:t>
      </w:r>
      <w:r w:rsidR="006A0CB3">
        <w:rPr>
          <w:rStyle w:val="FootnoteReference"/>
        </w:rPr>
        <w:footnoteReference w:id="17"/>
      </w:r>
      <w:r w:rsidR="00811C57" w:rsidRPr="002301D1">
        <w:t xml:space="preserve"> This is calculated as </w:t>
      </w:r>
      <w:r w:rsidR="00811C57" w:rsidRPr="00917BC5">
        <w:t xml:space="preserve">the sum of the products of </w:t>
      </w:r>
      <w:r w:rsidR="00BE216E" w:rsidRPr="00917BC5">
        <w:t>nitrogen</w:t>
      </w:r>
      <w:r w:rsidR="00811C57" w:rsidRPr="00917BC5">
        <w:t xml:space="preserve"> source(s) and </w:t>
      </w:r>
      <w:r w:rsidR="00BE216E" w:rsidRPr="00917BC5">
        <w:t>nitrogen</w:t>
      </w:r>
      <w:r w:rsidR="00811C57" w:rsidRPr="00917BC5">
        <w:t xml:space="preserve"> transport factors for leaching and runoff (</w:t>
      </w:r>
      <w:r w:rsidR="00DC4BBF" w:rsidRPr="00917BC5">
        <w:t>figure</w:t>
      </w:r>
      <w:r w:rsidR="00811C57" w:rsidRPr="00917BC5">
        <w:t xml:space="preserve"> 1)</w:t>
      </w:r>
      <w:r w:rsidR="00A82303" w:rsidRPr="00917BC5">
        <w:t>,</w:t>
      </w:r>
      <w:r w:rsidR="00811C57" w:rsidRPr="00917BC5">
        <w:t xml:space="preserve"> as they interact with biophysical characteristics (soil type, slope, climate (precipitation)</w:t>
      </w:r>
      <w:r w:rsidR="0095441A">
        <w:t>)</w:t>
      </w:r>
      <w:r w:rsidR="00811C57" w:rsidRPr="00917BC5">
        <w:t xml:space="preserve">, and </w:t>
      </w:r>
      <w:r w:rsidR="00811C57" w:rsidRPr="00917BC5">
        <w:lastRenderedPageBreak/>
        <w:t>irrigation</w:t>
      </w:r>
      <w:r w:rsidR="00811C57" w:rsidRPr="00C5140A">
        <w:rPr>
          <w:rStyle w:val="FootnoteReference"/>
          <w:color w:val="auto"/>
        </w:rPr>
        <w:footnoteReference w:id="18"/>
      </w:r>
      <w:r w:rsidR="00811C57" w:rsidRPr="002301D1">
        <w:t>.</w:t>
      </w:r>
      <w:r w:rsidR="641C8A95" w:rsidRPr="002301D1">
        <w:t xml:space="preserve"> Users also manually change the N</w:t>
      </w:r>
      <w:r w:rsidR="004875E7">
        <w:t>-</w:t>
      </w:r>
      <w:r w:rsidR="641C8A95" w:rsidRPr="002301D1">
        <w:t xml:space="preserve">source inputs if they are adopting, or scenario modelling, any of the tools suggested mitigations. </w:t>
      </w:r>
    </w:p>
    <w:p w14:paraId="537C96D4" w14:textId="4A96AF58" w:rsidR="00311D46" w:rsidRDefault="00311D46" w:rsidP="00311D46">
      <w:pPr>
        <w:pStyle w:val="Figureheading"/>
      </w:pPr>
      <w:bookmarkStart w:id="41" w:name="_Toc201218813"/>
      <w:r>
        <w:t xml:space="preserve">Figure </w:t>
      </w:r>
      <w:r w:rsidR="0089506D">
        <w:t>2</w:t>
      </w:r>
      <w:r>
        <w:t>:</w:t>
      </w:r>
      <w:r w:rsidR="0089506D">
        <w:tab/>
      </w:r>
      <w:r>
        <w:t xml:space="preserve">Baseline </w:t>
      </w:r>
      <w:r w:rsidR="00D65FA4">
        <w:t>r</w:t>
      </w:r>
      <w:r>
        <w:t xml:space="preserve">isk </w:t>
      </w:r>
      <w:r w:rsidR="00D65FA4">
        <w:t>c</w:t>
      </w:r>
      <w:r>
        <w:t>alculation</w:t>
      </w:r>
      <w:bookmarkEnd w:id="41"/>
    </w:p>
    <w:p w14:paraId="03DC49F3" w14:textId="298E67CB" w:rsidR="00B25BF1" w:rsidRPr="007D5388" w:rsidRDefault="007D5388" w:rsidP="007D5388">
      <w:pPr>
        <w:pStyle w:val="BodyText"/>
        <w:rPr>
          <w:rStyle w:val="Heading2Char"/>
          <w:rFonts w:ascii="Calibri" w:eastAsiaTheme="minorEastAsia" w:hAnsi="Calibri" w:cstheme="minorBidi"/>
          <w:b w:val="0"/>
          <w:bCs w:val="0"/>
          <w:color w:val="auto"/>
          <w:sz w:val="22"/>
          <w:szCs w:val="22"/>
        </w:rPr>
      </w:pPr>
      <w:bookmarkStart w:id="42" w:name="_Toc130904669"/>
      <w:bookmarkStart w:id="43" w:name="_Toc119332484"/>
      <w:r>
        <w:rPr>
          <w:noProof/>
        </w:rPr>
        <w:drawing>
          <wp:inline distT="0" distB="0" distL="0" distR="0" wp14:anchorId="5730AEDC" wp14:editId="6D8AF7D5">
            <wp:extent cx="5400675" cy="892175"/>
            <wp:effectExtent l="0" t="0" r="9525" b="3175"/>
            <wp:docPr id="2119515753"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15753" name="Picture 3" descr="A blue and white sign with white text&#10;&#10;AI-generated content may be incorrect."/>
                    <pic:cNvPicPr/>
                  </pic:nvPicPr>
                  <pic:blipFill>
                    <a:blip r:embed="rId29"/>
                    <a:stretch>
                      <a:fillRect/>
                    </a:stretch>
                  </pic:blipFill>
                  <pic:spPr>
                    <a:xfrm>
                      <a:off x="0" y="0"/>
                      <a:ext cx="5400675" cy="892175"/>
                    </a:xfrm>
                    <a:prstGeom prst="rect">
                      <a:avLst/>
                    </a:prstGeom>
                  </pic:spPr>
                </pic:pic>
              </a:graphicData>
            </a:graphic>
          </wp:inline>
        </w:drawing>
      </w:r>
    </w:p>
    <w:bookmarkEnd w:id="42"/>
    <w:bookmarkEnd w:id="43"/>
    <w:p w14:paraId="45303FD7" w14:textId="77777777" w:rsidR="00F72FA4" w:rsidRDefault="00F72FA4" w:rsidP="00F72FA4">
      <w:pPr>
        <w:pStyle w:val="Heading3"/>
      </w:pPr>
      <w:r>
        <w:t>Overall risk</w:t>
      </w:r>
    </w:p>
    <w:p w14:paraId="0629B36D" w14:textId="49F7045E" w:rsidR="00D872E4" w:rsidRDefault="00D872E4" w:rsidP="00D872E4">
      <w:pPr>
        <w:pStyle w:val="BodyText"/>
      </w:pPr>
      <w:r>
        <w:t>Overall risk is the risk of N</w:t>
      </w:r>
      <w:r w:rsidR="00C40460">
        <w:t xml:space="preserve"> </w:t>
      </w:r>
      <w:r>
        <w:t>loss from land after N-loss modifiers are applied.</w:t>
      </w:r>
    </w:p>
    <w:p w14:paraId="08D509EF" w14:textId="7D8F2BD2" w:rsidR="00D872E4" w:rsidRDefault="00D872E4" w:rsidP="00D872E4">
      <w:pPr>
        <w:pStyle w:val="BodyText"/>
      </w:pPr>
      <w:r>
        <w:t xml:space="preserve">Phase </w:t>
      </w:r>
      <w:r w:rsidR="0096788A">
        <w:t xml:space="preserve">1 </w:t>
      </w:r>
      <w:r>
        <w:t xml:space="preserve">of the RIT allows users to select from </w:t>
      </w:r>
      <w:r w:rsidR="00FD071C">
        <w:t xml:space="preserve">over </w:t>
      </w:r>
      <w:r w:rsidR="4870407E">
        <w:t>30</w:t>
      </w:r>
      <w:r>
        <w:t xml:space="preserve"> modifiers.</w:t>
      </w:r>
    </w:p>
    <w:p w14:paraId="1218AC79" w14:textId="7368E9CD" w:rsidR="00311D46" w:rsidRPr="00643CAC" w:rsidRDefault="00D872E4" w:rsidP="00D872E4">
      <w:pPr>
        <w:pStyle w:val="BodyText"/>
      </w:pPr>
      <w:r>
        <w:t>The overall risk is calculated as the sum of the products of the baseline risk</w:t>
      </w:r>
      <w:r w:rsidR="758B0F8D">
        <w:t>,</w:t>
      </w:r>
      <w:r w:rsidR="05EE2C6E">
        <w:t xml:space="preserve"> multiplied by</w:t>
      </w:r>
      <w:r>
        <w:t xml:space="preserve"> the modifiers (</w:t>
      </w:r>
      <w:r w:rsidR="00DC4BBF">
        <w:t xml:space="preserve">figure </w:t>
      </w:r>
      <w:r>
        <w:t>2)</w:t>
      </w:r>
      <w:r w:rsidR="00311D46">
        <w:t>.</w:t>
      </w:r>
    </w:p>
    <w:p w14:paraId="066D1D6F" w14:textId="037B91A5" w:rsidR="00070B5B" w:rsidRDefault="00311D46" w:rsidP="00311D46">
      <w:pPr>
        <w:pStyle w:val="Figureheading"/>
      </w:pPr>
      <w:bookmarkStart w:id="44" w:name="_Toc201218814"/>
      <w:r>
        <w:t xml:space="preserve">Figure </w:t>
      </w:r>
      <w:r w:rsidR="0089506D">
        <w:t>3</w:t>
      </w:r>
      <w:r>
        <w:t>:</w:t>
      </w:r>
      <w:r w:rsidR="0089506D">
        <w:tab/>
      </w:r>
      <w:r>
        <w:t xml:space="preserve">Overall </w:t>
      </w:r>
      <w:r w:rsidR="00D65FA4">
        <w:t>b</w:t>
      </w:r>
      <w:r>
        <w:t xml:space="preserve">lock </w:t>
      </w:r>
      <w:r w:rsidR="00D65FA4">
        <w:t>r</w:t>
      </w:r>
      <w:r>
        <w:t xml:space="preserve">isk </w:t>
      </w:r>
      <w:r w:rsidR="00D65FA4">
        <w:t>c</w:t>
      </w:r>
      <w:r>
        <w:t>alculation</w:t>
      </w:r>
      <w:bookmarkEnd w:id="44"/>
      <w:r>
        <w:t xml:space="preserve"> </w:t>
      </w:r>
    </w:p>
    <w:p w14:paraId="7E33BDF4" w14:textId="06BD99CA" w:rsidR="00F53C17" w:rsidRDefault="00CD26E1" w:rsidP="00311D46">
      <w:pPr>
        <w:pStyle w:val="BodyText"/>
      </w:pPr>
      <w:r>
        <w:rPr>
          <w:noProof/>
        </w:rPr>
        <w:drawing>
          <wp:inline distT="0" distB="0" distL="0" distR="0" wp14:anchorId="32C184CB" wp14:editId="6E2EF8C1">
            <wp:extent cx="5400675" cy="772160"/>
            <wp:effectExtent l="0" t="0" r="9525" b="8890"/>
            <wp:docPr id="1414326792"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26792" name="Picture 1" descr="A blue square with white text&#10;&#10;AI-generated content may be incorrect."/>
                    <pic:cNvPicPr/>
                  </pic:nvPicPr>
                  <pic:blipFill>
                    <a:blip r:embed="rId30"/>
                    <a:stretch>
                      <a:fillRect/>
                    </a:stretch>
                  </pic:blipFill>
                  <pic:spPr>
                    <a:xfrm>
                      <a:off x="0" y="0"/>
                      <a:ext cx="5400675" cy="772160"/>
                    </a:xfrm>
                    <a:prstGeom prst="rect">
                      <a:avLst/>
                    </a:prstGeom>
                  </pic:spPr>
                </pic:pic>
              </a:graphicData>
            </a:graphic>
          </wp:inline>
        </w:drawing>
      </w:r>
    </w:p>
    <w:p w14:paraId="7726D42F" w14:textId="0F5D2405" w:rsidR="00311D46" w:rsidRPr="0086062A" w:rsidRDefault="1A9D3B18" w:rsidP="0086062A">
      <w:pPr>
        <w:pStyle w:val="Heading2"/>
      </w:pPr>
      <w:bookmarkStart w:id="45" w:name="_Understanding_risk_scores"/>
      <w:bookmarkStart w:id="46" w:name="_Toc119332486"/>
      <w:bookmarkStart w:id="47" w:name="_Toc1781634973"/>
      <w:bookmarkStart w:id="48" w:name="_Toc670181296"/>
      <w:bookmarkStart w:id="49" w:name="_Toc2100029"/>
      <w:bookmarkStart w:id="50" w:name="_Toc1947596340"/>
      <w:bookmarkStart w:id="51" w:name="_Toc201222538"/>
      <w:bookmarkEnd w:id="45"/>
      <w:r>
        <w:t>Understanding risk scores</w:t>
      </w:r>
      <w:bookmarkEnd w:id="46"/>
      <w:bookmarkEnd w:id="47"/>
      <w:bookmarkEnd w:id="48"/>
      <w:bookmarkEnd w:id="49"/>
      <w:bookmarkEnd w:id="50"/>
      <w:bookmarkEnd w:id="51"/>
    </w:p>
    <w:p w14:paraId="2D82141B" w14:textId="5E03AFBE" w:rsidR="0B2D8E63" w:rsidRDefault="0B2D8E63" w:rsidP="00417505">
      <w:pPr>
        <w:pStyle w:val="BodyText"/>
        <w:rPr>
          <w:lang w:val="en-US"/>
        </w:rPr>
      </w:pPr>
      <w:r>
        <w:t xml:space="preserve">This a </w:t>
      </w:r>
      <w:r w:rsidR="00DA5E29">
        <w:t>high-level</w:t>
      </w:r>
      <w:r>
        <w:t xml:space="preserve"> summary about scores. Please read the supplementary document </w:t>
      </w:r>
      <w:hyperlink r:id="rId31" w:history="1">
        <w:r w:rsidR="0347AA5C" w:rsidRPr="00494A18">
          <w:rPr>
            <w:rStyle w:val="Hyperlink"/>
            <w:i/>
            <w:iCs/>
            <w:lang w:val="en-US"/>
          </w:rPr>
          <w:t xml:space="preserve">Contaminant </w:t>
        </w:r>
        <w:r w:rsidR="2E49168A" w:rsidRPr="00494A18">
          <w:rPr>
            <w:rStyle w:val="Hyperlink"/>
            <w:i/>
            <w:iCs/>
            <w:lang w:val="en-US"/>
          </w:rPr>
          <w:t xml:space="preserve">Loss </w:t>
        </w:r>
        <w:r w:rsidR="0347AA5C" w:rsidRPr="00494A18">
          <w:rPr>
            <w:rStyle w:val="Hyperlink"/>
            <w:i/>
            <w:iCs/>
            <w:lang w:val="en-US"/>
          </w:rPr>
          <w:t>Risk Index Tool: Understanding Risk Scores and Heatmaps</w:t>
        </w:r>
      </w:hyperlink>
      <w:r w:rsidR="00417505" w:rsidRPr="793EE1B6">
        <w:rPr>
          <w:lang w:val="en-US"/>
        </w:rPr>
        <w:t>.</w:t>
      </w:r>
    </w:p>
    <w:p w14:paraId="6DB35B63" w14:textId="30012F10" w:rsidR="523DBF8F" w:rsidRDefault="523DBF8F" w:rsidP="2E1F5944">
      <w:pPr>
        <w:pStyle w:val="Heading3"/>
        <w:rPr>
          <w:rFonts w:asciiTheme="minorHAnsi" w:eastAsiaTheme="minorEastAsia" w:hAnsiTheme="minorHAnsi" w:cstheme="minorBidi"/>
          <w:sz w:val="22"/>
        </w:rPr>
      </w:pPr>
      <w:r>
        <w:t>Score definitions</w:t>
      </w:r>
    </w:p>
    <w:p w14:paraId="2FD6705F" w14:textId="0C7E43BD" w:rsidR="523DBF8F" w:rsidRDefault="523DBF8F" w:rsidP="0124B417">
      <w:pPr>
        <w:pStyle w:val="BodyText"/>
        <w:rPr>
          <w:rFonts w:asciiTheme="minorHAnsi" w:hAnsiTheme="minorHAnsi"/>
        </w:rPr>
      </w:pPr>
      <w:r w:rsidRPr="0124B417">
        <w:rPr>
          <w:rFonts w:asciiTheme="minorHAnsi" w:hAnsiTheme="minorHAnsi"/>
        </w:rPr>
        <w:t xml:space="preserve">The tool presents </w:t>
      </w:r>
      <w:proofErr w:type="gramStart"/>
      <w:r w:rsidRPr="0124B417">
        <w:rPr>
          <w:rFonts w:asciiTheme="minorHAnsi" w:hAnsiTheme="minorHAnsi"/>
        </w:rPr>
        <w:t>a number of</w:t>
      </w:r>
      <w:proofErr w:type="gramEnd"/>
      <w:r w:rsidRPr="0124B417">
        <w:rPr>
          <w:rFonts w:asciiTheme="minorHAnsi" w:hAnsiTheme="minorHAnsi"/>
        </w:rPr>
        <w:t xml:space="preserve"> different scores. </w:t>
      </w:r>
      <w:r w:rsidR="34D99B02" w:rsidRPr="0124B417">
        <w:rPr>
          <w:rFonts w:asciiTheme="minorHAnsi" w:hAnsiTheme="minorHAnsi"/>
        </w:rPr>
        <w:t>As above, there is a baseline score and an overall risk score</w:t>
      </w:r>
      <w:r w:rsidR="6DA6CA86" w:rsidRPr="0124B417">
        <w:rPr>
          <w:rFonts w:asciiTheme="minorHAnsi" w:hAnsiTheme="minorHAnsi"/>
        </w:rPr>
        <w:t xml:space="preserve"> which show the </w:t>
      </w:r>
      <w:r w:rsidR="3C0E40A0" w:rsidRPr="0124B417">
        <w:rPr>
          <w:rFonts w:asciiTheme="minorHAnsi" w:hAnsiTheme="minorHAnsi"/>
        </w:rPr>
        <w:t xml:space="preserve">initial risk based on N inputs and the </w:t>
      </w:r>
      <w:r w:rsidR="004F2CF2" w:rsidRPr="0124B417">
        <w:rPr>
          <w:rFonts w:asciiTheme="minorHAnsi" w:hAnsiTheme="minorHAnsi"/>
        </w:rPr>
        <w:t>modified</w:t>
      </w:r>
      <w:r w:rsidR="6DA6CA86" w:rsidRPr="0124B417">
        <w:rPr>
          <w:rFonts w:asciiTheme="minorHAnsi" w:hAnsiTheme="minorHAnsi"/>
        </w:rPr>
        <w:t xml:space="preserve"> risk based on modifiers selected</w:t>
      </w:r>
      <w:r w:rsidR="6181F8C9" w:rsidRPr="0124B417">
        <w:rPr>
          <w:rFonts w:asciiTheme="minorHAnsi" w:hAnsiTheme="minorHAnsi"/>
        </w:rPr>
        <w:t xml:space="preserve"> by the user</w:t>
      </w:r>
      <w:r w:rsidR="6DA6CA86" w:rsidRPr="0124B417">
        <w:rPr>
          <w:rFonts w:asciiTheme="minorHAnsi" w:hAnsiTheme="minorHAnsi"/>
        </w:rPr>
        <w:t>.</w:t>
      </w:r>
      <w:r w:rsidR="34D99B02" w:rsidRPr="0124B417">
        <w:rPr>
          <w:rFonts w:asciiTheme="minorHAnsi" w:hAnsiTheme="minorHAnsi"/>
        </w:rPr>
        <w:t xml:space="preserve"> These are then presented </w:t>
      </w:r>
      <w:r w:rsidR="038F8F9C" w:rsidRPr="0124B417">
        <w:rPr>
          <w:rFonts w:asciiTheme="minorHAnsi" w:hAnsiTheme="minorHAnsi"/>
        </w:rPr>
        <w:t xml:space="preserve">to users at block level and farm level as </w:t>
      </w:r>
      <w:r w:rsidR="695F65D7" w:rsidRPr="0124B417">
        <w:rPr>
          <w:rFonts w:asciiTheme="minorHAnsi" w:hAnsiTheme="minorHAnsi"/>
        </w:rPr>
        <w:t>a</w:t>
      </w:r>
      <w:r w:rsidR="038F8F9C" w:rsidRPr="0124B417">
        <w:rPr>
          <w:rFonts w:asciiTheme="minorHAnsi" w:hAnsiTheme="minorHAnsi"/>
        </w:rPr>
        <w:t>ggregated scores and per</w:t>
      </w:r>
      <w:r w:rsidR="004F2CF2" w:rsidRPr="0124B417">
        <w:rPr>
          <w:rFonts w:asciiTheme="minorHAnsi" w:hAnsiTheme="minorHAnsi"/>
        </w:rPr>
        <w:t>-</w:t>
      </w:r>
      <w:r w:rsidR="038F8F9C" w:rsidRPr="0124B417">
        <w:rPr>
          <w:rFonts w:asciiTheme="minorHAnsi" w:hAnsiTheme="minorHAnsi"/>
        </w:rPr>
        <w:t>hectare scores.</w:t>
      </w:r>
      <w:r w:rsidR="0E8EF681" w:rsidRPr="0124B417">
        <w:rPr>
          <w:rFonts w:asciiTheme="minorHAnsi" w:hAnsiTheme="minorHAnsi"/>
        </w:rPr>
        <w:t xml:space="preserve"> </w:t>
      </w:r>
      <w:r w:rsidR="2C46F3F0" w:rsidRPr="0124B417">
        <w:rPr>
          <w:rFonts w:asciiTheme="minorHAnsi" w:hAnsiTheme="minorHAnsi"/>
        </w:rPr>
        <w:t>Some scores are also broken into their runoff risk score and leaching risk score so users can see what the main loss pathway</w:t>
      </w:r>
      <w:r w:rsidR="005B62BC">
        <w:rPr>
          <w:rFonts w:asciiTheme="minorHAnsi" w:hAnsiTheme="minorHAnsi"/>
        </w:rPr>
        <w:t xml:space="preserve"> is</w:t>
      </w:r>
      <w:r w:rsidR="2C46F3F0" w:rsidRPr="0124B417">
        <w:rPr>
          <w:rFonts w:asciiTheme="minorHAnsi" w:hAnsiTheme="minorHAnsi"/>
        </w:rPr>
        <w:t xml:space="preserve">. </w:t>
      </w:r>
    </w:p>
    <w:p w14:paraId="6A07BBAC" w14:textId="63B0135B" w:rsidR="523DBF8F" w:rsidRDefault="15C97440" w:rsidP="2E1F5944">
      <w:pPr>
        <w:pStyle w:val="BodyText"/>
        <w:rPr>
          <w:rFonts w:asciiTheme="minorHAnsi" w:hAnsiTheme="minorHAnsi"/>
        </w:rPr>
      </w:pPr>
      <w:r w:rsidRPr="2E1F5944">
        <w:rPr>
          <w:rFonts w:asciiTheme="minorHAnsi" w:hAnsiTheme="minorHAnsi"/>
        </w:rPr>
        <w:t xml:space="preserve">All </w:t>
      </w:r>
      <w:r w:rsidR="009839AA" w:rsidRPr="2E1F5944">
        <w:rPr>
          <w:rFonts w:asciiTheme="minorHAnsi" w:hAnsiTheme="minorHAnsi"/>
        </w:rPr>
        <w:t>scores have</w:t>
      </w:r>
      <w:r w:rsidR="523DBF8F" w:rsidRPr="2E1F5944">
        <w:rPr>
          <w:rFonts w:asciiTheme="minorHAnsi" w:hAnsiTheme="minorHAnsi"/>
        </w:rPr>
        <w:t xml:space="preserve"> their own purpose and provide consumers of the </w:t>
      </w:r>
      <w:r w:rsidR="6774F292" w:rsidRPr="2E1F5944">
        <w:rPr>
          <w:rFonts w:asciiTheme="minorHAnsi" w:hAnsiTheme="minorHAnsi"/>
        </w:rPr>
        <w:t xml:space="preserve">reports </w:t>
      </w:r>
      <w:r w:rsidR="523DBF8F" w:rsidRPr="2E1F5944">
        <w:rPr>
          <w:rFonts w:asciiTheme="minorHAnsi" w:hAnsiTheme="minorHAnsi"/>
        </w:rPr>
        <w:t xml:space="preserve">with </w:t>
      </w:r>
      <w:r w:rsidR="580F8E0B" w:rsidRPr="2E1F5944">
        <w:rPr>
          <w:rFonts w:asciiTheme="minorHAnsi" w:hAnsiTheme="minorHAnsi"/>
        </w:rPr>
        <w:t xml:space="preserve">different </w:t>
      </w:r>
      <w:r w:rsidR="523DBF8F" w:rsidRPr="2E1F5944">
        <w:rPr>
          <w:rFonts w:asciiTheme="minorHAnsi" w:hAnsiTheme="minorHAnsi"/>
        </w:rPr>
        <w:t>insight</w:t>
      </w:r>
      <w:r w:rsidR="7DB908D5" w:rsidRPr="2E1F5944">
        <w:rPr>
          <w:rFonts w:asciiTheme="minorHAnsi" w:hAnsiTheme="minorHAnsi"/>
        </w:rPr>
        <w:t>s</w:t>
      </w:r>
      <w:r w:rsidR="523DBF8F" w:rsidRPr="2E1F5944">
        <w:rPr>
          <w:rFonts w:asciiTheme="minorHAnsi" w:hAnsiTheme="minorHAnsi"/>
        </w:rPr>
        <w:t xml:space="preserve"> into </w:t>
      </w:r>
      <w:r w:rsidR="09241A48" w:rsidRPr="2E1F5944">
        <w:rPr>
          <w:rFonts w:asciiTheme="minorHAnsi" w:hAnsiTheme="minorHAnsi"/>
        </w:rPr>
        <w:t>N-loss</w:t>
      </w:r>
      <w:r w:rsidR="523DBF8F" w:rsidRPr="2E1F5944">
        <w:rPr>
          <w:rFonts w:asciiTheme="minorHAnsi" w:hAnsiTheme="minorHAnsi"/>
        </w:rPr>
        <w:t xml:space="preserve"> </w:t>
      </w:r>
      <w:r w:rsidR="0EBCC62B" w:rsidRPr="2E1F5944">
        <w:rPr>
          <w:rFonts w:asciiTheme="minorHAnsi" w:hAnsiTheme="minorHAnsi"/>
        </w:rPr>
        <w:t>risks on farm</w:t>
      </w:r>
      <w:r w:rsidR="4D6F4155" w:rsidRPr="2E1F5944">
        <w:rPr>
          <w:rFonts w:asciiTheme="minorHAnsi" w:hAnsiTheme="minorHAnsi"/>
        </w:rPr>
        <w:t>.</w:t>
      </w:r>
    </w:p>
    <w:p w14:paraId="024617B6" w14:textId="3FD76FDF" w:rsidR="00196B09" w:rsidRDefault="26699A84" w:rsidP="2E1F5944">
      <w:pPr>
        <w:pStyle w:val="BodyText"/>
        <w:rPr>
          <w:rFonts w:asciiTheme="minorHAnsi" w:hAnsiTheme="minorHAnsi"/>
        </w:rPr>
      </w:pPr>
      <w:r w:rsidRPr="793EE1B6">
        <w:rPr>
          <w:rFonts w:asciiTheme="minorHAnsi" w:hAnsiTheme="minorHAnsi"/>
        </w:rPr>
        <w:t xml:space="preserve">The different </w:t>
      </w:r>
      <w:r w:rsidR="22AE4EDC" w:rsidRPr="793EE1B6">
        <w:rPr>
          <w:rFonts w:asciiTheme="minorHAnsi" w:hAnsiTheme="minorHAnsi"/>
        </w:rPr>
        <w:t>scores produced by the tool are described below.</w:t>
      </w:r>
    </w:p>
    <w:p w14:paraId="2130B874" w14:textId="77777777" w:rsidR="007D5C81" w:rsidRDefault="007D5C81">
      <w:pPr>
        <w:spacing w:before="0" w:after="200" w:line="276" w:lineRule="auto"/>
        <w:jc w:val="left"/>
        <w:rPr>
          <w:b/>
          <w:sz w:val="20"/>
        </w:rPr>
      </w:pPr>
      <w:bookmarkStart w:id="52" w:name="_Toc201218809"/>
      <w:r>
        <w:br w:type="page"/>
      </w:r>
    </w:p>
    <w:p w14:paraId="4640A680" w14:textId="7EB92E43" w:rsidR="00A0109A" w:rsidRPr="006B77BB" w:rsidRDefault="00A0109A" w:rsidP="00A0109A">
      <w:pPr>
        <w:pStyle w:val="Tableheading"/>
      </w:pPr>
      <w:r>
        <w:lastRenderedPageBreak/>
        <w:t xml:space="preserve">Table </w:t>
      </w:r>
      <w:r w:rsidR="00F1104D">
        <w:t>4</w:t>
      </w:r>
      <w:r>
        <w:t>:</w:t>
      </w:r>
      <w:r>
        <w:tab/>
      </w:r>
      <w:r w:rsidR="004645DB">
        <w:t>Risk Index Tool scores</w:t>
      </w:r>
      <w:bookmarkEnd w:id="52"/>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1"/>
        <w:gridCol w:w="5244"/>
      </w:tblGrid>
      <w:tr w:rsidR="00A0109A" w:rsidRPr="006B77BB" w14:paraId="1DF41B78" w14:textId="77777777" w:rsidTr="006840EB">
        <w:trPr>
          <w:tblHeader/>
        </w:trPr>
        <w:tc>
          <w:tcPr>
            <w:tcW w:w="1917" w:type="pct"/>
            <w:shd w:val="clear" w:color="auto" w:fill="1B556B" w:themeFill="text2"/>
          </w:tcPr>
          <w:p w14:paraId="39405DAF" w14:textId="68C57084" w:rsidR="00A0109A" w:rsidRPr="006B77BB" w:rsidRDefault="004645DB" w:rsidP="00A3529C">
            <w:pPr>
              <w:pStyle w:val="TableTextbold"/>
              <w:rPr>
                <w:color w:val="FFFFFF" w:themeColor="background1"/>
              </w:rPr>
            </w:pPr>
            <w:r>
              <w:rPr>
                <w:color w:val="FFFFFF" w:themeColor="background1"/>
              </w:rPr>
              <w:t>Term</w:t>
            </w:r>
            <w:r w:rsidR="00A0109A" w:rsidRPr="006B77BB">
              <w:rPr>
                <w:color w:val="FFFFFF" w:themeColor="background1"/>
              </w:rPr>
              <w:t xml:space="preserve"> </w:t>
            </w:r>
          </w:p>
        </w:tc>
        <w:tc>
          <w:tcPr>
            <w:tcW w:w="3083" w:type="pct"/>
            <w:shd w:val="clear" w:color="auto" w:fill="1B556B" w:themeFill="text2"/>
          </w:tcPr>
          <w:p w14:paraId="7556CC9A" w14:textId="527D169B" w:rsidR="00A0109A" w:rsidRPr="006B77BB" w:rsidRDefault="004645DB" w:rsidP="00A3529C">
            <w:pPr>
              <w:pStyle w:val="TableTextbold"/>
              <w:rPr>
                <w:color w:val="FFFFFF" w:themeColor="background1"/>
              </w:rPr>
            </w:pPr>
            <w:r>
              <w:rPr>
                <w:color w:val="FFFFFF" w:themeColor="background1"/>
              </w:rPr>
              <w:t>Definition</w:t>
            </w:r>
          </w:p>
        </w:tc>
      </w:tr>
      <w:tr w:rsidR="00A0109A" w:rsidRPr="006B77BB" w14:paraId="08E1CE46" w14:textId="77777777" w:rsidTr="006840EB">
        <w:tc>
          <w:tcPr>
            <w:tcW w:w="1917" w:type="pct"/>
          </w:tcPr>
          <w:p w14:paraId="38CE973F" w14:textId="6523CE2E" w:rsidR="00A0109A" w:rsidRPr="006B77BB" w:rsidRDefault="004645DB" w:rsidP="00A3529C">
            <w:pPr>
              <w:pStyle w:val="TableText"/>
            </w:pPr>
            <w:r w:rsidRPr="2E1F5944">
              <w:rPr>
                <w:rFonts w:asciiTheme="minorHAnsi" w:hAnsiTheme="minorHAnsi"/>
                <w:b/>
                <w:bCs/>
              </w:rPr>
              <w:t>Aggregated risk scores</w:t>
            </w:r>
          </w:p>
        </w:tc>
        <w:tc>
          <w:tcPr>
            <w:tcW w:w="3083" w:type="pct"/>
          </w:tcPr>
          <w:p w14:paraId="688D1EC1" w14:textId="422B5159" w:rsidR="00A0109A" w:rsidRPr="006B77BB" w:rsidRDefault="004645DB" w:rsidP="00A3529C">
            <w:pPr>
              <w:pStyle w:val="TableText"/>
            </w:pPr>
            <w:r>
              <w:t xml:space="preserve">The </w:t>
            </w:r>
            <w:r w:rsidRPr="2E1F5944">
              <w:rPr>
                <w:rFonts w:asciiTheme="minorHAnsi" w:hAnsiTheme="minorHAnsi"/>
              </w:rPr>
              <w:t>total scores presented at block level and farm level.</w:t>
            </w:r>
          </w:p>
        </w:tc>
      </w:tr>
      <w:tr w:rsidR="00A0109A" w:rsidRPr="006B77BB" w14:paraId="618FB43B" w14:textId="77777777" w:rsidTr="006840EB">
        <w:tc>
          <w:tcPr>
            <w:tcW w:w="1917" w:type="pct"/>
          </w:tcPr>
          <w:p w14:paraId="59B30614" w14:textId="13B1DC08" w:rsidR="00A0109A" w:rsidRPr="006B77BB" w:rsidRDefault="004645DB" w:rsidP="00A3529C">
            <w:pPr>
              <w:pStyle w:val="TableText"/>
            </w:pPr>
            <w:r w:rsidRPr="004645DB">
              <w:rPr>
                <w:rFonts w:asciiTheme="minorHAnsi" w:hAnsiTheme="minorHAnsi"/>
                <w:b/>
                <w:bCs/>
              </w:rPr>
              <w:t>Block score (aggregated)</w:t>
            </w:r>
          </w:p>
        </w:tc>
        <w:tc>
          <w:tcPr>
            <w:tcW w:w="3083" w:type="pct"/>
          </w:tcPr>
          <w:p w14:paraId="43FD2560" w14:textId="0B20D811" w:rsidR="00A0109A" w:rsidRPr="004645DB" w:rsidRDefault="004645DB" w:rsidP="00A3529C">
            <w:pPr>
              <w:pStyle w:val="TableText"/>
              <w:rPr>
                <w:rFonts w:asciiTheme="minorHAnsi" w:hAnsiTheme="minorHAnsi"/>
              </w:rPr>
            </w:pPr>
            <w:r w:rsidRPr="004645DB">
              <w:rPr>
                <w:rFonts w:asciiTheme="minorHAnsi" w:hAnsiTheme="minorHAnsi"/>
              </w:rPr>
              <w:t>The aggregated block score is calculated as the total N-loss risk of all polygons, or parts of polygons, contained within the area of that block.</w:t>
            </w:r>
          </w:p>
        </w:tc>
      </w:tr>
      <w:tr w:rsidR="00A0109A" w:rsidRPr="006B77BB" w14:paraId="5E76D9D0" w14:textId="77777777" w:rsidTr="006840EB">
        <w:tc>
          <w:tcPr>
            <w:tcW w:w="1917" w:type="pct"/>
          </w:tcPr>
          <w:p w14:paraId="61022BE6" w14:textId="65693596" w:rsidR="00A0109A" w:rsidRPr="004645DB" w:rsidRDefault="004645DB" w:rsidP="00A3529C">
            <w:pPr>
              <w:pStyle w:val="TableText"/>
              <w:rPr>
                <w:rFonts w:asciiTheme="minorHAnsi" w:hAnsiTheme="minorHAnsi"/>
                <w:b/>
                <w:bCs/>
              </w:rPr>
            </w:pPr>
            <w:r w:rsidRPr="004645DB">
              <w:rPr>
                <w:rFonts w:asciiTheme="minorHAnsi" w:hAnsiTheme="minorHAnsi"/>
                <w:b/>
                <w:bCs/>
              </w:rPr>
              <w:t>Farm score (aggregated)</w:t>
            </w:r>
          </w:p>
        </w:tc>
        <w:tc>
          <w:tcPr>
            <w:tcW w:w="3083" w:type="pct"/>
          </w:tcPr>
          <w:p w14:paraId="2B5B090C" w14:textId="2522EE5A" w:rsidR="00A0109A" w:rsidRPr="004645DB" w:rsidRDefault="004645DB" w:rsidP="00A3529C">
            <w:pPr>
              <w:pStyle w:val="TableText"/>
              <w:rPr>
                <w:rFonts w:asciiTheme="minorHAnsi" w:hAnsiTheme="minorHAnsi"/>
              </w:rPr>
            </w:pPr>
            <w:r w:rsidRPr="004645DB">
              <w:rPr>
                <w:rFonts w:asciiTheme="minorHAnsi" w:hAnsiTheme="minorHAnsi"/>
              </w:rPr>
              <w:t>Refers to the total score of all blocks within the farm and the ineffective land.</w:t>
            </w:r>
          </w:p>
        </w:tc>
      </w:tr>
      <w:tr w:rsidR="004645DB" w:rsidRPr="006B77BB" w14:paraId="4C56DF23" w14:textId="77777777" w:rsidTr="006840EB">
        <w:tc>
          <w:tcPr>
            <w:tcW w:w="1917" w:type="pct"/>
          </w:tcPr>
          <w:p w14:paraId="04E754E6" w14:textId="73D9DF00" w:rsidR="004645DB" w:rsidRPr="004645DB" w:rsidRDefault="004645DB" w:rsidP="793EE1B6">
            <w:pPr>
              <w:pStyle w:val="TableText"/>
              <w:rPr>
                <w:rFonts w:asciiTheme="minorHAnsi" w:hAnsiTheme="minorHAnsi"/>
                <w:b/>
                <w:bCs/>
              </w:rPr>
            </w:pPr>
            <w:r w:rsidRPr="793EE1B6">
              <w:rPr>
                <w:rFonts w:asciiTheme="minorHAnsi" w:hAnsiTheme="minorHAnsi"/>
                <w:b/>
                <w:bCs/>
              </w:rPr>
              <w:t>Per</w:t>
            </w:r>
            <w:r w:rsidR="00FF3C70" w:rsidRPr="793EE1B6">
              <w:rPr>
                <w:rFonts w:asciiTheme="minorHAnsi" w:hAnsiTheme="minorHAnsi"/>
                <w:b/>
                <w:bCs/>
              </w:rPr>
              <w:t>-</w:t>
            </w:r>
            <w:r w:rsidRPr="793EE1B6">
              <w:rPr>
                <w:rFonts w:asciiTheme="minorHAnsi" w:hAnsiTheme="minorHAnsi"/>
                <w:b/>
                <w:bCs/>
              </w:rPr>
              <w:t>hectare scores</w:t>
            </w:r>
          </w:p>
        </w:tc>
        <w:tc>
          <w:tcPr>
            <w:tcW w:w="3083" w:type="pct"/>
          </w:tcPr>
          <w:p w14:paraId="39B0BD31" w14:textId="2DE228B1" w:rsidR="004645DB" w:rsidRPr="004645DB" w:rsidRDefault="004645DB" w:rsidP="00A3529C">
            <w:pPr>
              <w:pStyle w:val="TableText"/>
              <w:rPr>
                <w:rFonts w:asciiTheme="minorHAnsi" w:hAnsiTheme="minorHAnsi"/>
              </w:rPr>
            </w:pPr>
            <w:r w:rsidRPr="004645DB">
              <w:rPr>
                <w:rFonts w:asciiTheme="minorHAnsi" w:hAnsiTheme="minorHAnsi"/>
              </w:rPr>
              <w:t>Are presented at block level and farm level.</w:t>
            </w:r>
          </w:p>
        </w:tc>
      </w:tr>
      <w:tr w:rsidR="004645DB" w:rsidRPr="006B77BB" w14:paraId="4D46428E" w14:textId="77777777" w:rsidTr="006840EB">
        <w:tc>
          <w:tcPr>
            <w:tcW w:w="1917" w:type="pct"/>
          </w:tcPr>
          <w:p w14:paraId="2A1F95C5" w14:textId="1853AFF3" w:rsidR="004645DB" w:rsidRPr="004645DB" w:rsidRDefault="004645DB" w:rsidP="00A3529C">
            <w:pPr>
              <w:pStyle w:val="TableText"/>
              <w:rPr>
                <w:rFonts w:asciiTheme="minorHAnsi" w:hAnsiTheme="minorHAnsi"/>
                <w:b/>
                <w:bCs/>
              </w:rPr>
            </w:pPr>
            <w:r w:rsidRPr="004645DB">
              <w:rPr>
                <w:rFonts w:asciiTheme="minorHAnsi" w:hAnsiTheme="minorHAnsi"/>
                <w:b/>
                <w:bCs/>
              </w:rPr>
              <w:t>Block score (per hectare)</w:t>
            </w:r>
          </w:p>
        </w:tc>
        <w:tc>
          <w:tcPr>
            <w:tcW w:w="3083" w:type="pct"/>
          </w:tcPr>
          <w:p w14:paraId="18C15E2A" w14:textId="123C768B" w:rsidR="004645DB" w:rsidRPr="004645DB" w:rsidRDefault="004645DB" w:rsidP="00A3529C">
            <w:pPr>
              <w:pStyle w:val="TableText"/>
              <w:rPr>
                <w:rFonts w:asciiTheme="minorHAnsi" w:hAnsiTheme="minorHAnsi"/>
              </w:rPr>
            </w:pPr>
            <w:r w:rsidRPr="004645DB">
              <w:rPr>
                <w:rFonts w:asciiTheme="minorHAnsi" w:hAnsiTheme="minorHAnsi"/>
              </w:rPr>
              <w:t>The per-hectare block score is calculated as the aggregated block score divided by the area of the block in hectares.</w:t>
            </w:r>
          </w:p>
        </w:tc>
      </w:tr>
      <w:tr w:rsidR="004645DB" w:rsidRPr="006B77BB" w14:paraId="254E97E9" w14:textId="77777777" w:rsidTr="006840EB">
        <w:tc>
          <w:tcPr>
            <w:tcW w:w="1917" w:type="pct"/>
          </w:tcPr>
          <w:p w14:paraId="37D36024" w14:textId="7F0DB71A" w:rsidR="004645DB" w:rsidRPr="004645DB" w:rsidRDefault="004645DB" w:rsidP="00A3529C">
            <w:pPr>
              <w:pStyle w:val="TableText"/>
              <w:rPr>
                <w:rFonts w:asciiTheme="minorHAnsi" w:hAnsiTheme="minorHAnsi"/>
                <w:b/>
                <w:bCs/>
              </w:rPr>
            </w:pPr>
            <w:r w:rsidRPr="004645DB">
              <w:rPr>
                <w:rFonts w:asciiTheme="minorHAnsi" w:hAnsiTheme="minorHAnsi"/>
                <w:b/>
                <w:bCs/>
              </w:rPr>
              <w:t>Farm score (per hectare)</w:t>
            </w:r>
          </w:p>
        </w:tc>
        <w:tc>
          <w:tcPr>
            <w:tcW w:w="3083" w:type="pct"/>
          </w:tcPr>
          <w:p w14:paraId="431C073D" w14:textId="59F66D01" w:rsidR="004645DB" w:rsidRPr="004645DB" w:rsidRDefault="004645DB" w:rsidP="00A3529C">
            <w:pPr>
              <w:pStyle w:val="TableText"/>
              <w:rPr>
                <w:rFonts w:asciiTheme="minorHAnsi" w:hAnsiTheme="minorHAnsi"/>
              </w:rPr>
            </w:pPr>
            <w:r w:rsidRPr="004645DB">
              <w:rPr>
                <w:rFonts w:asciiTheme="minorHAnsi" w:hAnsiTheme="minorHAnsi"/>
              </w:rPr>
              <w:t>The per-hectare block score is calculated as the aggregated farm score divided by the area of the farm in hectares.</w:t>
            </w:r>
          </w:p>
        </w:tc>
      </w:tr>
      <w:tr w:rsidR="004645DB" w:rsidRPr="006B77BB" w14:paraId="021D03AF" w14:textId="77777777" w:rsidTr="006840EB">
        <w:tc>
          <w:tcPr>
            <w:tcW w:w="1917" w:type="pct"/>
          </w:tcPr>
          <w:p w14:paraId="6BCFCE97" w14:textId="344064FA" w:rsidR="004645DB" w:rsidRPr="004645DB" w:rsidRDefault="004645DB" w:rsidP="00A3529C">
            <w:pPr>
              <w:pStyle w:val="TableText"/>
              <w:rPr>
                <w:rFonts w:asciiTheme="minorHAnsi" w:hAnsiTheme="minorHAnsi"/>
                <w:b/>
                <w:bCs/>
              </w:rPr>
            </w:pPr>
            <w:r w:rsidRPr="004645DB">
              <w:rPr>
                <w:rFonts w:asciiTheme="minorHAnsi" w:hAnsiTheme="minorHAnsi"/>
                <w:b/>
                <w:bCs/>
              </w:rPr>
              <w:t>Polygon scores</w:t>
            </w:r>
          </w:p>
        </w:tc>
        <w:tc>
          <w:tcPr>
            <w:tcW w:w="3083" w:type="pct"/>
          </w:tcPr>
          <w:p w14:paraId="1E356980" w14:textId="1D554826" w:rsidR="004645DB" w:rsidRPr="004645DB" w:rsidRDefault="004645DB" w:rsidP="00A3529C">
            <w:pPr>
              <w:pStyle w:val="TableText"/>
              <w:rPr>
                <w:rFonts w:asciiTheme="minorHAnsi" w:hAnsiTheme="minorHAnsi"/>
              </w:rPr>
            </w:pPr>
            <w:r w:rsidRPr="004645DB">
              <w:rPr>
                <w:rFonts w:asciiTheme="minorHAnsi" w:hAnsiTheme="minorHAnsi"/>
              </w:rPr>
              <w:t>Are used to create two heat maps, using aggregated and per-hectare risk scores.</w:t>
            </w:r>
          </w:p>
        </w:tc>
      </w:tr>
      <w:tr w:rsidR="004645DB" w:rsidRPr="006B77BB" w14:paraId="791F22E1" w14:textId="77777777" w:rsidTr="006840EB">
        <w:tc>
          <w:tcPr>
            <w:tcW w:w="1917" w:type="pct"/>
          </w:tcPr>
          <w:p w14:paraId="59308919" w14:textId="73A1990E" w:rsidR="004645DB" w:rsidRPr="004645DB" w:rsidRDefault="004645DB" w:rsidP="00A3529C">
            <w:pPr>
              <w:pStyle w:val="TableText"/>
              <w:rPr>
                <w:rFonts w:asciiTheme="minorHAnsi" w:hAnsiTheme="minorHAnsi"/>
                <w:b/>
                <w:bCs/>
              </w:rPr>
            </w:pPr>
            <w:r w:rsidRPr="004645DB">
              <w:rPr>
                <w:rFonts w:asciiTheme="minorHAnsi" w:hAnsiTheme="minorHAnsi"/>
                <w:b/>
                <w:bCs/>
              </w:rPr>
              <w:t>Heat map of risk per polygon</w:t>
            </w:r>
          </w:p>
        </w:tc>
        <w:tc>
          <w:tcPr>
            <w:tcW w:w="3083" w:type="pct"/>
          </w:tcPr>
          <w:p w14:paraId="360857DA" w14:textId="65B62C4B" w:rsidR="004645DB" w:rsidRPr="004645DB" w:rsidRDefault="004645DB" w:rsidP="00A3529C">
            <w:pPr>
              <w:pStyle w:val="TableText"/>
              <w:rPr>
                <w:rFonts w:asciiTheme="minorHAnsi" w:hAnsiTheme="minorHAnsi"/>
              </w:rPr>
            </w:pPr>
            <w:r w:rsidRPr="004645DB">
              <w:rPr>
                <w:rFonts w:asciiTheme="minorHAnsi" w:hAnsiTheme="minorHAnsi"/>
              </w:rPr>
              <w:t>This map shows all the polygons within the report area, shaded according to the total risk of each polygon. The larger polygons are thus likely to be the higher-risk polygons due to their larger area.</w:t>
            </w:r>
          </w:p>
        </w:tc>
      </w:tr>
      <w:tr w:rsidR="004645DB" w:rsidRPr="006B77BB" w14:paraId="0E3428C4" w14:textId="77777777" w:rsidTr="006840EB">
        <w:tc>
          <w:tcPr>
            <w:tcW w:w="1917" w:type="pct"/>
          </w:tcPr>
          <w:p w14:paraId="2CD6F00C" w14:textId="2CBD4869" w:rsidR="004645DB" w:rsidRPr="004645DB" w:rsidRDefault="004645DB" w:rsidP="00A3529C">
            <w:pPr>
              <w:pStyle w:val="TableText"/>
              <w:rPr>
                <w:rFonts w:asciiTheme="minorHAnsi" w:hAnsiTheme="minorHAnsi"/>
                <w:b/>
                <w:bCs/>
              </w:rPr>
            </w:pPr>
            <w:r w:rsidRPr="004645DB">
              <w:rPr>
                <w:rFonts w:asciiTheme="minorHAnsi" w:hAnsiTheme="minorHAnsi"/>
                <w:b/>
                <w:bCs/>
              </w:rPr>
              <w:t>Heat map of risk per hectare</w:t>
            </w:r>
          </w:p>
        </w:tc>
        <w:tc>
          <w:tcPr>
            <w:tcW w:w="3083" w:type="pct"/>
          </w:tcPr>
          <w:p w14:paraId="4CC3CA49" w14:textId="67E8BBC4" w:rsidR="004645DB" w:rsidRPr="004645DB" w:rsidRDefault="004645DB" w:rsidP="00A3529C">
            <w:pPr>
              <w:pStyle w:val="TableText"/>
              <w:rPr>
                <w:rFonts w:asciiTheme="minorHAnsi" w:hAnsiTheme="minorHAnsi"/>
              </w:rPr>
            </w:pPr>
            <w:r w:rsidRPr="004645DB">
              <w:rPr>
                <w:rFonts w:asciiTheme="minorHAnsi" w:hAnsiTheme="minorHAnsi"/>
              </w:rPr>
              <w:t>This map shows all the polygons within the report area, shaded according to the risk per hectare of each polygon (</w:t>
            </w:r>
            <w:proofErr w:type="spellStart"/>
            <w:r w:rsidRPr="004645DB">
              <w:rPr>
                <w:rFonts w:asciiTheme="minorHAnsi" w:hAnsiTheme="minorHAnsi"/>
              </w:rPr>
              <w:t>ie</w:t>
            </w:r>
            <w:proofErr w:type="spellEnd"/>
            <w:r w:rsidRPr="004645DB">
              <w:rPr>
                <w:rFonts w:asciiTheme="minorHAnsi" w:hAnsiTheme="minorHAnsi"/>
              </w:rPr>
              <w:t>, the total risk of each polygon divided by its area in hectares).</w:t>
            </w:r>
          </w:p>
        </w:tc>
      </w:tr>
    </w:tbl>
    <w:p w14:paraId="248DCA7B" w14:textId="6F5EF05C" w:rsidR="00311D46" w:rsidRPr="00071A6F" w:rsidRDefault="1A9D3B18" w:rsidP="793EE1B6">
      <w:pPr>
        <w:pStyle w:val="Heading3"/>
        <w:rPr>
          <w:rFonts w:asciiTheme="minorHAnsi" w:hAnsiTheme="minorHAnsi"/>
        </w:rPr>
      </w:pPr>
      <w:bookmarkStart w:id="53" w:name="_Toc119332487"/>
      <w:bookmarkStart w:id="54" w:name="_Toc303953744"/>
      <w:r>
        <w:t>Score</w:t>
      </w:r>
      <w:r w:rsidR="5A58BB4C">
        <w:t>s are</w:t>
      </w:r>
      <w:r>
        <w:t xml:space="preserve"> </w:t>
      </w:r>
      <w:r w:rsidR="44664459">
        <w:t>‘</w:t>
      </w:r>
      <w:r>
        <w:t>unbounded</w:t>
      </w:r>
      <w:r w:rsidR="44664459">
        <w:t>’</w:t>
      </w:r>
      <w:bookmarkEnd w:id="53"/>
      <w:bookmarkEnd w:id="54"/>
    </w:p>
    <w:p w14:paraId="08C98690" w14:textId="3F73BA0C" w:rsidR="00071249" w:rsidRPr="00071249" w:rsidRDefault="00311D46" w:rsidP="00071249">
      <w:pPr>
        <w:pStyle w:val="BodyText"/>
        <w:rPr>
          <w:rFonts w:eastAsia="Calibri"/>
        </w:rPr>
      </w:pPr>
      <w:r w:rsidRPr="2E1F5944">
        <w:rPr>
          <w:rFonts w:eastAsia="Calibri"/>
        </w:rPr>
        <w:t>Scores</w:t>
      </w:r>
      <w:r w:rsidR="00071249" w:rsidRPr="2E1F5944">
        <w:rPr>
          <w:rFonts w:eastAsia="Calibri"/>
        </w:rPr>
        <w:t xml:space="preserve"> are a number between 0 and infinity (technically, although limited by practicality)</w:t>
      </w:r>
      <w:r w:rsidR="00D65FA4" w:rsidRPr="2E1F5944">
        <w:rPr>
          <w:rFonts w:eastAsia="Calibri"/>
        </w:rPr>
        <w:t xml:space="preserve"> and are</w:t>
      </w:r>
      <w:r w:rsidR="00886633" w:rsidRPr="2E1F5944">
        <w:rPr>
          <w:rFonts w:eastAsia="Calibri"/>
        </w:rPr>
        <w:t xml:space="preserve"> therefore</w:t>
      </w:r>
      <w:r w:rsidR="00D65FA4" w:rsidRPr="2E1F5944">
        <w:rPr>
          <w:rFonts w:eastAsia="Calibri"/>
        </w:rPr>
        <w:t xml:space="preserve"> </w:t>
      </w:r>
      <w:r w:rsidR="00071249" w:rsidRPr="2E1F5944">
        <w:rPr>
          <w:rFonts w:eastAsia="Calibri"/>
        </w:rPr>
        <w:t xml:space="preserve">termed </w:t>
      </w:r>
      <w:r w:rsidR="00D65FA4" w:rsidRPr="2E1F5944">
        <w:rPr>
          <w:rFonts w:eastAsia="Calibri"/>
        </w:rPr>
        <w:t>‘</w:t>
      </w:r>
      <w:r w:rsidR="00071249" w:rsidRPr="2E1F5944">
        <w:rPr>
          <w:rFonts w:eastAsia="Calibri"/>
        </w:rPr>
        <w:t>unbounded</w:t>
      </w:r>
      <w:r w:rsidR="00D65FA4" w:rsidRPr="2E1F5944">
        <w:rPr>
          <w:rFonts w:eastAsia="Calibri"/>
        </w:rPr>
        <w:t>’</w:t>
      </w:r>
      <w:r w:rsidR="00071249" w:rsidRPr="2E1F5944">
        <w:rPr>
          <w:rFonts w:eastAsia="Calibri"/>
        </w:rPr>
        <w:t>.</w:t>
      </w:r>
      <w:r w:rsidR="00943494" w:rsidRPr="2E1F5944">
        <w:rPr>
          <w:rFonts w:eastAsia="Calibri"/>
        </w:rPr>
        <w:t xml:space="preserve"> </w:t>
      </w:r>
    </w:p>
    <w:p w14:paraId="7EB4196B" w14:textId="7C53D34E" w:rsidR="0040052C" w:rsidRDefault="000810DE" w:rsidP="00071249">
      <w:pPr>
        <w:pStyle w:val="BodyText"/>
        <w:rPr>
          <w:rFonts w:eastAsia="Calibri"/>
        </w:rPr>
      </w:pPr>
      <w:r w:rsidRPr="2E1F5944">
        <w:rPr>
          <w:rFonts w:eastAsia="Calibri"/>
        </w:rPr>
        <w:t xml:space="preserve">The RIT does </w:t>
      </w:r>
      <w:r w:rsidR="00C92277" w:rsidRPr="2E1F5944">
        <w:rPr>
          <w:rFonts w:eastAsia="Calibri"/>
        </w:rPr>
        <w:t>not categorise</w:t>
      </w:r>
      <w:r w:rsidRPr="2E1F5944">
        <w:rPr>
          <w:rFonts w:eastAsia="Calibri"/>
        </w:rPr>
        <w:t xml:space="preserve"> the </w:t>
      </w:r>
      <w:r w:rsidR="0087538F" w:rsidRPr="2E1F5944">
        <w:rPr>
          <w:rFonts w:eastAsia="Calibri"/>
        </w:rPr>
        <w:t>risk outputs</w:t>
      </w:r>
      <w:r w:rsidR="00271B72" w:rsidRPr="2E1F5944">
        <w:rPr>
          <w:rFonts w:eastAsia="Calibri"/>
        </w:rPr>
        <w:t xml:space="preserve">. </w:t>
      </w:r>
      <w:r w:rsidR="002B1060" w:rsidRPr="2E1F5944">
        <w:rPr>
          <w:rFonts w:eastAsia="Calibri"/>
        </w:rPr>
        <w:t>Score categori</w:t>
      </w:r>
      <w:r w:rsidR="00070B5B" w:rsidRPr="2E1F5944">
        <w:rPr>
          <w:rFonts w:eastAsia="Calibri"/>
        </w:rPr>
        <w:t xml:space="preserve">es </w:t>
      </w:r>
      <w:r w:rsidR="006E7C67" w:rsidRPr="2E1F5944">
        <w:rPr>
          <w:rFonts w:eastAsia="Calibri"/>
        </w:rPr>
        <w:t>of</w:t>
      </w:r>
      <w:r w:rsidR="002B1060" w:rsidRPr="2E1F5944">
        <w:rPr>
          <w:rFonts w:eastAsia="Calibri"/>
        </w:rPr>
        <w:t xml:space="preserve"> low, medium</w:t>
      </w:r>
      <w:r w:rsidR="004562BD" w:rsidRPr="2E1F5944">
        <w:rPr>
          <w:rFonts w:eastAsia="Calibri"/>
        </w:rPr>
        <w:t>,</w:t>
      </w:r>
      <w:r w:rsidR="002B1060" w:rsidRPr="2E1F5944">
        <w:rPr>
          <w:rFonts w:eastAsia="Calibri"/>
        </w:rPr>
        <w:t xml:space="preserve"> or high </w:t>
      </w:r>
      <w:r w:rsidR="00624D62" w:rsidRPr="2E1F5944">
        <w:rPr>
          <w:rFonts w:eastAsia="Calibri"/>
        </w:rPr>
        <w:t xml:space="preserve">are </w:t>
      </w:r>
      <w:r w:rsidR="00070B5B" w:rsidRPr="2E1F5944">
        <w:rPr>
          <w:rFonts w:eastAsia="Calibri"/>
        </w:rPr>
        <w:t>deemed</w:t>
      </w:r>
      <w:r w:rsidR="002B1060" w:rsidRPr="2E1F5944">
        <w:rPr>
          <w:rFonts w:eastAsia="Calibri"/>
        </w:rPr>
        <w:t xml:space="preserve"> unsuitable</w:t>
      </w:r>
      <w:r w:rsidR="00721288" w:rsidRPr="2E1F5944">
        <w:rPr>
          <w:rFonts w:eastAsia="Calibri"/>
        </w:rPr>
        <w:t xml:space="preserve"> as</w:t>
      </w:r>
      <w:r w:rsidR="002B1060" w:rsidRPr="2E1F5944">
        <w:rPr>
          <w:rFonts w:eastAsia="Calibri"/>
        </w:rPr>
        <w:t xml:space="preserve"> </w:t>
      </w:r>
      <w:r w:rsidR="0087538F" w:rsidRPr="2E1F5944">
        <w:rPr>
          <w:rFonts w:eastAsia="Calibri"/>
        </w:rPr>
        <w:t xml:space="preserve">the RIT does not consider catchment contexts. </w:t>
      </w:r>
      <w:r w:rsidR="00721288" w:rsidRPr="2E1F5944">
        <w:rPr>
          <w:rFonts w:eastAsia="Calibri"/>
        </w:rPr>
        <w:t>For example</w:t>
      </w:r>
      <w:r w:rsidR="00070B5B" w:rsidRPr="2E1F5944">
        <w:rPr>
          <w:rFonts w:eastAsia="Calibri"/>
        </w:rPr>
        <w:t>,</w:t>
      </w:r>
      <w:r w:rsidR="00721288" w:rsidRPr="2E1F5944">
        <w:rPr>
          <w:rFonts w:eastAsia="Calibri"/>
        </w:rPr>
        <w:t xml:space="preserve"> a </w:t>
      </w:r>
      <w:r w:rsidR="00E174C3" w:rsidRPr="2E1F5944">
        <w:rPr>
          <w:rFonts w:eastAsia="Calibri"/>
        </w:rPr>
        <w:t>risk score could be considered high in a</w:t>
      </w:r>
      <w:r w:rsidR="00515897" w:rsidRPr="2E1F5944">
        <w:rPr>
          <w:rFonts w:eastAsia="Calibri"/>
        </w:rPr>
        <w:t>n</w:t>
      </w:r>
      <w:r w:rsidR="00E174C3" w:rsidRPr="2E1F5944">
        <w:rPr>
          <w:rFonts w:eastAsia="Calibri"/>
        </w:rPr>
        <w:t xml:space="preserve"> overallocated catchment, but low </w:t>
      </w:r>
      <w:r w:rsidR="00515897" w:rsidRPr="2E1F5944">
        <w:rPr>
          <w:rFonts w:eastAsia="Calibri"/>
        </w:rPr>
        <w:t>in another.</w:t>
      </w:r>
    </w:p>
    <w:p w14:paraId="363BFF74" w14:textId="37F7A6D9" w:rsidR="00071249" w:rsidRPr="00071249" w:rsidRDefault="00070B5B" w:rsidP="00071249">
      <w:pPr>
        <w:pStyle w:val="BodyText"/>
        <w:rPr>
          <w:rFonts w:eastAsia="Calibri"/>
        </w:rPr>
      </w:pPr>
      <w:r>
        <w:rPr>
          <w:rFonts w:eastAsia="Calibri"/>
        </w:rPr>
        <w:t>We also considered s</w:t>
      </w:r>
      <w:r w:rsidR="00071249" w:rsidRPr="00071249">
        <w:rPr>
          <w:rFonts w:eastAsia="Calibri"/>
        </w:rPr>
        <w:t xml:space="preserve">cores of fixed </w:t>
      </w:r>
      <w:r w:rsidR="00515897">
        <w:rPr>
          <w:rFonts w:eastAsia="Calibri"/>
        </w:rPr>
        <w:t xml:space="preserve">numerical </w:t>
      </w:r>
      <w:r w:rsidR="00071249" w:rsidRPr="00071249">
        <w:rPr>
          <w:rFonts w:eastAsia="Calibri"/>
        </w:rPr>
        <w:t xml:space="preserve">categories </w:t>
      </w:r>
      <w:r>
        <w:rPr>
          <w:rFonts w:eastAsia="Calibri"/>
        </w:rPr>
        <w:t>to be</w:t>
      </w:r>
      <w:r w:rsidR="00071249" w:rsidRPr="00071249">
        <w:rPr>
          <w:rFonts w:eastAsia="Calibri"/>
        </w:rPr>
        <w:t xml:space="preserve"> unsuitable. For example</w:t>
      </w:r>
      <w:r>
        <w:rPr>
          <w:rFonts w:eastAsia="Calibri"/>
        </w:rPr>
        <w:t>,</w:t>
      </w:r>
      <w:r w:rsidR="00071249" w:rsidRPr="00071249">
        <w:rPr>
          <w:rFonts w:eastAsia="Calibri"/>
        </w:rPr>
        <w:t xml:space="preserve"> </w:t>
      </w:r>
      <w:r>
        <w:rPr>
          <w:rFonts w:eastAsia="Calibri"/>
        </w:rPr>
        <w:t xml:space="preserve">if </w:t>
      </w:r>
      <w:r w:rsidR="00071249" w:rsidRPr="00071249">
        <w:rPr>
          <w:rFonts w:eastAsia="Calibri"/>
        </w:rPr>
        <w:t>scoring 1</w:t>
      </w:r>
      <w:r w:rsidR="00E52DF6">
        <w:rPr>
          <w:rFonts w:eastAsia="Calibri"/>
        </w:rPr>
        <w:t>–</w:t>
      </w:r>
      <w:r w:rsidR="00071249" w:rsidRPr="00071249">
        <w:rPr>
          <w:rFonts w:eastAsia="Calibri"/>
        </w:rPr>
        <w:t>5</w:t>
      </w:r>
      <w:r>
        <w:rPr>
          <w:rFonts w:eastAsia="Calibri"/>
        </w:rPr>
        <w:t>,</w:t>
      </w:r>
      <w:r w:rsidR="00071249" w:rsidRPr="00071249">
        <w:rPr>
          <w:rFonts w:eastAsia="Calibri"/>
        </w:rPr>
        <w:t xml:space="preserve"> all viticulture </w:t>
      </w:r>
      <w:r>
        <w:rPr>
          <w:rFonts w:eastAsia="Calibri"/>
        </w:rPr>
        <w:t xml:space="preserve">could </w:t>
      </w:r>
      <w:r w:rsidR="00071249" w:rsidRPr="00071249">
        <w:rPr>
          <w:rFonts w:eastAsia="Calibri"/>
        </w:rPr>
        <w:t>score 1</w:t>
      </w:r>
      <w:r>
        <w:rPr>
          <w:rFonts w:eastAsia="Calibri"/>
        </w:rPr>
        <w:t>,</w:t>
      </w:r>
      <w:r w:rsidR="00D65FA4">
        <w:rPr>
          <w:rFonts w:eastAsia="Calibri"/>
        </w:rPr>
        <w:t xml:space="preserve"> while</w:t>
      </w:r>
      <w:r w:rsidR="00071249" w:rsidRPr="00071249">
        <w:rPr>
          <w:rFonts w:eastAsia="Calibri"/>
        </w:rPr>
        <w:t xml:space="preserve"> all dairying and vegetable production could score 4</w:t>
      </w:r>
      <w:r w:rsidR="00E52DF6">
        <w:rPr>
          <w:rFonts w:eastAsia="Calibri"/>
        </w:rPr>
        <w:t>–</w:t>
      </w:r>
      <w:r w:rsidR="00071249" w:rsidRPr="00071249">
        <w:rPr>
          <w:rFonts w:eastAsia="Calibri"/>
        </w:rPr>
        <w:t xml:space="preserve">5. This </w:t>
      </w:r>
      <w:r>
        <w:rPr>
          <w:rFonts w:eastAsia="Calibri"/>
        </w:rPr>
        <w:t>would</w:t>
      </w:r>
      <w:r w:rsidR="00071249" w:rsidRPr="00071249">
        <w:rPr>
          <w:rFonts w:eastAsia="Calibri"/>
        </w:rPr>
        <w:t xml:space="preserve"> be unhelpful for both farmers and councils. It also </w:t>
      </w:r>
      <w:r>
        <w:rPr>
          <w:rFonts w:eastAsia="Calibri"/>
        </w:rPr>
        <w:t>does</w:t>
      </w:r>
      <w:r w:rsidRPr="00071249">
        <w:rPr>
          <w:rFonts w:eastAsia="Calibri"/>
        </w:rPr>
        <w:t xml:space="preserve"> </w:t>
      </w:r>
      <w:r w:rsidR="00071249" w:rsidRPr="00071249">
        <w:rPr>
          <w:rFonts w:eastAsia="Calibri"/>
        </w:rPr>
        <w:t xml:space="preserve">not allow for fair comparisons between farms </w:t>
      </w:r>
      <w:r w:rsidR="00495D99">
        <w:rPr>
          <w:rFonts w:eastAsia="Calibri"/>
        </w:rPr>
        <w:t>of the same</w:t>
      </w:r>
      <w:r w:rsidR="00C70ED4">
        <w:rPr>
          <w:rFonts w:eastAsia="Calibri"/>
        </w:rPr>
        <w:t xml:space="preserve"> enterprise</w:t>
      </w:r>
      <w:r w:rsidR="00071249" w:rsidRPr="00071249">
        <w:rPr>
          <w:rFonts w:eastAsia="Calibri"/>
        </w:rPr>
        <w:t xml:space="preserve"> type. </w:t>
      </w:r>
    </w:p>
    <w:p w14:paraId="58920D78" w14:textId="46D8F775" w:rsidR="00311D46" w:rsidRPr="00071A6F" w:rsidRDefault="6474FB50" w:rsidP="00311D46">
      <w:pPr>
        <w:pStyle w:val="Heading3"/>
      </w:pPr>
      <w:bookmarkStart w:id="55" w:name="_Toc119332488"/>
      <w:bookmarkStart w:id="56" w:name="_Toc410628661"/>
      <w:r>
        <w:t>Interpreting s</w:t>
      </w:r>
      <w:r w:rsidR="1A9D3B18">
        <w:t>core</w:t>
      </w:r>
      <w:r>
        <w:t>s</w:t>
      </w:r>
      <w:r w:rsidR="1AB45DB4">
        <w:t xml:space="preserve"> in a catchment context</w:t>
      </w:r>
      <w:bookmarkEnd w:id="55"/>
      <w:bookmarkEnd w:id="56"/>
    </w:p>
    <w:p w14:paraId="2D345FD3" w14:textId="5D55F73E" w:rsidR="292D1694" w:rsidRDefault="292D1694" w:rsidP="0124B417">
      <w:pPr>
        <w:pStyle w:val="BodyText"/>
        <w:rPr>
          <w:rFonts w:eastAsia="Calibri" w:cs="Calibri"/>
          <w:color w:val="000000" w:themeColor="text1"/>
        </w:rPr>
      </w:pPr>
      <w:r w:rsidRPr="0124B417">
        <w:rPr>
          <w:rFonts w:eastAsia="Calibri" w:cs="Calibri"/>
          <w:color w:val="000000" w:themeColor="text1"/>
          <w:lang w:val="en-US"/>
        </w:rPr>
        <w:t>Without the council portal, and the way scores and heatmaps are presented, it is difficult for councils to set scores in a catchment context as high, medium or low. At present, this is discouraged until the future development phases allow for catchment views to be presented.</w:t>
      </w:r>
    </w:p>
    <w:p w14:paraId="1CAA9C63" w14:textId="719BA372" w:rsidR="292D1694" w:rsidRDefault="48DD03A7" w:rsidP="00B80FDB">
      <w:pPr>
        <w:pStyle w:val="BodyText"/>
      </w:pPr>
      <w:r w:rsidRPr="793EE1B6">
        <w:rPr>
          <w:lang w:val="en-US"/>
        </w:rPr>
        <w:t>However, as an initial starting point, councils and tool users should consider the catchment context</w:t>
      </w:r>
      <w:r w:rsidR="00F91968" w:rsidRPr="793EE1B6">
        <w:rPr>
          <w:lang w:val="en-US"/>
        </w:rPr>
        <w:t>.</w:t>
      </w:r>
      <w:r w:rsidRPr="793EE1B6">
        <w:rPr>
          <w:lang w:val="en-US"/>
        </w:rPr>
        <w:t xml:space="preserve"> </w:t>
      </w:r>
      <w:r w:rsidR="00F91968" w:rsidRPr="793EE1B6">
        <w:rPr>
          <w:lang w:val="en-US"/>
        </w:rPr>
        <w:t>I</w:t>
      </w:r>
      <w:r w:rsidRPr="793EE1B6">
        <w:rPr>
          <w:lang w:val="en-US"/>
        </w:rPr>
        <w:t xml:space="preserve">s nitrogen the contaminant of concern or something </w:t>
      </w:r>
      <w:r w:rsidR="00077F76" w:rsidRPr="793EE1B6">
        <w:rPr>
          <w:lang w:val="en-US"/>
        </w:rPr>
        <w:t>else?</w:t>
      </w:r>
      <w:r w:rsidRPr="793EE1B6">
        <w:rPr>
          <w:lang w:val="en-US"/>
        </w:rPr>
        <w:t xml:space="preserve"> If nitrogen is not the contaminant of concern, then </w:t>
      </w:r>
      <w:r w:rsidRPr="793EE1B6">
        <w:rPr>
          <w:rStyle w:val="BodyTextChar"/>
        </w:rPr>
        <w:t>potentially</w:t>
      </w:r>
      <w:r w:rsidR="32F604A4" w:rsidRPr="793EE1B6">
        <w:rPr>
          <w:rStyle w:val="BodyTextChar"/>
        </w:rPr>
        <w:t xml:space="preserve"> actions may focus only on those with ‘high’ risk scores</w:t>
      </w:r>
      <w:r w:rsidRPr="793EE1B6">
        <w:rPr>
          <w:lang w:val="en-US"/>
        </w:rPr>
        <w:t>. For those catchments where N</w:t>
      </w:r>
      <w:r w:rsidR="00215F31" w:rsidRPr="793EE1B6">
        <w:rPr>
          <w:lang w:val="en-US"/>
        </w:rPr>
        <w:t xml:space="preserve"> </w:t>
      </w:r>
      <w:r w:rsidRPr="793EE1B6">
        <w:rPr>
          <w:lang w:val="en-US"/>
        </w:rPr>
        <w:t>loss is a priority, actions should be identified to reduce</w:t>
      </w:r>
      <w:r w:rsidR="007D5C81">
        <w:rPr>
          <w:lang w:val="en-US"/>
        </w:rPr>
        <w:t> </w:t>
      </w:r>
      <w:r w:rsidRPr="793EE1B6">
        <w:rPr>
          <w:lang w:val="en-US"/>
        </w:rPr>
        <w:t>risks.</w:t>
      </w:r>
    </w:p>
    <w:p w14:paraId="02FEEE9B" w14:textId="5A0409C8" w:rsidR="00EB7BC8" w:rsidRDefault="00A6559B" w:rsidP="0124B417">
      <w:pPr>
        <w:pStyle w:val="BodyText"/>
        <w:rPr>
          <w:rFonts w:eastAsia="Calibri" w:cs="Calibri"/>
          <w:color w:val="000000" w:themeColor="text1"/>
        </w:rPr>
      </w:pPr>
      <w:r>
        <w:lastRenderedPageBreak/>
        <w:t>T</w:t>
      </w:r>
      <w:r w:rsidR="00D128AA">
        <w:t xml:space="preserve">he risk score does not </w:t>
      </w:r>
      <w:r w:rsidR="00495D99">
        <w:t xml:space="preserve">give </w:t>
      </w:r>
      <w:r w:rsidR="00D128AA">
        <w:t xml:space="preserve">a </w:t>
      </w:r>
      <w:r w:rsidR="00960B4E">
        <w:t xml:space="preserve">full </w:t>
      </w:r>
      <w:r w:rsidR="00D128AA">
        <w:t>indication of the farm’s impact on the receiving environment.</w:t>
      </w:r>
      <w:r w:rsidR="0001147E">
        <w:t xml:space="preserve"> </w:t>
      </w:r>
      <w:r w:rsidR="00EB7BC8">
        <w:t xml:space="preserve">Rather, this </w:t>
      </w:r>
      <w:r w:rsidR="00D128AA">
        <w:t>will be influenced by</w:t>
      </w:r>
      <w:r w:rsidR="00EB7BC8">
        <w:t>:</w:t>
      </w:r>
    </w:p>
    <w:p w14:paraId="70D404B5" w14:textId="59DF556A" w:rsidR="00EB7BC8" w:rsidRPr="00BB4081" w:rsidRDefault="000B0750" w:rsidP="00E23231">
      <w:pPr>
        <w:pStyle w:val="Bullet"/>
      </w:pPr>
      <w:r w:rsidRPr="00BB4081">
        <w:t>the state</w:t>
      </w:r>
      <w:r w:rsidR="00D128AA" w:rsidRPr="00BB4081">
        <w:t xml:space="preserve"> of the catchment </w:t>
      </w:r>
      <w:r w:rsidR="00532886" w:rsidRPr="00BB4081">
        <w:t>(</w:t>
      </w:r>
      <w:proofErr w:type="spellStart"/>
      <w:r w:rsidR="36DB4CCC" w:rsidRPr="00BB4081">
        <w:t>eg</w:t>
      </w:r>
      <w:proofErr w:type="spellEnd"/>
      <w:r w:rsidR="00D128AA" w:rsidRPr="00BB4081">
        <w:t>, whether it is over-allocated for nitrogen)</w:t>
      </w:r>
    </w:p>
    <w:p w14:paraId="657862AA" w14:textId="6B918341" w:rsidR="00EB7BC8" w:rsidRPr="00BB4081" w:rsidRDefault="469A45B5" w:rsidP="00E23231">
      <w:pPr>
        <w:pStyle w:val="Bullet"/>
      </w:pPr>
      <w:r w:rsidRPr="00BB4081">
        <w:t>sensitivity of the receiving environment to nitrogen inputs</w:t>
      </w:r>
    </w:p>
    <w:p w14:paraId="1ACC98B4" w14:textId="24D10D96" w:rsidR="39791AB8" w:rsidRPr="00BB4081" w:rsidRDefault="39791AB8" w:rsidP="00E23231">
      <w:pPr>
        <w:pStyle w:val="Bullet"/>
      </w:pPr>
      <w:r w:rsidRPr="00BB4081">
        <w:t>proximity of waterways and attenuation times</w:t>
      </w:r>
    </w:p>
    <w:p w14:paraId="64CF31C0" w14:textId="694CCDC7" w:rsidR="00D128AA" w:rsidRPr="00BB4081" w:rsidRDefault="00D128AA" w:rsidP="00E23231">
      <w:pPr>
        <w:pStyle w:val="Bullet"/>
      </w:pPr>
      <w:r w:rsidRPr="00BB4081">
        <w:t>cultural and social factors (</w:t>
      </w:r>
      <w:proofErr w:type="spellStart"/>
      <w:r w:rsidR="0001147E" w:rsidRPr="00BB4081">
        <w:t>eg</w:t>
      </w:r>
      <w:proofErr w:type="spellEnd"/>
      <w:r w:rsidRPr="00BB4081">
        <w:t>, cultural significance of the</w:t>
      </w:r>
      <w:r w:rsidR="0001147E" w:rsidRPr="00BB4081">
        <w:t xml:space="preserve"> </w:t>
      </w:r>
      <w:r w:rsidRPr="00BB4081">
        <w:t>receiving environment)</w:t>
      </w:r>
      <w:r w:rsidR="00DD2AA3" w:rsidRPr="00BB4081">
        <w:t>.</w:t>
      </w:r>
    </w:p>
    <w:p w14:paraId="3956D7DC" w14:textId="77777777" w:rsidR="00495D99" w:rsidRDefault="00783B90" w:rsidP="00646BDA">
      <w:pPr>
        <w:pStyle w:val="BodyText"/>
      </w:pPr>
      <w:r>
        <w:t>Councils will need to</w:t>
      </w:r>
      <w:r w:rsidR="00495D99">
        <w:t>:</w:t>
      </w:r>
    </w:p>
    <w:p w14:paraId="2DA5FB09" w14:textId="08B8E393" w:rsidR="00495D99" w:rsidRPr="00BB4081" w:rsidRDefault="00783B90" w:rsidP="00E23231">
      <w:pPr>
        <w:pStyle w:val="Bullet"/>
      </w:pPr>
      <w:r w:rsidRPr="00BB4081">
        <w:t xml:space="preserve">determine what the RIT risk scores mean in the </w:t>
      </w:r>
      <w:r w:rsidR="00495D99" w:rsidRPr="00BB4081">
        <w:t xml:space="preserve">context of each </w:t>
      </w:r>
      <w:r w:rsidR="00175963" w:rsidRPr="00BB4081">
        <w:t>catchment, as</w:t>
      </w:r>
      <w:r w:rsidRPr="00BB4081">
        <w:t xml:space="preserve"> the RIT </w:t>
      </w:r>
      <w:r w:rsidR="00495D99" w:rsidRPr="00BB4081">
        <w:t xml:space="preserve">does </w:t>
      </w:r>
      <w:r w:rsidRPr="00BB4081">
        <w:t>not define or categorise the risk scores</w:t>
      </w:r>
    </w:p>
    <w:p w14:paraId="144CF5EE" w14:textId="37FF2DFC" w:rsidR="00495D99" w:rsidRPr="00BB4081" w:rsidRDefault="00F92B49" w:rsidP="00E23231">
      <w:pPr>
        <w:pStyle w:val="Bullet"/>
      </w:pPr>
      <w:r w:rsidRPr="00BB4081">
        <w:t>com</w:t>
      </w:r>
      <w:r w:rsidR="006175BC" w:rsidRPr="00BB4081">
        <w:t xml:space="preserve">pare </w:t>
      </w:r>
      <w:r w:rsidR="00826C1B" w:rsidRPr="00BB4081">
        <w:t xml:space="preserve">risk scores </w:t>
      </w:r>
      <w:r w:rsidR="00085097" w:rsidRPr="00BB4081">
        <w:t xml:space="preserve">between </w:t>
      </w:r>
      <w:r w:rsidR="00E20992" w:rsidRPr="00BB4081">
        <w:t>farms in a catchment</w:t>
      </w:r>
      <w:r w:rsidR="00495D99" w:rsidRPr="00BB4081">
        <w:t>,</w:t>
      </w:r>
      <w:r w:rsidR="00E20992" w:rsidRPr="00BB4081">
        <w:t xml:space="preserve"> </w:t>
      </w:r>
      <w:r w:rsidR="00EB2A8C" w:rsidRPr="00BB4081">
        <w:t>to understand the</w:t>
      </w:r>
      <w:r w:rsidR="00A62DC2" w:rsidRPr="00BB4081">
        <w:t xml:space="preserve"> farm</w:t>
      </w:r>
      <w:r w:rsidR="00495D99" w:rsidRPr="00BB4081">
        <w:t>’s</w:t>
      </w:r>
      <w:r w:rsidR="00EC0FB3" w:rsidRPr="00BB4081">
        <w:t xml:space="preserve"> </w:t>
      </w:r>
      <w:r w:rsidR="001177E7" w:rsidRPr="00BB4081">
        <w:t xml:space="preserve">position </w:t>
      </w:r>
      <w:r w:rsidR="00EB2A8C" w:rsidRPr="00BB4081">
        <w:t xml:space="preserve">on the </w:t>
      </w:r>
      <w:r w:rsidR="002740AB" w:rsidRPr="00BB4081">
        <w:t xml:space="preserve">risk </w:t>
      </w:r>
      <w:r w:rsidR="00EB2A8C" w:rsidRPr="00BB4081">
        <w:t xml:space="preserve">distribution </w:t>
      </w:r>
      <w:r w:rsidR="0042430F" w:rsidRPr="00BB4081">
        <w:t>curve</w:t>
      </w:r>
      <w:r w:rsidR="00EC0FB3" w:rsidRPr="00BB4081">
        <w:t xml:space="preserve"> </w:t>
      </w:r>
      <w:r w:rsidR="001761D3" w:rsidRPr="00BB4081">
        <w:t>for that catchment</w:t>
      </w:r>
    </w:p>
    <w:p w14:paraId="1934F2B0" w14:textId="7A11A1CB" w:rsidR="00D128AA" w:rsidRPr="00BB4081" w:rsidRDefault="00D128AA" w:rsidP="00E23231">
      <w:pPr>
        <w:pStyle w:val="Bullet"/>
      </w:pPr>
      <w:r w:rsidRPr="00BB4081">
        <w:t xml:space="preserve">work with tangata whenua and communities to </w:t>
      </w:r>
      <w:r w:rsidR="00495D99" w:rsidRPr="00BB4081">
        <w:t>decide</w:t>
      </w:r>
      <w:r w:rsidRPr="00BB4081">
        <w:t xml:space="preserve"> on </w:t>
      </w:r>
      <w:r w:rsidR="00CB04B4" w:rsidRPr="00BB4081">
        <w:t xml:space="preserve">the </w:t>
      </w:r>
      <w:r w:rsidR="00495D99" w:rsidRPr="00BB4081">
        <w:t xml:space="preserve">acceptable </w:t>
      </w:r>
      <w:r w:rsidR="00CB04B4" w:rsidRPr="00BB4081">
        <w:t>risk</w:t>
      </w:r>
      <w:r w:rsidRPr="00BB4081">
        <w:t xml:space="preserve"> </w:t>
      </w:r>
      <w:r w:rsidR="00495D99" w:rsidRPr="00BB4081">
        <w:t>i</w:t>
      </w:r>
      <w:r w:rsidRPr="00BB4081">
        <w:t xml:space="preserve">n a specific situation </w:t>
      </w:r>
      <w:r w:rsidR="00495D99" w:rsidRPr="00BB4081">
        <w:t xml:space="preserve">– for example, setting </w:t>
      </w:r>
      <w:r w:rsidR="00BA22E3" w:rsidRPr="00BB4081">
        <w:t>limit</w:t>
      </w:r>
      <w:r w:rsidR="00495D99" w:rsidRPr="00BB4081">
        <w:t xml:space="preserve">s </w:t>
      </w:r>
      <w:r w:rsidR="00296FF7" w:rsidRPr="00BB4081">
        <w:t>within</w:t>
      </w:r>
      <w:r w:rsidR="00BA22E3" w:rsidRPr="00BB4081">
        <w:t xml:space="preserve"> a</w:t>
      </w:r>
      <w:r w:rsidR="00296FF7" w:rsidRPr="00BB4081">
        <w:t xml:space="preserve"> </w:t>
      </w:r>
      <w:r w:rsidR="00D82ED4" w:rsidRPr="00BB4081">
        <w:t>f</w:t>
      </w:r>
      <w:r w:rsidRPr="00BB4081">
        <w:t xml:space="preserve">reshwater </w:t>
      </w:r>
      <w:r w:rsidR="00D82ED4" w:rsidRPr="00BB4081">
        <w:t>m</w:t>
      </w:r>
      <w:r w:rsidRPr="00BB4081">
        <w:t xml:space="preserve">anagement </w:t>
      </w:r>
      <w:r w:rsidR="00D82ED4" w:rsidRPr="00BB4081">
        <w:t>u</w:t>
      </w:r>
      <w:r w:rsidRPr="00BB4081">
        <w:t>nit.</w:t>
      </w:r>
    </w:p>
    <w:p w14:paraId="0F342B52" w14:textId="77777777" w:rsidR="00D56D07" w:rsidRPr="00D56D07" w:rsidRDefault="00D56D07" w:rsidP="00D56D07">
      <w:pPr>
        <w:pStyle w:val="BodyText"/>
      </w:pPr>
      <w:bookmarkStart w:id="57" w:name="_Toc119332489"/>
      <w:bookmarkStart w:id="58" w:name="_Toc1609006756"/>
      <w:bookmarkStart w:id="59" w:name="_Toc1913752208"/>
      <w:bookmarkStart w:id="60" w:name="_Toc2060704056"/>
      <w:bookmarkStart w:id="61" w:name="_Toc353120699"/>
      <w:r w:rsidRPr="00D56D07">
        <w:br w:type="page"/>
      </w:r>
    </w:p>
    <w:p w14:paraId="7AA1C09B" w14:textId="1AE2F094" w:rsidR="00311D46" w:rsidRPr="006F4EB9" w:rsidRDefault="00311D46" w:rsidP="00D56D07">
      <w:pPr>
        <w:pStyle w:val="Heading1"/>
      </w:pPr>
      <w:bookmarkStart w:id="62" w:name="_Toc201222539"/>
      <w:r w:rsidRPr="006F4EB9">
        <w:lastRenderedPageBreak/>
        <w:t>Assumptions and limitations</w:t>
      </w:r>
      <w:bookmarkEnd w:id="57"/>
      <w:bookmarkEnd w:id="58"/>
      <w:bookmarkEnd w:id="59"/>
      <w:bookmarkEnd w:id="60"/>
      <w:bookmarkEnd w:id="61"/>
      <w:bookmarkEnd w:id="62"/>
    </w:p>
    <w:p w14:paraId="2A66EE4D" w14:textId="1A1581AC" w:rsidR="00311D46" w:rsidRPr="00535375" w:rsidRDefault="00311D46" w:rsidP="00D56D07">
      <w:pPr>
        <w:pStyle w:val="Heading2"/>
      </w:pPr>
      <w:bookmarkStart w:id="63" w:name="_Toc119332490"/>
      <w:bookmarkStart w:id="64" w:name="_Toc326583361"/>
      <w:bookmarkStart w:id="65" w:name="_Toc1209009121"/>
      <w:bookmarkStart w:id="66" w:name="_Toc1169315983"/>
      <w:bookmarkStart w:id="67" w:name="_Toc1826696939"/>
      <w:bookmarkStart w:id="68" w:name="_Toc201222540"/>
      <w:r>
        <w:t xml:space="preserve">Assumptions during </w:t>
      </w:r>
      <w:r w:rsidR="00923290">
        <w:t xml:space="preserve">phase </w:t>
      </w:r>
      <w:r w:rsidR="00495D99">
        <w:t>1</w:t>
      </w:r>
      <w:r w:rsidR="00923290">
        <w:t xml:space="preserve"> </w:t>
      </w:r>
      <w:r>
        <w:t>development</w:t>
      </w:r>
      <w:bookmarkEnd w:id="63"/>
      <w:bookmarkEnd w:id="64"/>
      <w:bookmarkEnd w:id="65"/>
      <w:bookmarkEnd w:id="66"/>
      <w:bookmarkEnd w:id="67"/>
      <w:bookmarkEnd w:id="68"/>
    </w:p>
    <w:p w14:paraId="49D0BA57" w14:textId="6A8177CF" w:rsidR="00311D46" w:rsidRPr="00311D46" w:rsidRDefault="00187BDB" w:rsidP="00311D46">
      <w:pPr>
        <w:pStyle w:val="BodyText"/>
      </w:pPr>
      <w:r>
        <w:t xml:space="preserve">When developing the tool, </w:t>
      </w:r>
      <w:r w:rsidR="00495D99">
        <w:t>g</w:t>
      </w:r>
      <w:r w:rsidR="00311D46" w:rsidRPr="00311D46">
        <w:t xml:space="preserve">eneral </w:t>
      </w:r>
      <w:r w:rsidR="001B6AE5" w:rsidRPr="001B6AE5">
        <w:t>assumptions</w:t>
      </w:r>
      <w:r w:rsidR="00BD14D1">
        <w:t xml:space="preserve"> were made</w:t>
      </w:r>
      <w:r w:rsidR="001B6AE5" w:rsidRPr="001B6AE5">
        <w:t xml:space="preserve"> for </w:t>
      </w:r>
      <w:r>
        <w:t>assessing</w:t>
      </w:r>
      <w:r w:rsidR="001B6AE5" w:rsidRPr="001B6AE5">
        <w:t xml:space="preserve"> the baseline N-loss</w:t>
      </w:r>
      <w:r w:rsidR="006E710F">
        <w:t xml:space="preserve"> risk</w:t>
      </w:r>
      <w:r w:rsidR="00640B68">
        <w:t>:</w:t>
      </w:r>
    </w:p>
    <w:p w14:paraId="454F4F4B" w14:textId="71361E9C" w:rsidR="001F6B22" w:rsidRPr="00640B68" w:rsidRDefault="1B1DB52F" w:rsidP="00E23231">
      <w:pPr>
        <w:pStyle w:val="Bullet"/>
      </w:pPr>
      <w:r w:rsidRPr="00640B68">
        <w:t>N-loss risks</w:t>
      </w:r>
      <w:r w:rsidR="629EE073" w:rsidRPr="00640B68">
        <w:t xml:space="preserve"> for leaching</w:t>
      </w:r>
      <w:r w:rsidRPr="00640B68">
        <w:t xml:space="preserve"> are relevant for </w:t>
      </w:r>
      <w:r w:rsidRPr="006622EF">
        <w:t>nitrate</w:t>
      </w:r>
      <w:r w:rsidR="037573D7" w:rsidRPr="006622EF">
        <w:t xml:space="preserve"> (and transformations into and from nitrate-</w:t>
      </w:r>
      <w:r w:rsidR="18546468" w:rsidRPr="006622EF">
        <w:t>nitrogen</w:t>
      </w:r>
      <w:r w:rsidR="037573D7" w:rsidRPr="006622EF">
        <w:t>)</w:t>
      </w:r>
      <w:r w:rsidR="00383B84">
        <w:t>.</w:t>
      </w:r>
    </w:p>
    <w:p w14:paraId="49236237" w14:textId="6482B0FC" w:rsidR="001F6B22" w:rsidRPr="00640B68" w:rsidRDefault="0901BB30" w:rsidP="00E23231">
      <w:pPr>
        <w:pStyle w:val="Bullet"/>
      </w:pPr>
      <w:r w:rsidRPr="00640B68">
        <w:t>N-loss risks</w:t>
      </w:r>
      <w:r w:rsidR="333C6736" w:rsidRPr="00640B68">
        <w:t xml:space="preserve"> for runoff</w:t>
      </w:r>
      <w:r w:rsidRPr="00640B68">
        <w:t xml:space="preserve"> </w:t>
      </w:r>
      <w:r w:rsidR="1A6B7D06" w:rsidRPr="00640B68">
        <w:t>are relevant</w:t>
      </w:r>
      <w:r w:rsidR="1B1DB52F" w:rsidRPr="00640B68">
        <w:t xml:space="preserve"> for nitrate and non-nitrate forms of </w:t>
      </w:r>
      <w:r w:rsidR="1A933792" w:rsidRPr="00640B68">
        <w:t>nitrogen</w:t>
      </w:r>
      <w:r w:rsidR="1B1DB52F" w:rsidRPr="00640B68">
        <w:t xml:space="preserve">. </w:t>
      </w:r>
    </w:p>
    <w:p w14:paraId="6D7BB364" w14:textId="5A5504D5" w:rsidR="001F6B22" w:rsidRDefault="00523A07" w:rsidP="00383B84">
      <w:pPr>
        <w:pStyle w:val="Bullet"/>
      </w:pPr>
      <w:r>
        <w:t xml:space="preserve">If irrigation increases plant growth in the summer months, the RIT methodology ensures that </w:t>
      </w:r>
      <w:r w:rsidR="00187BDB">
        <w:t xml:space="preserve">irrigation lowers </w:t>
      </w:r>
      <w:r>
        <w:t>the leac</w:t>
      </w:r>
      <w:r w:rsidR="000344C3">
        <w:t>h</w:t>
      </w:r>
      <w:r>
        <w:t>ing transport ris</w:t>
      </w:r>
      <w:r w:rsidR="00046527">
        <w:t>k. Often, irrigation will result in higher runoff transport factors</w:t>
      </w:r>
      <w:r w:rsidR="00187BDB">
        <w:t>,</w:t>
      </w:r>
      <w:r w:rsidR="00046527">
        <w:t xml:space="preserve"> </w:t>
      </w:r>
      <w:proofErr w:type="gramStart"/>
      <w:r w:rsidR="00046527">
        <w:t>due to the effect</w:t>
      </w:r>
      <w:proofErr w:type="gramEnd"/>
      <w:r w:rsidR="00046527">
        <w:t xml:space="preserve"> of rainfall arriving on already</w:t>
      </w:r>
      <w:r w:rsidR="0031756E">
        <w:t>-</w:t>
      </w:r>
      <w:r w:rsidR="00046527">
        <w:t xml:space="preserve">wet soils. Usually, irrigated conditions are </w:t>
      </w:r>
      <w:r w:rsidR="00CC2A5F">
        <w:t>accompanied by</w:t>
      </w:r>
      <w:r w:rsidR="00BE209D">
        <w:t xml:space="preserve"> greater N inputs (</w:t>
      </w:r>
      <w:proofErr w:type="spellStart"/>
      <w:r w:rsidR="00BE209D">
        <w:t>eg</w:t>
      </w:r>
      <w:proofErr w:type="spellEnd"/>
      <w:r w:rsidR="00BE209D">
        <w:t xml:space="preserve">, fertiliser, stocking rate). It is the combination of the transport factor and the inputs that </w:t>
      </w:r>
      <w:r w:rsidR="000344C3">
        <w:t>deter</w:t>
      </w:r>
      <w:r w:rsidR="00BE209D">
        <w:t>mines baseline risk</w:t>
      </w:r>
      <w:r w:rsidR="001F6B22">
        <w:t xml:space="preserve">. </w:t>
      </w:r>
      <w:r w:rsidR="00C054AE">
        <w:t>The methodology</w:t>
      </w:r>
      <w:r w:rsidR="001F6B22">
        <w:t xml:space="preserve"> assumes that the irrigation </w:t>
      </w:r>
      <w:r w:rsidR="5C7AD113">
        <w:t>is well</w:t>
      </w:r>
      <w:r w:rsidR="001F6B22">
        <w:t xml:space="preserve"> scheduled, </w:t>
      </w:r>
      <w:r w:rsidR="00187BDB">
        <w:t xml:space="preserve">and </w:t>
      </w:r>
      <w:r w:rsidR="001F6B22">
        <w:t xml:space="preserve">the system is </w:t>
      </w:r>
      <w:r w:rsidR="00A3778D">
        <w:t xml:space="preserve">efficient </w:t>
      </w:r>
      <w:r w:rsidR="00782400">
        <w:t xml:space="preserve">and </w:t>
      </w:r>
      <w:r w:rsidR="001F6B22">
        <w:t>well maintained</w:t>
      </w:r>
      <w:r w:rsidR="00A42717">
        <w:t xml:space="preserve"> </w:t>
      </w:r>
      <w:r w:rsidR="001B7662">
        <w:t>(</w:t>
      </w:r>
      <w:r w:rsidR="00A42717">
        <w:t>centre pivot with variable rate irrigation technology</w:t>
      </w:r>
      <w:r w:rsidR="00465255">
        <w:t>)</w:t>
      </w:r>
      <w:r w:rsidR="001F6B22">
        <w:t>.</w:t>
      </w:r>
    </w:p>
    <w:p w14:paraId="3D9DF43F" w14:textId="273F78CC" w:rsidR="001F6B22" w:rsidRDefault="001F6B22" w:rsidP="00383B84">
      <w:pPr>
        <w:pStyle w:val="Bullet"/>
      </w:pPr>
      <w:r>
        <w:t xml:space="preserve">Irrigation usually leads to the intensification of farming systems. </w:t>
      </w:r>
      <w:r w:rsidR="00834873">
        <w:t xml:space="preserve">The </w:t>
      </w:r>
      <w:r w:rsidR="002A5CF6">
        <w:t xml:space="preserve">RIT captures the </w:t>
      </w:r>
      <w:r w:rsidR="00834873">
        <w:t xml:space="preserve">increase in intensification and </w:t>
      </w:r>
      <w:r w:rsidR="002A5CF6">
        <w:t xml:space="preserve">in </w:t>
      </w:r>
      <w:r w:rsidR="00834873">
        <w:t>risk</w:t>
      </w:r>
      <w:r w:rsidR="002A5CF6">
        <w:t xml:space="preserve">. It addresses the </w:t>
      </w:r>
      <w:r w:rsidR="002E11B2">
        <w:t xml:space="preserve">higher inputs (source) of nitrogen </w:t>
      </w:r>
      <w:r w:rsidR="002A5CF6">
        <w:t xml:space="preserve">due to higher fertiliser use </w:t>
      </w:r>
      <w:r w:rsidR="006A6F02">
        <w:t>or higher stock numbers tha</w:t>
      </w:r>
      <w:r w:rsidR="00B52E28">
        <w:t>n</w:t>
      </w:r>
      <w:r w:rsidR="006A6F02">
        <w:t xml:space="preserve"> non-irrigated land</w:t>
      </w:r>
      <w:r>
        <w:t>.</w:t>
      </w:r>
    </w:p>
    <w:p w14:paraId="4FA23AA2" w14:textId="3034F417" w:rsidR="00387A84" w:rsidRDefault="001F6B22" w:rsidP="00383B84">
      <w:pPr>
        <w:pStyle w:val="Bullet"/>
      </w:pPr>
      <w:r>
        <w:t xml:space="preserve">Slope has been accounted for by estimating soil erosion losses. </w:t>
      </w:r>
      <w:r w:rsidR="002A1E1B">
        <w:t>We obtained o</w:t>
      </w:r>
      <w:r>
        <w:t xml:space="preserve">bservations for sediment loss </w:t>
      </w:r>
      <w:r w:rsidR="00ED0FB6">
        <w:t xml:space="preserve">from different slopes </w:t>
      </w:r>
      <w:r>
        <w:t xml:space="preserve">from </w:t>
      </w:r>
      <w:r w:rsidR="00ED0FB6">
        <w:t xml:space="preserve">the </w:t>
      </w:r>
      <w:r>
        <w:t xml:space="preserve">literature. </w:t>
      </w:r>
      <w:r w:rsidR="002A5CF6">
        <w:t>We used these</w:t>
      </w:r>
      <w:r>
        <w:t xml:space="preserve"> to generate mean observed sediment losses for land use and slope classes (flat, rolling, easy and steep corresponding to &lt;7, 7</w:t>
      </w:r>
      <w:r w:rsidR="00216EFE">
        <w:t>–</w:t>
      </w:r>
      <w:r>
        <w:t>15, 15</w:t>
      </w:r>
      <w:r w:rsidR="00596CBF">
        <w:t>–</w:t>
      </w:r>
      <w:r>
        <w:t>25, and &gt;25</w:t>
      </w:r>
      <w:r w:rsidR="007F4A8C" w:rsidRPr="007F4A8C">
        <w:t xml:space="preserve"> degrees</w:t>
      </w:r>
      <w:r>
        <w:t>, respectively)</w:t>
      </w:r>
      <w:r w:rsidR="0086355F">
        <w:t>.</w:t>
      </w:r>
      <w:r w:rsidR="00311D46">
        <w:rPr>
          <w:rStyle w:val="FootnoteReference"/>
        </w:rPr>
        <w:footnoteReference w:id="19"/>
      </w:r>
    </w:p>
    <w:p w14:paraId="7B818575" w14:textId="41634E49" w:rsidR="00387A84" w:rsidRPr="00261209" w:rsidRDefault="623C12AE" w:rsidP="00383B84">
      <w:pPr>
        <w:pStyle w:val="Bullet"/>
      </w:pPr>
      <w:r>
        <w:t>Ineffective</w:t>
      </w:r>
      <w:r w:rsidR="00387A84">
        <w:t xml:space="preserve"> areas of a farm </w:t>
      </w:r>
      <w:r w:rsidR="002146E6">
        <w:t xml:space="preserve">are </w:t>
      </w:r>
      <w:r w:rsidR="00387A84">
        <w:t xml:space="preserve">assumed to </w:t>
      </w:r>
      <w:r w:rsidR="00ED0FB6">
        <w:t xml:space="preserve">have no managed inputs of N. </w:t>
      </w:r>
      <w:r w:rsidR="0086355F">
        <w:t>The r</w:t>
      </w:r>
      <w:r w:rsidR="00ED0FB6">
        <w:t>isk from these areas is calculated as that from erosion</w:t>
      </w:r>
      <w:r w:rsidR="00917589">
        <w:t>,</w:t>
      </w:r>
      <w:r w:rsidR="00ED0FB6">
        <w:t xml:space="preserve"> only assuming the values taken from the liter</w:t>
      </w:r>
      <w:r w:rsidR="00787C2C">
        <w:t>ature for</w:t>
      </w:r>
      <w:r w:rsidR="00387A84">
        <w:t xml:space="preserve"> ‘exotic forestry’</w:t>
      </w:r>
      <w:r w:rsidR="00787C2C">
        <w:t>.</w:t>
      </w:r>
    </w:p>
    <w:p w14:paraId="041B1C40" w14:textId="750161F5" w:rsidR="00311D46" w:rsidRPr="00D4450C" w:rsidRDefault="00311D46" w:rsidP="00D56D07">
      <w:pPr>
        <w:pStyle w:val="Heading3"/>
      </w:pPr>
      <w:r w:rsidRPr="00D4450C">
        <w:t>Assumptions for leaching</w:t>
      </w:r>
    </w:p>
    <w:p w14:paraId="0026436E" w14:textId="00E2043E" w:rsidR="00E20026" w:rsidRDefault="00E20026" w:rsidP="00383B84">
      <w:pPr>
        <w:pStyle w:val="Bullet"/>
        <w:spacing w:before="120"/>
        <w:ind w:left="357" w:hanging="357"/>
      </w:pPr>
      <w:r>
        <w:t>S-</w:t>
      </w:r>
      <w:r w:rsidR="00377B06">
        <w:t>m</w:t>
      </w:r>
      <w:r>
        <w:t>ap</w:t>
      </w:r>
      <w:r w:rsidR="00EA41A0">
        <w:t>’</w:t>
      </w:r>
      <w:r>
        <w:t>s soil properties are suitable for the RIT</w:t>
      </w:r>
      <w:r w:rsidR="00EA41A0">
        <w:t>. S</w:t>
      </w:r>
      <w:r w:rsidR="00970815">
        <w:t>ome land areas</w:t>
      </w:r>
      <w:r w:rsidR="00F64C41">
        <w:t xml:space="preserve"> hav</w:t>
      </w:r>
      <w:r w:rsidR="00EA41A0">
        <w:t>e</w:t>
      </w:r>
      <w:r w:rsidR="00F64C41">
        <w:t xml:space="preserve"> b</w:t>
      </w:r>
      <w:r w:rsidR="000D16FF">
        <w:t>een</w:t>
      </w:r>
      <w:r w:rsidR="00F64C41">
        <w:t xml:space="preserve"> mapped from the Fundamental Soil Layers to S-</w:t>
      </w:r>
      <w:r w:rsidR="00377B06">
        <w:t>m</w:t>
      </w:r>
      <w:r w:rsidR="00F64C41">
        <w:t>ap layers</w:t>
      </w:r>
      <w:r w:rsidR="00EB7BC8">
        <w:t>.</w:t>
      </w:r>
      <w:r w:rsidR="00477C93">
        <w:rPr>
          <w:rStyle w:val="FootnoteReference"/>
        </w:rPr>
        <w:footnoteReference w:id="20"/>
      </w:r>
      <w:r>
        <w:t xml:space="preserve"> </w:t>
      </w:r>
    </w:p>
    <w:p w14:paraId="21B804F2" w14:textId="19FDF222" w:rsidR="00E20026" w:rsidRDefault="00E20026" w:rsidP="00E23231">
      <w:pPr>
        <w:pStyle w:val="Bullet"/>
      </w:pPr>
      <w:r>
        <w:t>The A</w:t>
      </w:r>
      <w:r w:rsidR="00AB102C">
        <w:t>gricult</w:t>
      </w:r>
      <w:r w:rsidR="001E6DBB">
        <w:t xml:space="preserve">ural </w:t>
      </w:r>
      <w:r>
        <w:t>P</w:t>
      </w:r>
      <w:r w:rsidR="001E6DBB">
        <w:t xml:space="preserve">roduction </w:t>
      </w:r>
      <w:r>
        <w:t>S</w:t>
      </w:r>
      <w:r w:rsidR="001E6DBB">
        <w:t xml:space="preserve">ystems </w:t>
      </w:r>
      <w:proofErr w:type="spellStart"/>
      <w:r w:rsidR="001E6DBB">
        <w:t>s</w:t>
      </w:r>
      <w:r>
        <w:t>IM</w:t>
      </w:r>
      <w:r w:rsidR="001E6DBB">
        <w:t>ulator</w:t>
      </w:r>
      <w:proofErr w:type="spellEnd"/>
      <w:r w:rsidR="001E6DBB">
        <w:t xml:space="preserve"> (APSIM)</w:t>
      </w:r>
      <w:r w:rsidR="00897C29">
        <w:rPr>
          <w:rStyle w:val="FootnoteReference"/>
        </w:rPr>
        <w:footnoteReference w:id="21"/>
      </w:r>
      <w:r w:rsidR="00014B7F">
        <w:t xml:space="preserve"> </w:t>
      </w:r>
      <w:r w:rsidR="00E96DFF">
        <w:t xml:space="preserve">processes for </w:t>
      </w:r>
      <w:r>
        <w:t xml:space="preserve">water, carbon and </w:t>
      </w:r>
      <w:r w:rsidR="00596CBF">
        <w:t>nitrogen</w:t>
      </w:r>
      <w:r>
        <w:t xml:space="preserve"> are adequate for the RIT</w:t>
      </w:r>
      <w:r w:rsidR="00EB7BC8">
        <w:t>.</w:t>
      </w:r>
      <w:r>
        <w:t xml:space="preserve"> </w:t>
      </w:r>
    </w:p>
    <w:p w14:paraId="11970626" w14:textId="76F7EF6D" w:rsidR="00E20026" w:rsidRDefault="00E20026" w:rsidP="00E23231">
      <w:pPr>
        <w:pStyle w:val="Bullet"/>
      </w:pPr>
      <w:r>
        <w:t xml:space="preserve">The </w:t>
      </w:r>
      <w:r w:rsidR="006C3518">
        <w:t xml:space="preserve">nitrogen </w:t>
      </w:r>
      <w:r>
        <w:t>applied to a ryegrass/white clover pasture is a reasonable proxy of risk in a general sense, although testing against horticultural rotations (such as arable and vegetable production) is still required</w:t>
      </w:r>
      <w:r w:rsidR="00EB7BC8">
        <w:t>.</w:t>
      </w:r>
    </w:p>
    <w:p w14:paraId="51AD9459" w14:textId="6DC27FD8" w:rsidR="00311D46" w:rsidRPr="006B1519" w:rsidRDefault="00E20026" w:rsidP="00E23231">
      <w:pPr>
        <w:pStyle w:val="Bullet"/>
      </w:pPr>
      <w:r>
        <w:t xml:space="preserve">Risk increases linearly with the amount of </w:t>
      </w:r>
      <w:r w:rsidR="006C3518">
        <w:t>nitrogen</w:t>
      </w:r>
      <w:r>
        <w:t xml:space="preserve"> applied</w:t>
      </w:r>
      <w:r w:rsidR="005D7155">
        <w:t xml:space="preserve"> </w:t>
      </w:r>
      <w:r>
        <w:t>to the soil</w:t>
      </w:r>
      <w:r w:rsidR="00311D46">
        <w:t>.</w:t>
      </w:r>
    </w:p>
    <w:p w14:paraId="0B3B428A" w14:textId="7CE063A6" w:rsidR="00311D46" w:rsidRPr="00D4450C" w:rsidRDefault="00B035AC" w:rsidP="00D56D07">
      <w:pPr>
        <w:pStyle w:val="Heading3"/>
        <w:rPr>
          <w:rFonts w:eastAsia="Calibri" w:cs="Calibri"/>
        </w:rPr>
      </w:pPr>
      <w:r w:rsidRPr="00D4450C">
        <w:lastRenderedPageBreak/>
        <w:t>Assumptions for runoff</w:t>
      </w:r>
    </w:p>
    <w:p w14:paraId="7AC7B048" w14:textId="612166DC" w:rsidR="00A71438" w:rsidRDefault="00C042E3" w:rsidP="00383B84">
      <w:pPr>
        <w:pStyle w:val="Bullet"/>
        <w:spacing w:before="120"/>
        <w:ind w:left="357" w:hanging="357"/>
      </w:pPr>
      <w:r>
        <w:t>Commonly used in modelling runoff, t</w:t>
      </w:r>
      <w:r w:rsidR="005255EC">
        <w:t xml:space="preserve">he </w:t>
      </w:r>
      <w:r w:rsidR="00596CBF">
        <w:t>c</w:t>
      </w:r>
      <w:r w:rsidR="00A71438">
        <w:t xml:space="preserve">urve </w:t>
      </w:r>
      <w:r w:rsidR="00596CBF">
        <w:t>n</w:t>
      </w:r>
      <w:r w:rsidR="00A71438">
        <w:t xml:space="preserve">umber approach used to calculate runoff is reasonable for a </w:t>
      </w:r>
      <w:r w:rsidR="00C777D9">
        <w:t>simple risk</w:t>
      </w:r>
      <w:r w:rsidR="00A71438">
        <w:t xml:space="preserve"> index. </w:t>
      </w:r>
      <w:r w:rsidR="00FD0134">
        <w:t xml:space="preserve">We selected it </w:t>
      </w:r>
      <w:r w:rsidR="00A71438">
        <w:t>as it was consistent with the input data available.</w:t>
      </w:r>
      <w:r w:rsidR="0001147E">
        <w:t xml:space="preserve"> </w:t>
      </w:r>
    </w:p>
    <w:p w14:paraId="387B51E6" w14:textId="42B16B11" w:rsidR="00311D46" w:rsidRDefault="00A71438" w:rsidP="00E23231">
      <w:pPr>
        <w:pStyle w:val="Bullet"/>
      </w:pPr>
      <w:r>
        <w:t xml:space="preserve">Modifications for the availability of </w:t>
      </w:r>
      <w:r w:rsidR="00E70F0B">
        <w:t>nitrogen</w:t>
      </w:r>
      <w:r>
        <w:t xml:space="preserve"> sources as inputs for runoff risk can vary according to month and type of source</w:t>
      </w:r>
      <w:r w:rsidR="00311D46">
        <w:t>.</w:t>
      </w:r>
    </w:p>
    <w:p w14:paraId="2EAE01AF" w14:textId="2EF255BA" w:rsidR="008D7A5C" w:rsidRPr="00D4450C" w:rsidRDefault="008D7A5C" w:rsidP="00D56D07">
      <w:pPr>
        <w:pStyle w:val="Heading3"/>
      </w:pPr>
      <w:r w:rsidRPr="00D4450C">
        <w:t>Assumptions for mitigations and modifiers</w:t>
      </w:r>
    </w:p>
    <w:p w14:paraId="21443A88" w14:textId="3E127AAA" w:rsidR="002C669A" w:rsidRPr="0040349A" w:rsidRDefault="00D176C5" w:rsidP="00383B84">
      <w:pPr>
        <w:pStyle w:val="Bullet"/>
        <w:spacing w:before="120"/>
        <w:ind w:left="357" w:hanging="357"/>
      </w:pPr>
      <w:r w:rsidRPr="0040349A">
        <w:t>Full effectiveness and good implementation</w:t>
      </w:r>
      <w:r w:rsidR="00FD0134" w:rsidRPr="0040349A">
        <w:t>.</w:t>
      </w:r>
    </w:p>
    <w:p w14:paraId="62B172C9" w14:textId="5258C899" w:rsidR="00DB57D9" w:rsidRPr="0040349A" w:rsidRDefault="000545E3" w:rsidP="00E23231">
      <w:pPr>
        <w:pStyle w:val="Bullet"/>
      </w:pPr>
      <w:r w:rsidRPr="0040349A">
        <w:t xml:space="preserve">Effects </w:t>
      </w:r>
      <w:r w:rsidR="00FD0134" w:rsidRPr="0040349A">
        <w:t>apply</w:t>
      </w:r>
      <w:r w:rsidRPr="0040349A">
        <w:t xml:space="preserve"> at </w:t>
      </w:r>
      <w:r w:rsidR="00A73C0F">
        <w:t>the</w:t>
      </w:r>
      <w:r w:rsidRPr="0040349A">
        <w:t xml:space="preserve"> block scale</w:t>
      </w:r>
      <w:r w:rsidR="00FD0134" w:rsidRPr="0040349A">
        <w:t>.</w:t>
      </w:r>
    </w:p>
    <w:p w14:paraId="11ED43BC" w14:textId="76E71551" w:rsidR="00EB3A0E" w:rsidRPr="0040349A" w:rsidRDefault="00E215CC" w:rsidP="00E23231">
      <w:pPr>
        <w:pStyle w:val="Bullet"/>
      </w:pPr>
      <w:r w:rsidRPr="0124B417">
        <w:t>Modifiers may be working in parallel, but a series</w:t>
      </w:r>
      <w:r w:rsidR="00DE2BEB" w:rsidRPr="0124B417">
        <w:t xml:space="preserve"> </w:t>
      </w:r>
      <w:r w:rsidRPr="0124B417">
        <w:t xml:space="preserve">effect </w:t>
      </w:r>
      <w:r w:rsidR="00B05039" w:rsidRPr="0124B417">
        <w:t xml:space="preserve">is assumed </w:t>
      </w:r>
      <w:r w:rsidRPr="0124B417">
        <w:t>on the basis that the most effective modifier would reduce risk first.</w:t>
      </w:r>
    </w:p>
    <w:p w14:paraId="5481137F" w14:textId="6DF636AB" w:rsidR="009D0050" w:rsidRPr="0040349A" w:rsidRDefault="009D0050" w:rsidP="00E23231">
      <w:pPr>
        <w:pStyle w:val="Bullet"/>
      </w:pPr>
      <w:r w:rsidRPr="0040349A">
        <w:t xml:space="preserve">Relationships between individual modifiers </w:t>
      </w:r>
      <w:r w:rsidR="00FD0134" w:rsidRPr="0040349A">
        <w:t>are</w:t>
      </w:r>
      <w:r w:rsidRPr="0040349A">
        <w:t xml:space="preserve"> </w:t>
      </w:r>
      <w:r w:rsidR="00FD0134" w:rsidRPr="0040349A">
        <w:t>not included in</w:t>
      </w:r>
      <w:r w:rsidRPr="0040349A">
        <w:t xml:space="preserve"> the first</w:t>
      </w:r>
      <w:r w:rsidR="00FE66AB" w:rsidRPr="0040349A">
        <w:t xml:space="preserve"> </w:t>
      </w:r>
      <w:r w:rsidR="008326BB" w:rsidRPr="0040349A">
        <w:t>phase of the</w:t>
      </w:r>
      <w:r w:rsidR="008C6A43" w:rsidRPr="0040349A">
        <w:t xml:space="preserve"> RIT</w:t>
      </w:r>
      <w:r w:rsidRPr="0040349A">
        <w:t>; therefore, modifier effects are not ‘stacked’</w:t>
      </w:r>
      <w:r w:rsidR="008C6A43" w:rsidRPr="0040349A">
        <w:t>.</w:t>
      </w:r>
    </w:p>
    <w:p w14:paraId="10F85040" w14:textId="0550787A" w:rsidR="00311D46" w:rsidRDefault="00311D46" w:rsidP="00D56D07">
      <w:pPr>
        <w:pStyle w:val="Heading2"/>
      </w:pPr>
      <w:bookmarkStart w:id="69" w:name="_Toc1475439098"/>
      <w:bookmarkStart w:id="70" w:name="_Toc2099087840"/>
      <w:bookmarkStart w:id="71" w:name="_Toc1869824874"/>
      <w:bookmarkStart w:id="72" w:name="_Toc1010083817"/>
      <w:bookmarkStart w:id="73" w:name="_Toc119332491"/>
      <w:bookmarkStart w:id="74" w:name="_Toc201222541"/>
      <w:r>
        <w:t>Limitations</w:t>
      </w:r>
      <w:bookmarkEnd w:id="69"/>
      <w:bookmarkEnd w:id="70"/>
      <w:bookmarkEnd w:id="71"/>
      <w:bookmarkEnd w:id="72"/>
      <w:bookmarkEnd w:id="73"/>
      <w:bookmarkEnd w:id="74"/>
    </w:p>
    <w:p w14:paraId="43386CC9" w14:textId="77777777" w:rsidR="00AB177C" w:rsidRPr="00F72FA4" w:rsidRDefault="00AB177C" w:rsidP="00D56D07">
      <w:pPr>
        <w:pStyle w:val="Heading3"/>
      </w:pPr>
      <w:bookmarkStart w:id="75" w:name="_Toc119332492"/>
      <w:bookmarkStart w:id="76" w:name="_Toc588626376"/>
      <w:bookmarkStart w:id="77" w:name="_Toc904367268"/>
      <w:bookmarkStart w:id="78" w:name="_Toc1011680149"/>
      <w:bookmarkStart w:id="79" w:name="_Toc443194499"/>
      <w:r w:rsidRPr="00F72FA4">
        <w:t>Other contaminants</w:t>
      </w:r>
    </w:p>
    <w:p w14:paraId="04E4720E" w14:textId="0C45440D" w:rsidR="00200CDC" w:rsidRPr="00985594" w:rsidRDefault="001E4A75" w:rsidP="00200CDC">
      <w:pPr>
        <w:pStyle w:val="BodyText"/>
      </w:pPr>
      <w:r>
        <w:t xml:space="preserve">Phase </w:t>
      </w:r>
      <w:r w:rsidR="008C6A43">
        <w:t>1</w:t>
      </w:r>
      <w:r w:rsidR="00283FCB">
        <w:t xml:space="preserve"> </w:t>
      </w:r>
      <w:r w:rsidR="009D0222">
        <w:t>only estimates risk for diffuse N</w:t>
      </w:r>
      <w:r w:rsidR="00215F31">
        <w:t xml:space="preserve"> </w:t>
      </w:r>
      <w:r w:rsidR="009D0222">
        <w:t xml:space="preserve">loss. </w:t>
      </w:r>
      <w:r w:rsidR="00200CDC">
        <w:t xml:space="preserve">Users need to be mindful of </w:t>
      </w:r>
      <w:r w:rsidR="008C6A43">
        <w:t xml:space="preserve">the </w:t>
      </w:r>
      <w:r w:rsidR="00200CDC">
        <w:t xml:space="preserve">risks </w:t>
      </w:r>
      <w:r w:rsidR="008C6A43">
        <w:t>from</w:t>
      </w:r>
      <w:r w:rsidR="00200CDC">
        <w:t xml:space="preserve"> other contaminants (</w:t>
      </w:r>
      <w:proofErr w:type="spellStart"/>
      <w:r w:rsidR="00200CDC">
        <w:t>eg</w:t>
      </w:r>
      <w:proofErr w:type="spellEnd"/>
      <w:r w:rsidR="00200CDC">
        <w:t xml:space="preserve">, phosphorus and pathogens). </w:t>
      </w:r>
      <w:r w:rsidR="008C6A43">
        <w:t>C</w:t>
      </w:r>
      <w:r w:rsidR="00200CDC">
        <w:t xml:space="preserve">onsider </w:t>
      </w:r>
      <w:r w:rsidR="008C6A43">
        <w:t>using</w:t>
      </w:r>
      <w:r w:rsidR="00200CDC">
        <w:t xml:space="preserve"> other models</w:t>
      </w:r>
      <w:r w:rsidR="00F500EE">
        <w:t xml:space="preserve"> or tools</w:t>
      </w:r>
      <w:r w:rsidR="00200CDC">
        <w:t xml:space="preserve">, as part of a multi-evidence approach to </w:t>
      </w:r>
      <w:r w:rsidR="008C6A43">
        <w:t xml:space="preserve">assess </w:t>
      </w:r>
      <w:r w:rsidR="00200CDC">
        <w:t xml:space="preserve">the risks of </w:t>
      </w:r>
      <w:r w:rsidR="003734B3">
        <w:t>other contaminants</w:t>
      </w:r>
      <w:r w:rsidR="00200CDC">
        <w:t>.</w:t>
      </w:r>
    </w:p>
    <w:p w14:paraId="212B5914" w14:textId="5B1333DC" w:rsidR="00311D46" w:rsidRPr="002F0A7F" w:rsidRDefault="00311D46" w:rsidP="00D56D07">
      <w:pPr>
        <w:pStyle w:val="Heading3"/>
      </w:pPr>
      <w:r>
        <w:t>Catchment allocation and accounting</w:t>
      </w:r>
      <w:bookmarkEnd w:id="75"/>
      <w:bookmarkEnd w:id="76"/>
      <w:bookmarkEnd w:id="77"/>
      <w:bookmarkEnd w:id="78"/>
      <w:bookmarkEnd w:id="79"/>
    </w:p>
    <w:p w14:paraId="10BB810D" w14:textId="379D4624" w:rsidR="00594F35" w:rsidRDefault="008C6A43" w:rsidP="00594F35">
      <w:pPr>
        <w:pStyle w:val="BodyText"/>
      </w:pPr>
      <w:r>
        <w:t>Phase 1</w:t>
      </w:r>
      <w:r w:rsidR="00594F35">
        <w:t xml:space="preserve"> </w:t>
      </w:r>
      <w:r w:rsidR="0072335B">
        <w:t>cannot</w:t>
      </w:r>
      <w:r w:rsidR="00EB7BC8">
        <w:t xml:space="preserve"> </w:t>
      </w:r>
      <w:r w:rsidR="00594F35">
        <w:t xml:space="preserve">quantify the </w:t>
      </w:r>
      <w:r w:rsidR="000E4452">
        <w:t xml:space="preserve">mass </w:t>
      </w:r>
      <w:r w:rsidR="00594F35">
        <w:t>loss of nutrients (</w:t>
      </w:r>
      <w:proofErr w:type="spellStart"/>
      <w:r w:rsidR="0001147E">
        <w:t>eg</w:t>
      </w:r>
      <w:proofErr w:type="spellEnd"/>
      <w:r w:rsidR="00594F35">
        <w:t>, as kg N/ha/year)</w:t>
      </w:r>
      <w:r w:rsidR="00EB7BC8">
        <w:t xml:space="preserve"> and </w:t>
      </w:r>
      <w:r w:rsidR="00BB2105">
        <w:t xml:space="preserve">should not </w:t>
      </w:r>
      <w:r w:rsidR="00594F35">
        <w:t>be used for catchment accounting or allocation</w:t>
      </w:r>
      <w:r>
        <w:t xml:space="preserve"> that requires</w:t>
      </w:r>
      <w:r w:rsidR="00290FFC">
        <w:t xml:space="preserve"> qua</w:t>
      </w:r>
      <w:r w:rsidR="00EA39A4">
        <w:t xml:space="preserve">ntification of loss </w:t>
      </w:r>
      <w:r w:rsidR="00F36EDD">
        <w:t>estimates</w:t>
      </w:r>
      <w:r w:rsidR="00594F35">
        <w:t>.</w:t>
      </w:r>
    </w:p>
    <w:p w14:paraId="3B930152" w14:textId="40CDF0D7" w:rsidR="00311D46" w:rsidRDefault="00ED451E" w:rsidP="00594F35">
      <w:pPr>
        <w:pStyle w:val="BodyText"/>
      </w:pPr>
      <w:r>
        <w:t>Currently</w:t>
      </w:r>
      <w:r w:rsidR="00E64D4F">
        <w:t xml:space="preserve"> the tool does not </w:t>
      </w:r>
      <w:r w:rsidR="008C6A43">
        <w:t xml:space="preserve">allow users to extract </w:t>
      </w:r>
      <w:r w:rsidR="00E64D4F">
        <w:t>r</w:t>
      </w:r>
      <w:r w:rsidR="33998BAD" w:rsidRPr="009D2017">
        <w:t xml:space="preserve">isk scores </w:t>
      </w:r>
      <w:r w:rsidR="008C6A43">
        <w:t>for uploading</w:t>
      </w:r>
      <w:r>
        <w:t xml:space="preserve"> </w:t>
      </w:r>
      <w:r w:rsidR="00594F35">
        <w:t xml:space="preserve">into </w:t>
      </w:r>
      <w:r w:rsidR="006910B6">
        <w:t>other</w:t>
      </w:r>
      <w:r w:rsidR="00594F35">
        <w:t xml:space="preserve"> systems</w:t>
      </w:r>
      <w:r w:rsidR="00014065">
        <w:t>.</w:t>
      </w:r>
    </w:p>
    <w:p w14:paraId="09579267" w14:textId="7777AB2D" w:rsidR="00311D46" w:rsidRPr="002F0A7F" w:rsidRDefault="00311D46" w:rsidP="00D56D07">
      <w:pPr>
        <w:pStyle w:val="Heading3"/>
      </w:pPr>
      <w:bookmarkStart w:id="80" w:name="_Toc119332493"/>
      <w:bookmarkStart w:id="81" w:name="_Toc468487127"/>
      <w:bookmarkStart w:id="82" w:name="_Toc557396976"/>
      <w:bookmarkStart w:id="83" w:name="_Toc429230741"/>
      <w:bookmarkStart w:id="84" w:name="_Toc518957852"/>
      <w:r>
        <w:t>Version</w:t>
      </w:r>
      <w:r w:rsidR="00372E01">
        <w:t>s</w:t>
      </w:r>
      <w:bookmarkEnd w:id="80"/>
      <w:bookmarkEnd w:id="81"/>
      <w:bookmarkEnd w:id="82"/>
      <w:bookmarkEnd w:id="83"/>
      <w:bookmarkEnd w:id="84"/>
    </w:p>
    <w:p w14:paraId="0C46269C" w14:textId="4370D531" w:rsidR="00040A26" w:rsidRPr="00040A26" w:rsidRDefault="00040A26" w:rsidP="00040A26">
      <w:pPr>
        <w:jc w:val="left"/>
        <w:rPr>
          <w:rFonts w:eastAsia="Calibri" w:cs="Calibri"/>
          <w:color w:val="000000" w:themeColor="text1"/>
        </w:rPr>
      </w:pPr>
      <w:r w:rsidRPr="00040A26">
        <w:rPr>
          <w:rFonts w:eastAsia="Calibri" w:cs="Calibri"/>
          <w:color w:val="000000" w:themeColor="text1"/>
        </w:rPr>
        <w:t>The RIT is designed to evolve</w:t>
      </w:r>
      <w:r w:rsidR="00587CAD">
        <w:rPr>
          <w:rFonts w:eastAsia="Calibri" w:cs="Calibri"/>
          <w:color w:val="000000" w:themeColor="text1"/>
        </w:rPr>
        <w:t xml:space="preserve">, </w:t>
      </w:r>
      <w:r w:rsidR="008C6A43">
        <w:rPr>
          <w:rFonts w:eastAsia="Calibri" w:cs="Calibri"/>
          <w:color w:val="000000" w:themeColor="text1"/>
        </w:rPr>
        <w:t xml:space="preserve">so that </w:t>
      </w:r>
      <w:r w:rsidR="00587CAD">
        <w:rPr>
          <w:rFonts w:eastAsia="Calibri" w:cs="Calibri"/>
          <w:color w:val="000000" w:themeColor="text1"/>
        </w:rPr>
        <w:t xml:space="preserve">it </w:t>
      </w:r>
      <w:r w:rsidRPr="00040A26">
        <w:rPr>
          <w:rFonts w:eastAsia="Calibri" w:cs="Calibri"/>
          <w:color w:val="000000" w:themeColor="text1"/>
        </w:rPr>
        <w:t>us</w:t>
      </w:r>
      <w:r w:rsidR="00587CAD">
        <w:rPr>
          <w:rFonts w:eastAsia="Calibri" w:cs="Calibri"/>
          <w:color w:val="000000" w:themeColor="text1"/>
        </w:rPr>
        <w:t>es</w:t>
      </w:r>
      <w:r w:rsidRPr="00040A26">
        <w:rPr>
          <w:rFonts w:eastAsia="Calibri" w:cs="Calibri"/>
          <w:color w:val="000000" w:themeColor="text1"/>
        </w:rPr>
        <w:t xml:space="preserve"> the best data </w:t>
      </w:r>
      <w:r w:rsidR="00587CAD">
        <w:rPr>
          <w:rFonts w:eastAsia="Calibri" w:cs="Calibri"/>
          <w:color w:val="000000" w:themeColor="text1"/>
        </w:rPr>
        <w:t xml:space="preserve">and knowledge </w:t>
      </w:r>
      <w:r w:rsidRPr="00040A26">
        <w:rPr>
          <w:rFonts w:eastAsia="Calibri" w:cs="Calibri"/>
          <w:color w:val="000000" w:themeColor="text1"/>
        </w:rPr>
        <w:t xml:space="preserve">available at the time. </w:t>
      </w:r>
      <w:r w:rsidR="00587CAD">
        <w:rPr>
          <w:rFonts w:eastAsia="Calibri" w:cs="Calibri"/>
          <w:color w:val="000000" w:themeColor="text1"/>
        </w:rPr>
        <w:t>Improv</w:t>
      </w:r>
      <w:r w:rsidR="008C6A43">
        <w:rPr>
          <w:rFonts w:eastAsia="Calibri" w:cs="Calibri"/>
          <w:color w:val="000000" w:themeColor="text1"/>
        </w:rPr>
        <w:t>ements</w:t>
      </w:r>
      <w:r w:rsidR="00587CAD">
        <w:rPr>
          <w:rFonts w:eastAsia="Calibri" w:cs="Calibri"/>
          <w:color w:val="000000" w:themeColor="text1"/>
        </w:rPr>
        <w:t xml:space="preserve"> </w:t>
      </w:r>
      <w:r w:rsidRPr="00040A26">
        <w:rPr>
          <w:rFonts w:eastAsia="Calibri" w:cs="Calibri"/>
          <w:color w:val="000000" w:themeColor="text1"/>
        </w:rPr>
        <w:t>will likely change risk scores.</w:t>
      </w:r>
      <w:r w:rsidR="0001147E">
        <w:rPr>
          <w:rFonts w:eastAsia="Calibri" w:cs="Calibri"/>
          <w:color w:val="000000" w:themeColor="text1"/>
        </w:rPr>
        <w:t xml:space="preserve"> </w:t>
      </w:r>
      <w:r w:rsidR="008C6A43">
        <w:rPr>
          <w:rFonts w:eastAsia="Calibri" w:cs="Calibri"/>
          <w:color w:val="000000" w:themeColor="text1"/>
        </w:rPr>
        <w:t xml:space="preserve">We will release new </w:t>
      </w:r>
      <w:r w:rsidR="00A84442">
        <w:rPr>
          <w:rFonts w:eastAsia="Calibri" w:cs="Calibri"/>
          <w:color w:val="000000" w:themeColor="text1"/>
        </w:rPr>
        <w:t>RIT v</w:t>
      </w:r>
      <w:r w:rsidRPr="00040A26">
        <w:rPr>
          <w:rFonts w:eastAsia="Calibri" w:cs="Calibri"/>
          <w:color w:val="000000" w:themeColor="text1"/>
        </w:rPr>
        <w:t xml:space="preserve">ersions as knowledge and technical information change. </w:t>
      </w:r>
      <w:r w:rsidR="00477C93">
        <w:rPr>
          <w:rFonts w:eastAsia="Calibri" w:cs="Calibri"/>
          <w:color w:val="000000" w:themeColor="text1"/>
        </w:rPr>
        <w:t>T</w:t>
      </w:r>
      <w:r w:rsidRPr="00040A26">
        <w:rPr>
          <w:rFonts w:eastAsia="Calibri" w:cs="Calibri"/>
          <w:color w:val="000000" w:themeColor="text1"/>
        </w:rPr>
        <w:t>his may include updating biophysical information</w:t>
      </w:r>
      <w:r w:rsidR="00622EEB">
        <w:rPr>
          <w:rFonts w:eastAsia="Calibri" w:cs="Calibri"/>
          <w:color w:val="000000" w:themeColor="text1"/>
        </w:rPr>
        <w:t xml:space="preserve"> (soil, </w:t>
      </w:r>
      <w:r w:rsidR="00290826">
        <w:rPr>
          <w:rFonts w:eastAsia="Calibri" w:cs="Calibri"/>
          <w:color w:val="000000" w:themeColor="text1"/>
        </w:rPr>
        <w:t>climate,</w:t>
      </w:r>
      <w:r w:rsidR="00622EEB">
        <w:rPr>
          <w:rFonts w:eastAsia="Calibri" w:cs="Calibri"/>
          <w:color w:val="000000" w:themeColor="text1"/>
        </w:rPr>
        <w:t xml:space="preserve"> transport factors)</w:t>
      </w:r>
      <w:r w:rsidRPr="00040A26">
        <w:rPr>
          <w:rFonts w:eastAsia="Calibri" w:cs="Calibri"/>
          <w:color w:val="000000" w:themeColor="text1"/>
        </w:rPr>
        <w:t>, mitigations and modifiers</w:t>
      </w:r>
      <w:r w:rsidR="008C6A43">
        <w:rPr>
          <w:rFonts w:eastAsia="Calibri" w:cs="Calibri"/>
          <w:color w:val="000000" w:themeColor="text1"/>
        </w:rPr>
        <w:t>,</w:t>
      </w:r>
      <w:r w:rsidRPr="00040A26">
        <w:rPr>
          <w:rFonts w:eastAsia="Calibri" w:cs="Calibri"/>
          <w:color w:val="000000" w:themeColor="text1"/>
        </w:rPr>
        <w:t xml:space="preserve"> or include additional contaminants.</w:t>
      </w:r>
      <w:r w:rsidR="0001147E">
        <w:rPr>
          <w:rFonts w:eastAsia="Calibri" w:cs="Calibri"/>
          <w:color w:val="000000" w:themeColor="text1"/>
        </w:rPr>
        <w:t xml:space="preserve"> </w:t>
      </w:r>
    </w:p>
    <w:p w14:paraId="6F964628" w14:textId="476A2DBA" w:rsidR="001F35EB" w:rsidRDefault="4249D7DF" w:rsidP="5F11AE60">
      <w:pPr>
        <w:jc w:val="left"/>
        <w:rPr>
          <w:rFonts w:eastAsia="Calibri" w:cs="Calibri"/>
          <w:color w:val="000000" w:themeColor="text1"/>
        </w:rPr>
      </w:pPr>
      <w:r w:rsidRPr="0124B417">
        <w:rPr>
          <w:rFonts w:eastAsia="Calibri" w:cs="Calibri"/>
          <w:color w:val="000000" w:themeColor="text1"/>
        </w:rPr>
        <w:t xml:space="preserve">We will </w:t>
      </w:r>
      <w:r w:rsidR="14ABEF0C" w:rsidRPr="0124B417">
        <w:rPr>
          <w:rFonts w:eastAsia="Calibri" w:cs="Calibri"/>
          <w:color w:val="000000" w:themeColor="text1"/>
        </w:rPr>
        <w:t xml:space="preserve">notify </w:t>
      </w:r>
      <w:r w:rsidR="4CEC84D5" w:rsidRPr="0124B417">
        <w:rPr>
          <w:rFonts w:eastAsia="Calibri" w:cs="Calibri"/>
          <w:color w:val="000000" w:themeColor="text1"/>
        </w:rPr>
        <w:t>and</w:t>
      </w:r>
      <w:r w:rsidR="14ABEF0C" w:rsidRPr="0124B417">
        <w:rPr>
          <w:rFonts w:eastAsia="Calibri" w:cs="Calibri"/>
          <w:color w:val="000000" w:themeColor="text1"/>
        </w:rPr>
        <w:t xml:space="preserve"> publicise upcoming version changes.</w:t>
      </w:r>
    </w:p>
    <w:p w14:paraId="2B3B6C36" w14:textId="5B4619E4" w:rsidR="3F68AC52" w:rsidRDefault="3F68AC52" w:rsidP="5F11AE60">
      <w:pPr>
        <w:pStyle w:val="Heading3"/>
      </w:pPr>
      <w:r>
        <w:t xml:space="preserve">LINZ </w:t>
      </w:r>
      <w:r w:rsidR="006E217D">
        <w:t>p</w:t>
      </w:r>
      <w:r>
        <w:t>arcels</w:t>
      </w:r>
    </w:p>
    <w:p w14:paraId="77C18C65" w14:textId="51686160" w:rsidR="3F68AC52" w:rsidRDefault="3F68AC52" w:rsidP="5F11AE60">
      <w:pPr>
        <w:jc w:val="left"/>
        <w:rPr>
          <w:rFonts w:eastAsia="Calibri" w:cs="Calibri"/>
          <w:color w:val="000000" w:themeColor="text1"/>
        </w:rPr>
      </w:pPr>
      <w:r w:rsidRPr="0124B417">
        <w:rPr>
          <w:rFonts w:eastAsia="Calibri" w:cs="Calibri"/>
          <w:color w:val="000000" w:themeColor="text1"/>
        </w:rPr>
        <w:t>The RIT requires manual updating of LINZ parcels. If parcels are incorrectly shown</w:t>
      </w:r>
      <w:r w:rsidR="08793729" w:rsidRPr="0124B417">
        <w:rPr>
          <w:rFonts w:eastAsia="Calibri" w:cs="Calibri"/>
          <w:color w:val="000000" w:themeColor="text1"/>
        </w:rPr>
        <w:t xml:space="preserve"> at the time of creating </w:t>
      </w:r>
      <w:r w:rsidR="7E51ACCE" w:rsidRPr="0124B417">
        <w:rPr>
          <w:rFonts w:eastAsia="Calibri" w:cs="Calibri"/>
          <w:color w:val="000000" w:themeColor="text1"/>
        </w:rPr>
        <w:t xml:space="preserve">a </w:t>
      </w:r>
      <w:r w:rsidR="08793729" w:rsidRPr="0124B417">
        <w:rPr>
          <w:rFonts w:eastAsia="Calibri" w:cs="Calibri"/>
          <w:color w:val="000000" w:themeColor="text1"/>
        </w:rPr>
        <w:t>farm boundary,</w:t>
      </w:r>
      <w:r w:rsidRPr="0124B417">
        <w:rPr>
          <w:rFonts w:eastAsia="Calibri" w:cs="Calibri"/>
          <w:color w:val="000000" w:themeColor="text1"/>
        </w:rPr>
        <w:t xml:space="preserve"> </w:t>
      </w:r>
      <w:r w:rsidR="7E3B8941" w:rsidRPr="0124B417">
        <w:rPr>
          <w:rFonts w:eastAsia="Calibri" w:cs="Calibri"/>
          <w:color w:val="000000" w:themeColor="text1"/>
        </w:rPr>
        <w:t>users</w:t>
      </w:r>
      <w:r w:rsidRPr="0124B417">
        <w:rPr>
          <w:rFonts w:eastAsia="Calibri" w:cs="Calibri"/>
          <w:color w:val="000000" w:themeColor="text1"/>
        </w:rPr>
        <w:t xml:space="preserve"> can</w:t>
      </w:r>
      <w:r w:rsidR="7ECD97AF" w:rsidRPr="0124B417">
        <w:rPr>
          <w:rFonts w:eastAsia="Calibri" w:cs="Calibri"/>
          <w:color w:val="000000" w:themeColor="text1"/>
        </w:rPr>
        <w:t xml:space="preserve"> manually</w:t>
      </w:r>
      <w:r w:rsidRPr="0124B417">
        <w:rPr>
          <w:rFonts w:eastAsia="Calibri" w:cs="Calibri"/>
          <w:color w:val="000000" w:themeColor="text1"/>
        </w:rPr>
        <w:t xml:space="preserve"> adjust the farm boundary to better reflect the farm area.</w:t>
      </w:r>
    </w:p>
    <w:p w14:paraId="0663035C" w14:textId="635B894C" w:rsidR="00DF7A20" w:rsidRPr="00DF7A20" w:rsidRDefault="00DF7A20" w:rsidP="00D56D07">
      <w:pPr>
        <w:pStyle w:val="Heading3"/>
      </w:pPr>
      <w:r w:rsidRPr="00DF7A20">
        <w:lastRenderedPageBreak/>
        <w:t xml:space="preserve">Leaching and </w:t>
      </w:r>
      <w:r w:rsidR="00064EB4">
        <w:t>nitrogen</w:t>
      </w:r>
      <w:r w:rsidR="00064EB4" w:rsidRPr="00DF7A20">
        <w:t xml:space="preserve"> </w:t>
      </w:r>
      <w:r w:rsidRPr="00DF7A20">
        <w:t>movement</w:t>
      </w:r>
    </w:p>
    <w:p w14:paraId="3E557744" w14:textId="327C7564" w:rsidR="00DF7A20" w:rsidRPr="00DF7A20" w:rsidRDefault="00E70F0B" w:rsidP="00DF7A20">
      <w:pPr>
        <w:jc w:val="left"/>
        <w:rPr>
          <w:rFonts w:eastAsia="Calibri" w:cs="Calibri"/>
        </w:rPr>
      </w:pPr>
      <w:r>
        <w:rPr>
          <w:rFonts w:eastAsia="Calibri" w:cs="Calibri"/>
        </w:rPr>
        <w:t xml:space="preserve">The </w:t>
      </w:r>
      <w:r w:rsidR="00587CAD">
        <w:rPr>
          <w:rFonts w:eastAsia="Calibri" w:cs="Calibri"/>
        </w:rPr>
        <w:t xml:space="preserve">RIT does not account for </w:t>
      </w:r>
      <w:r w:rsidR="00CE3A29">
        <w:rPr>
          <w:rFonts w:eastAsia="Calibri" w:cs="Calibri"/>
        </w:rPr>
        <w:t xml:space="preserve">the </w:t>
      </w:r>
      <w:r w:rsidR="00587CAD">
        <w:rPr>
          <w:rFonts w:eastAsia="Calibri" w:cs="Calibri"/>
        </w:rPr>
        <w:t>m</w:t>
      </w:r>
      <w:r w:rsidR="00DF7A20" w:rsidRPr="00DF7A20">
        <w:rPr>
          <w:rFonts w:eastAsia="Calibri" w:cs="Calibri"/>
        </w:rPr>
        <w:t xml:space="preserve">ovement of nitrogen from one </w:t>
      </w:r>
      <w:r w:rsidR="00064EB4">
        <w:rPr>
          <w:rFonts w:eastAsia="Calibri" w:cs="Calibri"/>
        </w:rPr>
        <w:t>b</w:t>
      </w:r>
      <w:r w:rsidR="00DF7A20" w:rsidRPr="00DF7A20">
        <w:rPr>
          <w:rFonts w:eastAsia="Calibri" w:cs="Calibri"/>
        </w:rPr>
        <w:t xml:space="preserve">lock to another. For example, if a </w:t>
      </w:r>
      <w:r w:rsidR="00064EB4">
        <w:rPr>
          <w:rFonts w:eastAsia="Calibri" w:cs="Calibri"/>
        </w:rPr>
        <w:t>b</w:t>
      </w:r>
      <w:r w:rsidR="00DF7A20" w:rsidRPr="00DF7A20">
        <w:rPr>
          <w:rFonts w:eastAsia="Calibri" w:cs="Calibri"/>
        </w:rPr>
        <w:t xml:space="preserve">lock ends at the bottom of a slope, the adjacent </w:t>
      </w:r>
      <w:r w:rsidR="00064EB4">
        <w:rPr>
          <w:rFonts w:eastAsia="Calibri" w:cs="Calibri"/>
        </w:rPr>
        <w:t>b</w:t>
      </w:r>
      <w:r w:rsidR="00DF7A20" w:rsidRPr="00DF7A20">
        <w:rPr>
          <w:rFonts w:eastAsia="Calibri" w:cs="Calibri"/>
        </w:rPr>
        <w:t xml:space="preserve">lock at the bottom of the slope does not receive the </w:t>
      </w:r>
      <w:r>
        <w:rPr>
          <w:rFonts w:eastAsia="Calibri" w:cs="Calibri"/>
        </w:rPr>
        <w:t>nitrogen</w:t>
      </w:r>
      <w:r w:rsidR="00DF7A20" w:rsidRPr="00DF7A20">
        <w:rPr>
          <w:rFonts w:eastAsia="Calibri" w:cs="Calibri"/>
        </w:rPr>
        <w:t xml:space="preserve"> loss from the slope as an input. </w:t>
      </w:r>
    </w:p>
    <w:p w14:paraId="326A463A" w14:textId="1E5797F7" w:rsidR="00DF7A20" w:rsidRPr="00DF7A20" w:rsidRDefault="00DF7A20" w:rsidP="00D56D07">
      <w:pPr>
        <w:pStyle w:val="Heading3"/>
        <w:rPr>
          <w:rFonts w:eastAsia="Calibri" w:cs="Calibri"/>
        </w:rPr>
      </w:pPr>
      <w:r>
        <w:t>Users can</w:t>
      </w:r>
      <w:r w:rsidR="00895635">
        <w:t>no</w:t>
      </w:r>
      <w:r w:rsidR="0098719B">
        <w:t>t</w:t>
      </w:r>
      <w:r>
        <w:t xml:space="preserve"> upload or overwrite data</w:t>
      </w:r>
    </w:p>
    <w:p w14:paraId="692519BF" w14:textId="2341F1FF" w:rsidR="00DF7A20" w:rsidRPr="00DF7A20" w:rsidRDefault="00DF7A20" w:rsidP="00DF7A20">
      <w:pPr>
        <w:jc w:val="left"/>
        <w:rPr>
          <w:rFonts w:eastAsia="Calibri" w:cs="Calibri"/>
        </w:rPr>
      </w:pPr>
      <w:r w:rsidRPr="793EE1B6">
        <w:rPr>
          <w:rFonts w:eastAsia="Calibri" w:cs="Calibri"/>
        </w:rPr>
        <w:t xml:space="preserve">The RIT does not have </w:t>
      </w:r>
      <w:r w:rsidR="008C6A43" w:rsidRPr="793EE1B6">
        <w:rPr>
          <w:rFonts w:eastAsia="Calibri" w:cs="Calibri"/>
        </w:rPr>
        <w:t xml:space="preserve">the </w:t>
      </w:r>
      <w:r w:rsidRPr="793EE1B6">
        <w:rPr>
          <w:rFonts w:eastAsia="Calibri" w:cs="Calibri"/>
        </w:rPr>
        <w:t xml:space="preserve">functionality </w:t>
      </w:r>
      <w:r w:rsidR="008C6A43" w:rsidRPr="793EE1B6">
        <w:rPr>
          <w:rFonts w:eastAsia="Calibri" w:cs="Calibri"/>
        </w:rPr>
        <w:t>for</w:t>
      </w:r>
      <w:r w:rsidRPr="793EE1B6">
        <w:rPr>
          <w:rFonts w:eastAsia="Calibri" w:cs="Calibri"/>
        </w:rPr>
        <w:t xml:space="preserve"> </w:t>
      </w:r>
      <w:r w:rsidR="00587CAD" w:rsidRPr="793EE1B6">
        <w:rPr>
          <w:rFonts w:eastAsia="Calibri" w:cs="Calibri"/>
        </w:rPr>
        <w:t>u</w:t>
      </w:r>
      <w:r w:rsidRPr="793EE1B6">
        <w:rPr>
          <w:rFonts w:eastAsia="Calibri" w:cs="Calibri"/>
        </w:rPr>
        <w:t xml:space="preserve">sers to upload or overwrite </w:t>
      </w:r>
      <w:r w:rsidR="00F07454" w:rsidRPr="793EE1B6">
        <w:rPr>
          <w:rFonts w:eastAsia="Calibri" w:cs="Calibri"/>
        </w:rPr>
        <w:t xml:space="preserve">underpinning </w:t>
      </w:r>
      <w:r w:rsidRPr="793EE1B6">
        <w:rPr>
          <w:rFonts w:eastAsia="Calibri" w:cs="Calibri"/>
        </w:rPr>
        <w:t xml:space="preserve">data, whether biophysical, </w:t>
      </w:r>
      <w:r w:rsidR="008C6A43" w:rsidRPr="793EE1B6">
        <w:rPr>
          <w:rFonts w:eastAsia="Calibri" w:cs="Calibri"/>
        </w:rPr>
        <w:t xml:space="preserve">or </w:t>
      </w:r>
      <w:r w:rsidR="00E70F0B" w:rsidRPr="793EE1B6">
        <w:rPr>
          <w:rFonts w:eastAsia="Calibri" w:cs="Calibri"/>
        </w:rPr>
        <w:t xml:space="preserve">nitrogen </w:t>
      </w:r>
      <w:r w:rsidRPr="793EE1B6">
        <w:rPr>
          <w:rFonts w:eastAsia="Calibri" w:cs="Calibri"/>
        </w:rPr>
        <w:t>source inputs</w:t>
      </w:r>
      <w:r w:rsidR="008C6A43" w:rsidRPr="793EE1B6">
        <w:rPr>
          <w:rFonts w:eastAsia="Calibri" w:cs="Calibri"/>
        </w:rPr>
        <w:t>,</w:t>
      </w:r>
      <w:r w:rsidR="00F07454" w:rsidRPr="793EE1B6">
        <w:rPr>
          <w:rFonts w:eastAsia="Calibri" w:cs="Calibri"/>
        </w:rPr>
        <w:t xml:space="preserve"> beyond changing the quantity of inputs</w:t>
      </w:r>
      <w:r w:rsidRPr="793EE1B6">
        <w:rPr>
          <w:rFonts w:eastAsia="Calibri" w:cs="Calibri"/>
        </w:rPr>
        <w:t>, or modifiers.</w:t>
      </w:r>
    </w:p>
    <w:p w14:paraId="75D9AA7A" w14:textId="1688DA1E" w:rsidR="00DF7A20" w:rsidRPr="00DF7A20" w:rsidRDefault="00DF7A20" w:rsidP="00D56D07">
      <w:pPr>
        <w:pStyle w:val="Heading3"/>
      </w:pPr>
      <w:r w:rsidRPr="00781D33">
        <w:t>Sites and species of cultural or community significance</w:t>
      </w:r>
    </w:p>
    <w:p w14:paraId="2715B0C7" w14:textId="4853949B" w:rsidR="00DF7A20" w:rsidRPr="00DF7A20" w:rsidRDefault="00DF7A20" w:rsidP="00F95969">
      <w:pPr>
        <w:pStyle w:val="BodyText"/>
        <w:rPr>
          <w:rFonts w:eastAsia="Calibri"/>
        </w:rPr>
      </w:pPr>
      <w:r w:rsidRPr="02F33B6A">
        <w:rPr>
          <w:rFonts w:eastAsia="Calibri"/>
        </w:rPr>
        <w:t xml:space="preserve">Phase </w:t>
      </w:r>
      <w:r w:rsidR="00CF400B">
        <w:rPr>
          <w:rFonts w:eastAsia="Calibri"/>
        </w:rPr>
        <w:t>1</w:t>
      </w:r>
      <w:r w:rsidR="00CF400B" w:rsidRPr="02F33B6A">
        <w:rPr>
          <w:rFonts w:eastAsia="Calibri"/>
        </w:rPr>
        <w:t xml:space="preserve"> </w:t>
      </w:r>
      <w:r w:rsidRPr="02F33B6A">
        <w:rPr>
          <w:rFonts w:eastAsia="Calibri"/>
        </w:rPr>
        <w:t xml:space="preserve">does not allow </w:t>
      </w:r>
      <w:r w:rsidR="00587CAD" w:rsidRPr="02F33B6A">
        <w:rPr>
          <w:rFonts w:eastAsia="Calibri"/>
        </w:rPr>
        <w:t>u</w:t>
      </w:r>
      <w:r w:rsidRPr="02F33B6A">
        <w:rPr>
          <w:rFonts w:eastAsia="Calibri"/>
        </w:rPr>
        <w:t>sers to identify sites or species of significance on</w:t>
      </w:r>
      <w:r w:rsidR="00587CAD" w:rsidRPr="02F33B6A">
        <w:rPr>
          <w:rFonts w:eastAsia="Calibri"/>
        </w:rPr>
        <w:t>-</w:t>
      </w:r>
      <w:r w:rsidRPr="02F33B6A">
        <w:rPr>
          <w:rFonts w:eastAsia="Calibri"/>
        </w:rPr>
        <w:t xml:space="preserve">farm or within catchments. The tool also does not recognise if a </w:t>
      </w:r>
      <w:r w:rsidR="00A3147E">
        <w:rPr>
          <w:rFonts w:eastAsia="Calibri"/>
        </w:rPr>
        <w:t>b</w:t>
      </w:r>
      <w:r w:rsidRPr="02F33B6A">
        <w:rPr>
          <w:rFonts w:eastAsia="Calibri"/>
        </w:rPr>
        <w:t xml:space="preserve">lock is adjacent to a waterway. These are all considerations </w:t>
      </w:r>
      <w:r w:rsidR="00CE3A29">
        <w:rPr>
          <w:rFonts w:eastAsia="Calibri"/>
        </w:rPr>
        <w:t>when</w:t>
      </w:r>
      <w:r w:rsidRPr="02F33B6A">
        <w:rPr>
          <w:rFonts w:eastAsia="Calibri"/>
        </w:rPr>
        <w:t xml:space="preserve"> writing </w:t>
      </w:r>
      <w:r w:rsidR="009F262E">
        <w:rPr>
          <w:rFonts w:eastAsia="Calibri"/>
        </w:rPr>
        <w:t>freshwater farm plans</w:t>
      </w:r>
      <w:r w:rsidR="00064EB4">
        <w:rPr>
          <w:rFonts w:eastAsia="Calibri"/>
        </w:rPr>
        <w:t xml:space="preserve"> </w:t>
      </w:r>
      <w:r w:rsidRPr="02F33B6A">
        <w:rPr>
          <w:rFonts w:eastAsia="Calibri"/>
        </w:rPr>
        <w:t>and assessing inherent</w:t>
      </w:r>
      <w:r w:rsidR="00A36084">
        <w:rPr>
          <w:rFonts w:eastAsia="Calibri"/>
        </w:rPr>
        <w:t xml:space="preserve"> </w:t>
      </w:r>
      <w:r w:rsidR="00722591">
        <w:rPr>
          <w:rFonts w:eastAsia="Calibri"/>
        </w:rPr>
        <w:t>vulnerabilities</w:t>
      </w:r>
      <w:r w:rsidR="00A36084">
        <w:rPr>
          <w:rFonts w:eastAsia="Calibri"/>
        </w:rPr>
        <w:t>.</w:t>
      </w:r>
      <w:r w:rsidRPr="02F33B6A">
        <w:rPr>
          <w:rFonts w:eastAsia="Calibri"/>
        </w:rPr>
        <w:t xml:space="preserve"> </w:t>
      </w:r>
    </w:p>
    <w:p w14:paraId="5042CAD8" w14:textId="1FEA086B" w:rsidR="00DF7A20" w:rsidRPr="00DF7A20" w:rsidRDefault="00DF7A20" w:rsidP="00F95969">
      <w:pPr>
        <w:pStyle w:val="BodyText"/>
        <w:rPr>
          <w:rFonts w:eastAsia="Calibri" w:cs="Calibri"/>
        </w:rPr>
      </w:pPr>
      <w:r w:rsidRPr="2D170318">
        <w:rPr>
          <w:rFonts w:eastAsia="Calibri" w:cs="Calibri"/>
        </w:rPr>
        <w:t xml:space="preserve">Consumers will need to view </w:t>
      </w:r>
      <w:r w:rsidR="00C02437" w:rsidRPr="2D170318">
        <w:rPr>
          <w:rFonts w:eastAsia="Calibri" w:cs="Calibri"/>
        </w:rPr>
        <w:t>other evidence</w:t>
      </w:r>
      <w:r w:rsidR="00F67288" w:rsidRPr="2D170318">
        <w:rPr>
          <w:rFonts w:eastAsia="Calibri" w:cs="Calibri"/>
        </w:rPr>
        <w:t xml:space="preserve"> (</w:t>
      </w:r>
      <w:proofErr w:type="spellStart"/>
      <w:r w:rsidR="00F67288" w:rsidRPr="2D170318">
        <w:rPr>
          <w:rFonts w:eastAsia="Calibri" w:cs="Calibri"/>
        </w:rPr>
        <w:t>eg</w:t>
      </w:r>
      <w:proofErr w:type="spellEnd"/>
      <w:r w:rsidR="00F67288" w:rsidRPr="2D170318">
        <w:rPr>
          <w:rFonts w:eastAsia="Calibri" w:cs="Calibri"/>
        </w:rPr>
        <w:t>, maps)</w:t>
      </w:r>
      <w:r w:rsidR="00C02437" w:rsidRPr="2D170318">
        <w:rPr>
          <w:rFonts w:eastAsia="Calibri" w:cs="Calibri"/>
        </w:rPr>
        <w:t xml:space="preserve"> </w:t>
      </w:r>
      <w:r w:rsidRPr="2D170318">
        <w:rPr>
          <w:rFonts w:eastAsia="Calibri" w:cs="Calibri"/>
        </w:rPr>
        <w:t xml:space="preserve">to determine </w:t>
      </w:r>
      <w:r w:rsidR="00064EB4" w:rsidRPr="2D170318">
        <w:rPr>
          <w:rFonts w:eastAsia="Calibri" w:cs="Calibri"/>
        </w:rPr>
        <w:t>b</w:t>
      </w:r>
      <w:r w:rsidRPr="2D170318">
        <w:rPr>
          <w:rFonts w:eastAsia="Calibri" w:cs="Calibri"/>
        </w:rPr>
        <w:t>lock proximity to waterways</w:t>
      </w:r>
      <w:r w:rsidR="00CF400B">
        <w:rPr>
          <w:rFonts w:eastAsia="Calibri" w:cs="Calibri"/>
        </w:rPr>
        <w:t>,</w:t>
      </w:r>
      <w:r w:rsidRPr="2D170318">
        <w:rPr>
          <w:rFonts w:eastAsia="Calibri" w:cs="Calibri"/>
        </w:rPr>
        <w:t xml:space="preserve"> and assess if there are sites and species of significance when determining appropriate actions. </w:t>
      </w:r>
    </w:p>
    <w:p w14:paraId="5E9BDAE3" w14:textId="1C4DB06C" w:rsidR="455C3DE2" w:rsidRDefault="455C3DE2" w:rsidP="00D56D07">
      <w:pPr>
        <w:pStyle w:val="Heading3"/>
      </w:pPr>
      <w:r w:rsidRPr="75BE0B81">
        <w:t xml:space="preserve">Critical </w:t>
      </w:r>
      <w:r w:rsidR="000D19B1">
        <w:t>s</w:t>
      </w:r>
      <w:r w:rsidRPr="75BE0B81">
        <w:t xml:space="preserve">ource </w:t>
      </w:r>
      <w:r w:rsidR="000D19B1">
        <w:t>a</w:t>
      </w:r>
      <w:r w:rsidRPr="75BE0B81">
        <w:t>reas</w:t>
      </w:r>
    </w:p>
    <w:p w14:paraId="5AF611A0" w14:textId="19CCDD0E" w:rsidR="00B4054F" w:rsidRPr="00DE3E24" w:rsidRDefault="71FC709B" w:rsidP="00B4054F">
      <w:pPr>
        <w:pStyle w:val="BodyText"/>
      </w:pPr>
      <w:r>
        <w:t xml:space="preserve">Critical source areas are areas within a farm or catchment that contribute a disproportionately large quantity of contaminants to water (relative to their extent), leading to poor water </w:t>
      </w:r>
      <w:r w:rsidRPr="003934C3">
        <w:rPr>
          <w:spacing w:val="-2"/>
        </w:rPr>
        <w:t>quality</w:t>
      </w:r>
      <w:r w:rsidR="4BF5B24F" w:rsidRPr="003934C3">
        <w:rPr>
          <w:spacing w:val="-2"/>
        </w:rPr>
        <w:t xml:space="preserve">. </w:t>
      </w:r>
      <w:r w:rsidR="4E89E881" w:rsidRPr="003934C3">
        <w:rPr>
          <w:spacing w:val="-2"/>
        </w:rPr>
        <w:t xml:space="preserve">Critical source areas must be identified as part of writing freshwater farm plans. </w:t>
      </w:r>
      <w:r w:rsidR="1EEB77B4" w:rsidRPr="003934C3">
        <w:rPr>
          <w:spacing w:val="-2"/>
        </w:rPr>
        <w:t>Phase</w:t>
      </w:r>
      <w:r w:rsidR="1EEB77B4">
        <w:t xml:space="preserve"> </w:t>
      </w:r>
      <w:r w:rsidR="2F33C6C4">
        <w:t xml:space="preserve">1 </w:t>
      </w:r>
      <w:r w:rsidR="577DCF3A">
        <w:t>may be able to help identify these areas with the help of the heatmaps</w:t>
      </w:r>
      <w:r w:rsidR="00404E91">
        <w:t>;</w:t>
      </w:r>
      <w:r w:rsidR="577DCF3A">
        <w:t xml:space="preserve"> however</w:t>
      </w:r>
      <w:r w:rsidR="00404E91">
        <w:t>,</w:t>
      </w:r>
      <w:r w:rsidR="577DCF3A">
        <w:t xml:space="preserve"> </w:t>
      </w:r>
      <w:r w:rsidR="2E7BD778">
        <w:t>the tool does</w:t>
      </w:r>
      <w:r w:rsidR="001723A5">
        <w:t xml:space="preserve"> </w:t>
      </w:r>
      <w:r w:rsidR="2E7BD778">
        <w:t>n</w:t>
      </w:r>
      <w:r w:rsidR="001723A5">
        <w:t>o</w:t>
      </w:r>
      <w:r w:rsidR="2E7BD778">
        <w:t>t consider proximity to waterways</w:t>
      </w:r>
      <w:r w:rsidR="5D1C0FFE">
        <w:t xml:space="preserve"> so will require some interpretation alongside other evidence.</w:t>
      </w:r>
      <w:r w:rsidR="2E7BD778">
        <w:t xml:space="preserve"> </w:t>
      </w:r>
    </w:p>
    <w:p w14:paraId="3C09679F" w14:textId="0D4AF0D1" w:rsidR="00DF7A20" w:rsidRPr="00DF7A20" w:rsidRDefault="00267442" w:rsidP="00D56D07">
      <w:pPr>
        <w:pStyle w:val="Heading3"/>
      </w:pPr>
      <w:r>
        <w:t xml:space="preserve">Mitigations and </w:t>
      </w:r>
      <w:r w:rsidR="009B0CFC">
        <w:t>m</w:t>
      </w:r>
      <w:r w:rsidR="00DF7A20" w:rsidRPr="00DF7A20">
        <w:t>odifiers</w:t>
      </w:r>
    </w:p>
    <w:p w14:paraId="5330648B" w14:textId="65ED34A9" w:rsidR="00DF7A20" w:rsidRPr="00C540D0" w:rsidRDefault="79E0A0E8" w:rsidP="00C540D0">
      <w:pPr>
        <w:pStyle w:val="BodyText"/>
      </w:pPr>
      <w:r w:rsidRPr="00C540D0">
        <w:t xml:space="preserve">The RIT has </w:t>
      </w:r>
      <w:r w:rsidR="2F33C6C4" w:rsidRPr="00C540D0">
        <w:t xml:space="preserve">a </w:t>
      </w:r>
      <w:r w:rsidR="3874534B" w:rsidRPr="00C540D0">
        <w:t xml:space="preserve">pre-populated </w:t>
      </w:r>
      <w:r w:rsidR="4152049E" w:rsidRPr="00C540D0">
        <w:t xml:space="preserve">list </w:t>
      </w:r>
      <w:r w:rsidR="43E15F46" w:rsidRPr="00C540D0">
        <w:t xml:space="preserve">of </w:t>
      </w:r>
      <w:r w:rsidRPr="00C540D0">
        <w:t>modifiers</w:t>
      </w:r>
      <w:r w:rsidR="2F33C6C4" w:rsidRPr="00C540D0">
        <w:t>.</w:t>
      </w:r>
      <w:r w:rsidRPr="00C540D0">
        <w:t xml:space="preserve"> Users can</w:t>
      </w:r>
      <w:r w:rsidR="005D7441" w:rsidRPr="00C540D0">
        <w:t>no</w:t>
      </w:r>
      <w:r w:rsidR="6A9D344A" w:rsidRPr="00C540D0">
        <w:t>t</w:t>
      </w:r>
      <w:r w:rsidRPr="00C540D0">
        <w:t xml:space="preserve"> add their own</w:t>
      </w:r>
      <w:r w:rsidR="36BC9ADF" w:rsidRPr="00C540D0">
        <w:t xml:space="preserve"> </w:t>
      </w:r>
      <w:r w:rsidR="3A708AB1" w:rsidRPr="00C540D0">
        <w:t>modifiers but</w:t>
      </w:r>
      <w:r w:rsidR="28395176" w:rsidRPr="00C540D0">
        <w:t xml:space="preserve"> can </w:t>
      </w:r>
      <w:r w:rsidR="2F33C6C4" w:rsidRPr="00C540D0">
        <w:t>use</w:t>
      </w:r>
      <w:r w:rsidR="00C540D0">
        <w:t> </w:t>
      </w:r>
      <w:r w:rsidR="28395176" w:rsidRPr="00C540D0">
        <w:t>other mitigations that reduce the N input to blocks</w:t>
      </w:r>
      <w:r w:rsidR="2F33C6C4" w:rsidRPr="00C540D0">
        <w:t xml:space="preserve">. </w:t>
      </w:r>
      <w:r w:rsidRPr="00C540D0">
        <w:t xml:space="preserve">Users may wish to report this supplementary information </w:t>
      </w:r>
      <w:r w:rsidR="710262DF" w:rsidRPr="00C540D0">
        <w:t xml:space="preserve">through </w:t>
      </w:r>
      <w:r w:rsidRPr="00C540D0">
        <w:t xml:space="preserve">their </w:t>
      </w:r>
      <w:r w:rsidR="63F90A41" w:rsidRPr="00C540D0">
        <w:t>freshwater farm plan</w:t>
      </w:r>
      <w:r w:rsidRPr="00C540D0">
        <w:t xml:space="preserve"> or resource consent application </w:t>
      </w:r>
      <w:r w:rsidR="710262DF" w:rsidRPr="00C540D0">
        <w:t>a</w:t>
      </w:r>
      <w:r w:rsidRPr="00C540D0">
        <w:t xml:space="preserve">ssessment of </w:t>
      </w:r>
      <w:r w:rsidR="710262DF" w:rsidRPr="00C540D0">
        <w:t>e</w:t>
      </w:r>
      <w:r w:rsidRPr="00C540D0">
        <w:t xml:space="preserve">nvironmental </w:t>
      </w:r>
      <w:r w:rsidR="710262DF" w:rsidRPr="00C540D0">
        <w:t>e</w:t>
      </w:r>
      <w:r w:rsidRPr="00C540D0">
        <w:t>ffects</w:t>
      </w:r>
      <w:r w:rsidR="1A36E860" w:rsidRPr="00C540D0">
        <w:t>.</w:t>
      </w:r>
    </w:p>
    <w:p w14:paraId="74004612" w14:textId="2715B8CA" w:rsidR="00DF7A20" w:rsidRDefault="00A300B6" w:rsidP="00064EB4">
      <w:pPr>
        <w:pStyle w:val="BodyText"/>
        <w:rPr>
          <w:rFonts w:eastAsia="Calibri"/>
        </w:rPr>
      </w:pPr>
      <w:r w:rsidRPr="7969F092">
        <w:rPr>
          <w:rFonts w:eastAsia="Calibri"/>
        </w:rPr>
        <w:t xml:space="preserve">The RIT does not include </w:t>
      </w:r>
      <w:r w:rsidR="00F76925">
        <w:rPr>
          <w:rFonts w:eastAsia="Calibri"/>
        </w:rPr>
        <w:t>modifiers</w:t>
      </w:r>
      <w:r w:rsidR="00A04159">
        <w:rPr>
          <w:rFonts w:eastAsia="Calibri"/>
        </w:rPr>
        <w:t xml:space="preserve"> </w:t>
      </w:r>
      <w:r w:rsidR="00DF7A20" w:rsidRPr="7969F092">
        <w:rPr>
          <w:rFonts w:eastAsia="Calibri"/>
        </w:rPr>
        <w:t>that may increase risk.</w:t>
      </w:r>
    </w:p>
    <w:p w14:paraId="0BDEEF6F" w14:textId="45F2A557" w:rsidR="002B182E" w:rsidRPr="00BC620E" w:rsidRDefault="002B182E" w:rsidP="00D56D07">
      <w:pPr>
        <w:pStyle w:val="Heading3"/>
      </w:pPr>
      <w:r>
        <w:t>Irrigation</w:t>
      </w:r>
    </w:p>
    <w:p w14:paraId="02942668" w14:textId="4CE426A0" w:rsidR="002B182E" w:rsidRPr="00064EB4" w:rsidRDefault="002B182E" w:rsidP="00064EB4">
      <w:pPr>
        <w:pStyle w:val="BodyText"/>
      </w:pPr>
      <w:r>
        <w:t xml:space="preserve">Irrigation </w:t>
      </w:r>
      <w:r w:rsidR="00937ED8">
        <w:t>is</w:t>
      </w:r>
      <w:r>
        <w:t xml:space="preserve"> a key concern for councils</w:t>
      </w:r>
      <w:r w:rsidR="00CF400B">
        <w:t>.</w:t>
      </w:r>
      <w:r>
        <w:t xml:space="preserve"> </w:t>
      </w:r>
      <w:r w:rsidR="00CF400B">
        <w:t>This is because of</w:t>
      </w:r>
      <w:r>
        <w:t xml:space="preserve"> the ability to intensify irrigated land</w:t>
      </w:r>
      <w:r w:rsidR="006414CD">
        <w:t>,</w:t>
      </w:r>
      <w:r>
        <w:t xml:space="preserve"> and the </w:t>
      </w:r>
      <w:r w:rsidR="00ED6626">
        <w:t xml:space="preserve">impact </w:t>
      </w:r>
      <w:r w:rsidR="006414CD">
        <w:t xml:space="preserve">of </w:t>
      </w:r>
      <w:r w:rsidR="00ED6626">
        <w:t>poorly</w:t>
      </w:r>
      <w:r>
        <w:t xml:space="preserve"> managed equipment and poorly scheduled irrigation</w:t>
      </w:r>
      <w:r w:rsidR="7C249A00">
        <w:t xml:space="preserve"> on </w:t>
      </w:r>
      <w:r w:rsidR="60CF8107">
        <w:t>neighbouring water</w:t>
      </w:r>
      <w:r w:rsidR="00602A94">
        <w:t xml:space="preserve"> </w:t>
      </w:r>
      <w:r w:rsidR="60CF8107">
        <w:t>bodies, degrading freshwater</w:t>
      </w:r>
      <w:r>
        <w:t>.</w:t>
      </w:r>
      <w:r w:rsidR="0001147E">
        <w:t xml:space="preserve"> </w:t>
      </w:r>
      <w:r w:rsidR="004C5B14">
        <w:t xml:space="preserve">The </w:t>
      </w:r>
      <w:r w:rsidR="00C653AF">
        <w:t>impacts of intensification are captured through increases in N-source inputs (</w:t>
      </w:r>
      <w:proofErr w:type="spellStart"/>
      <w:r w:rsidR="00C653AF">
        <w:t>eg</w:t>
      </w:r>
      <w:proofErr w:type="spellEnd"/>
      <w:r w:rsidR="00C653AF">
        <w:t xml:space="preserve">, </w:t>
      </w:r>
      <w:r w:rsidR="00A663AE">
        <w:t>stock numbers</w:t>
      </w:r>
      <w:r w:rsidR="007278D2">
        <w:t>, fertilisers and</w:t>
      </w:r>
      <w:r w:rsidR="00CA73D3">
        <w:t xml:space="preserve"> crop </w:t>
      </w:r>
      <w:r w:rsidR="00AD53F0">
        <w:t>residues</w:t>
      </w:r>
      <w:r w:rsidR="00CA73D3">
        <w:t>)</w:t>
      </w:r>
      <w:r w:rsidR="00ED6626">
        <w:t>.</w:t>
      </w:r>
    </w:p>
    <w:p w14:paraId="064F19A9" w14:textId="03E771FE" w:rsidR="0067169F" w:rsidRPr="00064EB4" w:rsidRDefault="002B182E" w:rsidP="0067169F">
      <w:pPr>
        <w:pStyle w:val="BodyText"/>
      </w:pPr>
      <w:r w:rsidRPr="00064EB4">
        <w:t>The RIT assumes that the irrigation is well scheduled, and the system is a</w:t>
      </w:r>
      <w:r w:rsidR="00771AAB">
        <w:t>n efficient,</w:t>
      </w:r>
      <w:r w:rsidRPr="00064EB4">
        <w:t xml:space="preserve"> well-maintained centre pivot </w:t>
      </w:r>
      <w:r w:rsidR="003C0750">
        <w:t>that takes account of differen</w:t>
      </w:r>
      <w:r w:rsidR="006414CD">
        <w:t>t</w:t>
      </w:r>
      <w:r w:rsidR="003C0750">
        <w:t xml:space="preserve"> soil type</w:t>
      </w:r>
      <w:r w:rsidR="006414CD">
        <w:t>s</w:t>
      </w:r>
      <w:r w:rsidR="003C0750">
        <w:t xml:space="preserve"> within a block</w:t>
      </w:r>
      <w:r w:rsidRPr="00064EB4">
        <w:t>.</w:t>
      </w:r>
      <w:r w:rsidR="006F0480">
        <w:t xml:space="preserve"> </w:t>
      </w:r>
      <w:r w:rsidR="006414CD">
        <w:t>C</w:t>
      </w:r>
      <w:r w:rsidR="0018660C">
        <w:t>entre</w:t>
      </w:r>
      <w:r w:rsidR="004B6D71">
        <w:t xml:space="preserve"> pivot</w:t>
      </w:r>
      <w:r w:rsidR="006414CD">
        <w:t>s</w:t>
      </w:r>
      <w:r w:rsidR="002441E1">
        <w:t xml:space="preserve"> </w:t>
      </w:r>
      <w:r w:rsidR="0067169F" w:rsidRPr="00064EB4">
        <w:t>can achieve much higher distribution uniformities than other system</w:t>
      </w:r>
      <w:r w:rsidR="006414CD">
        <w:t>s</w:t>
      </w:r>
      <w:r w:rsidR="0067169F" w:rsidRPr="00064EB4">
        <w:t xml:space="preserve"> commonly used in New </w:t>
      </w:r>
      <w:r w:rsidR="0067169F" w:rsidRPr="00064EB4">
        <w:lastRenderedPageBreak/>
        <w:t xml:space="preserve">Zealand. </w:t>
      </w:r>
      <w:r w:rsidR="003E6B3F">
        <w:t>The RIT does not currently induce a modifier that would account for irrigation systems that perform to lower standards.</w:t>
      </w:r>
    </w:p>
    <w:p w14:paraId="676DB254" w14:textId="4A3C03DB" w:rsidR="002B182E" w:rsidRPr="00064EB4" w:rsidRDefault="002B182E" w:rsidP="00064EB4">
      <w:pPr>
        <w:pStyle w:val="BodyText"/>
      </w:pPr>
      <w:r w:rsidRPr="00064EB4">
        <w:t>Poorly designed</w:t>
      </w:r>
      <w:r w:rsidR="00B211FD">
        <w:t>,</w:t>
      </w:r>
      <w:r w:rsidRPr="00064EB4">
        <w:t xml:space="preserve"> poorly maintained</w:t>
      </w:r>
      <w:r w:rsidR="00646FE4">
        <w:t xml:space="preserve"> and less efficient</w:t>
      </w:r>
      <w:r w:rsidRPr="00064EB4">
        <w:t xml:space="preserve"> irrigation systems will increase </w:t>
      </w:r>
      <w:r w:rsidR="00937ED8">
        <w:t xml:space="preserve">the risk </w:t>
      </w:r>
      <w:r w:rsidR="00AC4E5E">
        <w:t>of N</w:t>
      </w:r>
      <w:r w:rsidR="00215F31">
        <w:t xml:space="preserve"> </w:t>
      </w:r>
      <w:r w:rsidR="00AC4E5E">
        <w:t xml:space="preserve">loss </w:t>
      </w:r>
      <w:r w:rsidR="00937ED8">
        <w:t xml:space="preserve">from </w:t>
      </w:r>
      <w:r w:rsidRPr="00064EB4">
        <w:t>both leaching and runoff.</w:t>
      </w:r>
    </w:p>
    <w:p w14:paraId="3F2B498A" w14:textId="08BDCB28" w:rsidR="002B182E" w:rsidRPr="002B182E" w:rsidRDefault="002B182E" w:rsidP="00D56D07">
      <w:pPr>
        <w:pStyle w:val="Heading3"/>
      </w:pPr>
      <w:r w:rsidRPr="002B182E">
        <w:t>Production systems with rotations</w:t>
      </w:r>
    </w:p>
    <w:p w14:paraId="786C715A" w14:textId="6A98061F" w:rsidR="00C85ABA" w:rsidRDefault="00B525C2" w:rsidP="00064EB4">
      <w:pPr>
        <w:pStyle w:val="BodyText"/>
        <w:rPr>
          <w:rFonts w:eastAsia="Calibri"/>
        </w:rPr>
      </w:pPr>
      <w:r>
        <w:rPr>
          <w:rFonts w:eastAsia="Calibri"/>
        </w:rPr>
        <w:t xml:space="preserve">In context of the RIT, rotations are </w:t>
      </w:r>
      <w:r w:rsidR="009B6E39">
        <w:rPr>
          <w:rFonts w:eastAsia="Calibri"/>
        </w:rPr>
        <w:t>f</w:t>
      </w:r>
      <w:r w:rsidR="002B3D32">
        <w:rPr>
          <w:rFonts w:eastAsia="Calibri"/>
        </w:rPr>
        <w:t>or</w:t>
      </w:r>
      <w:r w:rsidR="009B6E39">
        <w:rPr>
          <w:rFonts w:eastAsia="Calibri"/>
        </w:rPr>
        <w:t xml:space="preserve"> a single grower or growing enterprise </w:t>
      </w:r>
      <w:r w:rsidR="002B3D32">
        <w:rPr>
          <w:rFonts w:eastAsia="Calibri"/>
        </w:rPr>
        <w:t xml:space="preserve">rotation </w:t>
      </w:r>
      <w:r w:rsidR="000A3CC7">
        <w:rPr>
          <w:rFonts w:eastAsia="Calibri"/>
        </w:rPr>
        <w:t>schedule.</w:t>
      </w:r>
    </w:p>
    <w:p w14:paraId="11E01926" w14:textId="5FAA70FB" w:rsidR="00643350" w:rsidRDefault="00587CAD" w:rsidP="00064EB4">
      <w:pPr>
        <w:pStyle w:val="BodyText"/>
        <w:rPr>
          <w:rFonts w:eastAsia="Calibri"/>
        </w:rPr>
      </w:pPr>
      <w:r w:rsidRPr="004B140B">
        <w:rPr>
          <w:rFonts w:eastAsia="Calibri"/>
        </w:rPr>
        <w:t xml:space="preserve">The RIT </w:t>
      </w:r>
      <w:r>
        <w:rPr>
          <w:rFonts w:eastAsia="Calibri"/>
        </w:rPr>
        <w:t xml:space="preserve">requires </w:t>
      </w:r>
      <w:r w:rsidRPr="004B140B">
        <w:rPr>
          <w:rFonts w:eastAsia="Calibri"/>
        </w:rPr>
        <w:t>one year of inputs to calculate a score</w:t>
      </w:r>
      <w:r w:rsidR="00555790">
        <w:rPr>
          <w:rFonts w:eastAsia="Calibri"/>
        </w:rPr>
        <w:t xml:space="preserve">. </w:t>
      </w:r>
      <w:r w:rsidR="00631ABE" w:rsidRPr="2D170318">
        <w:rPr>
          <w:rFonts w:eastAsia="Calibri"/>
        </w:rPr>
        <w:t>We acknowledge that some vegetable and arable systems typically have a 5–7-year rotation</w:t>
      </w:r>
      <w:r w:rsidR="00631ABE">
        <w:rPr>
          <w:rFonts w:eastAsia="Calibri"/>
        </w:rPr>
        <w:t xml:space="preserve">. </w:t>
      </w:r>
      <w:r w:rsidR="005A39A5">
        <w:rPr>
          <w:rFonts w:eastAsia="Calibri"/>
        </w:rPr>
        <w:t xml:space="preserve">However, </w:t>
      </w:r>
      <w:r w:rsidR="006414CD">
        <w:rPr>
          <w:rFonts w:eastAsia="Calibri"/>
        </w:rPr>
        <w:t>we recommend</w:t>
      </w:r>
      <w:r w:rsidR="00643350">
        <w:rPr>
          <w:rFonts w:eastAsia="Calibri"/>
        </w:rPr>
        <w:t xml:space="preserve"> users enter </w:t>
      </w:r>
      <w:r w:rsidR="00AB2EDB">
        <w:rPr>
          <w:rFonts w:eastAsia="Calibri"/>
        </w:rPr>
        <w:t xml:space="preserve">current rotation </w:t>
      </w:r>
      <w:r w:rsidR="00643350">
        <w:rPr>
          <w:rFonts w:eastAsia="Calibri"/>
        </w:rPr>
        <w:t xml:space="preserve">input values for the </w:t>
      </w:r>
      <w:r w:rsidR="00416291">
        <w:rPr>
          <w:rFonts w:eastAsia="Calibri"/>
        </w:rPr>
        <w:t>reporting year</w:t>
      </w:r>
      <w:r w:rsidR="00643350">
        <w:rPr>
          <w:rFonts w:eastAsia="Calibri"/>
        </w:rPr>
        <w:t>.</w:t>
      </w:r>
    </w:p>
    <w:p w14:paraId="1F978CE7" w14:textId="17A49DC9" w:rsidR="002B182E" w:rsidRPr="004B140B" w:rsidRDefault="3257C59D" w:rsidP="00064EB4">
      <w:pPr>
        <w:pStyle w:val="BodyText"/>
        <w:rPr>
          <w:rFonts w:eastAsia="Calibri"/>
        </w:rPr>
      </w:pPr>
      <w:r w:rsidRPr="793EE1B6">
        <w:rPr>
          <w:rFonts w:eastAsia="Calibri"/>
        </w:rPr>
        <w:t xml:space="preserve">There could be implications </w:t>
      </w:r>
      <w:r w:rsidR="6C939000" w:rsidRPr="793EE1B6">
        <w:rPr>
          <w:rFonts w:eastAsia="Calibri"/>
        </w:rPr>
        <w:t xml:space="preserve">for </w:t>
      </w:r>
      <w:r w:rsidR="6C426A79" w:rsidRPr="793EE1B6">
        <w:rPr>
          <w:rFonts w:eastAsia="Calibri"/>
        </w:rPr>
        <w:t>u</w:t>
      </w:r>
      <w:r w:rsidRPr="793EE1B6">
        <w:rPr>
          <w:rFonts w:eastAsia="Calibri"/>
        </w:rPr>
        <w:t xml:space="preserve">sers trying to </w:t>
      </w:r>
      <w:r w:rsidR="7EC50016" w:rsidRPr="793EE1B6">
        <w:rPr>
          <w:rFonts w:eastAsia="Calibri"/>
        </w:rPr>
        <w:t>b</w:t>
      </w:r>
      <w:r w:rsidRPr="793EE1B6">
        <w:rPr>
          <w:rFonts w:eastAsia="Calibri"/>
        </w:rPr>
        <w:t>lock land leased for short periods</w:t>
      </w:r>
      <w:r w:rsidR="26507154" w:rsidRPr="793EE1B6">
        <w:rPr>
          <w:rFonts w:eastAsia="Calibri"/>
        </w:rPr>
        <w:t xml:space="preserve"> (less than one year)</w:t>
      </w:r>
      <w:r w:rsidRPr="793EE1B6">
        <w:rPr>
          <w:rFonts w:eastAsia="Calibri"/>
        </w:rPr>
        <w:t xml:space="preserve">. This may </w:t>
      </w:r>
      <w:r w:rsidR="13D9B68B" w:rsidRPr="793EE1B6">
        <w:rPr>
          <w:rFonts w:eastAsia="Calibri"/>
        </w:rPr>
        <w:t xml:space="preserve">affect </w:t>
      </w:r>
      <w:r w:rsidRPr="793EE1B6">
        <w:rPr>
          <w:rFonts w:eastAsia="Calibri"/>
        </w:rPr>
        <w:t>their overall farm score</w:t>
      </w:r>
      <w:r w:rsidR="13D9B68B" w:rsidRPr="793EE1B6">
        <w:rPr>
          <w:rFonts w:eastAsia="Calibri"/>
        </w:rPr>
        <w:t>,</w:t>
      </w:r>
      <w:r w:rsidRPr="793EE1B6">
        <w:rPr>
          <w:rFonts w:eastAsia="Calibri"/>
        </w:rPr>
        <w:t xml:space="preserve"> but if </w:t>
      </w:r>
      <w:r w:rsidR="7EC50016" w:rsidRPr="793EE1B6">
        <w:rPr>
          <w:rFonts w:eastAsia="Calibri"/>
        </w:rPr>
        <w:t>b</w:t>
      </w:r>
      <w:r w:rsidRPr="793EE1B6">
        <w:rPr>
          <w:rFonts w:eastAsia="Calibri"/>
        </w:rPr>
        <w:t>locked separately</w:t>
      </w:r>
      <w:r w:rsidR="6C939000" w:rsidRPr="793EE1B6">
        <w:rPr>
          <w:rFonts w:eastAsia="Calibri"/>
        </w:rPr>
        <w:t xml:space="preserve"> they </w:t>
      </w:r>
      <w:r w:rsidRPr="793EE1B6">
        <w:rPr>
          <w:rFonts w:eastAsia="Calibri"/>
        </w:rPr>
        <w:t xml:space="preserve">can be considered at the </w:t>
      </w:r>
      <w:r w:rsidR="6C426A79" w:rsidRPr="793EE1B6">
        <w:rPr>
          <w:rFonts w:eastAsia="Calibri"/>
        </w:rPr>
        <w:t>‘</w:t>
      </w:r>
      <w:r w:rsidR="7EC50016" w:rsidRPr="793EE1B6">
        <w:rPr>
          <w:rFonts w:eastAsia="Calibri"/>
        </w:rPr>
        <w:t>b</w:t>
      </w:r>
      <w:r w:rsidRPr="793EE1B6">
        <w:rPr>
          <w:rFonts w:eastAsia="Calibri"/>
        </w:rPr>
        <w:t>lock score</w:t>
      </w:r>
      <w:r w:rsidR="6C426A79" w:rsidRPr="793EE1B6">
        <w:rPr>
          <w:rFonts w:eastAsia="Calibri"/>
        </w:rPr>
        <w:t>’</w:t>
      </w:r>
      <w:r w:rsidR="18055B7D" w:rsidRPr="793EE1B6">
        <w:rPr>
          <w:rFonts w:eastAsia="Calibri"/>
        </w:rPr>
        <w:t xml:space="preserve"> level</w:t>
      </w:r>
      <w:r w:rsidR="6C426A79" w:rsidRPr="793EE1B6">
        <w:rPr>
          <w:rFonts w:eastAsia="Calibri"/>
        </w:rPr>
        <w:t>.</w:t>
      </w:r>
    </w:p>
    <w:p w14:paraId="7EFEBB05" w14:textId="6D0FD91F" w:rsidR="0C4CA4C9" w:rsidRDefault="0C4CA4C9" w:rsidP="00BCC71F">
      <w:pPr>
        <w:pStyle w:val="Heading3"/>
      </w:pPr>
      <w:r>
        <w:t>Animal N contributions (annual</w:t>
      </w:r>
      <w:r w:rsidR="1FAF26C3">
        <w:t xml:space="preserve"> N</w:t>
      </w:r>
      <w:r w:rsidR="1FAF26C3" w:rsidRPr="793EE1B6">
        <w:rPr>
          <w:vertAlign w:val="subscript"/>
        </w:rPr>
        <w:t>ex</w:t>
      </w:r>
      <w:r>
        <w:t>)</w:t>
      </w:r>
    </w:p>
    <w:p w14:paraId="5DE22101" w14:textId="20EED804" w:rsidR="0C4CA4C9" w:rsidRDefault="137170E3" w:rsidP="00BCC71F">
      <w:pPr>
        <w:pStyle w:val="BodyText"/>
      </w:pPr>
      <w:r>
        <w:t xml:space="preserve">Poultry, </w:t>
      </w:r>
      <w:r w:rsidR="00790B1C">
        <w:t>p</w:t>
      </w:r>
      <w:r w:rsidR="0C4CA4C9">
        <w:t xml:space="preserve">igs, </w:t>
      </w:r>
      <w:r w:rsidR="00790B1C">
        <w:t>g</w:t>
      </w:r>
      <w:r w:rsidR="0C4CA4C9">
        <w:t xml:space="preserve">oats, </w:t>
      </w:r>
      <w:r w:rsidR="00790B1C">
        <w:t>h</w:t>
      </w:r>
      <w:r w:rsidR="0C4CA4C9">
        <w:t xml:space="preserve">orses, </w:t>
      </w:r>
      <w:r w:rsidR="00790B1C">
        <w:t>m</w:t>
      </w:r>
      <w:r w:rsidR="0C4CA4C9">
        <w:t xml:space="preserve">ules, and </w:t>
      </w:r>
      <w:r w:rsidR="00790B1C">
        <w:t>a</w:t>
      </w:r>
      <w:r w:rsidR="0C4CA4C9">
        <w:t>sses have an annual N</w:t>
      </w:r>
      <w:r w:rsidR="00CB0B8D">
        <w:t>-</w:t>
      </w:r>
      <w:r w:rsidR="0C4CA4C9">
        <w:t xml:space="preserve">excretion rate </w:t>
      </w:r>
      <w:r w:rsidR="11E50ABE">
        <w:t>(N</w:t>
      </w:r>
      <w:r w:rsidR="11E50ABE" w:rsidRPr="793EE1B6">
        <w:rPr>
          <w:vertAlign w:val="subscript"/>
        </w:rPr>
        <w:t>ex</w:t>
      </w:r>
      <w:r w:rsidR="11E50ABE">
        <w:t>). This N</w:t>
      </w:r>
      <w:r w:rsidR="11E50ABE" w:rsidRPr="793EE1B6">
        <w:rPr>
          <w:vertAlign w:val="subscript"/>
        </w:rPr>
        <w:t>ex</w:t>
      </w:r>
      <w:r w:rsidR="11E50ABE">
        <w:t xml:space="preserve"> is the total </w:t>
      </w:r>
      <w:r w:rsidR="00CB0B8D">
        <w:t xml:space="preserve">nitrogen </w:t>
      </w:r>
      <w:r w:rsidR="389274EB">
        <w:t>produced</w:t>
      </w:r>
      <w:r w:rsidR="715A8D87">
        <w:t xml:space="preserve"> </w:t>
      </w:r>
      <w:r w:rsidR="00CB0B8D">
        <w:t xml:space="preserve">through </w:t>
      </w:r>
      <w:r w:rsidR="715A8D87">
        <w:t xml:space="preserve">urine and </w:t>
      </w:r>
      <w:r w:rsidR="480CCEA9">
        <w:t>excrement</w:t>
      </w:r>
      <w:r w:rsidR="715A8D87">
        <w:t xml:space="preserve"> per y</w:t>
      </w:r>
      <w:r w:rsidR="0C4CA4C9">
        <w:t>ear</w:t>
      </w:r>
      <w:r w:rsidR="0A67C16E">
        <w:t xml:space="preserve"> </w:t>
      </w:r>
      <w:r w:rsidR="0C4CA4C9">
        <w:t xml:space="preserve">as described in the </w:t>
      </w:r>
      <w:hyperlink r:id="rId32" w:history="1">
        <w:r w:rsidR="00F36AAE" w:rsidRPr="00FE06E7">
          <w:rPr>
            <w:rStyle w:val="Hyperlink"/>
            <w:i/>
            <w:iCs/>
          </w:rPr>
          <w:t>Contaminant Loss Risk Index Tool: T</w:t>
        </w:r>
        <w:r w:rsidR="0C4CA4C9" w:rsidRPr="00FE06E7">
          <w:rPr>
            <w:rStyle w:val="Hyperlink"/>
            <w:i/>
            <w:iCs/>
          </w:rPr>
          <w:t xml:space="preserve">echnical </w:t>
        </w:r>
        <w:r w:rsidR="00F36AAE" w:rsidRPr="00FE06E7">
          <w:rPr>
            <w:rStyle w:val="Hyperlink"/>
            <w:i/>
            <w:iCs/>
          </w:rPr>
          <w:t>D</w:t>
        </w:r>
        <w:r w:rsidR="0C4CA4C9" w:rsidRPr="00FE06E7">
          <w:rPr>
            <w:rStyle w:val="Hyperlink"/>
            <w:i/>
            <w:iCs/>
          </w:rPr>
          <w:t>ocument</w:t>
        </w:r>
      </w:hyperlink>
      <w:r w:rsidR="0C4CA4C9">
        <w:t xml:space="preserve">. The tool asks for the head number per </w:t>
      </w:r>
      <w:proofErr w:type="gramStart"/>
      <w:r w:rsidR="0C4CA4C9">
        <w:t>month</w:t>
      </w:r>
      <w:proofErr w:type="gramEnd"/>
      <w:r w:rsidR="0C4CA4C9">
        <w:t xml:space="preserve"> and requests users assign these </w:t>
      </w:r>
      <w:proofErr w:type="spellStart"/>
      <w:r w:rsidR="0C4CA4C9">
        <w:t>to</w:t>
      </w:r>
      <w:proofErr w:type="spellEnd"/>
      <w:r w:rsidR="0C4CA4C9">
        <w:t xml:space="preserve"> blocks. </w:t>
      </w:r>
    </w:p>
    <w:p w14:paraId="29F59F7E" w14:textId="17A5A866" w:rsidR="0C4CA4C9" w:rsidRDefault="0C4CA4C9" w:rsidP="00BCC71F">
      <w:pPr>
        <w:pStyle w:val="BodyText"/>
      </w:pPr>
      <w:r>
        <w:t xml:space="preserve">The tool has taken the annual </w:t>
      </w:r>
      <w:r w:rsidR="40736262">
        <w:t>N</w:t>
      </w:r>
      <w:r w:rsidR="40736262" w:rsidRPr="4CB8EA57">
        <w:rPr>
          <w:vertAlign w:val="subscript"/>
        </w:rPr>
        <w:t>ex</w:t>
      </w:r>
      <w:r>
        <w:t xml:space="preserve"> rate and divided it by 365 days and then multiplied this by the number of days per month to give a monthly N contribution. February is 28 days every year and ignores leap years. </w:t>
      </w:r>
    </w:p>
    <w:p w14:paraId="187FC0F5" w14:textId="63574DC5" w:rsidR="0C4CA4C9" w:rsidRDefault="0C4CA4C9" w:rsidP="00BCC71F">
      <w:pPr>
        <w:pStyle w:val="BodyText"/>
      </w:pPr>
      <w:r>
        <w:t xml:space="preserve">If actual monthly </w:t>
      </w:r>
      <w:r w:rsidR="7751C070">
        <w:t>N</w:t>
      </w:r>
      <w:r w:rsidR="7751C070" w:rsidRPr="4CB8EA57">
        <w:rPr>
          <w:vertAlign w:val="subscript"/>
        </w:rPr>
        <w:t>ex</w:t>
      </w:r>
      <w:r>
        <w:t xml:space="preserve"> rates become known for these stock types, the monthly </w:t>
      </w:r>
      <w:r w:rsidR="46D15122">
        <w:t>N</w:t>
      </w:r>
      <w:r w:rsidR="46D15122" w:rsidRPr="4CB8EA57">
        <w:rPr>
          <w:vertAlign w:val="subscript"/>
        </w:rPr>
        <w:t>ex</w:t>
      </w:r>
      <w:r w:rsidR="46D15122">
        <w:t xml:space="preserve"> </w:t>
      </w:r>
      <w:r>
        <w:t>number can be updated in future phases.</w:t>
      </w:r>
    </w:p>
    <w:p w14:paraId="614A583C" w14:textId="7408C92A" w:rsidR="26A73F69" w:rsidRDefault="26A73F69" w:rsidP="00273BF9">
      <w:pPr>
        <w:pStyle w:val="Heading3"/>
        <w:rPr>
          <w:rFonts w:eastAsia="Calibri"/>
        </w:rPr>
      </w:pPr>
      <w:r w:rsidRPr="00273BF9">
        <w:t>Poultry</w:t>
      </w:r>
    </w:p>
    <w:p w14:paraId="02DE753E" w14:textId="7A27F5F9" w:rsidR="1EA1102E" w:rsidRDefault="7989B5EA" w:rsidP="00273BF9">
      <w:pPr>
        <w:pStyle w:val="BodyText"/>
      </w:pPr>
      <w:r>
        <w:t xml:space="preserve">Outdoor </w:t>
      </w:r>
      <w:r w:rsidR="2BEC3D8F">
        <w:t>p</w:t>
      </w:r>
      <w:r w:rsidR="5A1F333A">
        <w:t xml:space="preserve">oultry have been </w:t>
      </w:r>
      <w:r w:rsidR="13DF8B0B">
        <w:t>included in the</w:t>
      </w:r>
      <w:r w:rsidR="5A1F333A">
        <w:t xml:space="preserve"> tool at this time</w:t>
      </w:r>
      <w:r w:rsidR="3F26227A">
        <w:t xml:space="preserve"> but should be treated with caution</w:t>
      </w:r>
      <w:r w:rsidR="5A1F333A">
        <w:t>.</w:t>
      </w:r>
      <w:r w:rsidR="583FCA66">
        <w:t xml:space="preserve"> Barn</w:t>
      </w:r>
      <w:r w:rsidR="00273BF9">
        <w:t>-</w:t>
      </w:r>
      <w:r w:rsidR="583FCA66">
        <w:t>raised poultry</w:t>
      </w:r>
      <w:r w:rsidR="0BF31788">
        <w:t xml:space="preserve"> have been excluded at this time.</w:t>
      </w:r>
    </w:p>
    <w:p w14:paraId="019BF764" w14:textId="3CA00119" w:rsidR="1EA1102E" w:rsidRDefault="0BF31788" w:rsidP="74E01991">
      <w:pPr>
        <w:pStyle w:val="BodyText"/>
      </w:pPr>
      <w:r>
        <w:t>F</w:t>
      </w:r>
      <w:r w:rsidR="5A1F333A">
        <w:t xml:space="preserve">urther work </w:t>
      </w:r>
      <w:r w:rsidR="0656C813">
        <w:t>i</w:t>
      </w:r>
      <w:r w:rsidR="5A1F333A">
        <w:t>s required to allow for the removal of barn litter off</w:t>
      </w:r>
      <w:r w:rsidR="33CC9624">
        <w:t xml:space="preserve"> </w:t>
      </w:r>
      <w:r w:rsidR="03877A7D">
        <w:t>site</w:t>
      </w:r>
      <w:r w:rsidR="4DFB40E2">
        <w:t>.</w:t>
      </w:r>
      <w:r w:rsidR="03877A7D">
        <w:t xml:space="preserve"> </w:t>
      </w:r>
      <w:r w:rsidR="6041ED93">
        <w:t>F</w:t>
      </w:r>
      <w:r w:rsidR="03E67520">
        <w:t>urther, the modifiers that may appear for outdoor poultry may not be appropriate to select due to the way modifiers are filter</w:t>
      </w:r>
      <w:r w:rsidR="00BE5162">
        <w:t>ed</w:t>
      </w:r>
      <w:r w:rsidR="03E67520">
        <w:t xml:space="preserve">. </w:t>
      </w:r>
      <w:r w:rsidR="0515A626">
        <w:t>T</w:t>
      </w:r>
      <w:r w:rsidR="03E67520">
        <w:t>here are no poultry</w:t>
      </w:r>
      <w:r w:rsidR="00BE5162">
        <w:t>-</w:t>
      </w:r>
      <w:r w:rsidR="03E67520">
        <w:t xml:space="preserve">specific modifiers within the tool. </w:t>
      </w:r>
    </w:p>
    <w:p w14:paraId="494B132A" w14:textId="3B783AF1" w:rsidR="1EA1102E" w:rsidRDefault="2E302C5E" w:rsidP="74E01991">
      <w:pPr>
        <w:pStyle w:val="BodyText"/>
      </w:pPr>
      <w:r>
        <w:t>Duck, turkey, e</w:t>
      </w:r>
      <w:r w:rsidR="60849824">
        <w:t>mu and o</w:t>
      </w:r>
      <w:r w:rsidR="2E351C09">
        <w:t xml:space="preserve">strich </w:t>
      </w:r>
      <w:r w:rsidR="25C20ED1">
        <w:t xml:space="preserve">are all assumed to have the same annual </w:t>
      </w:r>
      <w:r w:rsidR="1D022662">
        <w:t>N</w:t>
      </w:r>
      <w:r w:rsidR="1D022662" w:rsidRPr="0124B417">
        <w:rPr>
          <w:vertAlign w:val="subscript"/>
        </w:rPr>
        <w:t>ex</w:t>
      </w:r>
      <w:r w:rsidR="2E351C09">
        <w:t xml:space="preserve"> </w:t>
      </w:r>
      <w:r w:rsidR="3C162CBE">
        <w:t>number</w:t>
      </w:r>
      <w:r w:rsidR="709BF1B3">
        <w:t xml:space="preserve">. The data </w:t>
      </w:r>
      <w:r w:rsidR="2E351C09">
        <w:t xml:space="preserve">source </w:t>
      </w:r>
      <w:r w:rsidR="125C975B">
        <w:t xml:space="preserve">for this is </w:t>
      </w:r>
      <w:r w:rsidR="45B11C15">
        <w:t xml:space="preserve">the </w:t>
      </w:r>
      <w:r w:rsidR="7E273EA8">
        <w:t>202</w:t>
      </w:r>
      <w:r w:rsidR="113DD018">
        <w:t>2</w:t>
      </w:r>
      <w:r w:rsidR="7E273EA8">
        <w:t xml:space="preserve"> </w:t>
      </w:r>
      <w:hyperlink r:id="rId33" w:history="1">
        <w:r w:rsidR="45B11C15" w:rsidRPr="00AC1DDE">
          <w:rPr>
            <w:rStyle w:val="Hyperlink"/>
          </w:rPr>
          <w:t>New Zealand Greenhouse Gas Inventory</w:t>
        </w:r>
      </w:hyperlink>
      <w:r w:rsidR="00AC1DDE">
        <w:t xml:space="preserve"> </w:t>
      </w:r>
      <w:r w:rsidR="00590AF2">
        <w:t xml:space="preserve">which </w:t>
      </w:r>
      <w:r w:rsidR="65656906">
        <w:t>notes the very small national herd size of emu and ostrich</w:t>
      </w:r>
      <w:r w:rsidR="2E351C09">
        <w:t>.</w:t>
      </w:r>
      <w:r w:rsidR="22D57D5D">
        <w:t xml:space="preserve"> While the N</w:t>
      </w:r>
      <w:r w:rsidR="00215F31">
        <w:t xml:space="preserve"> </w:t>
      </w:r>
      <w:r w:rsidR="22D57D5D">
        <w:t>loss for these animals is likely higher, the</w:t>
      </w:r>
      <w:r w:rsidR="3DECD021">
        <w:t xml:space="preserve"> population size means there is unlikely to be a big impact on scores.</w:t>
      </w:r>
    </w:p>
    <w:p w14:paraId="21D5DDF0" w14:textId="187D67E4" w:rsidR="553A3D46" w:rsidRDefault="2F14247A" w:rsidP="00AC1DDE">
      <w:pPr>
        <w:pStyle w:val="Heading3"/>
      </w:pPr>
      <w:r>
        <w:t xml:space="preserve">Outdoor </w:t>
      </w:r>
      <w:r w:rsidR="56B8A817">
        <w:t>p</w:t>
      </w:r>
      <w:r w:rsidR="46E104BF">
        <w:t xml:space="preserve">igs and </w:t>
      </w:r>
      <w:r w:rsidR="23E0AB05">
        <w:t>o</w:t>
      </w:r>
      <w:r w:rsidR="20B2E832">
        <w:t>utdoor s</w:t>
      </w:r>
      <w:r w:rsidR="46E104BF">
        <w:t>ows</w:t>
      </w:r>
    </w:p>
    <w:p w14:paraId="54A766A7" w14:textId="4025FDA5" w:rsidR="553A3D46" w:rsidRDefault="46E104BF" w:rsidP="00AC1DDE">
      <w:pPr>
        <w:pStyle w:val="BodyText"/>
      </w:pPr>
      <w:r>
        <w:t xml:space="preserve">The tool </w:t>
      </w:r>
      <w:r w:rsidR="1D14E3C7">
        <w:t>gives</w:t>
      </w:r>
      <w:r w:rsidR="411B9ECC">
        <w:t xml:space="preserve"> both </w:t>
      </w:r>
      <w:r w:rsidR="00AC1DDE">
        <w:t>‘</w:t>
      </w:r>
      <w:r w:rsidR="411B9ECC">
        <w:t>outdoor pigs</w:t>
      </w:r>
      <w:r w:rsidR="00AC1DDE">
        <w:t>’</w:t>
      </w:r>
      <w:r w:rsidR="411B9ECC">
        <w:t xml:space="preserve"> and </w:t>
      </w:r>
      <w:r w:rsidR="00AC1DDE">
        <w:t>‘</w:t>
      </w:r>
      <w:r w:rsidR="22B3A03B">
        <w:t xml:space="preserve">outdoor </w:t>
      </w:r>
      <w:r w:rsidR="411B9ECC">
        <w:t>sows</w:t>
      </w:r>
      <w:r w:rsidR="00AC1DDE">
        <w:t>’</w:t>
      </w:r>
      <w:r w:rsidR="411B9ECC">
        <w:t xml:space="preserve"> the same N</w:t>
      </w:r>
      <w:r w:rsidR="2ECDCBD0" w:rsidRPr="00AC1DDE">
        <w:rPr>
          <w:vertAlign w:val="subscript"/>
        </w:rPr>
        <w:t>ex</w:t>
      </w:r>
      <w:r w:rsidR="411B9ECC">
        <w:t xml:space="preserve"> number</w:t>
      </w:r>
      <w:r w:rsidR="409A3B37">
        <w:t xml:space="preserve"> (11.05kg N/Head/</w:t>
      </w:r>
      <w:r w:rsidR="00A35E22">
        <w:t>Y</w:t>
      </w:r>
      <w:r w:rsidR="409A3B37">
        <w:t>ear)</w:t>
      </w:r>
      <w:r w:rsidR="411B9ECC">
        <w:t>. The</w:t>
      </w:r>
      <w:r w:rsidR="185FC82A">
        <w:t xml:space="preserve"> </w:t>
      </w:r>
      <w:r w:rsidR="411B9ECC">
        <w:t>technical document note</w:t>
      </w:r>
      <w:r w:rsidR="1A73F4C9">
        <w:t>s</w:t>
      </w:r>
      <w:r w:rsidR="411B9ECC">
        <w:t xml:space="preserve"> that sows were known to have </w:t>
      </w:r>
      <w:r w:rsidR="27EA1527">
        <w:t xml:space="preserve">a </w:t>
      </w:r>
      <w:r w:rsidR="411B9ECC">
        <w:t xml:space="preserve">higher </w:t>
      </w:r>
      <w:r w:rsidR="6A60BF60">
        <w:t>N</w:t>
      </w:r>
      <w:r w:rsidR="6A60BF60" w:rsidRPr="0124B417">
        <w:rPr>
          <w:vertAlign w:val="subscript"/>
        </w:rPr>
        <w:t>ex</w:t>
      </w:r>
      <w:r w:rsidR="411B9ECC">
        <w:t xml:space="preserve"> </w:t>
      </w:r>
      <w:r w:rsidR="3D6F6560">
        <w:t>number,</w:t>
      </w:r>
      <w:r w:rsidR="386713AA">
        <w:t xml:space="preserve"> but it was not </w:t>
      </w:r>
      <w:r w:rsidR="1D2D29AF">
        <w:t>available</w:t>
      </w:r>
      <w:r w:rsidR="1EEC340C">
        <w:t xml:space="preserve">. It </w:t>
      </w:r>
      <w:r w:rsidR="593EB4E6">
        <w:t>is</w:t>
      </w:r>
      <w:r w:rsidR="1EEC340C">
        <w:t xml:space="preserve"> noted</w:t>
      </w:r>
      <w:r w:rsidR="411B9ECC">
        <w:t xml:space="preserve"> the tool would</w:t>
      </w:r>
      <w:r w:rsidR="6B1DD560">
        <w:t xml:space="preserve"> be updated in the future.</w:t>
      </w:r>
    </w:p>
    <w:p w14:paraId="5228F791" w14:textId="2A10BE71" w:rsidR="553A3D46" w:rsidRDefault="6B1DD560" w:rsidP="00BCC71F">
      <w:pPr>
        <w:pStyle w:val="BodyText"/>
      </w:pPr>
      <w:r>
        <w:lastRenderedPageBreak/>
        <w:t xml:space="preserve">The </w:t>
      </w:r>
      <w:r w:rsidR="3D006248" w:rsidRPr="00F51C0D">
        <w:rPr>
          <w:rStyle w:val="FootnoteReference"/>
          <w:color w:val="auto"/>
          <w:vertAlign w:val="baseline"/>
        </w:rPr>
        <w:t>G</w:t>
      </w:r>
      <w:r w:rsidR="4B9C0358" w:rsidRPr="00F51C0D">
        <w:rPr>
          <w:rStyle w:val="FootnoteReference"/>
          <w:color w:val="auto"/>
          <w:vertAlign w:val="baseline"/>
        </w:rPr>
        <w:t>reen</w:t>
      </w:r>
      <w:r w:rsidR="00A35E22" w:rsidRPr="00A35E22">
        <w:t>h</w:t>
      </w:r>
      <w:r w:rsidR="23FB0457" w:rsidRPr="00F51C0D">
        <w:rPr>
          <w:rStyle w:val="FootnoteReference"/>
          <w:color w:val="auto"/>
          <w:vertAlign w:val="baseline"/>
        </w:rPr>
        <w:t xml:space="preserve">ouse </w:t>
      </w:r>
      <w:r w:rsidR="3D006248" w:rsidRPr="00F51C0D">
        <w:rPr>
          <w:rStyle w:val="FootnoteReference"/>
          <w:color w:val="auto"/>
          <w:vertAlign w:val="baseline"/>
        </w:rPr>
        <w:t>G</w:t>
      </w:r>
      <w:r w:rsidR="1B7D8001" w:rsidRPr="00F51C0D">
        <w:rPr>
          <w:rStyle w:val="FootnoteReference"/>
          <w:color w:val="auto"/>
          <w:vertAlign w:val="baseline"/>
        </w:rPr>
        <w:t>as</w:t>
      </w:r>
      <w:r w:rsidR="3D006248" w:rsidRPr="00F51C0D">
        <w:rPr>
          <w:rStyle w:val="FootnoteReference"/>
          <w:color w:val="auto"/>
          <w:vertAlign w:val="baseline"/>
        </w:rPr>
        <w:t xml:space="preserve"> Inventory</w:t>
      </w:r>
      <w:r w:rsidRPr="00A35E22">
        <w:t xml:space="preserve"> </w:t>
      </w:r>
      <w:r w:rsidR="46E104BF">
        <w:t xml:space="preserve">uses the </w:t>
      </w:r>
      <w:r w:rsidR="47EECF01">
        <w:t xml:space="preserve">terms </w:t>
      </w:r>
      <w:r w:rsidR="00A35E22">
        <w:t>‘b</w:t>
      </w:r>
      <w:r w:rsidR="47EECF01">
        <w:t>reeding pigs</w:t>
      </w:r>
      <w:r w:rsidR="002E1153">
        <w:t>”</w:t>
      </w:r>
      <w:r w:rsidR="00A35E22">
        <w:t>’</w:t>
      </w:r>
      <w:r w:rsidR="47EECF01">
        <w:t xml:space="preserve"> and </w:t>
      </w:r>
      <w:r w:rsidR="00A35E22">
        <w:t>‘g</w:t>
      </w:r>
      <w:r w:rsidR="47EECF01">
        <w:t>row</w:t>
      </w:r>
      <w:r w:rsidR="6E758996">
        <w:t>ing</w:t>
      </w:r>
      <w:r w:rsidR="47EECF01">
        <w:t xml:space="preserve"> </w:t>
      </w:r>
      <w:r w:rsidR="46E104BF">
        <w:t>pigs</w:t>
      </w:r>
      <w:r w:rsidR="00A35E22">
        <w:t>’</w:t>
      </w:r>
      <w:r w:rsidR="31492B35">
        <w:t xml:space="preserve">. The RIT continues to use </w:t>
      </w:r>
      <w:r w:rsidR="00A35E22">
        <w:t>‘</w:t>
      </w:r>
      <w:r w:rsidR="31492B35">
        <w:t>outdoor</w:t>
      </w:r>
      <w:r w:rsidR="00A35E22">
        <w:t>’</w:t>
      </w:r>
      <w:r w:rsidR="31492B35">
        <w:t xml:space="preserve"> as the tool does not consider barn</w:t>
      </w:r>
      <w:r w:rsidR="00A35E22">
        <w:t>-</w:t>
      </w:r>
      <w:r w:rsidR="31492B35">
        <w:t>raised pigs and the removal of barn litter.</w:t>
      </w:r>
    </w:p>
    <w:p w14:paraId="085941B7" w14:textId="6645B3B6" w:rsidR="694C1EF6" w:rsidRDefault="694C1EF6" w:rsidP="00A35E22">
      <w:pPr>
        <w:pStyle w:val="Heading3"/>
      </w:pPr>
      <w:r>
        <w:t>Horses</w:t>
      </w:r>
      <w:r w:rsidR="6D1AA648">
        <w:t>, mules and assess</w:t>
      </w:r>
    </w:p>
    <w:p w14:paraId="0DFC4D4D" w14:textId="7E5921FE" w:rsidR="12A145F9" w:rsidRDefault="6D1AA648" w:rsidP="00A35E22">
      <w:pPr>
        <w:pStyle w:val="BodyText"/>
      </w:pPr>
      <w:r>
        <w:t xml:space="preserve">The RIT assigns all horses, mules and assess the same </w:t>
      </w:r>
      <w:r w:rsidR="7FA2A4E7">
        <w:t>N</w:t>
      </w:r>
      <w:r w:rsidR="7FA2A4E7" w:rsidRPr="0124B417">
        <w:rPr>
          <w:vertAlign w:val="subscript"/>
        </w:rPr>
        <w:t>ex</w:t>
      </w:r>
      <w:r w:rsidR="7FA2A4E7">
        <w:t xml:space="preserve"> value.</w:t>
      </w:r>
      <w:r>
        <w:t xml:space="preserve"> </w:t>
      </w:r>
      <w:r w:rsidR="1B8B74F8">
        <w:t>The G</w:t>
      </w:r>
      <w:r w:rsidR="33522D52">
        <w:t>reen</w:t>
      </w:r>
      <w:r w:rsidR="296C5C17">
        <w:t>h</w:t>
      </w:r>
      <w:r w:rsidR="4E0141D2">
        <w:t>ouse</w:t>
      </w:r>
      <w:r w:rsidR="6EA4E5C3">
        <w:t xml:space="preserve"> </w:t>
      </w:r>
      <w:r>
        <w:t>G</w:t>
      </w:r>
      <w:r w:rsidR="2996DECB">
        <w:t>as</w:t>
      </w:r>
      <w:r>
        <w:t xml:space="preserve"> </w:t>
      </w:r>
      <w:r w:rsidR="1B18B64B">
        <w:t>I</w:t>
      </w:r>
      <w:r w:rsidR="257D76F0">
        <w:t>nventory</w:t>
      </w:r>
      <w:r w:rsidR="02515C86">
        <w:t xml:space="preserve"> N</w:t>
      </w:r>
      <w:r w:rsidR="02515C86" w:rsidRPr="0124B417">
        <w:rPr>
          <w:vertAlign w:val="subscript"/>
        </w:rPr>
        <w:t>ex</w:t>
      </w:r>
      <w:r w:rsidR="02515C86">
        <w:t xml:space="preserve"> </w:t>
      </w:r>
      <w:r w:rsidR="3A54D1F3">
        <w:t xml:space="preserve">number </w:t>
      </w:r>
      <w:r w:rsidR="00362AC2">
        <w:t xml:space="preserve">is </w:t>
      </w:r>
      <w:r w:rsidR="3A54D1F3">
        <w:t xml:space="preserve">25 kg N, per animal per </w:t>
      </w:r>
      <w:r w:rsidR="3266546D">
        <w:t>year</w:t>
      </w:r>
      <w:r w:rsidR="3A54D1F3">
        <w:t xml:space="preserve">. </w:t>
      </w:r>
      <w:r w:rsidR="1775E0ED">
        <w:t>The N</w:t>
      </w:r>
      <w:r w:rsidR="1775E0ED" w:rsidRPr="00A35E22">
        <w:rPr>
          <w:vertAlign w:val="subscript"/>
        </w:rPr>
        <w:t>ex</w:t>
      </w:r>
      <w:r w:rsidR="1775E0ED">
        <w:t xml:space="preserve"> number does not consider animal weight. </w:t>
      </w:r>
    </w:p>
    <w:p w14:paraId="6A3896C2" w14:textId="2DE192A0" w:rsidR="24A52FEE" w:rsidRDefault="24A52FEE" w:rsidP="00BCC71F">
      <w:pPr>
        <w:pStyle w:val="Heading4"/>
      </w:pPr>
      <w:r>
        <w:t>Racehorses</w:t>
      </w:r>
    </w:p>
    <w:p w14:paraId="3108D0F2" w14:textId="13C84D26" w:rsidR="24A52FEE" w:rsidRDefault="24A52FEE" w:rsidP="00BCC71F">
      <w:pPr>
        <w:pStyle w:val="BodyText"/>
      </w:pPr>
      <w:r>
        <w:t>Racehorses are grouped with all horses in terms of N in urine and dung, as no data was available to differentiate horse excreta.</w:t>
      </w:r>
    </w:p>
    <w:p w14:paraId="4CA885E4" w14:textId="3BD52F43" w:rsidR="21BC2690" w:rsidRDefault="21BC2690" w:rsidP="00362AC2">
      <w:pPr>
        <w:pStyle w:val="Heading3"/>
      </w:pPr>
      <w:r>
        <w:t>Dairy sheep</w:t>
      </w:r>
    </w:p>
    <w:p w14:paraId="282A025C" w14:textId="3D3F4B5C" w:rsidR="21BC2690" w:rsidRDefault="21BC2690" w:rsidP="00BCC71F">
      <w:pPr>
        <w:pStyle w:val="BodyText"/>
      </w:pPr>
      <w:r>
        <w:t>There is no effluent nitrogen source for dairy sheep as data was not available.</w:t>
      </w:r>
    </w:p>
    <w:p w14:paraId="1A6B10AD" w14:textId="74D83A2A" w:rsidR="21BC2690" w:rsidRDefault="21BC2690" w:rsidP="00362AC2">
      <w:pPr>
        <w:pStyle w:val="Heading3"/>
      </w:pPr>
      <w:r>
        <w:t>Dairy cows</w:t>
      </w:r>
    </w:p>
    <w:p w14:paraId="567D77CF" w14:textId="0AC5D9DC" w:rsidR="21BC2690" w:rsidRDefault="21BC2690" w:rsidP="0124B417">
      <w:pPr>
        <w:pStyle w:val="BodyText"/>
        <w:rPr>
          <w:rStyle w:val="BodyTextChar"/>
        </w:rPr>
      </w:pPr>
      <w:r w:rsidRPr="0124B417">
        <w:rPr>
          <w:rStyle w:val="BodyTextChar"/>
        </w:rPr>
        <w:t>There is no consideration of breed, number of milkings per day, seasonality, or animal health in the concentration of nitrogen in effluent, as data was not available.</w:t>
      </w:r>
    </w:p>
    <w:p w14:paraId="251A6C85" w14:textId="690B07C6" w:rsidR="3FF99F7C" w:rsidRDefault="3FF99F7C" w:rsidP="00BCC71F">
      <w:pPr>
        <w:pStyle w:val="BodyText"/>
        <w:rPr>
          <w:rStyle w:val="BodyTextChar"/>
        </w:rPr>
      </w:pPr>
      <w:r w:rsidRPr="0124B417">
        <w:rPr>
          <w:rStyle w:val="BodyTextChar"/>
        </w:rPr>
        <w:t xml:space="preserve">Some of the pastoral modifiers do not show up for dairy. This is </w:t>
      </w:r>
      <w:r w:rsidR="79ADACCB" w:rsidRPr="0124B417">
        <w:rPr>
          <w:rStyle w:val="BodyTextChar"/>
        </w:rPr>
        <w:t>because</w:t>
      </w:r>
      <w:r w:rsidRPr="0124B417">
        <w:rPr>
          <w:rStyle w:val="BodyTextChar"/>
        </w:rPr>
        <w:t xml:space="preserve"> they are practices that happen on dairy farms as a normal practice and as such are captured in the N-loss data for dairy systems</w:t>
      </w:r>
      <w:r w:rsidR="07C76CE0" w:rsidRPr="0124B417">
        <w:rPr>
          <w:rStyle w:val="BodyTextChar"/>
        </w:rPr>
        <w:t xml:space="preserve"> during the data gathering and research. </w:t>
      </w:r>
    </w:p>
    <w:p w14:paraId="0ED3CB2B" w14:textId="4CC06374" w:rsidR="77909047" w:rsidRDefault="77909047" w:rsidP="008A412A">
      <w:pPr>
        <w:pStyle w:val="Heading3"/>
      </w:pPr>
      <w:r>
        <w:t>Catch cropping modifier</w:t>
      </w:r>
    </w:p>
    <w:p w14:paraId="24038AB7" w14:textId="77777777" w:rsidR="00596749" w:rsidRDefault="1BFA7467" w:rsidP="793EE1B6">
      <w:pPr>
        <w:pStyle w:val="BodyText"/>
      </w:pPr>
      <w:r>
        <w:t>The Technical Working Group recognises several limitations to the catch crop modifiers, including</w:t>
      </w:r>
      <w:r w:rsidR="7593B7D8">
        <w:t xml:space="preserve"> </w:t>
      </w:r>
      <w:r w:rsidR="40F81299">
        <w:t>that the tool d</w:t>
      </w:r>
      <w:r w:rsidR="00F51C0D">
        <w:t>o</w:t>
      </w:r>
      <w:r w:rsidR="40F81299">
        <w:t xml:space="preserve">es not record </w:t>
      </w:r>
      <w:r w:rsidR="7593B7D8">
        <w:t>crop type</w:t>
      </w:r>
      <w:r w:rsidR="13FEAF21">
        <w:t>,</w:t>
      </w:r>
      <w:r w:rsidR="7593B7D8">
        <w:t xml:space="preserve"> planting date or harvest</w:t>
      </w:r>
      <w:r w:rsidR="4E4EBAC0">
        <w:t xml:space="preserve"> date</w:t>
      </w:r>
      <w:r w:rsidR="7593B7D8">
        <w:t xml:space="preserve">. The </w:t>
      </w:r>
      <w:r w:rsidR="3318EE30">
        <w:t>Technical</w:t>
      </w:r>
      <w:r w:rsidR="7593B7D8">
        <w:t xml:space="preserve"> </w:t>
      </w:r>
      <w:r w:rsidR="71F61E5A">
        <w:t>W</w:t>
      </w:r>
      <w:r w:rsidR="7593B7D8">
        <w:t xml:space="preserve">orking </w:t>
      </w:r>
      <w:r w:rsidR="19ECF391">
        <w:t>G</w:t>
      </w:r>
      <w:r w:rsidR="7593B7D8">
        <w:t>roup are working with</w:t>
      </w:r>
      <w:r w:rsidR="7EC633B0">
        <w:t xml:space="preserve"> the</w:t>
      </w:r>
      <w:r w:rsidR="7593B7D8">
        <w:t xml:space="preserve"> </w:t>
      </w:r>
      <w:r w:rsidR="67511619">
        <w:t>M</w:t>
      </w:r>
      <w:r w:rsidR="755F3B0D">
        <w:t>inistry</w:t>
      </w:r>
      <w:r w:rsidR="7593B7D8">
        <w:t xml:space="preserve"> to improve the way the modifier works</w:t>
      </w:r>
      <w:r w:rsidR="4B693448">
        <w:t>.</w:t>
      </w:r>
    </w:p>
    <w:p w14:paraId="14052F32" w14:textId="1FA8A661" w:rsidR="002B182E" w:rsidRPr="002B182E" w:rsidRDefault="002B182E" w:rsidP="006B48A4">
      <w:pPr>
        <w:pStyle w:val="Heading2"/>
      </w:pPr>
      <w:bookmarkStart w:id="85" w:name="_Toc201222542"/>
      <w:r>
        <w:t>Sensibility testing</w:t>
      </w:r>
      <w:bookmarkEnd w:id="85"/>
    </w:p>
    <w:p w14:paraId="53D4E2E9" w14:textId="015CADED" w:rsidR="000B33B0" w:rsidRDefault="2AC84E5A" w:rsidP="004B140B">
      <w:pPr>
        <w:jc w:val="left"/>
        <w:rPr>
          <w:rFonts w:eastAsia="Calibri"/>
        </w:rPr>
      </w:pPr>
      <w:r w:rsidRPr="0124B417">
        <w:rPr>
          <w:rFonts w:eastAsia="Calibri"/>
        </w:rPr>
        <w:t xml:space="preserve">The </w:t>
      </w:r>
      <w:r w:rsidR="00D93742" w:rsidRPr="0124B417">
        <w:rPr>
          <w:rFonts w:eastAsia="Calibri"/>
        </w:rPr>
        <w:t xml:space="preserve">Technical Working Group </w:t>
      </w:r>
      <w:r w:rsidR="0045491E" w:rsidRPr="0124B417">
        <w:rPr>
          <w:rFonts w:eastAsia="Calibri"/>
        </w:rPr>
        <w:t xml:space="preserve">(TWG) </w:t>
      </w:r>
      <w:r w:rsidR="00305701" w:rsidRPr="0124B417">
        <w:rPr>
          <w:rFonts w:eastAsia="Calibri"/>
        </w:rPr>
        <w:t xml:space="preserve">did </w:t>
      </w:r>
      <w:r w:rsidR="00EC36FF" w:rsidRPr="0124B417">
        <w:rPr>
          <w:rFonts w:eastAsia="Calibri"/>
        </w:rPr>
        <w:t xml:space="preserve">sensibility testing </w:t>
      </w:r>
      <w:r w:rsidR="00266BA0" w:rsidRPr="0124B417">
        <w:rPr>
          <w:rFonts w:eastAsia="Calibri"/>
        </w:rPr>
        <w:t>to</w:t>
      </w:r>
      <w:r w:rsidR="000B33B0" w:rsidRPr="0124B417">
        <w:rPr>
          <w:rFonts w:eastAsia="Calibri"/>
        </w:rPr>
        <w:t>:</w:t>
      </w:r>
    </w:p>
    <w:p w14:paraId="4646BAE9" w14:textId="3CABB18C" w:rsidR="000B33B0" w:rsidRPr="008A412A" w:rsidRDefault="00266BA0" w:rsidP="00E23231">
      <w:pPr>
        <w:pStyle w:val="Bullet"/>
      </w:pPr>
      <w:r w:rsidRPr="008A412A">
        <w:t>look at the effect</w:t>
      </w:r>
      <w:r w:rsidR="00810891" w:rsidRPr="008A412A">
        <w:t xml:space="preserve"> of different </w:t>
      </w:r>
      <w:r w:rsidR="008D469D" w:rsidRPr="008A412A">
        <w:t xml:space="preserve">factors </w:t>
      </w:r>
      <w:r w:rsidR="00055FE6" w:rsidRPr="008A412A">
        <w:t>on APSIM transport outputs</w:t>
      </w:r>
    </w:p>
    <w:p w14:paraId="7E9A7ABF" w14:textId="6BF77469" w:rsidR="00502786" w:rsidRPr="008A412A" w:rsidRDefault="000B33B0" w:rsidP="00E23231">
      <w:pPr>
        <w:pStyle w:val="Bullet"/>
      </w:pPr>
      <w:r w:rsidRPr="008A412A">
        <w:t xml:space="preserve">compare </w:t>
      </w:r>
      <w:r w:rsidR="007922EA" w:rsidRPr="008A412A">
        <w:t xml:space="preserve">observations of </w:t>
      </w:r>
      <w:r w:rsidR="00ED6909" w:rsidRPr="008A412A">
        <w:t>N</w:t>
      </w:r>
      <w:r w:rsidR="00896184" w:rsidRPr="008A412A">
        <w:t xml:space="preserve"> </w:t>
      </w:r>
      <w:r w:rsidR="00ED6909" w:rsidRPr="008A412A">
        <w:t>loss</w:t>
      </w:r>
      <w:r w:rsidR="00887A46" w:rsidRPr="008A412A">
        <w:t xml:space="preserve"> </w:t>
      </w:r>
      <w:r w:rsidR="0010331E" w:rsidRPr="008A412A">
        <w:t xml:space="preserve">against </w:t>
      </w:r>
      <w:r w:rsidR="00502786" w:rsidRPr="008A412A">
        <w:t>RIT risk estimates.</w:t>
      </w:r>
    </w:p>
    <w:p w14:paraId="25F04A43" w14:textId="6CD3AC56" w:rsidR="002B182E" w:rsidRPr="00F13DA5" w:rsidRDefault="4EC58339" w:rsidP="00502786">
      <w:pPr>
        <w:jc w:val="left"/>
        <w:rPr>
          <w:rFonts w:eastAsia="Calibri"/>
        </w:rPr>
      </w:pPr>
      <w:r w:rsidRPr="00F13DA5">
        <w:rPr>
          <w:rFonts w:eastAsia="Calibri"/>
        </w:rPr>
        <w:t>Sensibility</w:t>
      </w:r>
      <w:r w:rsidR="002B182E" w:rsidRPr="00F13DA5">
        <w:rPr>
          <w:rFonts w:eastAsia="Calibri"/>
        </w:rPr>
        <w:t xml:space="preserve"> testing looked at the effect of different factors on APSIM transport outputs</w:t>
      </w:r>
      <w:r w:rsidR="00EA1CD3" w:rsidRPr="00F13DA5">
        <w:rPr>
          <w:rFonts w:eastAsia="Calibri"/>
        </w:rPr>
        <w:t xml:space="preserve"> </w:t>
      </w:r>
      <w:r w:rsidR="00EA7326">
        <w:rPr>
          <w:rFonts w:eastAsia="Calibri"/>
        </w:rPr>
        <w:t>using</w:t>
      </w:r>
      <w:r w:rsidR="00EA1CD3" w:rsidRPr="00F13DA5">
        <w:rPr>
          <w:rFonts w:eastAsia="Calibri"/>
        </w:rPr>
        <w:t xml:space="preserve"> </w:t>
      </w:r>
      <w:r w:rsidR="002B182E" w:rsidRPr="00F13DA5">
        <w:rPr>
          <w:rFonts w:eastAsia="Calibri"/>
        </w:rPr>
        <w:t>156 farms</w:t>
      </w:r>
      <w:r w:rsidR="00EA1CD3" w:rsidRPr="00F13DA5">
        <w:rPr>
          <w:rFonts w:eastAsia="Calibri"/>
        </w:rPr>
        <w:t xml:space="preserve">, two of which were </w:t>
      </w:r>
      <w:proofErr w:type="spellStart"/>
      <w:r w:rsidR="00F138E8" w:rsidRPr="00F13DA5">
        <w:rPr>
          <w:rFonts w:eastAsia="Calibri"/>
        </w:rPr>
        <w:t>t</w:t>
      </w:r>
      <w:r w:rsidR="00EA1CD3" w:rsidRPr="00F13DA5">
        <w:rPr>
          <w:rFonts w:eastAsia="Calibri"/>
        </w:rPr>
        <w:t>e</w:t>
      </w:r>
      <w:proofErr w:type="spellEnd"/>
      <w:r w:rsidR="00EA1CD3" w:rsidRPr="00F13DA5">
        <w:rPr>
          <w:rFonts w:eastAsia="Calibri"/>
        </w:rPr>
        <w:t xml:space="preserve"> </w:t>
      </w:r>
      <w:proofErr w:type="spellStart"/>
      <w:r w:rsidR="00F138E8" w:rsidRPr="00F13DA5">
        <w:rPr>
          <w:rFonts w:eastAsia="Calibri"/>
        </w:rPr>
        <w:t>t</w:t>
      </w:r>
      <w:r w:rsidR="00EA1CD3" w:rsidRPr="00F13DA5">
        <w:rPr>
          <w:rFonts w:eastAsia="Calibri"/>
        </w:rPr>
        <w:t>ure</w:t>
      </w:r>
      <w:proofErr w:type="spellEnd"/>
      <w:r w:rsidR="00EA1CD3" w:rsidRPr="00F13DA5">
        <w:rPr>
          <w:rFonts w:eastAsia="Calibri"/>
        </w:rPr>
        <w:t xml:space="preserve"> </w:t>
      </w:r>
      <w:r w:rsidR="00F138E8" w:rsidRPr="00F13DA5">
        <w:rPr>
          <w:rFonts w:eastAsia="Calibri"/>
        </w:rPr>
        <w:t>w</w:t>
      </w:r>
      <w:r w:rsidR="00EA1CD3" w:rsidRPr="00F13DA5">
        <w:rPr>
          <w:rFonts w:eastAsia="Calibri"/>
        </w:rPr>
        <w:t>henua</w:t>
      </w:r>
      <w:r w:rsidR="00B6471F">
        <w:rPr>
          <w:rFonts w:eastAsia="Calibri"/>
        </w:rPr>
        <w:t>.</w:t>
      </w:r>
      <w:r w:rsidR="00F138E8">
        <w:rPr>
          <w:rStyle w:val="FootnoteReference"/>
          <w:rFonts w:eastAsia="Calibri"/>
        </w:rPr>
        <w:footnoteReference w:id="22"/>
      </w:r>
      <w:r w:rsidR="0001147E" w:rsidRPr="00F13DA5">
        <w:rPr>
          <w:rFonts w:eastAsia="Calibri"/>
        </w:rPr>
        <w:t xml:space="preserve"> </w:t>
      </w:r>
      <w:r w:rsidR="00EA7326">
        <w:rPr>
          <w:rFonts w:eastAsia="Calibri"/>
        </w:rPr>
        <w:t>The risk scores were consistent with the measured N</w:t>
      </w:r>
      <w:r w:rsidR="00896184">
        <w:rPr>
          <w:rFonts w:eastAsia="Calibri"/>
        </w:rPr>
        <w:t xml:space="preserve"> </w:t>
      </w:r>
      <w:r w:rsidR="00EA7326">
        <w:rPr>
          <w:rFonts w:eastAsia="Calibri"/>
        </w:rPr>
        <w:t>losses</w:t>
      </w:r>
      <w:r w:rsidR="00E567D3">
        <w:rPr>
          <w:rFonts w:eastAsia="Calibri"/>
        </w:rPr>
        <w:t>,</w:t>
      </w:r>
      <w:r w:rsidR="00EA7326">
        <w:rPr>
          <w:rFonts w:eastAsia="Calibri"/>
        </w:rPr>
        <w:t xml:space="preserve"> </w:t>
      </w:r>
      <w:r w:rsidR="00E567D3">
        <w:rPr>
          <w:rFonts w:eastAsia="Calibri"/>
        </w:rPr>
        <w:t>except for</w:t>
      </w:r>
      <w:r w:rsidR="00EA7326">
        <w:rPr>
          <w:rFonts w:eastAsia="Calibri"/>
        </w:rPr>
        <w:t xml:space="preserve"> vegetable rotations.</w:t>
      </w:r>
    </w:p>
    <w:p w14:paraId="07C9DBBC" w14:textId="0DFC17D4" w:rsidR="4FB070A3" w:rsidRDefault="1ECDA8C0" w:rsidP="10D6349C">
      <w:pPr>
        <w:jc w:val="left"/>
        <w:rPr>
          <w:rFonts w:eastAsia="Calibri"/>
        </w:rPr>
      </w:pPr>
      <w:r w:rsidRPr="10D6349C" w:rsidDel="00E567D3">
        <w:rPr>
          <w:rFonts w:eastAsia="Calibri"/>
        </w:rPr>
        <w:t>V</w:t>
      </w:r>
      <w:r w:rsidRPr="10D6349C">
        <w:rPr>
          <w:rFonts w:eastAsia="Calibri"/>
        </w:rPr>
        <w:t xml:space="preserve">egetables </w:t>
      </w:r>
      <w:r w:rsidRPr="10D6349C" w:rsidDel="00E567D3">
        <w:rPr>
          <w:rFonts w:eastAsia="Calibri"/>
        </w:rPr>
        <w:t xml:space="preserve">were included </w:t>
      </w:r>
      <w:r w:rsidRPr="10D6349C">
        <w:rPr>
          <w:rFonts w:eastAsia="Calibri"/>
        </w:rPr>
        <w:t>in the analysis</w:t>
      </w:r>
      <w:r w:rsidR="00305701">
        <w:rPr>
          <w:rFonts w:eastAsia="Calibri"/>
        </w:rPr>
        <w:t>. I</w:t>
      </w:r>
      <w:r w:rsidR="00092F78">
        <w:rPr>
          <w:rFonts w:eastAsia="Calibri"/>
        </w:rPr>
        <w:t>nitially</w:t>
      </w:r>
      <w:r w:rsidRPr="10D6349C">
        <w:rPr>
          <w:rFonts w:eastAsia="Calibri"/>
        </w:rPr>
        <w:t xml:space="preserve"> the risk index values were consistently lower than </w:t>
      </w:r>
      <w:r w:rsidR="00092F78">
        <w:rPr>
          <w:rFonts w:eastAsia="Calibri"/>
        </w:rPr>
        <w:t>expected</w:t>
      </w:r>
      <w:r w:rsidR="00E567D3">
        <w:rPr>
          <w:rFonts w:eastAsia="Calibri"/>
        </w:rPr>
        <w:t>,</w:t>
      </w:r>
      <w:r w:rsidR="00092F78">
        <w:rPr>
          <w:rFonts w:eastAsia="Calibri"/>
        </w:rPr>
        <w:t xml:space="preserve"> given the </w:t>
      </w:r>
      <w:r w:rsidRPr="10D6349C">
        <w:rPr>
          <w:rFonts w:eastAsia="Calibri"/>
        </w:rPr>
        <w:t>observ</w:t>
      </w:r>
      <w:r w:rsidR="2CC6391B" w:rsidRPr="10D6349C">
        <w:rPr>
          <w:rFonts w:eastAsia="Calibri"/>
        </w:rPr>
        <w:t xml:space="preserve">ed </w:t>
      </w:r>
      <w:r w:rsidR="00092F78">
        <w:rPr>
          <w:rFonts w:eastAsia="Calibri"/>
        </w:rPr>
        <w:t xml:space="preserve">(measured) </w:t>
      </w:r>
      <w:r w:rsidR="2CC6391B" w:rsidRPr="10D6349C">
        <w:rPr>
          <w:rFonts w:eastAsia="Calibri"/>
        </w:rPr>
        <w:t>losses.</w:t>
      </w:r>
      <w:r>
        <w:t xml:space="preserve"> As the risk relative to observed losses </w:t>
      </w:r>
      <w:r>
        <w:lastRenderedPageBreak/>
        <w:t>was consistently under-predicted, risk was boosted by a factor of five as an interim fix until vegetable-specific transport factors</w:t>
      </w:r>
      <w:r w:rsidDel="00E567D3">
        <w:t xml:space="preserve"> can be </w:t>
      </w:r>
      <w:r>
        <w:t>investigated.</w:t>
      </w:r>
      <w:r w:rsidR="00211CCD">
        <w:t xml:space="preserve"> </w:t>
      </w:r>
    </w:p>
    <w:p w14:paraId="0C0091C2" w14:textId="3A702D82" w:rsidR="007849CD" w:rsidRDefault="002B182E" w:rsidP="00D56D07">
      <w:pPr>
        <w:pStyle w:val="Heading3"/>
        <w:rPr>
          <w:rStyle w:val="eop"/>
          <w:rFonts w:cs="Calibri"/>
          <w:szCs w:val="28"/>
        </w:rPr>
      </w:pPr>
      <w:r w:rsidRPr="002B182E">
        <w:t>Data gaps</w:t>
      </w:r>
    </w:p>
    <w:p w14:paraId="1BFCA81C" w14:textId="3B664495" w:rsidR="002B182E" w:rsidRPr="007026C6" w:rsidRDefault="002B182E" w:rsidP="00BF2587">
      <w:pPr>
        <w:pStyle w:val="Heading4"/>
      </w:pPr>
      <w:r w:rsidRPr="007026C6">
        <w:t>S-</w:t>
      </w:r>
      <w:r w:rsidR="00EB4560">
        <w:t>m</w:t>
      </w:r>
      <w:r w:rsidRPr="007026C6">
        <w:t>ap and the fundamental soil layer</w:t>
      </w:r>
    </w:p>
    <w:p w14:paraId="4F32827F" w14:textId="1BB8975D" w:rsidR="002B182E" w:rsidRPr="002B182E" w:rsidRDefault="00B620E8" w:rsidP="002B182E">
      <w:pPr>
        <w:jc w:val="left"/>
        <w:rPr>
          <w:rFonts w:eastAsia="Calibri" w:cs="Calibri"/>
        </w:rPr>
      </w:pPr>
      <w:r>
        <w:rPr>
          <w:rFonts w:eastAsia="Calibri" w:cs="Calibri"/>
        </w:rPr>
        <w:t>At the time</w:t>
      </w:r>
      <w:r w:rsidR="00CD7B15">
        <w:rPr>
          <w:rFonts w:eastAsia="Calibri" w:cs="Calibri"/>
        </w:rPr>
        <w:t xml:space="preserve"> </w:t>
      </w:r>
      <w:proofErr w:type="spellStart"/>
      <w:r w:rsidR="00CD7B15">
        <w:t>Whitiwhiti</w:t>
      </w:r>
      <w:proofErr w:type="spellEnd"/>
      <w:r w:rsidR="00CD7B15">
        <w:t xml:space="preserve"> Ora</w:t>
      </w:r>
      <w:r>
        <w:rPr>
          <w:rFonts w:eastAsia="Calibri" w:cs="Calibri"/>
        </w:rPr>
        <w:t xml:space="preserve"> </w:t>
      </w:r>
      <w:r w:rsidR="003D2535">
        <w:rPr>
          <w:rFonts w:eastAsia="Calibri" w:cs="Calibri"/>
        </w:rPr>
        <w:t>(</w:t>
      </w:r>
      <w:r w:rsidR="009A7F88">
        <w:rPr>
          <w:rFonts w:eastAsia="Calibri" w:cs="Calibri"/>
        </w:rPr>
        <w:t>WWO</w:t>
      </w:r>
      <w:r w:rsidR="003D2535">
        <w:rPr>
          <w:rFonts w:eastAsia="Calibri" w:cs="Calibri"/>
        </w:rPr>
        <w:t>)</w:t>
      </w:r>
      <w:r w:rsidR="009A7F88">
        <w:rPr>
          <w:rFonts w:eastAsia="Calibri" w:cs="Calibri"/>
        </w:rPr>
        <w:t xml:space="preserve"> data was supplied to MfE</w:t>
      </w:r>
      <w:r w:rsidR="00477C93">
        <w:rPr>
          <w:rFonts w:eastAsia="Calibri" w:cs="Calibri"/>
        </w:rPr>
        <w:t>,</w:t>
      </w:r>
      <w:r w:rsidR="00651497">
        <w:rPr>
          <w:rStyle w:val="FootnoteReference"/>
          <w:rFonts w:eastAsia="Calibri" w:cs="Calibri"/>
        </w:rPr>
        <w:footnoteReference w:id="23"/>
      </w:r>
      <w:r>
        <w:rPr>
          <w:rFonts w:eastAsia="Calibri" w:cs="Calibri"/>
        </w:rPr>
        <w:t xml:space="preserve"> </w:t>
      </w:r>
      <w:r w:rsidR="002B182E" w:rsidRPr="002B182E">
        <w:rPr>
          <w:rFonts w:eastAsia="Calibri" w:cs="Calibri"/>
        </w:rPr>
        <w:t>S-</w:t>
      </w:r>
      <w:r w:rsidR="00EB4560">
        <w:rPr>
          <w:rFonts w:eastAsia="Calibri" w:cs="Calibri"/>
        </w:rPr>
        <w:t>m</w:t>
      </w:r>
      <w:r w:rsidR="002B182E" w:rsidRPr="002B182E">
        <w:rPr>
          <w:rFonts w:eastAsia="Calibri" w:cs="Calibri"/>
        </w:rPr>
        <w:t xml:space="preserve">ap </w:t>
      </w:r>
      <w:r>
        <w:rPr>
          <w:rFonts w:eastAsia="Calibri" w:cs="Calibri"/>
        </w:rPr>
        <w:t>covered</w:t>
      </w:r>
      <w:r w:rsidR="002B182E" w:rsidRPr="002B182E">
        <w:rPr>
          <w:rFonts w:eastAsia="Calibri" w:cs="Calibri"/>
        </w:rPr>
        <w:t xml:space="preserve"> </w:t>
      </w:r>
      <w:bookmarkStart w:id="86" w:name="_Hlk120609197"/>
      <w:r w:rsidR="002B182E" w:rsidRPr="002B182E">
        <w:rPr>
          <w:rFonts w:eastAsia="Calibri" w:cs="Calibri"/>
        </w:rPr>
        <w:t>10</w:t>
      </w:r>
      <w:r w:rsidR="007B2A2F">
        <w:rPr>
          <w:rFonts w:eastAsia="Calibri" w:cs="Calibri"/>
        </w:rPr>
        <w:t xml:space="preserve"> million hectares </w:t>
      </w:r>
      <w:bookmarkEnd w:id="86"/>
      <w:r w:rsidR="002B182E" w:rsidRPr="002B182E">
        <w:rPr>
          <w:rFonts w:eastAsia="Calibri" w:cs="Calibri"/>
        </w:rPr>
        <w:t>of land</w:t>
      </w:r>
      <w:r w:rsidR="00EA1CD3">
        <w:rPr>
          <w:rFonts w:eastAsia="Calibri" w:cs="Calibri"/>
        </w:rPr>
        <w:t xml:space="preserve">, </w:t>
      </w:r>
      <w:r w:rsidR="002B182E" w:rsidRPr="002B182E">
        <w:rPr>
          <w:rFonts w:eastAsia="Calibri" w:cs="Calibri"/>
        </w:rPr>
        <w:t>equat</w:t>
      </w:r>
      <w:r w:rsidR="00EA1CD3">
        <w:rPr>
          <w:rFonts w:eastAsia="Calibri" w:cs="Calibri"/>
        </w:rPr>
        <w:t>ing</w:t>
      </w:r>
      <w:r w:rsidR="002B182E" w:rsidRPr="002B182E">
        <w:rPr>
          <w:rFonts w:eastAsia="Calibri" w:cs="Calibri"/>
        </w:rPr>
        <w:t xml:space="preserve"> to about 50</w:t>
      </w:r>
      <w:r w:rsidR="00EA1CD3">
        <w:rPr>
          <w:rFonts w:eastAsia="Calibri" w:cs="Calibri"/>
        </w:rPr>
        <w:t xml:space="preserve"> per</w:t>
      </w:r>
      <w:r w:rsidR="008A412A">
        <w:rPr>
          <w:rFonts w:eastAsia="Calibri" w:cs="Calibri"/>
        </w:rPr>
        <w:t xml:space="preserve"> </w:t>
      </w:r>
      <w:r w:rsidR="00EA1CD3">
        <w:rPr>
          <w:rFonts w:eastAsia="Calibri" w:cs="Calibri"/>
        </w:rPr>
        <w:t>cent</w:t>
      </w:r>
      <w:r w:rsidR="002B182E" w:rsidRPr="002B182E">
        <w:rPr>
          <w:rFonts w:eastAsia="Calibri" w:cs="Calibri"/>
        </w:rPr>
        <w:t xml:space="preserve"> of all productive land. Around 45</w:t>
      </w:r>
      <w:r w:rsidR="007B2A2F">
        <w:rPr>
          <w:rFonts w:eastAsia="Calibri" w:cs="Calibri"/>
        </w:rPr>
        <w:t xml:space="preserve"> per</w:t>
      </w:r>
      <w:r w:rsidR="008A412A">
        <w:rPr>
          <w:rFonts w:eastAsia="Calibri" w:cs="Calibri"/>
        </w:rPr>
        <w:t xml:space="preserve"> </w:t>
      </w:r>
      <w:r w:rsidR="007B2A2F">
        <w:rPr>
          <w:rFonts w:eastAsia="Calibri" w:cs="Calibri"/>
        </w:rPr>
        <w:t>cent</w:t>
      </w:r>
      <w:r w:rsidR="002B182E" w:rsidRPr="002B182E">
        <w:rPr>
          <w:rFonts w:eastAsia="Calibri" w:cs="Calibri"/>
        </w:rPr>
        <w:t xml:space="preserve"> (0.56</w:t>
      </w:r>
      <w:r w:rsidR="007B2A2F">
        <w:rPr>
          <w:rFonts w:eastAsia="Calibri" w:cs="Calibri"/>
        </w:rPr>
        <w:t xml:space="preserve"> million hectares</w:t>
      </w:r>
      <w:r w:rsidR="002B182E" w:rsidRPr="002B182E">
        <w:rPr>
          <w:rFonts w:eastAsia="Calibri" w:cs="Calibri"/>
        </w:rPr>
        <w:t xml:space="preserve">) of </w:t>
      </w:r>
      <w:proofErr w:type="spellStart"/>
      <w:r w:rsidR="00F138E8">
        <w:rPr>
          <w:rFonts w:eastAsia="Calibri" w:cs="Calibri"/>
        </w:rPr>
        <w:t>t</w:t>
      </w:r>
      <w:r w:rsidR="002B182E" w:rsidRPr="002B182E">
        <w:rPr>
          <w:rFonts w:eastAsia="Calibri" w:cs="Calibri"/>
        </w:rPr>
        <w:t>e</w:t>
      </w:r>
      <w:proofErr w:type="spellEnd"/>
      <w:r w:rsidR="002B182E" w:rsidRPr="002B182E">
        <w:rPr>
          <w:rFonts w:eastAsia="Calibri" w:cs="Calibri"/>
        </w:rPr>
        <w:t xml:space="preserve"> </w:t>
      </w:r>
      <w:proofErr w:type="spellStart"/>
      <w:r w:rsidR="00F138E8">
        <w:rPr>
          <w:rFonts w:eastAsia="Calibri" w:cs="Calibri"/>
        </w:rPr>
        <w:t>t</w:t>
      </w:r>
      <w:r w:rsidR="002B182E" w:rsidRPr="002B182E">
        <w:rPr>
          <w:rFonts w:eastAsia="Calibri" w:cs="Calibri"/>
        </w:rPr>
        <w:t>ure</w:t>
      </w:r>
      <w:proofErr w:type="spellEnd"/>
      <w:r w:rsidR="002B182E" w:rsidRPr="002B182E">
        <w:rPr>
          <w:rFonts w:eastAsia="Calibri" w:cs="Calibri"/>
        </w:rPr>
        <w:t xml:space="preserve"> </w:t>
      </w:r>
      <w:r w:rsidR="00F138E8">
        <w:rPr>
          <w:rFonts w:eastAsia="Calibri" w:cs="Calibri"/>
        </w:rPr>
        <w:t>w</w:t>
      </w:r>
      <w:r w:rsidR="002B182E" w:rsidRPr="002B182E">
        <w:rPr>
          <w:rFonts w:eastAsia="Calibri" w:cs="Calibri"/>
        </w:rPr>
        <w:t>henua (1.26</w:t>
      </w:r>
      <w:r w:rsidR="007B2A2F">
        <w:rPr>
          <w:rFonts w:eastAsia="Calibri" w:cs="Calibri"/>
        </w:rPr>
        <w:t xml:space="preserve"> million hectares</w:t>
      </w:r>
      <w:r w:rsidR="002B182E" w:rsidRPr="002B182E">
        <w:rPr>
          <w:rFonts w:eastAsia="Calibri" w:cs="Calibri"/>
        </w:rPr>
        <w:t>) is not covered by S-</w:t>
      </w:r>
      <w:r w:rsidR="00EB4560">
        <w:rPr>
          <w:rFonts w:eastAsia="Calibri" w:cs="Calibri"/>
        </w:rPr>
        <w:t>m</w:t>
      </w:r>
      <w:r w:rsidR="002B182E" w:rsidRPr="002B182E">
        <w:rPr>
          <w:rFonts w:eastAsia="Calibri" w:cs="Calibri"/>
        </w:rPr>
        <w:t xml:space="preserve">ap. </w:t>
      </w:r>
    </w:p>
    <w:p w14:paraId="3AE83C3E" w14:textId="5D9AB201" w:rsidR="002B182E" w:rsidRPr="0052494D" w:rsidRDefault="002B182E" w:rsidP="002B182E">
      <w:pPr>
        <w:jc w:val="left"/>
        <w:rPr>
          <w:rFonts w:eastAsia="Calibri" w:cs="Calibri"/>
        </w:rPr>
      </w:pPr>
      <w:r w:rsidRPr="002B182E">
        <w:rPr>
          <w:rFonts w:eastAsia="Calibri" w:cs="Calibri"/>
        </w:rPr>
        <w:t>For areas where S-</w:t>
      </w:r>
      <w:r w:rsidR="00EB4560">
        <w:rPr>
          <w:rFonts w:eastAsia="Calibri" w:cs="Calibri"/>
        </w:rPr>
        <w:t>m</w:t>
      </w:r>
      <w:r w:rsidRPr="002B182E">
        <w:rPr>
          <w:rFonts w:eastAsia="Calibri" w:cs="Calibri"/>
        </w:rPr>
        <w:t xml:space="preserve">ap </w:t>
      </w:r>
      <w:r w:rsidR="009A7F88">
        <w:rPr>
          <w:rFonts w:eastAsia="Calibri" w:cs="Calibri"/>
        </w:rPr>
        <w:t>was</w:t>
      </w:r>
      <w:r w:rsidRPr="002B182E">
        <w:rPr>
          <w:rFonts w:eastAsia="Calibri" w:cs="Calibri"/>
        </w:rPr>
        <w:t xml:space="preserve"> not available, the Fundamental Soil Layer data</w:t>
      </w:r>
      <w:r w:rsidR="00901B77">
        <w:rPr>
          <w:rFonts w:eastAsia="Calibri" w:cs="Calibri"/>
        </w:rPr>
        <w:t xml:space="preserve"> was aligned </w:t>
      </w:r>
      <w:r w:rsidRPr="002B182E">
        <w:rPr>
          <w:rFonts w:eastAsia="Calibri" w:cs="Calibri"/>
        </w:rPr>
        <w:t>to S-</w:t>
      </w:r>
      <w:r w:rsidR="00EB4560">
        <w:rPr>
          <w:rFonts w:eastAsia="Calibri" w:cs="Calibri"/>
        </w:rPr>
        <w:t>m</w:t>
      </w:r>
      <w:r w:rsidRPr="002B182E">
        <w:rPr>
          <w:rFonts w:eastAsia="Calibri" w:cs="Calibri"/>
        </w:rPr>
        <w:t>ap proxies.</w:t>
      </w:r>
    </w:p>
    <w:p w14:paraId="41AE2E46" w14:textId="44593C3E" w:rsidR="00311D46" w:rsidRPr="007026C6" w:rsidRDefault="00311D46" w:rsidP="00BF2587">
      <w:pPr>
        <w:pStyle w:val="Heading4"/>
      </w:pPr>
      <w:r w:rsidRPr="007026C6">
        <w:t>Virtual climate station network</w:t>
      </w:r>
      <w:r w:rsidR="0052494D" w:rsidRPr="007026C6">
        <w:t xml:space="preserve"> (VCSN)</w:t>
      </w:r>
    </w:p>
    <w:p w14:paraId="46B43DC9" w14:textId="16A0A726" w:rsidR="001F13B8" w:rsidRDefault="001F13B8" w:rsidP="001F13B8">
      <w:pPr>
        <w:pStyle w:val="BodyText"/>
      </w:pPr>
      <w:proofErr w:type="spellStart"/>
      <w:r>
        <w:t>Whitiwhiti</w:t>
      </w:r>
      <w:proofErr w:type="spellEnd"/>
      <w:r>
        <w:t xml:space="preserve"> Ora used VCSN data for RIT’s climate input data. The VCSN uses 150 physical weather stations from NIWA and </w:t>
      </w:r>
      <w:proofErr w:type="spellStart"/>
      <w:r>
        <w:t>MetService</w:t>
      </w:r>
      <w:proofErr w:type="spellEnd"/>
      <w:r>
        <w:t xml:space="preserve"> networks to interpolate weather </w:t>
      </w:r>
      <w:r w:rsidR="00583A09">
        <w:t xml:space="preserve">across New Zealand </w:t>
      </w:r>
      <w:r>
        <w:t xml:space="preserve">at a grid </w:t>
      </w:r>
      <w:r w:rsidR="00FA315D">
        <w:t>of approximately</w:t>
      </w:r>
      <w:r w:rsidR="00F138E8">
        <w:t xml:space="preserve"> </w:t>
      </w:r>
      <w:r>
        <w:t xml:space="preserve">5 km. </w:t>
      </w:r>
      <w:r w:rsidR="00477C93">
        <w:t>Higher uncertainty about the data is likely for l</w:t>
      </w:r>
      <w:r>
        <w:t xml:space="preserve">ocations furthest from the physical stations, in regions where </w:t>
      </w:r>
      <w:r w:rsidR="00583A09">
        <w:t xml:space="preserve">the </w:t>
      </w:r>
      <w:r>
        <w:t>climate changes rapidly with distance, or in coastal areas where fewer physical stations are available for interpolation (</w:t>
      </w:r>
      <w:proofErr w:type="spellStart"/>
      <w:r w:rsidR="0001147E">
        <w:t>ie</w:t>
      </w:r>
      <w:proofErr w:type="spellEnd"/>
      <w:r>
        <w:t>,</w:t>
      </w:r>
      <w:r w:rsidR="000E31E2">
        <w:t> </w:t>
      </w:r>
      <w:r>
        <w:t>there are no weather stations at sea)</w:t>
      </w:r>
      <w:r w:rsidR="00583A09">
        <w:t>.</w:t>
      </w:r>
    </w:p>
    <w:p w14:paraId="6FD3C15D" w14:textId="430885B8" w:rsidR="001F13B8" w:rsidRDefault="001F13B8" w:rsidP="001F13B8">
      <w:pPr>
        <w:pStyle w:val="BodyText"/>
      </w:pPr>
      <w:r>
        <w:t xml:space="preserve">The VCSN grid </w:t>
      </w:r>
      <w:r w:rsidR="00A300B6">
        <w:t xml:space="preserve">has </w:t>
      </w:r>
      <w:r>
        <w:t>some gaps on coastal areas</w:t>
      </w:r>
      <w:r w:rsidR="00ED5AAE">
        <w:t xml:space="preserve"> where the centroid of the grid falls outside the coastline</w:t>
      </w:r>
      <w:r w:rsidR="00795D86">
        <w:t>. In these cases, the nearest VCSN station was used</w:t>
      </w:r>
      <w:r>
        <w:t xml:space="preserve">. The proportion of production land area this affects has not been </w:t>
      </w:r>
      <w:r w:rsidR="00C506E3">
        <w:t>calculated but</w:t>
      </w:r>
      <w:r w:rsidR="00795D86">
        <w:t xml:space="preserve"> will be small</w:t>
      </w:r>
      <w:r w:rsidR="00B21A57">
        <w:t>.</w:t>
      </w:r>
      <w:r w:rsidR="00EB1DFB">
        <w:t xml:space="preserve"> </w:t>
      </w:r>
      <w:r w:rsidR="00583A09">
        <w:t>This</w:t>
      </w:r>
      <w:r>
        <w:t xml:space="preserve"> data gap </w:t>
      </w:r>
      <w:r w:rsidR="00583A09">
        <w:t>affects</w:t>
      </w:r>
      <w:r>
        <w:t xml:space="preserve"> both general land and </w:t>
      </w:r>
      <w:proofErr w:type="spellStart"/>
      <w:r w:rsidR="00F138E8">
        <w:t>t</w:t>
      </w:r>
      <w:r>
        <w:t>e</w:t>
      </w:r>
      <w:proofErr w:type="spellEnd"/>
      <w:r>
        <w:t xml:space="preserve"> </w:t>
      </w:r>
      <w:proofErr w:type="spellStart"/>
      <w:r w:rsidR="00F138E8">
        <w:t>t</w:t>
      </w:r>
      <w:r>
        <w:t>ure</w:t>
      </w:r>
      <w:proofErr w:type="spellEnd"/>
      <w:r>
        <w:t xml:space="preserve"> </w:t>
      </w:r>
      <w:r w:rsidR="00F138E8">
        <w:t>w</w:t>
      </w:r>
      <w:r>
        <w:t xml:space="preserve">henua. </w:t>
      </w:r>
    </w:p>
    <w:p w14:paraId="10BFEB14" w14:textId="28CFB712" w:rsidR="001F13B8" w:rsidRPr="007026C6" w:rsidRDefault="417E982B" w:rsidP="00BF2587">
      <w:pPr>
        <w:pStyle w:val="Heading4"/>
      </w:pPr>
      <w:r>
        <w:t xml:space="preserve">The </w:t>
      </w:r>
      <w:r w:rsidR="5F016973">
        <w:t>Chatham Islands</w:t>
      </w:r>
      <w:r w:rsidR="5200A86D">
        <w:t xml:space="preserve"> </w:t>
      </w:r>
      <w:r w:rsidR="13154209">
        <w:t xml:space="preserve">are </w:t>
      </w:r>
      <w:r w:rsidR="5200A86D">
        <w:t>excluded</w:t>
      </w:r>
    </w:p>
    <w:p w14:paraId="707497D2" w14:textId="63C96BFE" w:rsidR="001F13B8" w:rsidRDefault="00AB73A0" w:rsidP="001F13B8">
      <w:pPr>
        <w:pStyle w:val="BodyText"/>
      </w:pPr>
      <w:r>
        <w:t xml:space="preserve">The Chatham Islands are not currently covered in the RIT because of a </w:t>
      </w:r>
      <w:r w:rsidR="001F13B8">
        <w:t>lack of usable soil and climate data.</w:t>
      </w:r>
    </w:p>
    <w:p w14:paraId="1CA9B41C" w14:textId="59182B3F" w:rsidR="001F13B8" w:rsidRPr="007026C6" w:rsidRDefault="001F13B8" w:rsidP="00BF2587">
      <w:pPr>
        <w:pStyle w:val="Heading4"/>
      </w:pPr>
      <w:r w:rsidRPr="007026C6">
        <w:t>Transport risk for runoff on slopes</w:t>
      </w:r>
    </w:p>
    <w:p w14:paraId="0D93A700" w14:textId="74CD6B75" w:rsidR="001F13B8" w:rsidRDefault="001F13B8" w:rsidP="00F95969">
      <w:pPr>
        <w:pStyle w:val="BodyText"/>
      </w:pPr>
      <w:r>
        <w:t xml:space="preserve">Phase </w:t>
      </w:r>
      <w:r w:rsidR="00583A09">
        <w:t>1</w:t>
      </w:r>
      <w:r>
        <w:t xml:space="preserve"> uses APSIM outputs only from categorically </w:t>
      </w:r>
      <w:r w:rsidR="00372E01">
        <w:t>‘</w:t>
      </w:r>
      <w:r>
        <w:t>flat</w:t>
      </w:r>
      <w:r w:rsidR="00372E01">
        <w:t>’</w:t>
      </w:r>
      <w:r>
        <w:t xml:space="preserve"> land, </w:t>
      </w:r>
      <w:proofErr w:type="spellStart"/>
      <w:r w:rsidR="0001147E">
        <w:t>ie</w:t>
      </w:r>
      <w:proofErr w:type="spellEnd"/>
      <w:r>
        <w:t>, slope less than 7.5</w:t>
      </w:r>
      <w:r w:rsidR="00960603" w:rsidRPr="00674761">
        <w:t xml:space="preserve"> degrees</w:t>
      </w:r>
      <w:r>
        <w:t xml:space="preserve">. </w:t>
      </w:r>
      <w:r w:rsidR="0008708A">
        <w:t xml:space="preserve">The RIT adjusts those flat outputs for steeper slopes. </w:t>
      </w:r>
      <w:r w:rsidR="00B21A57">
        <w:t>T</w:t>
      </w:r>
      <w:r w:rsidR="00583A09">
        <w:t>h</w:t>
      </w:r>
      <w:r w:rsidR="0008708A" w:rsidRPr="002C00E1">
        <w:t>ere are several methods to account for slope</w:t>
      </w:r>
      <w:r w:rsidR="0008708A">
        <w:t xml:space="preserve"> (without adjustment)</w:t>
      </w:r>
      <w:r w:rsidR="00583A09">
        <w:t xml:space="preserve">. </w:t>
      </w:r>
      <w:r w:rsidR="001B3B88">
        <w:t>Th</w:t>
      </w:r>
      <w:r w:rsidR="00BF453E">
        <w:t>e</w:t>
      </w:r>
      <w:r w:rsidR="001B3B88">
        <w:t xml:space="preserve">se </w:t>
      </w:r>
      <w:r w:rsidR="00CA7897">
        <w:t xml:space="preserve">have been captured and </w:t>
      </w:r>
      <w:r w:rsidR="001B3B88">
        <w:t>will be considered</w:t>
      </w:r>
      <w:r w:rsidR="0008708A" w:rsidRPr="002C00E1">
        <w:t xml:space="preserve"> </w:t>
      </w:r>
      <w:r w:rsidR="00EC34F2">
        <w:t xml:space="preserve">for </w:t>
      </w:r>
      <w:r w:rsidR="0008708A">
        <w:t xml:space="preserve">future </w:t>
      </w:r>
      <w:r w:rsidR="00DF77F1">
        <w:t>phases</w:t>
      </w:r>
      <w:r w:rsidR="0008708A">
        <w:t>.</w:t>
      </w:r>
    </w:p>
    <w:p w14:paraId="164D9712" w14:textId="28415D51" w:rsidR="001F13B8" w:rsidRDefault="001F13B8" w:rsidP="001F13B8">
      <w:pPr>
        <w:pStyle w:val="BodyText"/>
      </w:pPr>
      <w:r>
        <w:t xml:space="preserve">In general, </w:t>
      </w:r>
      <w:proofErr w:type="spellStart"/>
      <w:r w:rsidR="00F138E8">
        <w:t>t</w:t>
      </w:r>
      <w:r>
        <w:t>e</w:t>
      </w:r>
      <w:proofErr w:type="spellEnd"/>
      <w:r>
        <w:t xml:space="preserve"> </w:t>
      </w:r>
      <w:proofErr w:type="spellStart"/>
      <w:r w:rsidR="00F138E8">
        <w:t>t</w:t>
      </w:r>
      <w:r>
        <w:t>ure</w:t>
      </w:r>
      <w:proofErr w:type="spellEnd"/>
      <w:r>
        <w:t xml:space="preserve"> </w:t>
      </w:r>
      <w:r w:rsidR="00F138E8">
        <w:t>w</w:t>
      </w:r>
      <w:r>
        <w:t>henua is on hill country with moderate to steep slopes</w:t>
      </w:r>
      <w:r w:rsidR="00583A09">
        <w:t>,</w:t>
      </w:r>
      <w:r w:rsidR="009244EB">
        <w:t xml:space="preserve"> and so may be more affected by future developments in this aspect than general land</w:t>
      </w:r>
      <w:r>
        <w:t>.</w:t>
      </w:r>
    </w:p>
    <w:p w14:paraId="3082E1D9" w14:textId="1D31FCBA" w:rsidR="001F13B8" w:rsidRPr="007026C6" w:rsidRDefault="001F13B8" w:rsidP="00BF2587">
      <w:pPr>
        <w:pStyle w:val="Heading4"/>
      </w:pPr>
      <w:r w:rsidRPr="007026C6">
        <w:t xml:space="preserve">Year-to-year variation in weather and management on transport </w:t>
      </w:r>
      <w:r w:rsidR="00583A09">
        <w:t>risk</w:t>
      </w:r>
    </w:p>
    <w:p w14:paraId="47CF5CB2" w14:textId="571A6160" w:rsidR="001F13B8" w:rsidRPr="00F95969" w:rsidRDefault="001F13B8" w:rsidP="00F95969">
      <w:pPr>
        <w:pStyle w:val="BodyText"/>
      </w:pPr>
      <w:r w:rsidRPr="00F95969">
        <w:t>The transport risks are presented as long-term aggregations and do not vary from year to year.</w:t>
      </w:r>
      <w:r w:rsidR="00EC5868">
        <w:t xml:space="preserve"> </w:t>
      </w:r>
      <w:r w:rsidR="00946A9D">
        <w:t>Therefore</w:t>
      </w:r>
      <w:r w:rsidR="00EC5868">
        <w:t>, extreme weather e</w:t>
      </w:r>
      <w:r w:rsidR="003C5DAE">
        <w:t>vents</w:t>
      </w:r>
      <w:r w:rsidR="002B59FC">
        <w:t xml:space="preserve"> are not considered.</w:t>
      </w:r>
      <w:r w:rsidRPr="00F95969">
        <w:t xml:space="preserve"> </w:t>
      </w:r>
      <w:r w:rsidR="00AB73A0" w:rsidRPr="00F95969">
        <w:t>However, f</w:t>
      </w:r>
      <w:r w:rsidRPr="00F95969">
        <w:t>arm management var</w:t>
      </w:r>
      <w:r w:rsidR="00A06185" w:rsidRPr="00F95969">
        <w:t>ies</w:t>
      </w:r>
      <w:r w:rsidRPr="00F95969">
        <w:t>, responding and adapting to weather variation.</w:t>
      </w:r>
      <w:r w:rsidR="0001147E" w:rsidRPr="00F95969">
        <w:t xml:space="preserve"> </w:t>
      </w:r>
      <w:r w:rsidR="00946A9D">
        <w:t>In a future phase we will investigate t</w:t>
      </w:r>
      <w:r w:rsidR="00A60A2D">
        <w:t xml:space="preserve">he </w:t>
      </w:r>
      <w:r w:rsidR="00A60A2D">
        <w:lastRenderedPageBreak/>
        <w:t>interaction between the specific year management information entered by the user</w:t>
      </w:r>
      <w:r w:rsidR="00946A9D">
        <w:t>,</w:t>
      </w:r>
      <w:r w:rsidR="00A60A2D">
        <w:t xml:space="preserve"> and the long-term median aggregation of the transport risk.</w:t>
      </w:r>
    </w:p>
    <w:p w14:paraId="75C17203" w14:textId="18E3357A" w:rsidR="001F13B8" w:rsidRPr="007026C6" w:rsidRDefault="001F13B8" w:rsidP="00BF2587">
      <w:pPr>
        <w:pStyle w:val="Heading4"/>
      </w:pPr>
      <w:r w:rsidRPr="007026C6">
        <w:t>N</w:t>
      </w:r>
      <w:r w:rsidR="00F138E8" w:rsidRPr="007026C6">
        <w:t>itrogen</w:t>
      </w:r>
      <w:r w:rsidRPr="007026C6">
        <w:t xml:space="preserve"> uptake data averaged over a year</w:t>
      </w:r>
    </w:p>
    <w:p w14:paraId="40086FCA" w14:textId="4B04FAB1" w:rsidR="001F13B8" w:rsidRDefault="001F13B8" w:rsidP="001F13B8">
      <w:pPr>
        <w:pStyle w:val="BodyText"/>
      </w:pPr>
      <w:r>
        <w:t xml:space="preserve">The </w:t>
      </w:r>
      <w:r w:rsidR="00946A9D">
        <w:t>TWG</w:t>
      </w:r>
      <w:r w:rsidR="00414988">
        <w:t xml:space="preserve"> </w:t>
      </w:r>
      <w:r>
        <w:t xml:space="preserve">outlined a method to account for </w:t>
      </w:r>
      <w:r w:rsidR="00946A9D">
        <w:t xml:space="preserve">nitrogen </w:t>
      </w:r>
      <w:r w:rsidR="000F71A9">
        <w:t>uptake by shallow</w:t>
      </w:r>
      <w:r w:rsidR="00946A9D">
        <w:t>-</w:t>
      </w:r>
      <w:r w:rsidR="000F71A9">
        <w:t xml:space="preserve">rooted </w:t>
      </w:r>
      <w:r>
        <w:t>crop</w:t>
      </w:r>
      <w:r w:rsidR="000F71A9">
        <w:t>s.</w:t>
      </w:r>
      <w:r>
        <w:t xml:space="preserve"> However, </w:t>
      </w:r>
      <w:r w:rsidR="00F532E9">
        <w:t xml:space="preserve">this was not used. </w:t>
      </w:r>
      <w:r w:rsidR="00946A9D">
        <w:t xml:space="preserve">Due to a lack of data, </w:t>
      </w:r>
      <w:r w:rsidR="00A06185">
        <w:t xml:space="preserve">the </w:t>
      </w:r>
      <w:r w:rsidR="00414988">
        <w:t xml:space="preserve">group </w:t>
      </w:r>
      <w:r w:rsidR="00A06185">
        <w:t xml:space="preserve">was </w:t>
      </w:r>
      <w:r>
        <w:t>unable to test</w:t>
      </w:r>
      <w:r w:rsidR="00305701">
        <w:t xml:space="preserve"> </w:t>
      </w:r>
      <w:r w:rsidR="00A06185">
        <w:t xml:space="preserve">whether </w:t>
      </w:r>
      <w:r>
        <w:t xml:space="preserve">the transport risk for </w:t>
      </w:r>
      <w:r w:rsidR="00A06185">
        <w:t>nitrogen</w:t>
      </w:r>
      <w:r>
        <w:t xml:space="preserve"> leaching under pasture was materially different </w:t>
      </w:r>
      <w:r w:rsidR="00946A9D">
        <w:t xml:space="preserve">from </w:t>
      </w:r>
      <w:r>
        <w:t xml:space="preserve">that under </w:t>
      </w:r>
      <w:r w:rsidR="00946A9D">
        <w:t xml:space="preserve">a </w:t>
      </w:r>
      <w:r w:rsidR="000F71A9">
        <w:t xml:space="preserve">range of </w:t>
      </w:r>
      <w:r>
        <w:t>crop rotation</w:t>
      </w:r>
      <w:r w:rsidR="000F71A9">
        <w:t>s</w:t>
      </w:r>
      <w:r>
        <w:t xml:space="preserve">. </w:t>
      </w:r>
      <w:r w:rsidR="00946A9D">
        <w:t>We will consider this</w:t>
      </w:r>
      <w:r w:rsidR="00344B94">
        <w:t xml:space="preserve"> for</w:t>
      </w:r>
      <w:r w:rsidR="00F75A53">
        <w:t xml:space="preserve"> future phases.</w:t>
      </w:r>
    </w:p>
    <w:p w14:paraId="318CEAA6" w14:textId="38B1F60A" w:rsidR="001F13B8" w:rsidRDefault="001F13B8" w:rsidP="001F13B8">
      <w:pPr>
        <w:pStyle w:val="BodyText"/>
      </w:pPr>
      <w:r>
        <w:t xml:space="preserve">Total </w:t>
      </w:r>
      <w:r w:rsidR="00A06185">
        <w:t>nitrogen</w:t>
      </w:r>
      <w:r>
        <w:t xml:space="preserve"> uptake should be distributed according to an exponential or sigmoidal curve (depending on the crop</w:t>
      </w:r>
      <w:r w:rsidR="00E51800">
        <w:t xml:space="preserve"> and its growth pattern</w:t>
      </w:r>
      <w:r>
        <w:t xml:space="preserve">). However, for simplicity and </w:t>
      </w:r>
      <w:r w:rsidR="00305701">
        <w:t xml:space="preserve">the </w:t>
      </w:r>
      <w:r>
        <w:t>time constraints for this project, a normal distribution</w:t>
      </w:r>
      <w:r w:rsidDel="00946A9D">
        <w:t xml:space="preserve"> has been assumed</w:t>
      </w:r>
      <w:r>
        <w:t>.</w:t>
      </w:r>
    </w:p>
    <w:p w14:paraId="7D404478" w14:textId="76C422B5" w:rsidR="001E1C8E" w:rsidRDefault="00E51800" w:rsidP="001F13B8">
      <w:pPr>
        <w:pStyle w:val="BodyText"/>
      </w:pPr>
      <w:r>
        <w:t>As noted, shallow</w:t>
      </w:r>
      <w:r w:rsidR="00946A9D">
        <w:t>-</w:t>
      </w:r>
      <w:r w:rsidR="001F13B8">
        <w:t xml:space="preserve">rooted crops tend to receive lower risk scores than expected. This is because they </w:t>
      </w:r>
      <w:r w:rsidR="00946A9D">
        <w:t xml:space="preserve">only </w:t>
      </w:r>
      <w:r>
        <w:t>have access to shallow depths in the soil</w:t>
      </w:r>
      <w:r w:rsidR="00946A9D">
        <w:t>,</w:t>
      </w:r>
      <w:r w:rsidR="001F13B8">
        <w:t xml:space="preserve"> and the modelling is based on pasture species. This has been identified as a gap</w:t>
      </w:r>
      <w:r w:rsidR="0066022F">
        <w:t xml:space="preserve">. We </w:t>
      </w:r>
      <w:r w:rsidR="00245A43">
        <w:t>will consider</w:t>
      </w:r>
      <w:r w:rsidR="001F6386">
        <w:t xml:space="preserve"> improvements to this</w:t>
      </w:r>
      <w:r w:rsidR="00D91B3C">
        <w:t xml:space="preserve"> for</w:t>
      </w:r>
      <w:r w:rsidR="00C72958">
        <w:t xml:space="preserve"> future phases of the tool.</w:t>
      </w:r>
    </w:p>
    <w:p w14:paraId="51C7EFDC" w14:textId="03799867" w:rsidR="001F13B8" w:rsidRPr="007026C6" w:rsidRDefault="001F13B8" w:rsidP="00BF2587">
      <w:pPr>
        <w:pStyle w:val="Heading4"/>
      </w:pPr>
      <w:r w:rsidRPr="007026C6">
        <w:t xml:space="preserve">Inclusion of soil nitrogen mineralisation as a soil residue </w:t>
      </w:r>
      <w:r w:rsidR="00414988" w:rsidRPr="007026C6">
        <w:t>nitrogen</w:t>
      </w:r>
      <w:r w:rsidR="006C2920">
        <w:t> </w:t>
      </w:r>
      <w:r w:rsidRPr="007026C6">
        <w:t>source</w:t>
      </w:r>
    </w:p>
    <w:p w14:paraId="18F8A853" w14:textId="45ED4FDB" w:rsidR="008A658B" w:rsidRDefault="00EE0F97" w:rsidP="001F13B8">
      <w:pPr>
        <w:pStyle w:val="BodyText"/>
      </w:pPr>
      <w:r w:rsidRPr="00EE0F97">
        <w:t>It has been questioned why the RIT does not include soil organic matter mineralisation in the N</w:t>
      </w:r>
      <w:r w:rsidR="00BF2587">
        <w:t> </w:t>
      </w:r>
      <w:r w:rsidRPr="00EE0F97">
        <w:t xml:space="preserve">input sources. </w:t>
      </w:r>
      <w:r w:rsidR="00946A9D">
        <w:t>T</w:t>
      </w:r>
      <w:r w:rsidRPr="00EE0F97">
        <w:t xml:space="preserve">his is entirely separate </w:t>
      </w:r>
      <w:r w:rsidR="00946A9D">
        <w:t>from</w:t>
      </w:r>
      <w:r w:rsidR="00946A9D" w:rsidRPr="00EE0F97">
        <w:t xml:space="preserve"> </w:t>
      </w:r>
      <w:r w:rsidRPr="00EE0F97">
        <w:t>mineralisation of crop</w:t>
      </w:r>
      <w:r w:rsidR="00AB2464">
        <w:t xml:space="preserve"> or </w:t>
      </w:r>
      <w:r w:rsidRPr="00EE0F97">
        <w:t>plant residues (including cultivated pastures)</w:t>
      </w:r>
      <w:r w:rsidR="00946A9D">
        <w:t>,</w:t>
      </w:r>
      <w:r w:rsidRPr="00EE0F97">
        <w:t xml:space="preserve"> which are explicitly included. Soil organic matter mineralisation is not an input that is controllable by the land manager</w:t>
      </w:r>
      <w:r w:rsidR="00946A9D">
        <w:t>. T</w:t>
      </w:r>
      <w:r w:rsidRPr="00EE0F97">
        <w:t xml:space="preserve">he effects of seasonal mineralisation </w:t>
      </w:r>
      <w:r w:rsidR="00946A9D">
        <w:t>are</w:t>
      </w:r>
      <w:r w:rsidR="00946A9D" w:rsidRPr="00EE0F97">
        <w:t xml:space="preserve"> </w:t>
      </w:r>
      <w:r w:rsidRPr="00EE0F97">
        <w:t xml:space="preserve">already included in the leaching transport factors. Given this, soil organic matter mineralisation is treated as an underlying biophysical feature rather than an explicit input. This manner of inclusion does </w:t>
      </w:r>
      <w:r w:rsidR="00305701">
        <w:t>assume</w:t>
      </w:r>
      <w:r w:rsidRPr="00EE0F97">
        <w:t xml:space="preserve"> that the soil organic matter is in a general steady state – meaning that</w:t>
      </w:r>
      <w:r w:rsidR="00946A9D">
        <w:t xml:space="preserve"> it</w:t>
      </w:r>
      <w:r w:rsidRPr="00EE0F97">
        <w:t xml:space="preserve"> can vary within the year but will return to its previous state.</w:t>
      </w:r>
    </w:p>
    <w:p w14:paraId="0D6976C5" w14:textId="6E44FEB9" w:rsidR="001F13B8" w:rsidRPr="007026C6" w:rsidRDefault="001F13B8" w:rsidP="00BF2587">
      <w:pPr>
        <w:pStyle w:val="Heading4"/>
      </w:pPr>
      <w:r w:rsidRPr="007026C6">
        <w:t>Production forestry</w:t>
      </w:r>
    </w:p>
    <w:p w14:paraId="2AAFFF37" w14:textId="729748D1" w:rsidR="001F13B8" w:rsidRDefault="001F13B8" w:rsidP="001F13B8">
      <w:pPr>
        <w:pStyle w:val="BodyText"/>
      </w:pPr>
      <w:r>
        <w:t>The</w:t>
      </w:r>
      <w:r w:rsidR="00946A9D">
        <w:t xml:space="preserve"> RIT does not consider the</w:t>
      </w:r>
      <w:r>
        <w:t xml:space="preserve"> age of trees and associated </w:t>
      </w:r>
      <w:r w:rsidR="00BD4038">
        <w:t>nitrogen</w:t>
      </w:r>
      <w:r>
        <w:t xml:space="preserve"> uptake.</w:t>
      </w:r>
    </w:p>
    <w:p w14:paraId="71B63D44" w14:textId="5E36E954" w:rsidR="001F13B8" w:rsidRPr="001F13B8" w:rsidRDefault="001F13B8" w:rsidP="00D56D07">
      <w:pPr>
        <w:pStyle w:val="Heading2"/>
      </w:pPr>
      <w:bookmarkStart w:id="87" w:name="_Toc201222543"/>
      <w:r w:rsidRPr="001F13B8">
        <w:t>Future phases planning</w:t>
      </w:r>
      <w:bookmarkEnd w:id="87"/>
    </w:p>
    <w:p w14:paraId="0385CDC8" w14:textId="7B609835" w:rsidR="001F13B8" w:rsidRPr="006F2083" w:rsidRDefault="00946A9D" w:rsidP="00F95969">
      <w:pPr>
        <w:pStyle w:val="BodyText"/>
      </w:pPr>
      <w:r>
        <w:t>We have recorded t</w:t>
      </w:r>
      <w:r w:rsidR="001F13B8">
        <w:t xml:space="preserve">hese limitations for consideration </w:t>
      </w:r>
      <w:r>
        <w:t xml:space="preserve">in </w:t>
      </w:r>
      <w:r w:rsidR="001F13B8">
        <w:t>future development.</w:t>
      </w:r>
      <w:bookmarkStart w:id="88" w:name="_Toc702312551"/>
      <w:bookmarkStart w:id="89" w:name="_Toc119332502"/>
    </w:p>
    <w:p w14:paraId="1A601187" w14:textId="77777777" w:rsidR="005B32F9" w:rsidRPr="005B32F9" w:rsidRDefault="005B32F9" w:rsidP="005B32F9">
      <w:pPr>
        <w:pStyle w:val="BodyText"/>
      </w:pPr>
      <w:r w:rsidRPr="005B32F9">
        <w:br w:type="page"/>
      </w:r>
    </w:p>
    <w:p w14:paraId="5C80063F" w14:textId="3537024D" w:rsidR="00533B82" w:rsidRPr="001404C9" w:rsidRDefault="00984D98" w:rsidP="00E232AF">
      <w:pPr>
        <w:pStyle w:val="Heading1"/>
        <w:rPr>
          <w:highlight w:val="yellow"/>
        </w:rPr>
      </w:pPr>
      <w:bookmarkStart w:id="90" w:name="_Toc201222544"/>
      <w:r w:rsidRPr="00AD2B99">
        <w:lastRenderedPageBreak/>
        <w:t xml:space="preserve">Tangata </w:t>
      </w:r>
      <w:r w:rsidR="00F138E8" w:rsidRPr="00AD2B99">
        <w:t>w</w:t>
      </w:r>
      <w:r w:rsidR="00533B82" w:rsidRPr="00AD2B99">
        <w:t>henua</w:t>
      </w:r>
      <w:bookmarkEnd w:id="88"/>
      <w:bookmarkEnd w:id="89"/>
      <w:r w:rsidRPr="00AD2B99">
        <w:t xml:space="preserve"> and the </w:t>
      </w:r>
      <w:r w:rsidR="00946A9D">
        <w:t>RIT</w:t>
      </w:r>
      <w:bookmarkEnd w:id="90"/>
    </w:p>
    <w:p w14:paraId="14A57EC9" w14:textId="6312C17F" w:rsidR="00533B82" w:rsidRPr="001F13B8" w:rsidRDefault="7A168188" w:rsidP="00356C9E">
      <w:pPr>
        <w:pStyle w:val="Heading2"/>
      </w:pPr>
      <w:bookmarkStart w:id="91" w:name="_Toc201222545"/>
      <w:r w:rsidRPr="67B22F58">
        <w:t>Overview of Māori engagement</w:t>
      </w:r>
      <w:bookmarkEnd w:id="91"/>
    </w:p>
    <w:p w14:paraId="471470AC" w14:textId="40EEFD97" w:rsidR="17951E50" w:rsidRPr="0041258C" w:rsidRDefault="17951E50" w:rsidP="008F1685">
      <w:pPr>
        <w:pStyle w:val="BodyText"/>
      </w:pPr>
      <w:r w:rsidRPr="00306AF4">
        <w:t xml:space="preserve">The Ministry for the Environment </w:t>
      </w:r>
      <w:r w:rsidR="00946A9D">
        <w:t>(</w:t>
      </w:r>
      <w:r w:rsidRPr="00306AF4" w:rsidDel="00946A9D">
        <w:t xml:space="preserve">MfE) </w:t>
      </w:r>
      <w:r w:rsidRPr="00306AF4">
        <w:t xml:space="preserve">and </w:t>
      </w:r>
      <w:r w:rsidR="00946A9D">
        <w:t>t</w:t>
      </w:r>
      <w:r w:rsidRPr="00306AF4">
        <w:t xml:space="preserve">he Ministry for Primary Industries (MPI) </w:t>
      </w:r>
      <w:r w:rsidR="00854063">
        <w:t>set up</w:t>
      </w:r>
      <w:r w:rsidR="00854063" w:rsidRPr="00306AF4">
        <w:t xml:space="preserve"> </w:t>
      </w:r>
      <w:r w:rsidRPr="00306AF4">
        <w:t>two groups at the start of 2022 to collaborate on</w:t>
      </w:r>
      <w:r w:rsidR="00B75D11">
        <w:t xml:space="preserve"> nutrient management</w:t>
      </w:r>
      <w:r w:rsidR="00EC4D5E">
        <w:t>.</w:t>
      </w:r>
      <w:r w:rsidRPr="00306AF4">
        <w:t xml:space="preserve"> The</w:t>
      </w:r>
      <w:r w:rsidR="00D00382">
        <w:t>y</w:t>
      </w:r>
      <w:r w:rsidRPr="00306AF4">
        <w:t xml:space="preserve"> provided </w:t>
      </w:r>
      <w:r w:rsidR="00946A9D">
        <w:t xml:space="preserve">the </w:t>
      </w:r>
      <w:r w:rsidRPr="00306AF4">
        <w:t xml:space="preserve">perspectives of: </w:t>
      </w:r>
    </w:p>
    <w:p w14:paraId="3D41A4CD" w14:textId="030CAC98" w:rsidR="17951E50" w:rsidRPr="008A412A" w:rsidRDefault="00A1355D" w:rsidP="00E23231">
      <w:pPr>
        <w:pStyle w:val="Bullet"/>
      </w:pPr>
      <w:r w:rsidRPr="008A412A">
        <w:t>g</w:t>
      </w:r>
      <w:r w:rsidR="17951E50" w:rsidRPr="008A412A">
        <w:t>overnors of Māori collective organisations (Governance Advisory Group)</w:t>
      </w:r>
    </w:p>
    <w:p w14:paraId="29F6A7A8" w14:textId="6BFFDE7B" w:rsidR="17951E50" w:rsidRPr="008A412A" w:rsidRDefault="00A1355D" w:rsidP="00E23231">
      <w:pPr>
        <w:pStyle w:val="Bullet"/>
      </w:pPr>
      <w:r w:rsidRPr="008A412A">
        <w:t>o</w:t>
      </w:r>
      <w:r w:rsidR="17951E50" w:rsidRPr="008A412A">
        <w:t>n-the-ground tool users and land managers (Operational Managers Advisory Group)</w:t>
      </w:r>
      <w:r w:rsidR="00946A9D" w:rsidRPr="008A412A">
        <w:t>.</w:t>
      </w:r>
    </w:p>
    <w:p w14:paraId="579F2762" w14:textId="76A11BED" w:rsidR="17951E50" w:rsidRPr="0041258C" w:rsidRDefault="00854063" w:rsidP="008F1685">
      <w:pPr>
        <w:pStyle w:val="BodyText"/>
      </w:pPr>
      <w:r>
        <w:t>They</w:t>
      </w:r>
      <w:r w:rsidR="52939627" w:rsidRPr="0041258C">
        <w:t xml:space="preserve"> were engaged through a series of online hui, two farm visits</w:t>
      </w:r>
      <w:r w:rsidR="005F7E81">
        <w:t>,</w:t>
      </w:r>
      <w:r w:rsidR="52939627" w:rsidRPr="0041258C">
        <w:t xml:space="preserve"> and one in-person meeting in Wellington.</w:t>
      </w:r>
    </w:p>
    <w:p w14:paraId="7F0C5169" w14:textId="7A852AEB" w:rsidR="17951E50" w:rsidRPr="00E45C02" w:rsidRDefault="17951E50" w:rsidP="008F1685">
      <w:pPr>
        <w:pStyle w:val="BodyText"/>
      </w:pPr>
      <w:r w:rsidRPr="00306AF4">
        <w:rPr>
          <w:rFonts w:cs="Calibri"/>
        </w:rPr>
        <w:t>The</w:t>
      </w:r>
      <w:r w:rsidR="006B3586">
        <w:rPr>
          <w:rFonts w:cs="Calibri"/>
        </w:rPr>
        <w:t xml:space="preserve"> </w:t>
      </w:r>
      <w:r w:rsidR="00A36CFF">
        <w:rPr>
          <w:rFonts w:cs="Calibri"/>
        </w:rPr>
        <w:t xml:space="preserve">Nutrient Management Tools </w:t>
      </w:r>
      <w:r w:rsidRPr="00306AF4">
        <w:rPr>
          <w:rFonts w:cs="Calibri"/>
        </w:rPr>
        <w:t xml:space="preserve">team </w:t>
      </w:r>
      <w:r w:rsidR="006B3586">
        <w:rPr>
          <w:rFonts w:cs="Calibri"/>
        </w:rPr>
        <w:t xml:space="preserve">(NMT) </w:t>
      </w:r>
      <w:r w:rsidRPr="00306AF4">
        <w:rPr>
          <w:rFonts w:cs="Calibri"/>
        </w:rPr>
        <w:t>also engaged with the Ministry’s</w:t>
      </w:r>
      <w:r w:rsidR="001C2D8D">
        <w:rPr>
          <w:rFonts w:cs="Calibri"/>
        </w:rPr>
        <w:t xml:space="preserve"> </w:t>
      </w:r>
      <w:r w:rsidRPr="67B22F58">
        <w:rPr>
          <w:rFonts w:cs="Calibri"/>
          <w:color w:val="000000" w:themeColor="text1"/>
          <w:lang w:val="en-US"/>
        </w:rPr>
        <w:t>Freshwater</w:t>
      </w:r>
      <w:r w:rsidRPr="00E45C02">
        <w:rPr>
          <w:rFonts w:cs="Calibri"/>
          <w:color w:val="000000" w:themeColor="text1"/>
          <w:lang w:val="en-US"/>
        </w:rPr>
        <w:t xml:space="preserve"> Iwi Advisory Group</w:t>
      </w:r>
      <w:r w:rsidRPr="00E45C02">
        <w:rPr>
          <w:rFonts w:cs="Calibri"/>
          <w:color w:val="000000" w:themeColor="text1"/>
        </w:rPr>
        <w:t xml:space="preserve">. This was </w:t>
      </w:r>
      <w:r w:rsidR="00E45C02" w:rsidRPr="00E45C02">
        <w:rPr>
          <w:rFonts w:cs="Calibri"/>
          <w:color w:val="000000" w:themeColor="text1"/>
        </w:rPr>
        <w:t>to ensure</w:t>
      </w:r>
      <w:r w:rsidRPr="00E45C02">
        <w:rPr>
          <w:rFonts w:cs="Calibri"/>
          <w:color w:val="000000" w:themeColor="text1"/>
        </w:rPr>
        <w:t xml:space="preserve"> they had oversight of the </w:t>
      </w:r>
      <w:r w:rsidR="00E45C02" w:rsidRPr="00E45C02">
        <w:rPr>
          <w:rFonts w:cs="Calibri"/>
          <w:color w:val="000000" w:themeColor="text1"/>
        </w:rPr>
        <w:t xml:space="preserve">project, </w:t>
      </w:r>
      <w:r w:rsidR="0041258C" w:rsidRPr="00E45C02">
        <w:rPr>
          <w:rFonts w:cs="Calibri"/>
          <w:color w:val="000000" w:themeColor="text1"/>
        </w:rPr>
        <w:t>and for</w:t>
      </w:r>
      <w:r w:rsidRPr="00E45C02">
        <w:rPr>
          <w:rFonts w:cs="Calibri"/>
          <w:color w:val="000000" w:themeColor="text1"/>
        </w:rPr>
        <w:t xml:space="preserve"> the NMT team </w:t>
      </w:r>
      <w:r w:rsidR="00282421" w:rsidRPr="00E45C02">
        <w:rPr>
          <w:rFonts w:cs="Calibri"/>
          <w:color w:val="000000" w:themeColor="text1"/>
        </w:rPr>
        <w:t>to fulfil</w:t>
      </w:r>
      <w:r w:rsidRPr="00E45C02">
        <w:rPr>
          <w:rFonts w:cs="Calibri"/>
          <w:color w:val="000000" w:themeColor="text1"/>
        </w:rPr>
        <w:t xml:space="preserve"> obligations as </w:t>
      </w:r>
      <w:r w:rsidR="006B3586">
        <w:rPr>
          <w:rFonts w:cs="Calibri"/>
          <w:color w:val="000000" w:themeColor="text1"/>
        </w:rPr>
        <w:t>Tr</w:t>
      </w:r>
      <w:r w:rsidRPr="00E45C02">
        <w:rPr>
          <w:rFonts w:cs="Calibri"/>
          <w:color w:val="000000" w:themeColor="text1"/>
        </w:rPr>
        <w:t>eaty partners.</w:t>
      </w:r>
    </w:p>
    <w:p w14:paraId="70324213" w14:textId="0D30A6DC" w:rsidR="17951E50" w:rsidRPr="00E45C02" w:rsidRDefault="006B3586" w:rsidP="008F1685">
      <w:pPr>
        <w:pStyle w:val="BodyText"/>
      </w:pPr>
      <w:r>
        <w:rPr>
          <w:rFonts w:cs="Calibri"/>
        </w:rPr>
        <w:t>Two more</w:t>
      </w:r>
      <w:r w:rsidRPr="00306AF4">
        <w:rPr>
          <w:rFonts w:cs="Calibri"/>
        </w:rPr>
        <w:t xml:space="preserve"> </w:t>
      </w:r>
      <w:r w:rsidR="17951E50" w:rsidRPr="00306AF4">
        <w:rPr>
          <w:rFonts w:cs="Calibri"/>
        </w:rPr>
        <w:t xml:space="preserve">groups were established during the year </w:t>
      </w:r>
      <w:r w:rsidR="00E45C02" w:rsidRPr="00E45C02">
        <w:rPr>
          <w:rFonts w:cs="Calibri"/>
        </w:rPr>
        <w:t>and included</w:t>
      </w:r>
      <w:r w:rsidR="17951E50" w:rsidRPr="00306AF4">
        <w:rPr>
          <w:rFonts w:cs="Calibri"/>
        </w:rPr>
        <w:t xml:space="preserve"> Māori members to ensure representation</w:t>
      </w:r>
      <w:r>
        <w:rPr>
          <w:rFonts w:cs="Calibri"/>
        </w:rPr>
        <w:t>:</w:t>
      </w:r>
      <w:r w:rsidR="17951E50" w:rsidRPr="00306AF4">
        <w:rPr>
          <w:rFonts w:cs="Calibri"/>
        </w:rPr>
        <w:t xml:space="preserve"> the Technical Working Group and the Subject Matter Expert Group.</w:t>
      </w:r>
    </w:p>
    <w:p w14:paraId="5FF3D85B" w14:textId="7FB13F7A" w:rsidR="17951E50" w:rsidRPr="00E45C02" w:rsidRDefault="17951E50" w:rsidP="008F1685">
      <w:pPr>
        <w:pStyle w:val="BodyText"/>
      </w:pPr>
      <w:r w:rsidRPr="00306AF4">
        <w:rPr>
          <w:rFonts w:cs="Calibri"/>
        </w:rPr>
        <w:t>A</w:t>
      </w:r>
      <w:r w:rsidR="001778D7">
        <w:rPr>
          <w:rFonts w:cs="Calibri"/>
        </w:rPr>
        <w:t>n advi</w:t>
      </w:r>
      <w:r w:rsidR="00CE416B">
        <w:rPr>
          <w:rFonts w:cs="Calibri"/>
        </w:rPr>
        <w:t xml:space="preserve">sor for </w:t>
      </w:r>
      <w:r w:rsidRPr="00306AF4">
        <w:rPr>
          <w:rFonts w:cs="Calibri"/>
        </w:rPr>
        <w:t>Māori</w:t>
      </w:r>
      <w:r w:rsidR="00293DCF">
        <w:rPr>
          <w:rFonts w:cs="Calibri"/>
        </w:rPr>
        <w:t xml:space="preserve"> </w:t>
      </w:r>
      <w:r w:rsidR="0091787F">
        <w:rPr>
          <w:rFonts w:cs="Calibri"/>
        </w:rPr>
        <w:t xml:space="preserve">perspectives </w:t>
      </w:r>
      <w:r w:rsidR="0091787F" w:rsidRPr="00306AF4">
        <w:rPr>
          <w:rFonts w:cs="Calibri"/>
        </w:rPr>
        <w:t>has</w:t>
      </w:r>
      <w:r w:rsidRPr="00306AF4">
        <w:rPr>
          <w:rFonts w:cs="Calibri"/>
        </w:rPr>
        <w:t xml:space="preserve"> been a member of the </w:t>
      </w:r>
      <w:r w:rsidR="00DF213A">
        <w:rPr>
          <w:rFonts w:cs="Calibri"/>
        </w:rPr>
        <w:t>Technical Working Group</w:t>
      </w:r>
      <w:r w:rsidR="006B3586">
        <w:rPr>
          <w:rFonts w:cs="Calibri"/>
        </w:rPr>
        <w:t>,</w:t>
      </w:r>
      <w:r w:rsidRPr="00306AF4">
        <w:rPr>
          <w:rFonts w:cs="Calibri"/>
        </w:rPr>
        <w:t xml:space="preserve"> </w:t>
      </w:r>
      <w:r w:rsidR="006B3586">
        <w:rPr>
          <w:rFonts w:cs="Calibri"/>
        </w:rPr>
        <w:t>which</w:t>
      </w:r>
      <w:r w:rsidR="006B3586" w:rsidRPr="00306AF4">
        <w:rPr>
          <w:rFonts w:cs="Calibri"/>
        </w:rPr>
        <w:t xml:space="preserve"> </w:t>
      </w:r>
      <w:r w:rsidRPr="00306AF4">
        <w:rPr>
          <w:rFonts w:cs="Calibri"/>
        </w:rPr>
        <w:t>provided scientific oversight, subject-matter advice, expertise and guidance, and leadership in the development of the RIT. The Māori advisor also provided input into other workstreams across the NMT team</w:t>
      </w:r>
      <w:r w:rsidR="006B3586">
        <w:rPr>
          <w:rFonts w:cs="Calibri"/>
        </w:rPr>
        <w:t>,</w:t>
      </w:r>
      <w:r w:rsidR="00282421">
        <w:rPr>
          <w:rFonts w:cs="Calibri"/>
        </w:rPr>
        <w:t xml:space="preserve"> </w:t>
      </w:r>
      <w:r w:rsidRPr="00306AF4">
        <w:rPr>
          <w:rFonts w:cs="Calibri"/>
        </w:rPr>
        <w:t>and was a member of the Operational Managers Advisory Group.</w:t>
      </w:r>
    </w:p>
    <w:p w14:paraId="7AE5EAE1" w14:textId="09A50CAE" w:rsidR="17951E50" w:rsidRDefault="17951E50" w:rsidP="008F1685">
      <w:pPr>
        <w:pStyle w:val="BodyText"/>
        <w:rPr>
          <w:rFonts w:cs="Calibri"/>
        </w:rPr>
      </w:pPr>
      <w:r w:rsidRPr="00306AF4">
        <w:rPr>
          <w:rFonts w:cs="Calibri"/>
        </w:rPr>
        <w:t xml:space="preserve">Two Māori/collective landowner representatives were part of </w:t>
      </w:r>
      <w:r w:rsidR="006B3586">
        <w:rPr>
          <w:rFonts w:cs="Calibri"/>
        </w:rPr>
        <w:t>the</w:t>
      </w:r>
      <w:r w:rsidR="006B3586" w:rsidRPr="00306AF4">
        <w:rPr>
          <w:rFonts w:cs="Calibri"/>
        </w:rPr>
        <w:t xml:space="preserve"> </w:t>
      </w:r>
      <w:r w:rsidRPr="00306AF4">
        <w:rPr>
          <w:rFonts w:cs="Calibri"/>
        </w:rPr>
        <w:t xml:space="preserve">six-person </w:t>
      </w:r>
      <w:r w:rsidR="00DF213A" w:rsidRPr="00306AF4">
        <w:rPr>
          <w:rFonts w:cs="Calibri"/>
        </w:rPr>
        <w:t>Subject Matter Expert Group</w:t>
      </w:r>
      <w:r w:rsidR="006B3586">
        <w:rPr>
          <w:rFonts w:cs="Calibri"/>
        </w:rPr>
        <w:t>, which</w:t>
      </w:r>
      <w:r w:rsidR="00305701">
        <w:rPr>
          <w:rFonts w:cs="Calibri"/>
        </w:rPr>
        <w:t xml:space="preserve"> </w:t>
      </w:r>
      <w:r w:rsidR="006B3586">
        <w:rPr>
          <w:rFonts w:cs="Calibri"/>
        </w:rPr>
        <w:t>gave</w:t>
      </w:r>
      <w:r w:rsidRPr="00306AF4">
        <w:rPr>
          <w:rFonts w:cs="Calibri"/>
        </w:rPr>
        <w:t xml:space="preserve"> technical advice to support the successful design and delivery of the</w:t>
      </w:r>
      <w:r w:rsidR="008A412A">
        <w:rPr>
          <w:rFonts w:cs="Calibri"/>
        </w:rPr>
        <w:t> </w:t>
      </w:r>
      <w:r w:rsidRPr="00306AF4">
        <w:rPr>
          <w:rFonts w:cs="Calibri"/>
        </w:rPr>
        <w:t>RIT.</w:t>
      </w:r>
    </w:p>
    <w:p w14:paraId="474D366E" w14:textId="35123039" w:rsidR="17951E50" w:rsidRPr="00B92C55" w:rsidRDefault="44FA9F07" w:rsidP="00B92C55">
      <w:pPr>
        <w:pStyle w:val="Heading2"/>
      </w:pPr>
      <w:bookmarkStart w:id="92" w:name="_Toc201222546"/>
      <w:r w:rsidRPr="00B92C55">
        <w:t>Mātauranga Māori</w:t>
      </w:r>
      <w:bookmarkEnd w:id="92"/>
    </w:p>
    <w:p w14:paraId="30481A81" w14:textId="084533D5" w:rsidR="17951E50" w:rsidRPr="00E15FF6" w:rsidRDefault="036A4573" w:rsidP="008F1685">
      <w:pPr>
        <w:pStyle w:val="BodyText"/>
      </w:pPr>
      <w:r w:rsidRPr="00AC2A19">
        <w:t xml:space="preserve">Mātauranga is the Māori knowledge system, </w:t>
      </w:r>
      <w:r w:rsidR="006B3586">
        <w:t>which</w:t>
      </w:r>
      <w:r w:rsidR="006B3586" w:rsidRPr="00AC2A19">
        <w:t xml:space="preserve"> </w:t>
      </w:r>
      <w:r w:rsidRPr="00AC2A19">
        <w:t>includes environmental knowledge, cultivation (mahinga kai), fishing (</w:t>
      </w:r>
      <w:proofErr w:type="spellStart"/>
      <w:r w:rsidRPr="00AC2A19">
        <w:t>hī</w:t>
      </w:r>
      <w:proofErr w:type="spellEnd"/>
      <w:r w:rsidRPr="00AC2A19">
        <w:t xml:space="preserve"> </w:t>
      </w:r>
      <w:proofErr w:type="spellStart"/>
      <w:r w:rsidRPr="00AC2A19">
        <w:t>ika</w:t>
      </w:r>
      <w:proofErr w:type="spellEnd"/>
      <w:r w:rsidRPr="00AC2A19">
        <w:t>)</w:t>
      </w:r>
      <w:r w:rsidR="006947D0">
        <w:t>,</w:t>
      </w:r>
      <w:r w:rsidRPr="00AC2A19">
        <w:t xml:space="preserve"> and traditional cultural practice. It emphasises the connection of all life in the spiritual and material worlds. The knowledge system is based on acute observations over millennia. It draws on the observations of ancestors and allows contributions to knowledge in the present to be passed on to descendants in the future.</w:t>
      </w:r>
    </w:p>
    <w:p w14:paraId="2A5FEB12" w14:textId="4A935727" w:rsidR="036A4573" w:rsidRPr="00E15FF6" w:rsidRDefault="036A4573" w:rsidP="008F1685">
      <w:pPr>
        <w:pStyle w:val="BodyText"/>
      </w:pPr>
      <w:r w:rsidRPr="00AC2A19">
        <w:t>Māori are therefore experts in their local dynamic, natural environment</w:t>
      </w:r>
      <w:r w:rsidR="006B3586">
        <w:t>,</w:t>
      </w:r>
      <w:r w:rsidRPr="00AC2A19">
        <w:t xml:space="preserve"> as they have the long-term knowledge of </w:t>
      </w:r>
      <w:r w:rsidR="006B3586">
        <w:t>using</w:t>
      </w:r>
      <w:r w:rsidR="006B3586" w:rsidRPr="00AC2A19">
        <w:t xml:space="preserve"> </w:t>
      </w:r>
      <w:r w:rsidRPr="00AC2A19">
        <w:t>ecosystems. The le</w:t>
      </w:r>
      <w:r w:rsidRPr="00E15FF6">
        <w:t>ssons</w:t>
      </w:r>
      <w:r w:rsidRPr="00AC2A19">
        <w:t xml:space="preserve"> from mātauranga Māori can assist in effective decision-making and provide a holistic approach to environmental management</w:t>
      </w:r>
      <w:r w:rsidR="006B3586">
        <w:t>.</w:t>
      </w:r>
    </w:p>
    <w:p w14:paraId="75E74A30" w14:textId="79636EB6" w:rsidR="036A4573" w:rsidRPr="0040349A" w:rsidRDefault="036A4573" w:rsidP="008F1685">
      <w:pPr>
        <w:pStyle w:val="BodyText"/>
      </w:pPr>
      <w:r w:rsidRPr="00AC2A19">
        <w:t>Mātauranga Māori is strongly connected to whakapapa and can be specifically located</w:t>
      </w:r>
      <w:r w:rsidRPr="00E15FF6">
        <w:t xml:space="preserve">. </w:t>
      </w:r>
      <w:r w:rsidR="006B3586">
        <w:t>M</w:t>
      </w:r>
      <w:r w:rsidRPr="00AC2A19">
        <w:t xml:space="preserve">ātauranga </w:t>
      </w:r>
      <w:r w:rsidR="006B3586">
        <w:t xml:space="preserve">can be </w:t>
      </w:r>
      <w:r w:rsidRPr="00AC2A19">
        <w:t xml:space="preserve">associated with a particular area, and </w:t>
      </w:r>
      <w:r w:rsidR="006E1396" w:rsidRPr="00AC2A19">
        <w:t>held by</w:t>
      </w:r>
      <w:r w:rsidRPr="00AC2A19">
        <w:t xml:space="preserve"> a specific hapū or iwi. It is </w:t>
      </w:r>
      <w:r w:rsidRPr="008A412A">
        <w:t>context</w:t>
      </w:r>
      <w:r w:rsidR="006B3586" w:rsidRPr="008A412A">
        <w:t>-</w:t>
      </w:r>
      <w:r w:rsidRPr="008A412A">
        <w:t>specific</w:t>
      </w:r>
      <w:r w:rsidR="006B3586" w:rsidRPr="008A412A">
        <w:t>,</w:t>
      </w:r>
      <w:r w:rsidRPr="008A412A">
        <w:t xml:space="preserve"> and should be used for a specific purpose. Use of mātauranga Māori for </w:t>
      </w:r>
      <w:r w:rsidR="00DA6F2F" w:rsidRPr="008A412A">
        <w:t xml:space="preserve">purposes </w:t>
      </w:r>
      <w:r w:rsidR="006B3586" w:rsidRPr="008A412A">
        <w:t xml:space="preserve">other than its intended </w:t>
      </w:r>
      <w:r w:rsidRPr="008A412A">
        <w:t xml:space="preserve">purpose, is considered </w:t>
      </w:r>
      <w:r w:rsidR="006B3586" w:rsidRPr="008A412A">
        <w:t xml:space="preserve">a lack of </w:t>
      </w:r>
      <w:r w:rsidRPr="008A412A">
        <w:t xml:space="preserve">manaakitanga </w:t>
      </w:r>
      <w:r w:rsidR="00305701" w:rsidRPr="008A412A">
        <w:t>(showing respect and care) for</w:t>
      </w:r>
      <w:r w:rsidRPr="00AC2A19">
        <w:t xml:space="preserve"> the person who provided the knowledge</w:t>
      </w:r>
      <w:r w:rsidR="00282421" w:rsidRPr="00AF02BB">
        <w:t>.</w:t>
      </w:r>
    </w:p>
    <w:p w14:paraId="0864F3B1" w14:textId="241D1D4D" w:rsidR="00533B82" w:rsidRPr="00317650" w:rsidRDefault="53D2D52F" w:rsidP="00F07259">
      <w:pPr>
        <w:pStyle w:val="Heading3"/>
      </w:pPr>
      <w:r w:rsidRPr="00EF3376">
        <w:lastRenderedPageBreak/>
        <w:t xml:space="preserve">Mātauranga Māori has not been built into the </w:t>
      </w:r>
      <w:r w:rsidR="006B3586">
        <w:t>RIT</w:t>
      </w:r>
    </w:p>
    <w:p w14:paraId="74EBE316" w14:textId="7318D310" w:rsidR="00533B82" w:rsidRPr="008F1685" w:rsidRDefault="5BD54957" w:rsidP="008F1685">
      <w:pPr>
        <w:pStyle w:val="BodyText"/>
      </w:pPr>
      <w:r w:rsidRPr="008F1685">
        <w:t>Although</w:t>
      </w:r>
      <w:r w:rsidR="0014266B" w:rsidRPr="008F1685">
        <w:t xml:space="preserve"> the </w:t>
      </w:r>
      <w:r w:rsidR="00396EF9" w:rsidRPr="008F1685">
        <w:t>Science Advisory Panel</w:t>
      </w:r>
      <w:r w:rsidRPr="008F1685">
        <w:t xml:space="preserve"> recommended that we incorporate mātauranga, we </w:t>
      </w:r>
      <w:r w:rsidR="0014266B" w:rsidRPr="008F1685">
        <w:t xml:space="preserve">later </w:t>
      </w:r>
      <w:r w:rsidRPr="008F1685">
        <w:t xml:space="preserve">learnt </w:t>
      </w:r>
      <w:r w:rsidR="005E7A7B">
        <w:t>through</w:t>
      </w:r>
      <w:r w:rsidR="005E7A7B" w:rsidRPr="008F1685">
        <w:t xml:space="preserve"> </w:t>
      </w:r>
      <w:r w:rsidRPr="008F1685">
        <w:t xml:space="preserve">the engagement at the </w:t>
      </w:r>
      <w:r w:rsidR="0014266B" w:rsidRPr="008F1685">
        <w:t xml:space="preserve">start </w:t>
      </w:r>
      <w:r w:rsidRPr="008F1685">
        <w:t>of the development, that it was culturally inappropriate to do so</w:t>
      </w:r>
      <w:r w:rsidR="14139825" w:rsidRPr="008F1685">
        <w:t>.</w:t>
      </w:r>
    </w:p>
    <w:p w14:paraId="1A42539C" w14:textId="665DAE58" w:rsidR="00533B82" w:rsidRPr="008F1685" w:rsidRDefault="53D2D52F" w:rsidP="008F1685">
      <w:pPr>
        <w:pStyle w:val="BodyText"/>
      </w:pPr>
      <w:r w:rsidRPr="008F1685">
        <w:t>Mātauranga has therefore not been incorporated into the RIT because:</w:t>
      </w:r>
    </w:p>
    <w:p w14:paraId="2F37CE06" w14:textId="604042D6" w:rsidR="00533B82" w:rsidRPr="008A412A" w:rsidRDefault="005E7A7B" w:rsidP="00E23231">
      <w:pPr>
        <w:pStyle w:val="Bullet"/>
      </w:pPr>
      <w:r w:rsidRPr="008A412A">
        <w:t>i</w:t>
      </w:r>
      <w:r w:rsidR="0014266B" w:rsidRPr="008A412A">
        <w:t xml:space="preserve">t </w:t>
      </w:r>
      <w:r w:rsidR="53D2D52F" w:rsidRPr="008A412A">
        <w:t xml:space="preserve">is strongly connected to whakapapa and is shaped locally at the </w:t>
      </w:r>
      <w:r w:rsidR="0014266B" w:rsidRPr="008A412A">
        <w:t xml:space="preserve">level of </w:t>
      </w:r>
      <w:r w:rsidR="53D2D52F" w:rsidRPr="008A412A">
        <w:t>iwi, hapū, whanau and production landowner</w:t>
      </w:r>
      <w:r w:rsidR="00650CD0" w:rsidRPr="008A412A">
        <w:t xml:space="preserve"> or </w:t>
      </w:r>
      <w:r w:rsidR="53D2D52F" w:rsidRPr="008A412A">
        <w:t>operator</w:t>
      </w:r>
    </w:p>
    <w:p w14:paraId="46D107C2" w14:textId="48EB4547" w:rsidR="00533B82" w:rsidRPr="008A412A" w:rsidRDefault="005E7A7B" w:rsidP="00E23231">
      <w:pPr>
        <w:pStyle w:val="Bullet"/>
      </w:pPr>
      <w:r w:rsidRPr="008A412A">
        <w:t>i</w:t>
      </w:r>
      <w:r w:rsidR="132B2653" w:rsidRPr="008A412A">
        <w:t>t is not possible to reflect specific mātauranga for every potential user of the RIT within the tool itself</w:t>
      </w:r>
    </w:p>
    <w:p w14:paraId="684F9AD6" w14:textId="4129B5CE" w:rsidR="7CD561DC" w:rsidRPr="008A412A" w:rsidRDefault="005E7A7B" w:rsidP="00E23231">
      <w:pPr>
        <w:pStyle w:val="Bullet"/>
      </w:pPr>
      <w:r w:rsidRPr="008A412A">
        <w:t>w</w:t>
      </w:r>
      <w:r w:rsidR="7CD561DC" w:rsidRPr="008A412A">
        <w:t xml:space="preserve">hen shared, </w:t>
      </w:r>
      <w:r w:rsidR="0014266B" w:rsidRPr="008A412A">
        <w:t xml:space="preserve">it </w:t>
      </w:r>
      <w:r w:rsidR="7CD561DC" w:rsidRPr="008A412A">
        <w:t>is given for a specific context and can only be used for that specific purpose.</w:t>
      </w:r>
    </w:p>
    <w:p w14:paraId="6181F623" w14:textId="1D229738" w:rsidR="001B7792" w:rsidRPr="008F1685" w:rsidRDefault="0014266B" w:rsidP="008A412A">
      <w:pPr>
        <w:pStyle w:val="BodyText"/>
      </w:pPr>
      <w:r>
        <w:t>We encourage c</w:t>
      </w:r>
      <w:r w:rsidR="004F1E65">
        <w:t xml:space="preserve">ouncils to engage with tangata whenua to develop and maintain relationships that will enable iwi Māori to influence the design, implementation and monitoring of the nutrient management tools </w:t>
      </w:r>
      <w:r>
        <w:t>for achieving</w:t>
      </w:r>
      <w:r w:rsidR="004F1E65">
        <w:t xml:space="preserve"> freshwater outcomes</w:t>
      </w:r>
      <w:r w:rsidR="00197943">
        <w:t>.</w:t>
      </w:r>
    </w:p>
    <w:p w14:paraId="75A2DA01" w14:textId="2065D018" w:rsidR="0040349A" w:rsidRPr="008F1685" w:rsidRDefault="0014266B" w:rsidP="008F1685">
      <w:pPr>
        <w:pStyle w:val="BodyText"/>
      </w:pPr>
      <w:r w:rsidRPr="008F1685">
        <w:t>Preparing</w:t>
      </w:r>
      <w:r w:rsidR="001B7792" w:rsidRPr="008F1685">
        <w:t xml:space="preserve"> catchment context challenges and values (CCCVs) </w:t>
      </w:r>
      <w:r w:rsidRPr="008F1685">
        <w:t>is a notable</w:t>
      </w:r>
      <w:r w:rsidR="001B7792" w:rsidRPr="008F1685">
        <w:t xml:space="preserve"> part of the Freshwater Farm Plan Regulations. </w:t>
      </w:r>
      <w:r w:rsidR="00A955C7">
        <w:t>C</w:t>
      </w:r>
      <w:r w:rsidR="00A955C7" w:rsidRPr="008F1685">
        <w:t>atchment context challenges and values</w:t>
      </w:r>
      <w:r w:rsidR="00A955C7">
        <w:t xml:space="preserve"> </w:t>
      </w:r>
      <w:r w:rsidR="001B7792" w:rsidRPr="008F1685">
        <w:t>could inform RIT scores at catchment or sub-catchment level</w:t>
      </w:r>
      <w:r w:rsidR="008F1685">
        <w:t>.</w:t>
      </w:r>
    </w:p>
    <w:p w14:paraId="6ADB8165" w14:textId="3311471B" w:rsidR="0040349A" w:rsidRPr="0040349A" w:rsidRDefault="0040349A" w:rsidP="0040349A">
      <w:pPr>
        <w:pStyle w:val="BodyText"/>
      </w:pPr>
      <w:bookmarkStart w:id="93" w:name="_Toc1372563301"/>
      <w:bookmarkStart w:id="94" w:name="_Toc119332509"/>
      <w:r w:rsidRPr="0040349A">
        <w:br w:type="page"/>
      </w:r>
    </w:p>
    <w:p w14:paraId="05A1EDE3" w14:textId="2AE1E048" w:rsidR="00533B82" w:rsidRDefault="008F7C32" w:rsidP="00533B82">
      <w:pPr>
        <w:pStyle w:val="Heading1"/>
      </w:pPr>
      <w:bookmarkStart w:id="95" w:name="_Toc201222547"/>
      <w:r>
        <w:lastRenderedPageBreak/>
        <w:t xml:space="preserve">Expert </w:t>
      </w:r>
      <w:r w:rsidR="0014266B">
        <w:t>p</w:t>
      </w:r>
      <w:r w:rsidR="0532B493">
        <w:t xml:space="preserve">eer </w:t>
      </w:r>
      <w:r w:rsidR="253B95E8">
        <w:t>r</w:t>
      </w:r>
      <w:r w:rsidR="0532B493">
        <w:t>eview</w:t>
      </w:r>
      <w:bookmarkEnd w:id="93"/>
      <w:bookmarkEnd w:id="94"/>
      <w:bookmarkEnd w:id="95"/>
    </w:p>
    <w:p w14:paraId="0AA1F164" w14:textId="0DAA72E7" w:rsidR="00F85438" w:rsidRDefault="47C186DA" w:rsidP="00727C46">
      <w:pPr>
        <w:pStyle w:val="BodyText"/>
      </w:pPr>
      <w:r>
        <w:t>A</w:t>
      </w:r>
      <w:r w:rsidR="00013642">
        <w:t>n independent</w:t>
      </w:r>
      <w:r>
        <w:t xml:space="preserve"> </w:t>
      </w:r>
      <w:r w:rsidR="006B0F2E">
        <w:t xml:space="preserve">technical </w:t>
      </w:r>
      <w:r>
        <w:t xml:space="preserve">peer review </w:t>
      </w:r>
      <w:r w:rsidR="00583FE9">
        <w:t xml:space="preserve">of the </w:t>
      </w:r>
      <w:r w:rsidR="00EB6DD7">
        <w:t xml:space="preserve">RIT’s science model </w:t>
      </w:r>
      <w:r>
        <w:t>was</w:t>
      </w:r>
      <w:r w:rsidR="00B7640F">
        <w:t xml:space="preserve"> completed </w:t>
      </w:r>
      <w:r w:rsidR="00996838">
        <w:t xml:space="preserve">in </w:t>
      </w:r>
      <w:r w:rsidR="001418B3">
        <w:t>mid-2023</w:t>
      </w:r>
      <w:r w:rsidR="00996838">
        <w:t>.</w:t>
      </w:r>
    </w:p>
    <w:p w14:paraId="6A34C969" w14:textId="71AAA800" w:rsidR="006B7F50" w:rsidRDefault="006B7F50" w:rsidP="00680AF4">
      <w:pPr>
        <w:pStyle w:val="BodyText"/>
      </w:pPr>
      <w:r>
        <w:t>The reviewers ha</w:t>
      </w:r>
      <w:r w:rsidR="00C94EB4">
        <w:t>d the following</w:t>
      </w:r>
      <w:r>
        <w:t xml:space="preserve"> expertise:</w:t>
      </w:r>
    </w:p>
    <w:p w14:paraId="6FCED203" w14:textId="11494C11" w:rsidR="03E420E8" w:rsidRDefault="00680AF4" w:rsidP="00E23231">
      <w:pPr>
        <w:pStyle w:val="Bullet"/>
      </w:pPr>
      <w:r>
        <w:t>e</w:t>
      </w:r>
      <w:r w:rsidR="03E420E8" w:rsidRPr="0124B417">
        <w:t>ditor-in-</w:t>
      </w:r>
      <w:r>
        <w:t>c</w:t>
      </w:r>
      <w:r w:rsidR="03E420E8" w:rsidRPr="0124B417">
        <w:t>hief of scientific journals</w:t>
      </w:r>
    </w:p>
    <w:p w14:paraId="793650BD" w14:textId="17D1DA69" w:rsidR="00CF01CD" w:rsidRDefault="00680AF4" w:rsidP="00E23231">
      <w:pPr>
        <w:pStyle w:val="Bullet"/>
      </w:pPr>
      <w:r>
        <w:t>e</w:t>
      </w:r>
      <w:r w:rsidR="391F369B" w:rsidRPr="0124B417">
        <w:t xml:space="preserve">nvironmental </w:t>
      </w:r>
      <w:r w:rsidR="0014266B" w:rsidRPr="0124B417">
        <w:t>and</w:t>
      </w:r>
      <w:r w:rsidR="391F369B" w:rsidRPr="0124B417">
        <w:t xml:space="preserve"> catchment science</w:t>
      </w:r>
    </w:p>
    <w:p w14:paraId="338704E5" w14:textId="49951554" w:rsidR="00CF01CD" w:rsidRDefault="00680AF4" w:rsidP="00E23231">
      <w:pPr>
        <w:pStyle w:val="Bullet"/>
      </w:pPr>
      <w:r>
        <w:t>l</w:t>
      </w:r>
      <w:r w:rsidR="391F369B" w:rsidRPr="0124B417">
        <w:t>ake ecology</w:t>
      </w:r>
    </w:p>
    <w:p w14:paraId="5F51A203" w14:textId="3CF3B14E" w:rsidR="00CF01CD" w:rsidRDefault="00680AF4" w:rsidP="00E23231">
      <w:pPr>
        <w:pStyle w:val="Bullet"/>
      </w:pPr>
      <w:r>
        <w:t>l</w:t>
      </w:r>
      <w:r w:rsidR="391F369B" w:rsidRPr="0124B417">
        <w:t>ake water quality modelling</w:t>
      </w:r>
    </w:p>
    <w:p w14:paraId="019A8113" w14:textId="6D7C53FF" w:rsidR="00CF01CD" w:rsidRDefault="00680AF4" w:rsidP="00E23231">
      <w:pPr>
        <w:pStyle w:val="Bullet"/>
      </w:pPr>
      <w:r>
        <w:t>l</w:t>
      </w:r>
      <w:r w:rsidR="391F369B" w:rsidRPr="0124B417">
        <w:t>and and water management</w:t>
      </w:r>
    </w:p>
    <w:p w14:paraId="66DDB614" w14:textId="42EC5BA6" w:rsidR="00CF01CD" w:rsidRDefault="00680AF4" w:rsidP="00E23231">
      <w:pPr>
        <w:pStyle w:val="Bullet"/>
      </w:pPr>
      <w:r>
        <w:t>l</w:t>
      </w:r>
      <w:r w:rsidR="391F369B" w:rsidRPr="0124B417">
        <w:t>imnology</w:t>
      </w:r>
    </w:p>
    <w:p w14:paraId="7976A3FC" w14:textId="7FCF3A0A" w:rsidR="00CF01CD" w:rsidRDefault="391F369B" w:rsidP="00E23231">
      <w:pPr>
        <w:pStyle w:val="Bullet"/>
      </w:pPr>
      <w:r w:rsidRPr="0124B417">
        <w:t>Māori agri-business</w:t>
      </w:r>
    </w:p>
    <w:p w14:paraId="5E7664EB" w14:textId="7E2024E6" w:rsidR="00CF01CD" w:rsidRDefault="00680AF4" w:rsidP="00E23231">
      <w:pPr>
        <w:pStyle w:val="Bullet"/>
      </w:pPr>
      <w:r>
        <w:t>n</w:t>
      </w:r>
      <w:r w:rsidR="391F369B" w:rsidRPr="0124B417">
        <w:t>itrogen processes</w:t>
      </w:r>
    </w:p>
    <w:p w14:paraId="228975EA" w14:textId="51045302" w:rsidR="00CF01CD" w:rsidRDefault="391F369B" w:rsidP="00E23231">
      <w:pPr>
        <w:pStyle w:val="Bullet"/>
      </w:pPr>
      <w:r w:rsidRPr="0124B417">
        <w:t>N</w:t>
      </w:r>
      <w:r w:rsidR="00263C86" w:rsidRPr="0124B417">
        <w:t>ew Zealand r</w:t>
      </w:r>
      <w:r w:rsidRPr="0124B417">
        <w:t>egional councils</w:t>
      </w:r>
    </w:p>
    <w:p w14:paraId="1182B450" w14:textId="2438D652" w:rsidR="00CF01CD" w:rsidRDefault="00680AF4" w:rsidP="00E23231">
      <w:pPr>
        <w:pStyle w:val="Bullet"/>
      </w:pPr>
      <w:r>
        <w:t>s</w:t>
      </w:r>
      <w:r w:rsidR="391F369B" w:rsidRPr="0124B417">
        <w:t xml:space="preserve">oil science and </w:t>
      </w:r>
      <w:proofErr w:type="spellStart"/>
      <w:r w:rsidR="391F369B" w:rsidRPr="0124B417">
        <w:t>pedology</w:t>
      </w:r>
      <w:proofErr w:type="spellEnd"/>
    </w:p>
    <w:p w14:paraId="1CE8644E" w14:textId="3B0EBD97" w:rsidR="00CF01CD" w:rsidRDefault="00680AF4" w:rsidP="00E23231">
      <w:pPr>
        <w:pStyle w:val="Bullet"/>
      </w:pPr>
      <w:r>
        <w:t>s</w:t>
      </w:r>
      <w:r w:rsidR="391F369B" w:rsidRPr="0124B417">
        <w:t>ustainable agriculture</w:t>
      </w:r>
    </w:p>
    <w:p w14:paraId="1E36013A" w14:textId="7BAFF2F3" w:rsidR="00CF01CD" w:rsidRPr="00B14E1B" w:rsidRDefault="00680AF4" w:rsidP="00E23231">
      <w:pPr>
        <w:pStyle w:val="Bullet"/>
      </w:pPr>
      <w:r>
        <w:t>w</w:t>
      </w:r>
      <w:r w:rsidR="391F369B" w:rsidRPr="0124B417">
        <w:t>ater</w:t>
      </w:r>
      <w:r w:rsidR="004F24EF" w:rsidRPr="0124B417">
        <w:t>-</w:t>
      </w:r>
      <w:r w:rsidR="391F369B" w:rsidRPr="0124B417">
        <w:t>use efficiency</w:t>
      </w:r>
      <w:r w:rsidR="00B64AA4" w:rsidRPr="0124B417">
        <w:t xml:space="preserve"> </w:t>
      </w:r>
      <w:r w:rsidR="391F369B" w:rsidRPr="0124B417">
        <w:t>/</w:t>
      </w:r>
      <w:r w:rsidR="00B64AA4" w:rsidRPr="0124B417">
        <w:t xml:space="preserve"> </w:t>
      </w:r>
      <w:r w:rsidR="391F369B" w:rsidRPr="0124B417">
        <w:t>irrigation science</w:t>
      </w:r>
      <w:r w:rsidR="0014266B" w:rsidRPr="0124B417">
        <w:t>.</w:t>
      </w:r>
    </w:p>
    <w:p w14:paraId="43815734" w14:textId="34FC3469" w:rsidR="00533B82" w:rsidRPr="00EC5B75" w:rsidRDefault="4028A3FC" w:rsidP="00F95969">
      <w:pPr>
        <w:pStyle w:val="BodyText"/>
      </w:pPr>
      <w:r>
        <w:t>T</w:t>
      </w:r>
      <w:r w:rsidR="2AB3A493">
        <w:t xml:space="preserve">he </w:t>
      </w:r>
      <w:r>
        <w:t xml:space="preserve">feedback was collated and provided to the TWG. </w:t>
      </w:r>
      <w:r w:rsidR="44EABD7C">
        <w:t xml:space="preserve">From this work, </w:t>
      </w:r>
      <w:r w:rsidR="0014266B">
        <w:t>we</w:t>
      </w:r>
      <w:r w:rsidR="44EABD7C">
        <w:t xml:space="preserve"> identified what </w:t>
      </w:r>
      <w:r w:rsidR="00320653">
        <w:t>could </w:t>
      </w:r>
      <w:r w:rsidR="44EABD7C">
        <w:t xml:space="preserve">be improved now, what </w:t>
      </w:r>
      <w:r w:rsidR="0014266B">
        <w:t xml:space="preserve">this guidance </w:t>
      </w:r>
      <w:r w:rsidR="44EABD7C">
        <w:t xml:space="preserve">could </w:t>
      </w:r>
      <w:r w:rsidR="0014266B">
        <w:t>cover,</w:t>
      </w:r>
      <w:r w:rsidR="002532DF">
        <w:t xml:space="preserve"> and</w:t>
      </w:r>
      <w:r w:rsidR="44EABD7C">
        <w:t xml:space="preserve"> what </w:t>
      </w:r>
      <w:r w:rsidR="0014266B">
        <w:t xml:space="preserve">we </w:t>
      </w:r>
      <w:r w:rsidR="00097F98">
        <w:t xml:space="preserve">could </w:t>
      </w:r>
      <w:r w:rsidR="1139AFF3">
        <w:t xml:space="preserve">address </w:t>
      </w:r>
      <w:r w:rsidR="00B8135E">
        <w:t>in</w:t>
      </w:r>
      <w:r w:rsidR="1139AFF3">
        <w:t xml:space="preserve"> </w:t>
      </w:r>
      <w:r w:rsidR="00320653">
        <w:t>future </w:t>
      </w:r>
      <w:r w:rsidR="481CF2DE">
        <w:t>phases</w:t>
      </w:r>
      <w:r w:rsidR="00B8135E">
        <w:t>.</w:t>
      </w:r>
    </w:p>
    <w:p w14:paraId="3DE45EAC" w14:textId="77777777" w:rsidR="0040349A" w:rsidRPr="0040349A" w:rsidRDefault="0040349A" w:rsidP="0040349A">
      <w:pPr>
        <w:pStyle w:val="BodyText"/>
      </w:pPr>
      <w:bookmarkStart w:id="96" w:name="_Use_as_a"/>
      <w:bookmarkStart w:id="97" w:name="_Toc1808708938"/>
      <w:bookmarkStart w:id="98" w:name="_Toc1314461207"/>
      <w:bookmarkStart w:id="99" w:name="_Toc596684431"/>
      <w:bookmarkStart w:id="100" w:name="_Toc906288130"/>
      <w:bookmarkStart w:id="101" w:name="_Toc119332520"/>
      <w:bookmarkEnd w:id="96"/>
      <w:r w:rsidRPr="0040349A">
        <w:br w:type="page"/>
      </w:r>
    </w:p>
    <w:p w14:paraId="33EB5F7C" w14:textId="73DA6AA7" w:rsidR="004C53C3" w:rsidRDefault="0014266B" w:rsidP="004C53C3">
      <w:pPr>
        <w:pStyle w:val="Heading1"/>
      </w:pPr>
      <w:bookmarkStart w:id="102" w:name="_Toc201222548"/>
      <w:r>
        <w:lastRenderedPageBreak/>
        <w:t>The RIT</w:t>
      </w:r>
      <w:r w:rsidR="008B78F2">
        <w:t xml:space="preserve"> </w:t>
      </w:r>
      <w:r w:rsidR="004C53C3">
        <w:t xml:space="preserve">and other nutrient management </w:t>
      </w:r>
      <w:bookmarkEnd w:id="97"/>
      <w:bookmarkEnd w:id="98"/>
      <w:bookmarkEnd w:id="99"/>
      <w:r w:rsidR="004C53C3">
        <w:t>tools</w:t>
      </w:r>
      <w:bookmarkEnd w:id="100"/>
      <w:bookmarkEnd w:id="101"/>
      <w:bookmarkEnd w:id="102"/>
    </w:p>
    <w:p w14:paraId="67BAD915" w14:textId="7DA3BF25" w:rsidR="004C53C3" w:rsidRPr="00F51570" w:rsidRDefault="004C53C3" w:rsidP="004C53C3">
      <w:pPr>
        <w:pStyle w:val="Heading2"/>
      </w:pPr>
      <w:bookmarkStart w:id="103" w:name="_Toc1139808406"/>
      <w:bookmarkStart w:id="104" w:name="_Toc119332521"/>
      <w:bookmarkStart w:id="105" w:name="_Toc201222549"/>
      <w:r>
        <w:t xml:space="preserve">Using the </w:t>
      </w:r>
      <w:r w:rsidR="0014266B">
        <w:t>RIT</w:t>
      </w:r>
      <w:r w:rsidR="008B78F2">
        <w:t xml:space="preserve"> </w:t>
      </w:r>
      <w:r>
        <w:t>and other tools</w:t>
      </w:r>
      <w:bookmarkEnd w:id="103"/>
      <w:bookmarkEnd w:id="104"/>
      <w:bookmarkEnd w:id="105"/>
    </w:p>
    <w:p w14:paraId="3C4091FF" w14:textId="1A415C0B" w:rsidR="001816D4" w:rsidRPr="00F95969" w:rsidRDefault="001816D4" w:rsidP="00F95969">
      <w:pPr>
        <w:pStyle w:val="BodyText"/>
      </w:pPr>
      <w:r w:rsidRPr="00F95969">
        <w:t xml:space="preserve">This guidance </w:t>
      </w:r>
      <w:r w:rsidR="00F6177D">
        <w:t>does</w:t>
      </w:r>
      <w:r w:rsidRPr="00F95969">
        <w:t xml:space="preserve"> not </w:t>
      </w:r>
      <w:r w:rsidR="00F6177D" w:rsidRPr="00F95969">
        <w:t>endors</w:t>
      </w:r>
      <w:r w:rsidR="00F6177D">
        <w:t>e</w:t>
      </w:r>
      <w:r w:rsidR="00F6177D" w:rsidRPr="00F95969">
        <w:t xml:space="preserve"> </w:t>
      </w:r>
      <w:r w:rsidRPr="00F95969">
        <w:t>any other tools or discuss their use for regulatory purposes.</w:t>
      </w:r>
      <w:r w:rsidR="0001147E" w:rsidRPr="00F95969">
        <w:t xml:space="preserve"> </w:t>
      </w:r>
    </w:p>
    <w:p w14:paraId="3660EA4F" w14:textId="52D5ED98" w:rsidR="001816D4" w:rsidRPr="00F95969" w:rsidRDefault="001816D4" w:rsidP="00F95969">
      <w:pPr>
        <w:pStyle w:val="BodyText"/>
      </w:pPr>
      <w:r w:rsidRPr="00F95969">
        <w:t xml:space="preserve">However, </w:t>
      </w:r>
      <w:r w:rsidR="0014266B">
        <w:t>we</w:t>
      </w:r>
      <w:r w:rsidRPr="00F95969">
        <w:t xml:space="preserve"> acknowledge that councils may use </w:t>
      </w:r>
      <w:r w:rsidR="002532DF">
        <w:t xml:space="preserve">a range of tools </w:t>
      </w:r>
      <w:r w:rsidRPr="00F95969">
        <w:t xml:space="preserve">to </w:t>
      </w:r>
      <w:r w:rsidR="008B0FCD">
        <w:t>help</w:t>
      </w:r>
      <w:r w:rsidR="008B0FCD" w:rsidRPr="00F95969">
        <w:t xml:space="preserve"> </w:t>
      </w:r>
      <w:r w:rsidRPr="00F95969">
        <w:t>with nutrient management and accounting requirements.</w:t>
      </w:r>
    </w:p>
    <w:p w14:paraId="2F16251E" w14:textId="37314038" w:rsidR="004C53C3" w:rsidRPr="00F95969" w:rsidRDefault="00C31D8E" w:rsidP="00F95969">
      <w:pPr>
        <w:pStyle w:val="BodyText"/>
      </w:pPr>
      <w:r>
        <w:t>Councils are not required to use the RIT</w:t>
      </w:r>
      <w:r w:rsidR="0014266B">
        <w:t xml:space="preserve"> –</w:t>
      </w:r>
      <w:r w:rsidR="001816D4" w:rsidRPr="00F95969">
        <w:t xml:space="preserve"> it is optional. </w:t>
      </w:r>
      <w:r w:rsidR="0014266B">
        <w:t>Those</w:t>
      </w:r>
      <w:r w:rsidR="0014266B" w:rsidRPr="00F95969">
        <w:t xml:space="preserve"> </w:t>
      </w:r>
      <w:r w:rsidR="001816D4" w:rsidRPr="00F95969">
        <w:t>adopt</w:t>
      </w:r>
      <w:r w:rsidR="00DE4B75" w:rsidRPr="00F95969">
        <w:t>ing</w:t>
      </w:r>
      <w:r w:rsidR="001816D4" w:rsidRPr="00F95969">
        <w:t xml:space="preserve"> the RIT may</w:t>
      </w:r>
      <w:r w:rsidR="004C53C3" w:rsidRPr="00F95969">
        <w:t>:</w:t>
      </w:r>
    </w:p>
    <w:p w14:paraId="387FBEB3" w14:textId="1D806043" w:rsidR="000A5122" w:rsidRPr="00952856" w:rsidRDefault="00187FD3" w:rsidP="00E23231">
      <w:pPr>
        <w:pStyle w:val="Bullet"/>
      </w:pPr>
      <w:r w:rsidRPr="00952856">
        <w:t>u</w:t>
      </w:r>
      <w:r w:rsidR="000A5122" w:rsidRPr="00952856">
        <w:t xml:space="preserve">se </w:t>
      </w:r>
      <w:r w:rsidR="0014266B" w:rsidRPr="00952856">
        <w:t xml:space="preserve">the </w:t>
      </w:r>
      <w:r w:rsidR="000A5122" w:rsidRPr="00952856">
        <w:t>RIT as their only tool</w:t>
      </w:r>
    </w:p>
    <w:p w14:paraId="75B9E458" w14:textId="04D71088" w:rsidR="005F7629" w:rsidRPr="00952856" w:rsidRDefault="00187FD3" w:rsidP="00E23231">
      <w:pPr>
        <w:pStyle w:val="Bullet"/>
      </w:pPr>
      <w:r w:rsidRPr="00952856">
        <w:t>u</w:t>
      </w:r>
      <w:r w:rsidR="000A5122" w:rsidRPr="00952856">
        <w:t xml:space="preserve">se other tools </w:t>
      </w:r>
      <w:r w:rsidR="0014266B" w:rsidRPr="00952856">
        <w:t>when</w:t>
      </w:r>
      <w:r w:rsidR="000A5122" w:rsidRPr="00952856">
        <w:t xml:space="preserve"> the</w:t>
      </w:r>
      <w:r w:rsidR="002532DF" w:rsidRPr="00952856">
        <w:t>se</w:t>
      </w:r>
      <w:r w:rsidR="000A5122" w:rsidRPr="00952856">
        <w:t xml:space="preserve"> are more suitable than the RIT</w:t>
      </w:r>
    </w:p>
    <w:p w14:paraId="415D093D" w14:textId="66743BBA" w:rsidR="004C53C3" w:rsidRPr="00952856" w:rsidRDefault="00187FD3" w:rsidP="00E23231">
      <w:pPr>
        <w:pStyle w:val="Bullet"/>
      </w:pPr>
      <w:r w:rsidRPr="00952856">
        <w:t>u</w:t>
      </w:r>
      <w:r w:rsidR="000A5122" w:rsidRPr="00952856">
        <w:t xml:space="preserve">se </w:t>
      </w:r>
      <w:r w:rsidR="0014266B" w:rsidRPr="00952856">
        <w:t xml:space="preserve">the </w:t>
      </w:r>
      <w:r w:rsidR="000A5122" w:rsidRPr="00952856">
        <w:t xml:space="preserve">RIT as an indicator </w:t>
      </w:r>
      <w:r w:rsidRPr="00952856">
        <w:t xml:space="preserve">for </w:t>
      </w:r>
      <w:r w:rsidR="00722B2B" w:rsidRPr="00952856">
        <w:t xml:space="preserve">more </w:t>
      </w:r>
      <w:r w:rsidR="000A5122" w:rsidRPr="00952856">
        <w:t>analysis</w:t>
      </w:r>
      <w:r w:rsidR="0014266B" w:rsidRPr="00952856">
        <w:t>,</w:t>
      </w:r>
      <w:r w:rsidR="000A5122" w:rsidRPr="00952856">
        <w:t xml:space="preserve"> which may include </w:t>
      </w:r>
      <w:r w:rsidR="0014266B" w:rsidRPr="00952856">
        <w:t xml:space="preserve">other </w:t>
      </w:r>
      <w:r w:rsidR="000A5122" w:rsidRPr="00952856">
        <w:t>tools to investigate the potential for N</w:t>
      </w:r>
      <w:r w:rsidR="00896184" w:rsidRPr="00952856">
        <w:t xml:space="preserve"> </w:t>
      </w:r>
      <w:r w:rsidR="000A5122" w:rsidRPr="00952856">
        <w:t>loss</w:t>
      </w:r>
      <w:r w:rsidR="004C53C3" w:rsidRPr="00952856">
        <w:t>.</w:t>
      </w:r>
    </w:p>
    <w:p w14:paraId="6CB3117E" w14:textId="77777777" w:rsidR="0040349A" w:rsidRPr="0040349A" w:rsidRDefault="0040349A" w:rsidP="0040349A">
      <w:pPr>
        <w:pStyle w:val="BodyText"/>
      </w:pPr>
      <w:bookmarkStart w:id="106" w:name="_Toc345760336"/>
      <w:r w:rsidRPr="0040349A">
        <w:br w:type="page"/>
      </w:r>
    </w:p>
    <w:p w14:paraId="57CD1B30" w14:textId="77777777" w:rsidR="00A279E8" w:rsidRDefault="00FB4EC8" w:rsidP="00FB4EC8">
      <w:pPr>
        <w:pStyle w:val="Heading1"/>
      </w:pPr>
      <w:bookmarkStart w:id="107" w:name="_Toc201222550"/>
      <w:r>
        <w:lastRenderedPageBreak/>
        <w:t>Contact us</w:t>
      </w:r>
      <w:bookmarkEnd w:id="107"/>
    </w:p>
    <w:p w14:paraId="24A5F17A" w14:textId="2FB4EBD9" w:rsidR="0040349A" w:rsidRDefault="00A279E8" w:rsidP="00A279E8">
      <w:pPr>
        <w:pStyle w:val="BodyText"/>
      </w:pPr>
      <w:r>
        <w:t>If you have any questions or feedback on this guide</w:t>
      </w:r>
      <w:r w:rsidR="00566AC8">
        <w:t xml:space="preserve"> or</w:t>
      </w:r>
      <w:r>
        <w:t xml:space="preserve"> the Risk Index Tool in general, please email</w:t>
      </w:r>
      <w:r w:rsidR="0014266B">
        <w:t>:</w:t>
      </w:r>
      <w:r>
        <w:t xml:space="preserve"> </w:t>
      </w:r>
      <w:hyperlink r:id="rId34" w:history="1">
        <w:r w:rsidR="0040349A" w:rsidRPr="003875AC">
          <w:rPr>
            <w:rStyle w:val="Hyperlink"/>
          </w:rPr>
          <w:t>riskindextool@mfe.govt.nz</w:t>
        </w:r>
      </w:hyperlink>
      <w:r w:rsidR="0040349A">
        <w:t>.</w:t>
      </w:r>
    </w:p>
    <w:p w14:paraId="531386EA" w14:textId="6B869242" w:rsidR="004C53C3" w:rsidRDefault="004C53C3" w:rsidP="00A279E8">
      <w:pPr>
        <w:pStyle w:val="BodyText"/>
      </w:pPr>
      <w:r>
        <w:br w:type="page"/>
      </w:r>
    </w:p>
    <w:p w14:paraId="73A7DE19" w14:textId="4AC8A5D8" w:rsidR="004C53C3" w:rsidRDefault="004C53C3" w:rsidP="004C53C3">
      <w:pPr>
        <w:pStyle w:val="Heading1"/>
      </w:pPr>
      <w:bookmarkStart w:id="108" w:name="_Glossary"/>
      <w:bookmarkStart w:id="109" w:name="_Toc433423514"/>
      <w:bookmarkStart w:id="110" w:name="_Toc119332523"/>
      <w:bookmarkStart w:id="111" w:name="_Toc201222551"/>
      <w:bookmarkEnd w:id="108"/>
      <w:r>
        <w:lastRenderedPageBreak/>
        <w:t>Glossary</w:t>
      </w:r>
      <w:bookmarkEnd w:id="109"/>
      <w:bookmarkEnd w:id="110"/>
      <w:bookmarkEnd w:id="111"/>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49"/>
        <w:gridCol w:w="6056"/>
      </w:tblGrid>
      <w:tr w:rsidR="004C53C3" w:rsidRPr="009D2403" w14:paraId="23AB7390" w14:textId="77777777" w:rsidTr="00320653">
        <w:tc>
          <w:tcPr>
            <w:tcW w:w="2449" w:type="dxa"/>
          </w:tcPr>
          <w:p w14:paraId="53BA8906" w14:textId="3AF3F8EF" w:rsidR="004C53C3" w:rsidRPr="009D2403" w:rsidRDefault="004C53C3">
            <w:pPr>
              <w:pStyle w:val="TableText"/>
              <w:rPr>
                <w:b/>
                <w:bCs/>
                <w:sz w:val="20"/>
              </w:rPr>
            </w:pPr>
            <w:r w:rsidRPr="009D2403">
              <w:rPr>
                <w:b/>
                <w:bCs/>
                <w:sz w:val="20"/>
              </w:rPr>
              <w:t>Accuracy (model)</w:t>
            </w:r>
          </w:p>
        </w:tc>
        <w:tc>
          <w:tcPr>
            <w:tcW w:w="6056" w:type="dxa"/>
          </w:tcPr>
          <w:p w14:paraId="36277B21" w14:textId="49817E9E" w:rsidR="004C53C3" w:rsidRPr="009D2403" w:rsidRDefault="00B80663">
            <w:pPr>
              <w:pStyle w:val="TableText"/>
              <w:rPr>
                <w:sz w:val="20"/>
              </w:rPr>
            </w:pPr>
            <w:r w:rsidRPr="00B80663">
              <w:rPr>
                <w:sz w:val="20"/>
              </w:rPr>
              <w:t xml:space="preserve">The closeness of a measured or computed value to its </w:t>
            </w:r>
            <w:r w:rsidR="00722B2B">
              <w:rPr>
                <w:sz w:val="20"/>
              </w:rPr>
              <w:t>‘</w:t>
            </w:r>
            <w:r w:rsidRPr="00B80663">
              <w:rPr>
                <w:sz w:val="20"/>
              </w:rPr>
              <w:t>true</w:t>
            </w:r>
            <w:r w:rsidR="00722B2B">
              <w:rPr>
                <w:sz w:val="20"/>
              </w:rPr>
              <w:t>’</w:t>
            </w:r>
            <w:r w:rsidRPr="00B80663">
              <w:rPr>
                <w:sz w:val="20"/>
              </w:rPr>
              <w:t xml:space="preserve"> value. Due to the natural complexity, variability and dynamism of many environmental systems, this true value is likely to </w:t>
            </w:r>
            <w:r w:rsidR="00B35064">
              <w:rPr>
                <w:sz w:val="20"/>
              </w:rPr>
              <w:t>be</w:t>
            </w:r>
            <w:r w:rsidRPr="00B80663">
              <w:rPr>
                <w:sz w:val="20"/>
              </w:rPr>
              <w:t xml:space="preserve"> a distribution rather than a discrete value.   </w:t>
            </w:r>
          </w:p>
        </w:tc>
      </w:tr>
      <w:tr w:rsidR="004C53C3" w:rsidRPr="009D2403" w14:paraId="6D4DDE12" w14:textId="77777777" w:rsidTr="00320653">
        <w:tc>
          <w:tcPr>
            <w:tcW w:w="2449" w:type="dxa"/>
          </w:tcPr>
          <w:p w14:paraId="037D153C" w14:textId="29ABD4E4" w:rsidR="004C53C3" w:rsidRPr="009D2403" w:rsidRDefault="004C53C3" w:rsidP="02F33B6A">
            <w:pPr>
              <w:pStyle w:val="TableText"/>
              <w:rPr>
                <w:sz w:val="20"/>
              </w:rPr>
            </w:pPr>
            <w:r w:rsidRPr="7C44FF26">
              <w:rPr>
                <w:b/>
                <w:bCs/>
                <w:sz w:val="20"/>
              </w:rPr>
              <w:t>Accounting</w:t>
            </w:r>
            <w:r w:rsidR="00624F61" w:rsidRPr="7C44FF26">
              <w:rPr>
                <w:rStyle w:val="FootnoteReference"/>
                <w:rFonts w:eastAsia="Segoe UI" w:cs="Segoe UI"/>
              </w:rPr>
              <w:footnoteReference w:id="24"/>
            </w:r>
          </w:p>
        </w:tc>
        <w:tc>
          <w:tcPr>
            <w:tcW w:w="6056" w:type="dxa"/>
          </w:tcPr>
          <w:p w14:paraId="11180E42" w14:textId="2738C926" w:rsidR="00355993" w:rsidRPr="002C155A" w:rsidRDefault="3425590F" w:rsidP="4AA1AC9F">
            <w:pPr>
              <w:spacing w:before="60" w:after="60" w:line="240" w:lineRule="atLeast"/>
              <w:contextualSpacing/>
              <w:jc w:val="left"/>
            </w:pPr>
            <w:r w:rsidRPr="002C155A">
              <w:t xml:space="preserve">The freshwater quality accounting system must (where practicable) record, aggregate and regularly update, for each </w:t>
            </w:r>
            <w:r w:rsidR="78250530" w:rsidRPr="002C155A">
              <w:t>freshwater management unit (</w:t>
            </w:r>
            <w:r w:rsidRPr="002C155A">
              <w:t>FMU</w:t>
            </w:r>
            <w:r w:rsidR="36B59057" w:rsidRPr="002C155A">
              <w:t>)</w:t>
            </w:r>
            <w:r w:rsidRPr="002C155A">
              <w:t xml:space="preserve">, information </w:t>
            </w:r>
            <w:r w:rsidR="690B461E" w:rsidRPr="002C155A">
              <w:t>that is</w:t>
            </w:r>
            <w:r w:rsidRPr="002C155A">
              <w:t xml:space="preserve"> measured, modelled or estimated:</w:t>
            </w:r>
          </w:p>
          <w:p w14:paraId="4C8E1D8B" w14:textId="3522EA4B" w:rsidR="00355993" w:rsidRPr="002C155A" w:rsidRDefault="3425590F" w:rsidP="00F47711">
            <w:pPr>
              <w:spacing w:before="60" w:after="60" w:line="240" w:lineRule="atLeast"/>
              <w:contextualSpacing/>
              <w:jc w:val="left"/>
            </w:pPr>
            <w:r w:rsidRPr="002C155A">
              <w:t>(a) loads and concentrations of relevant contaminants; and</w:t>
            </w:r>
          </w:p>
          <w:p w14:paraId="3570D789" w14:textId="782B195D" w:rsidR="00355993" w:rsidRPr="002C155A" w:rsidRDefault="3425590F" w:rsidP="00F47711">
            <w:pPr>
              <w:spacing w:before="60" w:after="60" w:line="240" w:lineRule="atLeast"/>
              <w:contextualSpacing/>
              <w:jc w:val="left"/>
            </w:pPr>
            <w:r w:rsidRPr="002C155A">
              <w:t>(b) where a contaminant load has been set as part of a limit on resource use, or identified as necessary to achieve a target attribute state, the proportion of the contaminant load that has been allocated; and</w:t>
            </w:r>
          </w:p>
          <w:p w14:paraId="17675951" w14:textId="425AEA75" w:rsidR="00355993" w:rsidRPr="002C155A" w:rsidRDefault="3425590F" w:rsidP="00F47711">
            <w:pPr>
              <w:spacing w:before="60" w:after="60" w:line="240" w:lineRule="atLeast"/>
              <w:contextualSpacing/>
              <w:jc w:val="left"/>
            </w:pPr>
            <w:r w:rsidRPr="002C155A">
              <w:t>(c) sources of relevant contaminants; and</w:t>
            </w:r>
          </w:p>
          <w:p w14:paraId="70A461EE" w14:textId="4B24F981" w:rsidR="004C53C3" w:rsidRPr="009D2403" w:rsidRDefault="3425590F" w:rsidP="00F47711">
            <w:pPr>
              <w:spacing w:before="60" w:after="60" w:line="240" w:lineRule="atLeast"/>
              <w:contextualSpacing/>
              <w:jc w:val="left"/>
            </w:pPr>
            <w:r w:rsidRPr="002C155A">
              <w:t>(d) the amount of each contaminant attributable to each source.</w:t>
            </w:r>
          </w:p>
        </w:tc>
      </w:tr>
      <w:tr w:rsidR="004C53C3" w:rsidRPr="009D2403" w14:paraId="06EEC1BB" w14:textId="77777777" w:rsidTr="00320653">
        <w:tc>
          <w:tcPr>
            <w:tcW w:w="2449" w:type="dxa"/>
          </w:tcPr>
          <w:p w14:paraId="5F4D470F" w14:textId="4ABFC38F" w:rsidR="004C53C3" w:rsidRPr="009D2403" w:rsidRDefault="004C53C3">
            <w:pPr>
              <w:pStyle w:val="TableText"/>
              <w:rPr>
                <w:sz w:val="20"/>
              </w:rPr>
            </w:pPr>
            <w:r w:rsidRPr="009D2403">
              <w:rPr>
                <w:b/>
                <w:bCs/>
                <w:sz w:val="20"/>
              </w:rPr>
              <w:t>APSIM</w:t>
            </w:r>
          </w:p>
        </w:tc>
        <w:tc>
          <w:tcPr>
            <w:tcW w:w="6056" w:type="dxa"/>
          </w:tcPr>
          <w:p w14:paraId="32ABE14B" w14:textId="340C5447" w:rsidR="004C53C3" w:rsidRPr="009D2403" w:rsidRDefault="00072A82">
            <w:pPr>
              <w:pStyle w:val="TableText"/>
              <w:rPr>
                <w:sz w:val="20"/>
              </w:rPr>
            </w:pPr>
            <w:r w:rsidRPr="00072A82">
              <w:rPr>
                <w:rFonts w:eastAsia="Calibri" w:cs="Calibri"/>
                <w:sz w:val="20"/>
              </w:rPr>
              <w:t xml:space="preserve">Agricultural Production Systems </w:t>
            </w:r>
            <w:proofErr w:type="spellStart"/>
            <w:r w:rsidR="002A1E1B">
              <w:rPr>
                <w:rFonts w:eastAsia="Calibri" w:cs="Calibri"/>
                <w:sz w:val="20"/>
              </w:rPr>
              <w:t>sIM</w:t>
            </w:r>
            <w:r w:rsidRPr="00072A82">
              <w:rPr>
                <w:rFonts w:eastAsia="Calibri" w:cs="Calibri"/>
                <w:sz w:val="20"/>
              </w:rPr>
              <w:t>ulator</w:t>
            </w:r>
            <w:proofErr w:type="spellEnd"/>
            <w:r w:rsidRPr="00072A82">
              <w:rPr>
                <w:rFonts w:eastAsia="Calibri" w:cs="Calibri"/>
                <w:sz w:val="20"/>
              </w:rPr>
              <w:t xml:space="preserve">. A process-based simulation model encompassing </w:t>
            </w:r>
            <w:r w:rsidR="00B35064">
              <w:rPr>
                <w:rFonts w:eastAsia="Calibri" w:cs="Calibri"/>
                <w:sz w:val="20"/>
              </w:rPr>
              <w:t xml:space="preserve">a </w:t>
            </w:r>
            <w:r w:rsidRPr="00072A82">
              <w:rPr>
                <w:rFonts w:eastAsia="Calibri" w:cs="Calibri"/>
                <w:sz w:val="20"/>
              </w:rPr>
              <w:t>soil-plant-atmosphere-management system.</w:t>
            </w:r>
            <w:r w:rsidR="0001147E">
              <w:rPr>
                <w:rFonts w:eastAsia="Calibri" w:cs="Calibri"/>
                <w:sz w:val="20"/>
              </w:rPr>
              <w:t xml:space="preserve"> </w:t>
            </w:r>
            <w:r w:rsidRPr="00072A82">
              <w:rPr>
                <w:rFonts w:eastAsia="Calibri" w:cs="Calibri"/>
                <w:sz w:val="20"/>
              </w:rPr>
              <w:t>(</w:t>
            </w:r>
            <w:hyperlink r:id="rId35" w:history="1">
              <w:r w:rsidR="00AC2A19" w:rsidRPr="00AC2A19">
                <w:rPr>
                  <w:rStyle w:val="Hyperlink"/>
                  <w:rFonts w:eastAsia="Calibri" w:cs="Calibri"/>
                  <w:sz w:val="20"/>
                </w:rPr>
                <w:t>www.apsim.info</w:t>
              </w:r>
            </w:hyperlink>
            <w:r w:rsidRPr="00072A82">
              <w:rPr>
                <w:rFonts w:eastAsia="Calibri" w:cs="Calibri"/>
                <w:sz w:val="20"/>
              </w:rPr>
              <w:t>)</w:t>
            </w:r>
            <w:r w:rsidR="002A1E1B">
              <w:rPr>
                <w:rFonts w:eastAsia="Calibri" w:cs="Calibri"/>
                <w:sz w:val="20"/>
              </w:rPr>
              <w:t xml:space="preserve"> </w:t>
            </w:r>
          </w:p>
        </w:tc>
      </w:tr>
      <w:tr w:rsidR="00DA4135" w:rsidRPr="009D2403" w14:paraId="1D8E0FA5" w14:textId="77777777" w:rsidTr="00320653">
        <w:tc>
          <w:tcPr>
            <w:tcW w:w="2449" w:type="dxa"/>
          </w:tcPr>
          <w:p w14:paraId="70A27947" w14:textId="03E2CCC1" w:rsidR="00DA4135" w:rsidRPr="009D2403" w:rsidRDefault="00DA4135">
            <w:pPr>
              <w:pStyle w:val="TableText"/>
              <w:rPr>
                <w:b/>
                <w:bCs/>
                <w:sz w:val="20"/>
              </w:rPr>
            </w:pPr>
            <w:r w:rsidRPr="00394A5B">
              <w:rPr>
                <w:b/>
                <w:bCs/>
                <w:sz w:val="20"/>
              </w:rPr>
              <w:t>Biophysical characteristics</w:t>
            </w:r>
          </w:p>
        </w:tc>
        <w:tc>
          <w:tcPr>
            <w:tcW w:w="6056" w:type="dxa"/>
          </w:tcPr>
          <w:p w14:paraId="24139028" w14:textId="24BE6EE0" w:rsidR="00DA4135" w:rsidRPr="6EEFCDAC" w:rsidRDefault="00E326D3" w:rsidP="6EEFCDAC">
            <w:pPr>
              <w:pStyle w:val="TableText"/>
              <w:rPr>
                <w:sz w:val="20"/>
              </w:rPr>
            </w:pPr>
            <w:r>
              <w:rPr>
                <w:sz w:val="20"/>
              </w:rPr>
              <w:t xml:space="preserve">Features of the </w:t>
            </w:r>
            <w:r w:rsidR="00A24F72">
              <w:rPr>
                <w:sz w:val="20"/>
              </w:rPr>
              <w:t xml:space="preserve">land or </w:t>
            </w:r>
            <w:r w:rsidR="00E152CC">
              <w:rPr>
                <w:sz w:val="20"/>
              </w:rPr>
              <w:t>environment including s</w:t>
            </w:r>
            <w:r w:rsidR="002D359C">
              <w:rPr>
                <w:sz w:val="20"/>
              </w:rPr>
              <w:t>oil, slope</w:t>
            </w:r>
            <w:r w:rsidR="00D04152">
              <w:rPr>
                <w:sz w:val="20"/>
              </w:rPr>
              <w:t xml:space="preserve"> and</w:t>
            </w:r>
            <w:r w:rsidR="002D359C">
              <w:rPr>
                <w:sz w:val="20"/>
              </w:rPr>
              <w:t xml:space="preserve"> climate</w:t>
            </w:r>
            <w:r w:rsidR="00394A5B">
              <w:rPr>
                <w:sz w:val="20"/>
              </w:rPr>
              <w:t>.</w:t>
            </w:r>
            <w:r w:rsidR="002D359C">
              <w:rPr>
                <w:sz w:val="20"/>
              </w:rPr>
              <w:t xml:space="preserve"> </w:t>
            </w:r>
          </w:p>
        </w:tc>
      </w:tr>
      <w:tr w:rsidR="004C53C3" w:rsidRPr="009D2403" w14:paraId="0F61BB4D" w14:textId="77777777" w:rsidTr="00320653">
        <w:tc>
          <w:tcPr>
            <w:tcW w:w="2449" w:type="dxa"/>
          </w:tcPr>
          <w:p w14:paraId="1E3743E9" w14:textId="0E0EDB96" w:rsidR="004C53C3" w:rsidRPr="009D2403" w:rsidRDefault="004C53C3">
            <w:pPr>
              <w:pStyle w:val="TableText"/>
              <w:rPr>
                <w:sz w:val="20"/>
              </w:rPr>
            </w:pPr>
            <w:r w:rsidRPr="009D2403">
              <w:rPr>
                <w:b/>
                <w:bCs/>
                <w:sz w:val="20"/>
              </w:rPr>
              <w:t>Block</w:t>
            </w:r>
          </w:p>
        </w:tc>
        <w:tc>
          <w:tcPr>
            <w:tcW w:w="6056" w:type="dxa"/>
          </w:tcPr>
          <w:p w14:paraId="4934F32C" w14:textId="728B83C5" w:rsidR="004C53C3" w:rsidRPr="009D2403" w:rsidRDefault="0360C119" w:rsidP="6EEFCDAC">
            <w:pPr>
              <w:pStyle w:val="TableText"/>
              <w:rPr>
                <w:sz w:val="20"/>
              </w:rPr>
            </w:pPr>
            <w:r w:rsidRPr="6EEFCDAC">
              <w:rPr>
                <w:sz w:val="20"/>
              </w:rPr>
              <w:t>A</w:t>
            </w:r>
            <w:r w:rsidR="1CCFF663" w:rsidRPr="6EEFCDAC">
              <w:rPr>
                <w:sz w:val="20"/>
              </w:rPr>
              <w:t>n</w:t>
            </w:r>
            <w:r w:rsidRPr="6EEFCDAC">
              <w:rPr>
                <w:sz w:val="20"/>
              </w:rPr>
              <w:t xml:space="preserve"> area of land within a farm or orchard boundary subject to similar and consistent farm management practices.</w:t>
            </w:r>
          </w:p>
        </w:tc>
      </w:tr>
      <w:tr w:rsidR="004C53C3" w:rsidRPr="009D2403" w14:paraId="32E32DBB" w14:textId="77777777" w:rsidTr="00320653">
        <w:tc>
          <w:tcPr>
            <w:tcW w:w="2449" w:type="dxa"/>
          </w:tcPr>
          <w:p w14:paraId="421CA86D" w14:textId="331134F1" w:rsidR="004C53C3" w:rsidRPr="009D2403" w:rsidRDefault="004C53C3">
            <w:pPr>
              <w:pStyle w:val="TableText"/>
              <w:rPr>
                <w:sz w:val="20"/>
              </w:rPr>
            </w:pPr>
            <w:r w:rsidRPr="009D2403">
              <w:rPr>
                <w:b/>
                <w:sz w:val="20"/>
              </w:rPr>
              <w:t>Blocking</w:t>
            </w:r>
          </w:p>
        </w:tc>
        <w:tc>
          <w:tcPr>
            <w:tcW w:w="6056" w:type="dxa"/>
          </w:tcPr>
          <w:p w14:paraId="60763BDB" w14:textId="79E272BF" w:rsidR="00722B2B" w:rsidRPr="009D2403" w:rsidRDefault="00A84634">
            <w:pPr>
              <w:pStyle w:val="TableText"/>
              <w:rPr>
                <w:sz w:val="20"/>
              </w:rPr>
            </w:pPr>
            <w:r>
              <w:rPr>
                <w:sz w:val="20"/>
              </w:rPr>
              <w:t xml:space="preserve">Geospatial identification of a </w:t>
            </w:r>
            <w:r w:rsidR="00D20F55">
              <w:rPr>
                <w:sz w:val="20"/>
              </w:rPr>
              <w:t xml:space="preserve">block of land. </w:t>
            </w:r>
          </w:p>
        </w:tc>
      </w:tr>
      <w:tr w:rsidR="00E64056" w:rsidRPr="009D2403" w14:paraId="11105B48" w14:textId="77777777" w:rsidTr="00320653">
        <w:tc>
          <w:tcPr>
            <w:tcW w:w="2449" w:type="dxa"/>
          </w:tcPr>
          <w:p w14:paraId="772B8C5B" w14:textId="59DF3BE2" w:rsidR="00E64056" w:rsidRDefault="00E64056" w:rsidP="00E64056">
            <w:pPr>
              <w:pStyle w:val="TableText"/>
              <w:rPr>
                <w:b/>
                <w:bCs/>
                <w:sz w:val="20"/>
              </w:rPr>
            </w:pPr>
            <w:r>
              <w:rPr>
                <w:b/>
                <w:bCs/>
                <w:sz w:val="20"/>
              </w:rPr>
              <w:t>Block</w:t>
            </w:r>
            <w:r w:rsidRPr="004907C2">
              <w:rPr>
                <w:b/>
                <w:bCs/>
                <w:sz w:val="20"/>
              </w:rPr>
              <w:t xml:space="preserve"> score</w:t>
            </w:r>
            <w:r>
              <w:rPr>
                <w:b/>
                <w:bCs/>
                <w:sz w:val="20"/>
              </w:rPr>
              <w:t xml:space="preserve"> (aggregated)</w:t>
            </w:r>
          </w:p>
        </w:tc>
        <w:tc>
          <w:tcPr>
            <w:tcW w:w="6056" w:type="dxa"/>
          </w:tcPr>
          <w:p w14:paraId="5CB46EED" w14:textId="64093C38" w:rsidR="00E64056" w:rsidRPr="00952856" w:rsidRDefault="00E64056" w:rsidP="00E64056">
            <w:pPr>
              <w:pStyle w:val="TableText"/>
              <w:rPr>
                <w:sz w:val="20"/>
              </w:rPr>
            </w:pPr>
            <w:r w:rsidRPr="00952856">
              <w:rPr>
                <w:sz w:val="20"/>
              </w:rPr>
              <w:t>The aggregated block score is calculated as the area-weighted total of the N-loss risk of all polygons contained within the area of that block.</w:t>
            </w:r>
          </w:p>
        </w:tc>
      </w:tr>
      <w:tr w:rsidR="00E64056" w:rsidRPr="009D2403" w14:paraId="099D4F94" w14:textId="77777777" w:rsidTr="00320653">
        <w:tc>
          <w:tcPr>
            <w:tcW w:w="2449" w:type="dxa"/>
          </w:tcPr>
          <w:p w14:paraId="13C6DDF4" w14:textId="5158187E" w:rsidR="00E64056" w:rsidRDefault="00E64056" w:rsidP="00E64056">
            <w:pPr>
              <w:pStyle w:val="TableText"/>
              <w:rPr>
                <w:b/>
                <w:bCs/>
                <w:sz w:val="20"/>
              </w:rPr>
            </w:pPr>
            <w:r>
              <w:rPr>
                <w:b/>
                <w:bCs/>
                <w:sz w:val="20"/>
              </w:rPr>
              <w:t>Block score (per hectare)</w:t>
            </w:r>
          </w:p>
        </w:tc>
        <w:tc>
          <w:tcPr>
            <w:tcW w:w="6056" w:type="dxa"/>
          </w:tcPr>
          <w:p w14:paraId="4F3D9C2D" w14:textId="3BB0860C" w:rsidR="00E64056" w:rsidRPr="00952856" w:rsidRDefault="00E64056" w:rsidP="00E64056">
            <w:pPr>
              <w:pStyle w:val="TableText"/>
              <w:rPr>
                <w:sz w:val="20"/>
              </w:rPr>
            </w:pPr>
            <w:r w:rsidRPr="00952856">
              <w:rPr>
                <w:sz w:val="20"/>
              </w:rPr>
              <w:t>The per-hectare block score is calculated as the aggregated block score divided by the area of the block in hectares.</w:t>
            </w:r>
          </w:p>
        </w:tc>
      </w:tr>
      <w:tr w:rsidR="00E64056" w:rsidRPr="009D2403" w14:paraId="5FB8F402" w14:textId="77777777" w:rsidTr="00320653">
        <w:tc>
          <w:tcPr>
            <w:tcW w:w="2449" w:type="dxa"/>
          </w:tcPr>
          <w:p w14:paraId="7B18EEF0" w14:textId="5CF7EEF5" w:rsidR="00E64056" w:rsidRPr="00601CE5" w:rsidRDefault="00E64056" w:rsidP="00E64056">
            <w:pPr>
              <w:pStyle w:val="TableText"/>
              <w:rPr>
                <w:b/>
                <w:bCs/>
                <w:sz w:val="20"/>
              </w:rPr>
            </w:pPr>
            <w:r>
              <w:rPr>
                <w:b/>
                <w:bCs/>
                <w:sz w:val="20"/>
              </w:rPr>
              <w:t>Critical source area</w:t>
            </w:r>
          </w:p>
        </w:tc>
        <w:tc>
          <w:tcPr>
            <w:tcW w:w="6056" w:type="dxa"/>
          </w:tcPr>
          <w:p w14:paraId="069365E7" w14:textId="66A49650" w:rsidR="00E64056" w:rsidRPr="00601CE5" w:rsidRDefault="00E64056" w:rsidP="00E64056">
            <w:pPr>
              <w:pStyle w:val="TableText"/>
              <w:rPr>
                <w:sz w:val="20"/>
              </w:rPr>
            </w:pPr>
            <w:r>
              <w:rPr>
                <w:sz w:val="20"/>
              </w:rPr>
              <w:t>Area within a farm or catchment that contributes a disproportionately large quantity of contaminants to water (relative to their extent), leading to poor water quality.</w:t>
            </w:r>
          </w:p>
        </w:tc>
      </w:tr>
      <w:tr w:rsidR="00E64056" w:rsidRPr="009D2403" w14:paraId="459D0888" w14:textId="77777777" w:rsidTr="00320653">
        <w:tc>
          <w:tcPr>
            <w:tcW w:w="2449" w:type="dxa"/>
          </w:tcPr>
          <w:p w14:paraId="154A11D9" w14:textId="4349DAA8" w:rsidR="00E64056" w:rsidRPr="00601CE5" w:rsidRDefault="00E64056" w:rsidP="00E64056">
            <w:pPr>
              <w:pStyle w:val="TableText"/>
              <w:rPr>
                <w:b/>
                <w:bCs/>
                <w:sz w:val="20"/>
              </w:rPr>
            </w:pPr>
            <w:r w:rsidRPr="00717D0D">
              <w:rPr>
                <w:b/>
                <w:sz w:val="20"/>
              </w:rPr>
              <w:t>Consistent management</w:t>
            </w:r>
          </w:p>
        </w:tc>
        <w:tc>
          <w:tcPr>
            <w:tcW w:w="6056" w:type="dxa"/>
          </w:tcPr>
          <w:p w14:paraId="559B65CB" w14:textId="31150D93" w:rsidR="00E64056" w:rsidRPr="00601CE5" w:rsidRDefault="00E64056" w:rsidP="00E64056">
            <w:pPr>
              <w:pStyle w:val="TableText"/>
              <w:rPr>
                <w:sz w:val="20"/>
              </w:rPr>
            </w:pPr>
            <w:r>
              <w:rPr>
                <w:sz w:val="20"/>
              </w:rPr>
              <w:t xml:space="preserve">Management actions that are carried out in the same way over time. </w:t>
            </w:r>
          </w:p>
        </w:tc>
      </w:tr>
      <w:tr w:rsidR="00E64056" w:rsidRPr="009D2403" w14:paraId="45D16A13" w14:textId="77777777" w:rsidTr="00320653">
        <w:tc>
          <w:tcPr>
            <w:tcW w:w="2449" w:type="dxa"/>
          </w:tcPr>
          <w:p w14:paraId="14C8106F" w14:textId="617C49F8" w:rsidR="00E64056" w:rsidRPr="009D2403" w:rsidRDefault="00E64056" w:rsidP="00E64056">
            <w:pPr>
              <w:pStyle w:val="TableText"/>
              <w:rPr>
                <w:b/>
                <w:bCs/>
                <w:sz w:val="20"/>
              </w:rPr>
            </w:pPr>
            <w:r w:rsidRPr="00601CE5">
              <w:rPr>
                <w:b/>
                <w:bCs/>
                <w:sz w:val="20"/>
              </w:rPr>
              <w:t xml:space="preserve">Curve </w:t>
            </w:r>
            <w:r>
              <w:rPr>
                <w:b/>
                <w:bCs/>
                <w:sz w:val="20"/>
              </w:rPr>
              <w:t>n</w:t>
            </w:r>
            <w:r w:rsidRPr="00601CE5">
              <w:rPr>
                <w:b/>
                <w:bCs/>
                <w:sz w:val="20"/>
              </w:rPr>
              <w:t>umber</w:t>
            </w:r>
          </w:p>
        </w:tc>
        <w:tc>
          <w:tcPr>
            <w:tcW w:w="6056" w:type="dxa"/>
          </w:tcPr>
          <w:p w14:paraId="5A2B2FB0" w14:textId="63886229" w:rsidR="00E64056" w:rsidRPr="00601CE5" w:rsidRDefault="00E64056" w:rsidP="00E64056">
            <w:pPr>
              <w:pStyle w:val="TableText"/>
              <w:rPr>
                <w:sz w:val="20"/>
              </w:rPr>
            </w:pPr>
            <w:r w:rsidRPr="00601CE5">
              <w:rPr>
                <w:sz w:val="20"/>
              </w:rPr>
              <w:t>The curve number estimates the proportion of fast lateral runoff (including overland flow) from storm rainfall depth. Numbers range from 0 (no fast runoff) to 100 (complete fast runoff). It aggregates effects of soil type, land use</w:t>
            </w:r>
            <w:r>
              <w:rPr>
                <w:sz w:val="20"/>
              </w:rPr>
              <w:t>,</w:t>
            </w:r>
            <w:r w:rsidRPr="00601CE5">
              <w:rPr>
                <w:sz w:val="20"/>
              </w:rPr>
              <w:t xml:space="preserve"> and management and surface condition/permeability. Curve numbers can be adjusted as soil wetness changes. Advantages of the method are its simplicity and reliance on only one parameter, as well as its </w:t>
            </w:r>
            <w:r>
              <w:rPr>
                <w:sz w:val="20"/>
              </w:rPr>
              <w:t xml:space="preserve">wide use </w:t>
            </w:r>
            <w:r w:rsidRPr="00601CE5">
              <w:rPr>
                <w:sz w:val="20"/>
              </w:rPr>
              <w:t>historic</w:t>
            </w:r>
            <w:r>
              <w:rPr>
                <w:sz w:val="20"/>
              </w:rPr>
              <w:t xml:space="preserve">ally. </w:t>
            </w:r>
          </w:p>
        </w:tc>
      </w:tr>
      <w:tr w:rsidR="00E64056" w:rsidRPr="009D2403" w14:paraId="22B26228" w14:textId="77777777" w:rsidTr="00320653">
        <w:tc>
          <w:tcPr>
            <w:tcW w:w="2449" w:type="dxa"/>
          </w:tcPr>
          <w:p w14:paraId="5F0F0C5D" w14:textId="46D6B8CA" w:rsidR="00E64056" w:rsidRPr="009D2403" w:rsidRDefault="00E64056" w:rsidP="00E64056">
            <w:pPr>
              <w:pStyle w:val="TableText"/>
              <w:rPr>
                <w:sz w:val="20"/>
              </w:rPr>
            </w:pPr>
            <w:r w:rsidRPr="009D2403">
              <w:rPr>
                <w:b/>
                <w:sz w:val="20"/>
              </w:rPr>
              <w:t>Farm</w:t>
            </w:r>
          </w:p>
        </w:tc>
        <w:tc>
          <w:tcPr>
            <w:tcW w:w="6056" w:type="dxa"/>
          </w:tcPr>
          <w:p w14:paraId="1B83EE50" w14:textId="7CDDA6CA" w:rsidR="00E64056" w:rsidRPr="00E40C4D" w:rsidRDefault="00E64056" w:rsidP="00E64056">
            <w:pPr>
              <w:pStyle w:val="BodyText"/>
              <w:spacing w:before="0" w:after="0"/>
              <w:rPr>
                <w:rFonts w:cs="Arial"/>
              </w:rPr>
            </w:pPr>
            <w:r w:rsidRPr="00E40C4D">
              <w:rPr>
                <w:rFonts w:cs="Arial"/>
              </w:rPr>
              <w:t xml:space="preserve">As per section 217B of the Resource Management Act 1991, a farm </w:t>
            </w:r>
            <w:r>
              <w:rPr>
                <w:rFonts w:cs="Arial"/>
              </w:rPr>
              <w:t xml:space="preserve">is </w:t>
            </w:r>
            <w:r w:rsidRPr="00E40C4D">
              <w:rPr>
                <w:rFonts w:cs="Arial"/>
              </w:rPr>
              <w:t xml:space="preserve">where all or part of the </w:t>
            </w:r>
            <w:r>
              <w:rPr>
                <w:rFonts w:cs="Arial"/>
              </w:rPr>
              <w:t>land use</w:t>
            </w:r>
            <w:r w:rsidRPr="00E40C4D">
              <w:rPr>
                <w:rFonts w:cs="Arial"/>
              </w:rPr>
              <w:t xml:space="preserve"> is—</w:t>
            </w:r>
          </w:p>
          <w:p w14:paraId="2F5A2950" w14:textId="77777777" w:rsidR="00E64056" w:rsidRPr="00E40C4D" w:rsidRDefault="00E64056" w:rsidP="00E64056">
            <w:pPr>
              <w:pStyle w:val="TableBullet"/>
              <w:numPr>
                <w:ilvl w:val="0"/>
                <w:numId w:val="41"/>
              </w:numPr>
              <w:rPr>
                <w:sz w:val="20"/>
                <w:szCs w:val="20"/>
              </w:rPr>
            </w:pPr>
            <w:r w:rsidRPr="00E40C4D">
              <w:rPr>
                <w:sz w:val="20"/>
                <w:szCs w:val="20"/>
              </w:rPr>
              <w:t>arable land use; or</w:t>
            </w:r>
          </w:p>
          <w:p w14:paraId="30EFA905" w14:textId="77777777" w:rsidR="00E64056" w:rsidRPr="00E40C4D" w:rsidRDefault="00E64056" w:rsidP="00E64056">
            <w:pPr>
              <w:pStyle w:val="TableBullet"/>
              <w:numPr>
                <w:ilvl w:val="0"/>
                <w:numId w:val="41"/>
              </w:numPr>
              <w:rPr>
                <w:sz w:val="20"/>
                <w:szCs w:val="20"/>
              </w:rPr>
            </w:pPr>
            <w:r w:rsidRPr="00E40C4D">
              <w:rPr>
                <w:sz w:val="20"/>
                <w:szCs w:val="20"/>
              </w:rPr>
              <w:t>horticultural land use; or</w:t>
            </w:r>
          </w:p>
          <w:p w14:paraId="7533FF2D" w14:textId="77777777" w:rsidR="00E64056" w:rsidRPr="00E40C4D" w:rsidRDefault="00E64056" w:rsidP="00E64056">
            <w:pPr>
              <w:pStyle w:val="TableBullet"/>
              <w:numPr>
                <w:ilvl w:val="0"/>
                <w:numId w:val="41"/>
              </w:numPr>
              <w:rPr>
                <w:sz w:val="20"/>
                <w:szCs w:val="20"/>
              </w:rPr>
            </w:pPr>
            <w:r w:rsidRPr="00E40C4D">
              <w:rPr>
                <w:sz w:val="20"/>
                <w:szCs w:val="20"/>
              </w:rPr>
              <w:t>pastoral land use; or</w:t>
            </w:r>
          </w:p>
          <w:p w14:paraId="66D163CC" w14:textId="77777777" w:rsidR="00E64056" w:rsidRPr="00E40C4D" w:rsidRDefault="00E64056" w:rsidP="00E64056">
            <w:pPr>
              <w:pStyle w:val="TableBullet"/>
              <w:numPr>
                <w:ilvl w:val="0"/>
                <w:numId w:val="41"/>
              </w:numPr>
              <w:rPr>
                <w:sz w:val="20"/>
                <w:szCs w:val="20"/>
              </w:rPr>
            </w:pPr>
            <w:r w:rsidRPr="00E40C4D">
              <w:rPr>
                <w:sz w:val="20"/>
                <w:szCs w:val="20"/>
              </w:rPr>
              <w:t xml:space="preserve">other agricultural land use prescribed in regulations made under </w:t>
            </w:r>
            <w:hyperlink r:id="rId36" w:anchor="LMS376090" w:history="1">
              <w:r w:rsidRPr="00E40C4D">
                <w:rPr>
                  <w:sz w:val="20"/>
                  <w:szCs w:val="20"/>
                </w:rPr>
                <w:t>section 217M(1)(b)</w:t>
              </w:r>
            </w:hyperlink>
            <w:r w:rsidRPr="00E40C4D">
              <w:rPr>
                <w:sz w:val="20"/>
                <w:szCs w:val="20"/>
              </w:rPr>
              <w:t>; or</w:t>
            </w:r>
          </w:p>
          <w:p w14:paraId="09EE6C18" w14:textId="77777777" w:rsidR="00E64056" w:rsidRPr="00E40C4D" w:rsidRDefault="00E64056" w:rsidP="00E64056">
            <w:pPr>
              <w:pStyle w:val="TableBullet"/>
              <w:numPr>
                <w:ilvl w:val="0"/>
                <w:numId w:val="41"/>
              </w:numPr>
              <w:rPr>
                <w:sz w:val="20"/>
                <w:szCs w:val="20"/>
              </w:rPr>
            </w:pPr>
            <w:r w:rsidRPr="00E40C4D">
              <w:rPr>
                <w:sz w:val="20"/>
                <w:szCs w:val="20"/>
              </w:rPr>
              <w:t>any combination of the above.</w:t>
            </w:r>
          </w:p>
          <w:p w14:paraId="5F5A350F" w14:textId="4C357DF9" w:rsidR="00E64056" w:rsidRPr="00E40C4D" w:rsidRDefault="00E64056" w:rsidP="00E64056">
            <w:pPr>
              <w:pStyle w:val="TableText"/>
              <w:rPr>
                <w:sz w:val="20"/>
              </w:rPr>
            </w:pPr>
            <w:r w:rsidRPr="00E40C4D">
              <w:rPr>
                <w:sz w:val="20"/>
              </w:rPr>
              <w:lastRenderedPageBreak/>
              <w:t>RIT farms can include one or more parcels of land (contiguous or not) managed as a single operation.</w:t>
            </w:r>
          </w:p>
        </w:tc>
      </w:tr>
      <w:tr w:rsidR="00E64056" w:rsidRPr="009D2403" w14:paraId="4BADB6CA" w14:textId="77777777" w:rsidTr="00320653">
        <w:tc>
          <w:tcPr>
            <w:tcW w:w="2449" w:type="dxa"/>
          </w:tcPr>
          <w:p w14:paraId="7628CA3C" w14:textId="62B07031" w:rsidR="00E64056" w:rsidRPr="009D2403" w:rsidRDefault="00E64056" w:rsidP="00E64056">
            <w:pPr>
              <w:pStyle w:val="TableText"/>
              <w:rPr>
                <w:b/>
                <w:sz w:val="20"/>
              </w:rPr>
            </w:pPr>
            <w:r w:rsidRPr="009D2403">
              <w:rPr>
                <w:b/>
                <w:bCs/>
                <w:sz w:val="20"/>
              </w:rPr>
              <w:lastRenderedPageBreak/>
              <w:t>Farmer</w:t>
            </w:r>
          </w:p>
        </w:tc>
        <w:tc>
          <w:tcPr>
            <w:tcW w:w="6056" w:type="dxa"/>
          </w:tcPr>
          <w:p w14:paraId="15E34A7F" w14:textId="25BEDF85" w:rsidR="00E64056" w:rsidRPr="00E40C4D" w:rsidRDefault="00E64056" w:rsidP="00E64056">
            <w:pPr>
              <w:pStyle w:val="TableText"/>
              <w:rPr>
                <w:rFonts w:cs="Arial"/>
                <w:sz w:val="20"/>
              </w:rPr>
            </w:pPr>
            <w:r>
              <w:rPr>
                <w:rStyle w:val="BodyTextChar"/>
                <w:sz w:val="20"/>
              </w:rPr>
              <w:t xml:space="preserve">In this guide, the person with ultimate responsibility for </w:t>
            </w:r>
            <w:r w:rsidRPr="002035F7">
              <w:rPr>
                <w:rStyle w:val="BodyTextChar"/>
                <w:sz w:val="20"/>
                <w:szCs w:val="22"/>
              </w:rPr>
              <w:t>operating</w:t>
            </w:r>
            <w:r w:rsidRPr="002532DF">
              <w:rPr>
                <w:rStyle w:val="BodyTextChar"/>
                <w:sz w:val="20"/>
              </w:rPr>
              <w:t xml:space="preserve"> a</w:t>
            </w:r>
            <w:r>
              <w:rPr>
                <w:rStyle w:val="BodyTextChar"/>
                <w:sz w:val="20"/>
              </w:rPr>
              <w:t xml:space="preserve"> farm (to match the </w:t>
            </w:r>
            <w:r w:rsidRPr="00E40C4D">
              <w:rPr>
                <w:rStyle w:val="BodyTextChar"/>
                <w:sz w:val="20"/>
              </w:rPr>
              <w:t xml:space="preserve">definition </w:t>
            </w:r>
            <w:r>
              <w:rPr>
                <w:rStyle w:val="BodyTextChar"/>
                <w:sz w:val="20"/>
              </w:rPr>
              <w:t>of</w:t>
            </w:r>
            <w:r w:rsidRPr="00E40C4D">
              <w:rPr>
                <w:rStyle w:val="BodyTextChar"/>
                <w:sz w:val="20"/>
              </w:rPr>
              <w:t xml:space="preserve"> ‘farm operator’ in section 217B of the Resource Management Act 1991</w:t>
            </w:r>
            <w:r>
              <w:rPr>
                <w:rStyle w:val="BodyTextChar"/>
                <w:sz w:val="20"/>
              </w:rPr>
              <w:t>)</w:t>
            </w:r>
            <w:r w:rsidRPr="00E40C4D">
              <w:rPr>
                <w:rStyle w:val="BodyTextChar"/>
                <w:sz w:val="20"/>
              </w:rPr>
              <w:t xml:space="preserve">. </w:t>
            </w:r>
          </w:p>
        </w:tc>
      </w:tr>
      <w:tr w:rsidR="00902C47" w:rsidRPr="009D2403" w14:paraId="0E3BFE2E" w14:textId="77777777" w:rsidTr="00320653">
        <w:tc>
          <w:tcPr>
            <w:tcW w:w="2449" w:type="dxa"/>
          </w:tcPr>
          <w:p w14:paraId="38704B5B" w14:textId="77777777" w:rsidR="00902C47" w:rsidRPr="001700AA" w:rsidRDefault="7F7A2D0E" w:rsidP="0124B417">
            <w:pPr>
              <w:pStyle w:val="TableText"/>
              <w:rPr>
                <w:sz w:val="20"/>
              </w:rPr>
            </w:pPr>
            <w:r w:rsidRPr="001700AA">
              <w:rPr>
                <w:b/>
                <w:bCs/>
                <w:sz w:val="20"/>
              </w:rPr>
              <w:t>Farm score (aggregated)</w:t>
            </w:r>
          </w:p>
        </w:tc>
        <w:tc>
          <w:tcPr>
            <w:tcW w:w="6056" w:type="dxa"/>
          </w:tcPr>
          <w:p w14:paraId="4707B873" w14:textId="0876751D" w:rsidR="00902C47" w:rsidRPr="001700AA" w:rsidRDefault="7F7A2D0E" w:rsidP="0124B417">
            <w:pPr>
              <w:pStyle w:val="TableText"/>
              <w:rPr>
                <w:sz w:val="20"/>
              </w:rPr>
            </w:pPr>
            <w:r w:rsidRPr="001700AA">
              <w:rPr>
                <w:sz w:val="20"/>
              </w:rPr>
              <w:t>Refers to the total score of all blocks within the farm</w:t>
            </w:r>
            <w:r w:rsidR="7AC3C43C" w:rsidRPr="0067681A">
              <w:t xml:space="preserve"> (including ineffective land).</w:t>
            </w:r>
          </w:p>
        </w:tc>
      </w:tr>
      <w:tr w:rsidR="00902C47" w:rsidRPr="6EEFCDAC" w14:paraId="09178C80" w14:textId="77777777" w:rsidTr="00320653">
        <w:tc>
          <w:tcPr>
            <w:tcW w:w="2449" w:type="dxa"/>
          </w:tcPr>
          <w:p w14:paraId="2E92DB7E" w14:textId="3E5050C7" w:rsidR="00902C47" w:rsidRPr="001700AA" w:rsidRDefault="59DBCE01" w:rsidP="0124B417">
            <w:pPr>
              <w:pStyle w:val="TableText"/>
              <w:rPr>
                <w:b/>
                <w:bCs/>
                <w:sz w:val="20"/>
              </w:rPr>
            </w:pPr>
            <w:r w:rsidRPr="001700AA">
              <w:rPr>
                <w:b/>
                <w:bCs/>
                <w:sz w:val="20"/>
              </w:rPr>
              <w:t>Farm score (</w:t>
            </w:r>
            <w:r w:rsidR="1201FC67" w:rsidRPr="001700AA">
              <w:rPr>
                <w:b/>
                <w:bCs/>
                <w:sz w:val="20"/>
              </w:rPr>
              <w:t>per hectare</w:t>
            </w:r>
            <w:r w:rsidRPr="001700AA">
              <w:rPr>
                <w:b/>
                <w:bCs/>
                <w:sz w:val="20"/>
              </w:rPr>
              <w:t>)</w:t>
            </w:r>
          </w:p>
        </w:tc>
        <w:tc>
          <w:tcPr>
            <w:tcW w:w="6056" w:type="dxa"/>
          </w:tcPr>
          <w:p w14:paraId="52FB2DC4" w14:textId="479B5EC8" w:rsidR="00902C47" w:rsidRPr="001700AA" w:rsidRDefault="7F7A2D0E" w:rsidP="0124B417">
            <w:pPr>
              <w:pStyle w:val="TableText"/>
              <w:rPr>
                <w:sz w:val="20"/>
              </w:rPr>
            </w:pPr>
            <w:r w:rsidRPr="001700AA">
              <w:rPr>
                <w:sz w:val="20"/>
              </w:rPr>
              <w:t xml:space="preserve">The per-hectare block score is </w:t>
            </w:r>
            <w:r w:rsidRPr="001700AA">
              <w:t>calculated as the aggregated farm score divided by the area of the farm in hectares</w:t>
            </w:r>
            <w:r w:rsidR="03632C17" w:rsidRPr="001700AA">
              <w:t xml:space="preserve"> (including ineffective land)</w:t>
            </w:r>
            <w:r w:rsidRPr="001700AA">
              <w:t>.</w:t>
            </w:r>
          </w:p>
        </w:tc>
      </w:tr>
      <w:tr w:rsidR="00E64056" w:rsidRPr="009D2403" w14:paraId="503240E5" w14:textId="77777777" w:rsidTr="00320653">
        <w:tc>
          <w:tcPr>
            <w:tcW w:w="2449" w:type="dxa"/>
          </w:tcPr>
          <w:p w14:paraId="54BF7792" w14:textId="5DA8087E" w:rsidR="00E64056" w:rsidRPr="009D2403" w:rsidRDefault="00E64056" w:rsidP="00E64056">
            <w:pPr>
              <w:pStyle w:val="TableText"/>
              <w:rPr>
                <w:sz w:val="20"/>
              </w:rPr>
            </w:pPr>
            <w:r w:rsidRPr="7C44FF26">
              <w:rPr>
                <w:b/>
                <w:bCs/>
                <w:sz w:val="20"/>
              </w:rPr>
              <w:t>Freshwater farm plan</w:t>
            </w:r>
            <w:r>
              <w:rPr>
                <w:rStyle w:val="FootnoteReference"/>
              </w:rPr>
              <w:footnoteReference w:id="25"/>
            </w:r>
          </w:p>
        </w:tc>
        <w:tc>
          <w:tcPr>
            <w:tcW w:w="6056" w:type="dxa"/>
          </w:tcPr>
          <w:p w14:paraId="505B0DEE" w14:textId="3AA4984D" w:rsidR="00E64056" w:rsidRPr="00E40C4D" w:rsidRDefault="00E64056" w:rsidP="00E64056">
            <w:pPr>
              <w:pStyle w:val="TableText"/>
              <w:rPr>
                <w:sz w:val="20"/>
              </w:rPr>
            </w:pPr>
            <w:r w:rsidRPr="00E40C4D">
              <w:rPr>
                <w:sz w:val="20"/>
              </w:rPr>
              <w:t>A legal instrument established under Part 9A of the Resource Management Act 1991 (sections 217A to 217M).</w:t>
            </w:r>
            <w:r>
              <w:rPr>
                <w:sz w:val="20"/>
              </w:rPr>
              <w:t xml:space="preserve"> The plans identify practical actions on farm that help improve local waterways.</w:t>
            </w:r>
          </w:p>
        </w:tc>
      </w:tr>
      <w:tr w:rsidR="00E64056" w:rsidRPr="009D2403" w14:paraId="0D7347BE" w14:textId="77777777" w:rsidTr="00320653">
        <w:tc>
          <w:tcPr>
            <w:tcW w:w="2449" w:type="dxa"/>
          </w:tcPr>
          <w:p w14:paraId="0BE560AF" w14:textId="2984A6DC" w:rsidR="00E64056" w:rsidRPr="009D2403" w:rsidRDefault="00E64056" w:rsidP="00E64056">
            <w:pPr>
              <w:pStyle w:val="TableText"/>
              <w:rPr>
                <w:sz w:val="20"/>
              </w:rPr>
            </w:pPr>
            <w:r w:rsidRPr="7C44FF26">
              <w:rPr>
                <w:b/>
                <w:bCs/>
                <w:sz w:val="20"/>
              </w:rPr>
              <w:t>Freshwater management unit (FMU)</w:t>
            </w:r>
            <w:r>
              <w:rPr>
                <w:rStyle w:val="FootnoteReference"/>
                <w:b/>
                <w:bCs/>
              </w:rPr>
              <w:footnoteReference w:id="26"/>
            </w:r>
          </w:p>
        </w:tc>
        <w:tc>
          <w:tcPr>
            <w:tcW w:w="6056" w:type="dxa"/>
          </w:tcPr>
          <w:p w14:paraId="79BAC70D" w14:textId="4BC9E2C5" w:rsidR="00E64056" w:rsidRPr="00E40C4D" w:rsidRDefault="00E64056" w:rsidP="00E64056">
            <w:pPr>
              <w:pStyle w:val="TableText"/>
              <w:rPr>
                <w:sz w:val="20"/>
              </w:rPr>
            </w:pPr>
            <w:r>
              <w:rPr>
                <w:sz w:val="20"/>
              </w:rPr>
              <w:t>A</w:t>
            </w:r>
            <w:r w:rsidRPr="00E40C4D">
              <w:rPr>
                <w:sz w:val="20"/>
              </w:rPr>
              <w:t>ll or any part of a water body or bodies, and their related catchments, that a regional council determines under clause 3.8</w:t>
            </w:r>
            <w:r>
              <w:rPr>
                <w:sz w:val="20"/>
              </w:rPr>
              <w:t xml:space="preserve"> of the NPS-FM 2020</w:t>
            </w:r>
            <w:r w:rsidRPr="00E40C4D">
              <w:rPr>
                <w:sz w:val="20"/>
              </w:rPr>
              <w:t xml:space="preserve"> is an appropriate unit for freshwater management and accounting purposes</w:t>
            </w:r>
            <w:r>
              <w:rPr>
                <w:sz w:val="20"/>
              </w:rPr>
              <w:t xml:space="preserve">. </w:t>
            </w:r>
            <w:r w:rsidRPr="00F538E7">
              <w:rPr>
                <w:sz w:val="20"/>
              </w:rPr>
              <w:t>Part of an FMU</w:t>
            </w:r>
            <w:r w:rsidRPr="00E40C4D">
              <w:rPr>
                <w:sz w:val="20"/>
              </w:rPr>
              <w:t xml:space="preserve"> means any part of an FMU including, but not limited to, a specific site, river reach, water</w:t>
            </w:r>
            <w:r>
              <w:rPr>
                <w:sz w:val="20"/>
              </w:rPr>
              <w:t xml:space="preserve"> </w:t>
            </w:r>
            <w:r w:rsidRPr="00E40C4D">
              <w:rPr>
                <w:sz w:val="20"/>
              </w:rPr>
              <w:t>body, or part of a water body.</w:t>
            </w:r>
          </w:p>
        </w:tc>
      </w:tr>
      <w:tr w:rsidR="00FA42B4" w:rsidRPr="009D2403" w14:paraId="422EC3EE" w14:textId="77777777" w:rsidTr="00320653">
        <w:tc>
          <w:tcPr>
            <w:tcW w:w="2449" w:type="dxa"/>
          </w:tcPr>
          <w:p w14:paraId="785FB761" w14:textId="30965309" w:rsidR="00FA42B4" w:rsidRDefault="00FA42B4">
            <w:pPr>
              <w:pStyle w:val="TableText"/>
              <w:rPr>
                <w:b/>
                <w:bCs/>
                <w:sz w:val="20"/>
              </w:rPr>
            </w:pPr>
            <w:r>
              <w:rPr>
                <w:b/>
                <w:bCs/>
                <w:sz w:val="20"/>
              </w:rPr>
              <w:t>Heat map</w:t>
            </w:r>
          </w:p>
        </w:tc>
        <w:tc>
          <w:tcPr>
            <w:tcW w:w="6056" w:type="dxa"/>
          </w:tcPr>
          <w:p w14:paraId="0B0B0E42" w14:textId="1D19AFFD" w:rsidR="00FA42B4" w:rsidRDefault="00C969C0">
            <w:pPr>
              <w:pStyle w:val="TableText"/>
              <w:rPr>
                <w:sz w:val="20"/>
              </w:rPr>
            </w:pPr>
            <w:r>
              <w:rPr>
                <w:sz w:val="20"/>
              </w:rPr>
              <w:t xml:space="preserve">A map displaying the level of risk of different areas of land on the farm. The RIT produces </w:t>
            </w:r>
            <w:r w:rsidR="00AC689A">
              <w:rPr>
                <w:sz w:val="20"/>
              </w:rPr>
              <w:t>two</w:t>
            </w:r>
            <w:r w:rsidR="00D54D79">
              <w:rPr>
                <w:sz w:val="20"/>
              </w:rPr>
              <w:t xml:space="preserve"> heatmap</w:t>
            </w:r>
            <w:r w:rsidR="00AC689A">
              <w:rPr>
                <w:sz w:val="20"/>
              </w:rPr>
              <w:t>s</w:t>
            </w:r>
            <w:r w:rsidR="00CA22CA">
              <w:rPr>
                <w:sz w:val="20"/>
              </w:rPr>
              <w:t xml:space="preserve"> –</w:t>
            </w:r>
            <w:r w:rsidR="00D54D79">
              <w:rPr>
                <w:sz w:val="20"/>
              </w:rPr>
              <w:t xml:space="preserve"> risk per hectare and</w:t>
            </w:r>
            <w:r w:rsidR="00CA22CA">
              <w:rPr>
                <w:sz w:val="20"/>
              </w:rPr>
              <w:t xml:space="preserve"> risk</w:t>
            </w:r>
            <w:r w:rsidR="00D54D79">
              <w:rPr>
                <w:sz w:val="20"/>
              </w:rPr>
              <w:t xml:space="preserve"> per polygon.</w:t>
            </w:r>
          </w:p>
        </w:tc>
      </w:tr>
      <w:tr w:rsidR="00D54D79" w:rsidRPr="009D2403" w14:paraId="4E46A3C1" w14:textId="77777777" w:rsidTr="00320653">
        <w:tc>
          <w:tcPr>
            <w:tcW w:w="2449" w:type="dxa"/>
          </w:tcPr>
          <w:p w14:paraId="42B38646" w14:textId="77777777" w:rsidR="00D54D79" w:rsidRPr="009D2403" w:rsidRDefault="00D54D79">
            <w:pPr>
              <w:pStyle w:val="TableText"/>
              <w:rPr>
                <w:sz w:val="20"/>
              </w:rPr>
            </w:pPr>
            <w:r>
              <w:rPr>
                <w:b/>
                <w:bCs/>
                <w:sz w:val="20"/>
              </w:rPr>
              <w:t>Heat map of risk per hectare</w:t>
            </w:r>
          </w:p>
        </w:tc>
        <w:tc>
          <w:tcPr>
            <w:tcW w:w="6056" w:type="dxa"/>
          </w:tcPr>
          <w:p w14:paraId="7C331201" w14:textId="09FC5ACB" w:rsidR="00D54D79" w:rsidRPr="009D2403" w:rsidRDefault="7D02C664">
            <w:pPr>
              <w:pStyle w:val="TableText"/>
              <w:rPr>
                <w:sz w:val="20"/>
              </w:rPr>
            </w:pPr>
            <w:r w:rsidRPr="00BCC71F">
              <w:rPr>
                <w:sz w:val="20"/>
              </w:rPr>
              <w:t xml:space="preserve">This map shows all the polygons </w:t>
            </w:r>
            <w:r w:rsidR="4C52E66D" w:rsidRPr="00BCC71F">
              <w:rPr>
                <w:sz w:val="20"/>
              </w:rPr>
              <w:t>for the farm area,</w:t>
            </w:r>
            <w:r w:rsidRPr="00BCC71F">
              <w:rPr>
                <w:sz w:val="20"/>
              </w:rPr>
              <w:t xml:space="preserve"> shaded according to the risk per hectare of each polygon (</w:t>
            </w:r>
            <w:proofErr w:type="spellStart"/>
            <w:r w:rsidRPr="00BCC71F">
              <w:rPr>
                <w:sz w:val="20"/>
              </w:rPr>
              <w:t>ie</w:t>
            </w:r>
            <w:proofErr w:type="spellEnd"/>
            <w:r w:rsidRPr="00BCC71F">
              <w:rPr>
                <w:sz w:val="20"/>
              </w:rPr>
              <w:t>, the total risk of each polygon divided by its area in hectares).</w:t>
            </w:r>
          </w:p>
        </w:tc>
      </w:tr>
      <w:tr w:rsidR="000E0A04" w:rsidRPr="009D2403" w14:paraId="209F2351" w14:textId="77777777" w:rsidTr="00320653">
        <w:tc>
          <w:tcPr>
            <w:tcW w:w="2449" w:type="dxa"/>
          </w:tcPr>
          <w:p w14:paraId="3AEB4769" w14:textId="77777777" w:rsidR="000E0A04" w:rsidRPr="00AB118A" w:rsidRDefault="000E0A04">
            <w:pPr>
              <w:pStyle w:val="TableText"/>
              <w:rPr>
                <w:b/>
                <w:bCs/>
                <w:sz w:val="20"/>
              </w:rPr>
            </w:pPr>
            <w:r>
              <w:rPr>
                <w:b/>
                <w:bCs/>
                <w:sz w:val="20"/>
              </w:rPr>
              <w:t>Heat map of risk per polygon</w:t>
            </w:r>
          </w:p>
        </w:tc>
        <w:tc>
          <w:tcPr>
            <w:tcW w:w="6056" w:type="dxa"/>
          </w:tcPr>
          <w:p w14:paraId="6F1F58D0" w14:textId="2E2C96CE" w:rsidR="000E0A04" w:rsidRPr="009D2403" w:rsidRDefault="3DD50396" w:rsidP="793EE1B6">
            <w:pPr>
              <w:pStyle w:val="TableText"/>
              <w:rPr>
                <w:sz w:val="20"/>
              </w:rPr>
            </w:pPr>
            <w:r w:rsidRPr="793EE1B6">
              <w:rPr>
                <w:sz w:val="20"/>
              </w:rPr>
              <w:t>This map shows all the polygons</w:t>
            </w:r>
            <w:r w:rsidR="3ECFE565" w:rsidRPr="793EE1B6">
              <w:rPr>
                <w:sz w:val="20"/>
              </w:rPr>
              <w:t xml:space="preserve"> for the farm area</w:t>
            </w:r>
            <w:r w:rsidRPr="793EE1B6">
              <w:rPr>
                <w:sz w:val="20"/>
              </w:rPr>
              <w:t xml:space="preserve">, shaded according to the total risk of each polygon. The larger polygons are thus likely to be the higher-risk polygons due to their larger area. </w:t>
            </w:r>
          </w:p>
        </w:tc>
      </w:tr>
      <w:tr w:rsidR="00E64056" w:rsidRPr="009D2403" w14:paraId="341CDE49" w14:textId="77777777" w:rsidTr="00320653">
        <w:tc>
          <w:tcPr>
            <w:tcW w:w="2449" w:type="dxa"/>
          </w:tcPr>
          <w:p w14:paraId="04D7AE2E" w14:textId="376EB4DA" w:rsidR="00E64056" w:rsidRPr="009D2403" w:rsidRDefault="00E64056" w:rsidP="00E64056">
            <w:pPr>
              <w:pStyle w:val="TableText"/>
              <w:rPr>
                <w:sz w:val="20"/>
              </w:rPr>
            </w:pPr>
            <w:r w:rsidRPr="7C44FF26">
              <w:rPr>
                <w:b/>
                <w:bCs/>
                <w:sz w:val="20"/>
              </w:rPr>
              <w:t>Inherent vulnerabilities</w:t>
            </w:r>
            <w:r>
              <w:rPr>
                <w:rStyle w:val="FootnoteReference"/>
                <w:b/>
                <w:bCs/>
              </w:rPr>
              <w:footnoteReference w:id="27"/>
            </w:r>
          </w:p>
        </w:tc>
        <w:tc>
          <w:tcPr>
            <w:tcW w:w="6056" w:type="dxa"/>
          </w:tcPr>
          <w:p w14:paraId="6141CB30" w14:textId="33AFC657" w:rsidR="00E64056" w:rsidRPr="00C52D8A" w:rsidRDefault="00E64056" w:rsidP="00E64056">
            <w:pPr>
              <w:pStyle w:val="TableText"/>
              <w:rPr>
                <w:sz w:val="20"/>
              </w:rPr>
            </w:pPr>
            <w:r w:rsidRPr="00C52D8A">
              <w:rPr>
                <w:sz w:val="20"/>
              </w:rPr>
              <w:t>Risks to freshwater and freshwater ecosystems from the biophysical features of the land, including from irrigation or drainage.</w:t>
            </w:r>
            <w:r w:rsidRPr="00C52D8A" w:rsidDel="00DF2F1E">
              <w:rPr>
                <w:rStyle w:val="BodyTextChar"/>
                <w:sz w:val="20"/>
              </w:rPr>
              <w:t xml:space="preserve"> </w:t>
            </w:r>
          </w:p>
        </w:tc>
      </w:tr>
      <w:tr w:rsidR="00E64056" w:rsidRPr="009D2403" w14:paraId="7A03C3F6" w14:textId="77777777" w:rsidTr="00320653">
        <w:tc>
          <w:tcPr>
            <w:tcW w:w="2449" w:type="dxa"/>
          </w:tcPr>
          <w:p w14:paraId="7CD4B987" w14:textId="6C0DC060" w:rsidR="00E64056" w:rsidRPr="009D2403" w:rsidRDefault="00E64056" w:rsidP="00E64056">
            <w:pPr>
              <w:pStyle w:val="TableText"/>
              <w:rPr>
                <w:b/>
                <w:bCs/>
                <w:sz w:val="20"/>
                <w:lang w:val="en-US"/>
              </w:rPr>
            </w:pPr>
            <w:r>
              <w:rPr>
                <w:b/>
                <w:bCs/>
                <w:sz w:val="20"/>
                <w:lang w:val="en-US"/>
              </w:rPr>
              <w:t>Leaching</w:t>
            </w:r>
          </w:p>
        </w:tc>
        <w:tc>
          <w:tcPr>
            <w:tcW w:w="6056" w:type="dxa"/>
          </w:tcPr>
          <w:p w14:paraId="07DE6635" w14:textId="0E8F2A49" w:rsidR="00E64056" w:rsidRPr="02F33B6A" w:rsidRDefault="00E64056" w:rsidP="00E64056">
            <w:pPr>
              <w:pStyle w:val="TableText"/>
              <w:rPr>
                <w:sz w:val="20"/>
                <w:lang w:val="en-US"/>
              </w:rPr>
            </w:pPr>
            <w:r>
              <w:rPr>
                <w:sz w:val="20"/>
                <w:lang w:val="en-US"/>
              </w:rPr>
              <w:t xml:space="preserve">Transport pathway </w:t>
            </w:r>
            <w:r w:rsidRPr="3A1E59C1">
              <w:rPr>
                <w:sz w:val="20"/>
                <w:lang w:val="en-US"/>
              </w:rPr>
              <w:t xml:space="preserve">that refers to a percolation of water </w:t>
            </w:r>
            <w:r>
              <w:rPr>
                <w:sz w:val="20"/>
                <w:lang w:val="en-US"/>
              </w:rPr>
              <w:t>that carries</w:t>
            </w:r>
            <w:r w:rsidRPr="3A1E59C1">
              <w:rPr>
                <w:sz w:val="20"/>
                <w:lang w:val="en-US"/>
              </w:rPr>
              <w:t xml:space="preserve"> dissolved nutrients and contaminants through the soil profile towards </w:t>
            </w:r>
            <w:r>
              <w:rPr>
                <w:sz w:val="20"/>
                <w:lang w:val="en-US"/>
              </w:rPr>
              <w:t>and</w:t>
            </w:r>
            <w:r w:rsidRPr="3A1E59C1">
              <w:rPr>
                <w:sz w:val="20"/>
                <w:lang w:val="en-US"/>
              </w:rPr>
              <w:t xml:space="preserve"> below the root zone.</w:t>
            </w:r>
            <w:r>
              <w:rPr>
                <w:sz w:val="20"/>
                <w:lang w:val="en-US"/>
              </w:rPr>
              <w:t xml:space="preserve"> (Also known as vertical flow.)</w:t>
            </w:r>
          </w:p>
        </w:tc>
      </w:tr>
      <w:tr w:rsidR="00E64056" w:rsidRPr="009D2403" w14:paraId="0D24959D" w14:textId="77777777" w:rsidTr="00320653">
        <w:tc>
          <w:tcPr>
            <w:tcW w:w="2449" w:type="dxa"/>
          </w:tcPr>
          <w:p w14:paraId="43B22608" w14:textId="3BA60C08" w:rsidR="00E64056" w:rsidRPr="009D2403" w:rsidRDefault="00E64056" w:rsidP="00E64056">
            <w:pPr>
              <w:pStyle w:val="TableText"/>
              <w:rPr>
                <w:sz w:val="20"/>
              </w:rPr>
            </w:pPr>
            <w:r w:rsidRPr="009D2403">
              <w:rPr>
                <w:b/>
                <w:bCs/>
                <w:sz w:val="20"/>
                <w:lang w:val="en-US"/>
              </w:rPr>
              <w:t>Loss (contaminant)</w:t>
            </w:r>
          </w:p>
        </w:tc>
        <w:tc>
          <w:tcPr>
            <w:tcW w:w="6056" w:type="dxa"/>
          </w:tcPr>
          <w:p w14:paraId="2469E28A" w14:textId="1950CF04" w:rsidR="00E64056" w:rsidRPr="009D2403" w:rsidRDefault="00E64056" w:rsidP="00E64056">
            <w:pPr>
              <w:pStyle w:val="TableText"/>
              <w:rPr>
                <w:sz w:val="20"/>
              </w:rPr>
            </w:pPr>
            <w:r>
              <w:rPr>
                <w:sz w:val="20"/>
                <w:lang w:val="en-US"/>
              </w:rPr>
              <w:t>The l</w:t>
            </w:r>
            <w:r w:rsidRPr="02F33B6A">
              <w:rPr>
                <w:sz w:val="20"/>
                <w:lang w:val="en-US"/>
              </w:rPr>
              <w:t>oad (mass</w:t>
            </w:r>
            <w:r>
              <w:rPr>
                <w:sz w:val="20"/>
                <w:lang w:val="en-US"/>
              </w:rPr>
              <w:t xml:space="preserve"> such as</w:t>
            </w:r>
            <w:r w:rsidRPr="02F33B6A">
              <w:rPr>
                <w:sz w:val="20"/>
                <w:lang w:val="en-US"/>
              </w:rPr>
              <w:t xml:space="preserve"> kg N) or yield (mass area time such as kg N/ha/year) of contaminant discharged to </w:t>
            </w:r>
            <w:r>
              <w:rPr>
                <w:sz w:val="20"/>
                <w:lang w:val="en-US"/>
              </w:rPr>
              <w:t xml:space="preserve">the </w:t>
            </w:r>
            <w:r w:rsidRPr="02F33B6A">
              <w:rPr>
                <w:sz w:val="20"/>
                <w:lang w:val="en-US"/>
              </w:rPr>
              <w:t>receiving environment.</w:t>
            </w:r>
          </w:p>
        </w:tc>
      </w:tr>
      <w:tr w:rsidR="00E64056" w:rsidRPr="009D2403" w14:paraId="5134E618" w14:textId="77777777" w:rsidTr="00320653">
        <w:tc>
          <w:tcPr>
            <w:tcW w:w="2449" w:type="dxa"/>
          </w:tcPr>
          <w:p w14:paraId="6C592158" w14:textId="50BCC337" w:rsidR="00E64056" w:rsidRPr="009D2403" w:rsidRDefault="00E64056" w:rsidP="00E64056">
            <w:pPr>
              <w:pStyle w:val="TableText"/>
              <w:rPr>
                <w:sz w:val="20"/>
              </w:rPr>
            </w:pPr>
            <w:r w:rsidRPr="009D2403">
              <w:rPr>
                <w:b/>
                <w:bCs/>
                <w:sz w:val="20"/>
              </w:rPr>
              <w:t>Model</w:t>
            </w:r>
          </w:p>
        </w:tc>
        <w:tc>
          <w:tcPr>
            <w:tcW w:w="6056" w:type="dxa"/>
          </w:tcPr>
          <w:p w14:paraId="32611379" w14:textId="7E798D81" w:rsidR="00E64056" w:rsidRPr="009D2403" w:rsidRDefault="00E64056" w:rsidP="00E64056">
            <w:pPr>
              <w:pStyle w:val="TableText"/>
              <w:rPr>
                <w:sz w:val="20"/>
              </w:rPr>
            </w:pPr>
            <w:r w:rsidRPr="00551AD9">
              <w:rPr>
                <w:sz w:val="20"/>
              </w:rPr>
              <w:t xml:space="preserve">A simplification of </w:t>
            </w:r>
            <w:r w:rsidRPr="002532DF">
              <w:rPr>
                <w:sz w:val="20"/>
              </w:rPr>
              <w:t>reality b</w:t>
            </w:r>
            <w:r w:rsidRPr="00EF33E7">
              <w:rPr>
                <w:sz w:val="20"/>
              </w:rPr>
              <w:t>uilt</w:t>
            </w:r>
            <w:r>
              <w:t xml:space="preserve"> </w:t>
            </w:r>
            <w:r w:rsidRPr="00551AD9">
              <w:rPr>
                <w:sz w:val="20"/>
              </w:rPr>
              <w:t>to gain insights into select attributes of a physical, biological, economic or social system</w:t>
            </w:r>
            <w:r>
              <w:rPr>
                <w:sz w:val="20"/>
              </w:rPr>
              <w:t>, or a</w:t>
            </w:r>
            <w:r w:rsidRPr="00551AD9">
              <w:rPr>
                <w:sz w:val="20"/>
              </w:rPr>
              <w:t xml:space="preserve"> formal representation of the behaviour of system’s processes. Can be defined in mathematical, statistical terms, physical or conceptual terms.</w:t>
            </w:r>
          </w:p>
        </w:tc>
      </w:tr>
      <w:tr w:rsidR="00E64056" w:rsidRPr="009D2403" w14:paraId="50D56AA7" w14:textId="77777777" w:rsidTr="00320653">
        <w:tc>
          <w:tcPr>
            <w:tcW w:w="2449" w:type="dxa"/>
          </w:tcPr>
          <w:p w14:paraId="6674EBD9" w14:textId="7D8FF41D" w:rsidR="00E64056" w:rsidRPr="009D2403" w:rsidRDefault="00E64056" w:rsidP="00E64056">
            <w:pPr>
              <w:pStyle w:val="TableText"/>
              <w:rPr>
                <w:sz w:val="20"/>
              </w:rPr>
            </w:pPr>
            <w:r w:rsidRPr="009D2403">
              <w:rPr>
                <w:b/>
                <w:bCs/>
                <w:sz w:val="20"/>
              </w:rPr>
              <w:t>Mitigations</w:t>
            </w:r>
          </w:p>
        </w:tc>
        <w:tc>
          <w:tcPr>
            <w:tcW w:w="6056" w:type="dxa"/>
          </w:tcPr>
          <w:p w14:paraId="2E88CAB6" w14:textId="4F42F6B4" w:rsidR="00E64056" w:rsidRPr="009D2403" w:rsidRDefault="00E64056" w:rsidP="00E64056">
            <w:pPr>
              <w:pStyle w:val="TableText"/>
              <w:rPr>
                <w:sz w:val="20"/>
              </w:rPr>
            </w:pPr>
            <w:r w:rsidRPr="00BF3594">
              <w:rPr>
                <w:sz w:val="20"/>
              </w:rPr>
              <w:t>Actions that change the inputs</w:t>
            </w:r>
            <w:r>
              <w:rPr>
                <w:sz w:val="20"/>
              </w:rPr>
              <w:t>, usually lowering them and the risk of N</w:t>
            </w:r>
            <w:r w:rsidR="00896184">
              <w:rPr>
                <w:sz w:val="20"/>
              </w:rPr>
              <w:t xml:space="preserve"> </w:t>
            </w:r>
            <w:r>
              <w:rPr>
                <w:sz w:val="20"/>
              </w:rPr>
              <w:t>loss</w:t>
            </w:r>
            <w:r w:rsidRPr="00BF3594">
              <w:rPr>
                <w:sz w:val="20"/>
              </w:rPr>
              <w:t xml:space="preserve">. For example, </w:t>
            </w:r>
            <w:r>
              <w:rPr>
                <w:sz w:val="20"/>
              </w:rPr>
              <w:t xml:space="preserve">the </w:t>
            </w:r>
            <w:r w:rsidRPr="00BF3594">
              <w:rPr>
                <w:sz w:val="20"/>
              </w:rPr>
              <w:t>stocking rate changes urine and dung values, fertiliser use</w:t>
            </w:r>
            <w:r>
              <w:rPr>
                <w:sz w:val="20"/>
              </w:rPr>
              <w:t>,</w:t>
            </w:r>
            <w:r w:rsidRPr="00BF3594">
              <w:rPr>
                <w:sz w:val="20"/>
              </w:rPr>
              <w:t xml:space="preserve"> and timing. Mitigations do not always decrease inputs; they could increase </w:t>
            </w:r>
            <w:r>
              <w:rPr>
                <w:sz w:val="20"/>
              </w:rPr>
              <w:t>them,</w:t>
            </w:r>
            <w:r w:rsidRPr="00BF3594">
              <w:rPr>
                <w:sz w:val="20"/>
              </w:rPr>
              <w:t xml:space="preserve"> therefore increasing risk</w:t>
            </w:r>
            <w:r w:rsidRPr="009D2403">
              <w:rPr>
                <w:sz w:val="20"/>
              </w:rPr>
              <w:t>.</w:t>
            </w:r>
          </w:p>
        </w:tc>
      </w:tr>
      <w:tr w:rsidR="00E64056" w:rsidRPr="009D2403" w14:paraId="6311DE97" w14:textId="77777777" w:rsidTr="00320653">
        <w:tc>
          <w:tcPr>
            <w:tcW w:w="2449" w:type="dxa"/>
          </w:tcPr>
          <w:p w14:paraId="243A175C" w14:textId="353D5AF2" w:rsidR="00E64056" w:rsidRPr="009D2403" w:rsidRDefault="00E64056" w:rsidP="00E64056">
            <w:pPr>
              <w:pStyle w:val="TableText"/>
              <w:rPr>
                <w:b/>
                <w:bCs/>
                <w:sz w:val="20"/>
              </w:rPr>
            </w:pPr>
            <w:r w:rsidRPr="009D2403">
              <w:rPr>
                <w:b/>
                <w:bCs/>
                <w:sz w:val="20"/>
              </w:rPr>
              <w:t>Modifiers</w:t>
            </w:r>
          </w:p>
        </w:tc>
        <w:tc>
          <w:tcPr>
            <w:tcW w:w="6056" w:type="dxa"/>
          </w:tcPr>
          <w:p w14:paraId="639EEDB3" w14:textId="097701B2" w:rsidR="00E64056" w:rsidRPr="009D2403" w:rsidRDefault="00E64056" w:rsidP="00E64056">
            <w:pPr>
              <w:pStyle w:val="TableText"/>
              <w:rPr>
                <w:sz w:val="20"/>
              </w:rPr>
            </w:pPr>
            <w:r>
              <w:rPr>
                <w:sz w:val="20"/>
              </w:rPr>
              <w:t>A</w:t>
            </w:r>
            <w:r w:rsidRPr="00BF3594">
              <w:rPr>
                <w:sz w:val="20"/>
              </w:rPr>
              <w:t>ctions that do not change the inputs but can change the level of risk of N</w:t>
            </w:r>
            <w:r w:rsidR="00896184">
              <w:rPr>
                <w:sz w:val="20"/>
              </w:rPr>
              <w:t xml:space="preserve"> </w:t>
            </w:r>
            <w:r w:rsidRPr="00BF3594">
              <w:rPr>
                <w:sz w:val="20"/>
              </w:rPr>
              <w:t xml:space="preserve">loss. For example, a wetland is a modifier. </w:t>
            </w:r>
            <w:r>
              <w:rPr>
                <w:sz w:val="20"/>
              </w:rPr>
              <w:t xml:space="preserve">Phase 1 of the RIT only includes </w:t>
            </w:r>
            <w:r w:rsidRPr="00BF3594">
              <w:rPr>
                <w:sz w:val="20"/>
              </w:rPr>
              <w:t>modifiers that reduce risk.</w:t>
            </w:r>
            <w:r>
              <w:rPr>
                <w:sz w:val="20"/>
              </w:rPr>
              <w:t xml:space="preserve"> </w:t>
            </w:r>
          </w:p>
        </w:tc>
      </w:tr>
      <w:tr w:rsidR="00E64056" w:rsidRPr="009D2403" w14:paraId="3CD1C465" w14:textId="77777777" w:rsidTr="00320653">
        <w:tc>
          <w:tcPr>
            <w:tcW w:w="2449" w:type="dxa"/>
          </w:tcPr>
          <w:p w14:paraId="18983614" w14:textId="12CC3620" w:rsidR="00E64056" w:rsidRPr="009D2403" w:rsidRDefault="00E64056" w:rsidP="00E64056">
            <w:pPr>
              <w:pStyle w:val="TableText"/>
              <w:rPr>
                <w:b/>
                <w:bCs/>
                <w:sz w:val="20"/>
              </w:rPr>
            </w:pPr>
            <w:r w:rsidRPr="00613460">
              <w:rPr>
                <w:b/>
                <w:bCs/>
                <w:sz w:val="20"/>
              </w:rPr>
              <w:t>N</w:t>
            </w:r>
            <w:r w:rsidR="00896184">
              <w:rPr>
                <w:b/>
                <w:bCs/>
                <w:sz w:val="20"/>
              </w:rPr>
              <w:t xml:space="preserve"> </w:t>
            </w:r>
            <w:r w:rsidRPr="00613460">
              <w:rPr>
                <w:b/>
                <w:bCs/>
                <w:sz w:val="20"/>
              </w:rPr>
              <w:t>loss</w:t>
            </w:r>
          </w:p>
        </w:tc>
        <w:tc>
          <w:tcPr>
            <w:tcW w:w="6056" w:type="dxa"/>
          </w:tcPr>
          <w:p w14:paraId="225F4B20" w14:textId="61B5ED62" w:rsidR="00E64056" w:rsidRDefault="00E64056" w:rsidP="00E64056">
            <w:pPr>
              <w:pStyle w:val="TableText"/>
              <w:rPr>
                <w:sz w:val="20"/>
              </w:rPr>
            </w:pPr>
            <w:r>
              <w:rPr>
                <w:sz w:val="20"/>
              </w:rPr>
              <w:t>Loss of nitrogen</w:t>
            </w:r>
          </w:p>
        </w:tc>
      </w:tr>
      <w:tr w:rsidR="00E64056" w:rsidRPr="009D2403" w14:paraId="10FDC8B1" w14:textId="77777777" w:rsidTr="00320653">
        <w:tc>
          <w:tcPr>
            <w:tcW w:w="2449" w:type="dxa"/>
          </w:tcPr>
          <w:p w14:paraId="4B5C8F2E" w14:textId="6E9A7F5C" w:rsidR="00E64056" w:rsidRPr="009D2403" w:rsidRDefault="00E64056" w:rsidP="00E64056">
            <w:pPr>
              <w:pStyle w:val="TableText"/>
              <w:rPr>
                <w:b/>
                <w:bCs/>
                <w:sz w:val="20"/>
              </w:rPr>
            </w:pPr>
            <w:r w:rsidRPr="00EE0BF2">
              <w:rPr>
                <w:b/>
                <w:bCs/>
                <w:sz w:val="20"/>
              </w:rPr>
              <w:lastRenderedPageBreak/>
              <w:t>Nitrogen input</w:t>
            </w:r>
          </w:p>
        </w:tc>
        <w:tc>
          <w:tcPr>
            <w:tcW w:w="6056" w:type="dxa"/>
          </w:tcPr>
          <w:p w14:paraId="38EDAC75" w14:textId="684BDA67" w:rsidR="00E64056" w:rsidRDefault="00E64056" w:rsidP="00E64056">
            <w:pPr>
              <w:pStyle w:val="TableText"/>
              <w:rPr>
                <w:sz w:val="20"/>
              </w:rPr>
            </w:pPr>
            <w:r>
              <w:rPr>
                <w:sz w:val="20"/>
              </w:rPr>
              <w:t>Amount of nitrogen applied to the soil from various sources including crop residues, animals (urine and faeces), soil residues, and fertiliser.</w:t>
            </w:r>
          </w:p>
        </w:tc>
      </w:tr>
      <w:tr w:rsidR="00E64056" w:rsidRPr="009D2403" w14:paraId="12A6CB11" w14:textId="77777777" w:rsidTr="00320653">
        <w:tc>
          <w:tcPr>
            <w:tcW w:w="2449" w:type="dxa"/>
          </w:tcPr>
          <w:p w14:paraId="28A0A697" w14:textId="4FE4F04D" w:rsidR="00E64056" w:rsidRPr="009D2403" w:rsidRDefault="00E64056" w:rsidP="00E64056">
            <w:pPr>
              <w:pStyle w:val="TableText"/>
              <w:rPr>
                <w:b/>
                <w:bCs/>
                <w:sz w:val="20"/>
              </w:rPr>
            </w:pPr>
            <w:r w:rsidRPr="009C0B50">
              <w:rPr>
                <w:b/>
                <w:bCs/>
                <w:sz w:val="20"/>
              </w:rPr>
              <w:t>Overseer</w:t>
            </w:r>
          </w:p>
        </w:tc>
        <w:tc>
          <w:tcPr>
            <w:tcW w:w="6056" w:type="dxa"/>
          </w:tcPr>
          <w:p w14:paraId="3623B36A" w14:textId="52F397CC" w:rsidR="00E64056" w:rsidRPr="002532DF" w:rsidRDefault="00E64056" w:rsidP="00E64056">
            <w:pPr>
              <w:pStyle w:val="TableText"/>
              <w:rPr>
                <w:sz w:val="20"/>
              </w:rPr>
            </w:pPr>
            <w:r w:rsidRPr="00DB042A">
              <w:rPr>
                <w:sz w:val="20"/>
              </w:rPr>
              <w:t xml:space="preserve">Online software </w:t>
            </w:r>
            <w:r w:rsidRPr="009C0B50">
              <w:rPr>
                <w:sz w:val="20"/>
              </w:rPr>
              <w:t>that is used for calculating nutrient losses and helps farmers and growers make management decisions on fertiliser application to improve their farm’s environmental sustainability and productivity.</w:t>
            </w:r>
          </w:p>
        </w:tc>
      </w:tr>
      <w:tr w:rsidR="002545EE" w:rsidRPr="009D2403" w14:paraId="47E9539C" w14:textId="77777777" w:rsidTr="00320653">
        <w:tc>
          <w:tcPr>
            <w:tcW w:w="2449" w:type="dxa"/>
          </w:tcPr>
          <w:p w14:paraId="7258580C" w14:textId="1C3D13B3" w:rsidR="002545EE" w:rsidRPr="009D2403" w:rsidRDefault="7E855919" w:rsidP="0124B417">
            <w:pPr>
              <w:pStyle w:val="TableText"/>
              <w:rPr>
                <w:b/>
                <w:bCs/>
                <w:sz w:val="20"/>
              </w:rPr>
            </w:pPr>
            <w:r w:rsidRPr="0124B417">
              <w:rPr>
                <w:b/>
                <w:bCs/>
                <w:sz w:val="20"/>
              </w:rPr>
              <w:t>Polygon</w:t>
            </w:r>
          </w:p>
        </w:tc>
        <w:tc>
          <w:tcPr>
            <w:tcW w:w="6056" w:type="dxa"/>
          </w:tcPr>
          <w:p w14:paraId="4236B5CD" w14:textId="390078A8" w:rsidR="002545EE" w:rsidRDefault="36BA88A0" w:rsidP="0124B417">
            <w:pPr>
              <w:pStyle w:val="TableText"/>
              <w:rPr>
                <w:sz w:val="20"/>
              </w:rPr>
            </w:pPr>
            <w:r w:rsidRPr="0124B417">
              <w:rPr>
                <w:sz w:val="20"/>
              </w:rPr>
              <w:t>Polygons are the geospatial units of land with a uniform</w:t>
            </w:r>
            <w:r w:rsidR="191EA333" w:rsidRPr="0124B417">
              <w:rPr>
                <w:sz w:val="20"/>
              </w:rPr>
              <w:t xml:space="preserve"> set of characteristics – each polygon has the same biophysical </w:t>
            </w:r>
            <w:r w:rsidR="42BC3299" w:rsidRPr="0124B417">
              <w:rPr>
                <w:sz w:val="20"/>
              </w:rPr>
              <w:t>data</w:t>
            </w:r>
            <w:r w:rsidR="75E0D972" w:rsidRPr="0124B417">
              <w:rPr>
                <w:sz w:val="20"/>
              </w:rPr>
              <w:t>. If a polygon is separated by a block boundary</w:t>
            </w:r>
            <w:r w:rsidR="2DE5EE7D" w:rsidRPr="0124B417">
              <w:rPr>
                <w:sz w:val="20"/>
              </w:rPr>
              <w:t>, the polygon is cut accordingly.</w:t>
            </w:r>
          </w:p>
        </w:tc>
      </w:tr>
      <w:tr w:rsidR="00E64056" w:rsidRPr="009D2403" w14:paraId="69F61057" w14:textId="77777777" w:rsidTr="00320653">
        <w:tc>
          <w:tcPr>
            <w:tcW w:w="2449" w:type="dxa"/>
          </w:tcPr>
          <w:p w14:paraId="0F1E2553" w14:textId="288F800F" w:rsidR="00E64056" w:rsidRPr="009D2403" w:rsidRDefault="00E64056" w:rsidP="00E64056">
            <w:pPr>
              <w:pStyle w:val="TableText"/>
              <w:rPr>
                <w:sz w:val="20"/>
              </w:rPr>
            </w:pPr>
            <w:r w:rsidRPr="009D2403">
              <w:rPr>
                <w:b/>
                <w:bCs/>
                <w:sz w:val="20"/>
              </w:rPr>
              <w:t xml:space="preserve">Regulatory </w:t>
            </w:r>
            <w:r>
              <w:rPr>
                <w:b/>
                <w:bCs/>
                <w:sz w:val="20"/>
              </w:rPr>
              <w:t>c</w:t>
            </w:r>
            <w:r w:rsidRPr="009D2403">
              <w:rPr>
                <w:b/>
                <w:bCs/>
                <w:sz w:val="20"/>
              </w:rPr>
              <w:t>ontext</w:t>
            </w:r>
          </w:p>
        </w:tc>
        <w:tc>
          <w:tcPr>
            <w:tcW w:w="6056" w:type="dxa"/>
          </w:tcPr>
          <w:p w14:paraId="128A9801" w14:textId="3D1BFCCA" w:rsidR="00E64056" w:rsidRPr="009D2403" w:rsidRDefault="00E64056" w:rsidP="00E64056">
            <w:pPr>
              <w:pStyle w:val="TableText"/>
              <w:rPr>
                <w:sz w:val="20"/>
              </w:rPr>
            </w:pPr>
            <w:r>
              <w:rPr>
                <w:sz w:val="20"/>
              </w:rPr>
              <w:t>T</w:t>
            </w:r>
            <w:r w:rsidRPr="00F913E3">
              <w:rPr>
                <w:sz w:val="20"/>
              </w:rPr>
              <w:t xml:space="preserve">he </w:t>
            </w:r>
            <w:proofErr w:type="gramStart"/>
            <w:r w:rsidRPr="00F913E3">
              <w:rPr>
                <w:sz w:val="20"/>
              </w:rPr>
              <w:t>manner in which</w:t>
            </w:r>
            <w:proofErr w:type="gramEnd"/>
            <w:r w:rsidRPr="00F913E3">
              <w:rPr>
                <w:sz w:val="20"/>
              </w:rPr>
              <w:t xml:space="preserve"> effect is given to national or regional regulation (</w:t>
            </w:r>
            <w:proofErr w:type="spellStart"/>
            <w:r>
              <w:rPr>
                <w:sz w:val="20"/>
              </w:rPr>
              <w:t>eg</w:t>
            </w:r>
            <w:proofErr w:type="spellEnd"/>
            <w:r w:rsidRPr="00F913E3">
              <w:rPr>
                <w:sz w:val="20"/>
              </w:rPr>
              <w:t>, the RMA, regional plans)</w:t>
            </w:r>
            <w:r>
              <w:rPr>
                <w:sz w:val="20"/>
              </w:rPr>
              <w:t xml:space="preserve">. </w:t>
            </w:r>
          </w:p>
        </w:tc>
      </w:tr>
      <w:tr w:rsidR="00E64056" w:rsidRPr="009D2403" w14:paraId="0AFE4927" w14:textId="77777777" w:rsidTr="00320653">
        <w:tc>
          <w:tcPr>
            <w:tcW w:w="2449" w:type="dxa"/>
          </w:tcPr>
          <w:p w14:paraId="16F4D64F" w14:textId="261BE0AA" w:rsidR="00E64056" w:rsidRPr="009D2403" w:rsidRDefault="00E64056" w:rsidP="00E64056">
            <w:pPr>
              <w:pStyle w:val="TableText"/>
              <w:rPr>
                <w:b/>
                <w:bCs/>
                <w:sz w:val="20"/>
              </w:rPr>
            </w:pPr>
            <w:r w:rsidRPr="00DA7DBB">
              <w:rPr>
                <w:b/>
                <w:bCs/>
                <w:sz w:val="20"/>
              </w:rPr>
              <w:t xml:space="preserve">Risk </w:t>
            </w:r>
            <w:r>
              <w:rPr>
                <w:b/>
                <w:bCs/>
                <w:sz w:val="20"/>
              </w:rPr>
              <w:t>c</w:t>
            </w:r>
            <w:r w:rsidRPr="00DA7DBB">
              <w:rPr>
                <w:b/>
                <w:bCs/>
                <w:sz w:val="20"/>
              </w:rPr>
              <w:t xml:space="preserve">alculation </w:t>
            </w:r>
            <w:r>
              <w:rPr>
                <w:b/>
                <w:bCs/>
                <w:sz w:val="20"/>
              </w:rPr>
              <w:t>s</w:t>
            </w:r>
            <w:r w:rsidRPr="00DA7DBB">
              <w:rPr>
                <w:b/>
                <w:bCs/>
                <w:sz w:val="20"/>
              </w:rPr>
              <w:t>ervice</w:t>
            </w:r>
          </w:p>
        </w:tc>
        <w:tc>
          <w:tcPr>
            <w:tcW w:w="6056" w:type="dxa"/>
          </w:tcPr>
          <w:p w14:paraId="49CE50CB" w14:textId="79EFAD4B" w:rsidR="00E64056" w:rsidRPr="00F951BA" w:rsidRDefault="00E64056" w:rsidP="00E64056">
            <w:pPr>
              <w:pStyle w:val="TableText"/>
              <w:rPr>
                <w:sz w:val="20"/>
              </w:rPr>
            </w:pPr>
            <w:r w:rsidRPr="00F951BA">
              <w:rPr>
                <w:sz w:val="20"/>
              </w:rPr>
              <w:t>The RIT functionality that uses the biophysical characteristics, nitrogen inputs, nutrient transport factors, and mitigations and multipliers to calculate the estimated N-loss risk at the block and farm level.</w:t>
            </w:r>
          </w:p>
        </w:tc>
      </w:tr>
      <w:tr w:rsidR="00E64056" w:rsidRPr="009D2403" w14:paraId="1D57C03F" w14:textId="77777777" w:rsidTr="00320653">
        <w:tc>
          <w:tcPr>
            <w:tcW w:w="2449" w:type="dxa"/>
          </w:tcPr>
          <w:p w14:paraId="6C77C578" w14:textId="6300D4D7" w:rsidR="00E64056" w:rsidRPr="009D2403" w:rsidRDefault="00E64056" w:rsidP="00E64056">
            <w:pPr>
              <w:pStyle w:val="TableText"/>
              <w:rPr>
                <w:b/>
                <w:bCs/>
                <w:sz w:val="20"/>
              </w:rPr>
            </w:pPr>
            <w:r w:rsidRPr="00F951BA">
              <w:rPr>
                <w:b/>
                <w:bCs/>
                <w:sz w:val="20"/>
              </w:rPr>
              <w:t>Risk index</w:t>
            </w:r>
          </w:p>
        </w:tc>
        <w:tc>
          <w:tcPr>
            <w:tcW w:w="6056" w:type="dxa"/>
          </w:tcPr>
          <w:p w14:paraId="49DF79FD" w14:textId="52F1F653" w:rsidR="00E64056" w:rsidRPr="00804808" w:rsidRDefault="00E64056" w:rsidP="00E64056">
            <w:pPr>
              <w:pStyle w:val="TableText"/>
              <w:rPr>
                <w:sz w:val="20"/>
              </w:rPr>
            </w:pPr>
            <w:r w:rsidRPr="00804808">
              <w:rPr>
                <w:sz w:val="20"/>
              </w:rPr>
              <w:t>A measure of risk.</w:t>
            </w:r>
          </w:p>
        </w:tc>
      </w:tr>
      <w:tr w:rsidR="00E64056" w:rsidRPr="009D2403" w14:paraId="25AEB905" w14:textId="77777777" w:rsidTr="00320653">
        <w:tc>
          <w:tcPr>
            <w:tcW w:w="2449" w:type="dxa"/>
          </w:tcPr>
          <w:p w14:paraId="30681A5B" w14:textId="1B3E60DC" w:rsidR="00E64056" w:rsidRPr="00F851D4" w:rsidRDefault="0AF8E927" w:rsidP="0124B417">
            <w:pPr>
              <w:pStyle w:val="TableText"/>
              <w:rPr>
                <w:b/>
                <w:bCs/>
                <w:sz w:val="20"/>
              </w:rPr>
            </w:pPr>
            <w:r w:rsidRPr="0124B417">
              <w:rPr>
                <w:b/>
                <w:bCs/>
                <w:sz w:val="20"/>
              </w:rPr>
              <w:t>Risk score</w:t>
            </w:r>
          </w:p>
        </w:tc>
        <w:tc>
          <w:tcPr>
            <w:tcW w:w="6056" w:type="dxa"/>
          </w:tcPr>
          <w:p w14:paraId="24C7F27F" w14:textId="6BCEA42F" w:rsidR="00E64056" w:rsidRPr="00F851D4" w:rsidRDefault="0AF8E927" w:rsidP="0124B417">
            <w:pPr>
              <w:pStyle w:val="TableText"/>
              <w:rPr>
                <w:sz w:val="20"/>
              </w:rPr>
            </w:pPr>
            <w:r w:rsidRPr="0124B417">
              <w:rPr>
                <w:sz w:val="20"/>
              </w:rPr>
              <w:t>The number generated by the RIT for risk. The score is termed unbounded as in theory the range is 0–infinity. The RIT does not define scores as low, medium</w:t>
            </w:r>
            <w:r w:rsidR="00CA22CA">
              <w:rPr>
                <w:sz w:val="20"/>
              </w:rPr>
              <w:t xml:space="preserve"> and</w:t>
            </w:r>
            <w:r w:rsidRPr="0124B417">
              <w:rPr>
                <w:sz w:val="20"/>
              </w:rPr>
              <w:t xml:space="preserve"> high. </w:t>
            </w:r>
            <w:r w:rsidR="5DD6C04F" w:rsidRPr="00CA22CA">
              <w:rPr>
                <w:sz w:val="20"/>
              </w:rPr>
              <w:t xml:space="preserve">The </w:t>
            </w:r>
            <w:r w:rsidR="36B62884" w:rsidRPr="00CA22CA">
              <w:rPr>
                <w:sz w:val="20"/>
              </w:rPr>
              <w:t>RIT</w:t>
            </w:r>
            <w:r w:rsidR="5DD6C04F" w:rsidRPr="00CA22CA">
              <w:rPr>
                <w:sz w:val="20"/>
              </w:rPr>
              <w:t xml:space="preserve"> produces</w:t>
            </w:r>
            <w:r w:rsidR="62EDF6CA" w:rsidRPr="00CA22CA">
              <w:rPr>
                <w:sz w:val="20"/>
              </w:rPr>
              <w:t xml:space="preserve"> both per-hectare and aggregated</w:t>
            </w:r>
            <w:r w:rsidR="5DD6C04F" w:rsidRPr="00CA22CA">
              <w:rPr>
                <w:sz w:val="20"/>
              </w:rPr>
              <w:t xml:space="preserve"> risk scores </w:t>
            </w:r>
            <w:r w:rsidR="62EDF6CA" w:rsidRPr="00CA22CA">
              <w:rPr>
                <w:sz w:val="20"/>
              </w:rPr>
              <w:t>at farm and block scale</w:t>
            </w:r>
            <w:r w:rsidR="7949BB32" w:rsidRPr="00CA22CA">
              <w:rPr>
                <w:sz w:val="20"/>
              </w:rPr>
              <w:t>.</w:t>
            </w:r>
          </w:p>
        </w:tc>
      </w:tr>
      <w:tr w:rsidR="00E64056" w:rsidRPr="009D2403" w14:paraId="10F60F60" w14:textId="77777777" w:rsidTr="00320653">
        <w:tc>
          <w:tcPr>
            <w:tcW w:w="2449" w:type="dxa"/>
          </w:tcPr>
          <w:p w14:paraId="08344F0B" w14:textId="79FD037C" w:rsidR="00E64056" w:rsidRPr="009D2403" w:rsidRDefault="00E64056" w:rsidP="00E64056">
            <w:pPr>
              <w:pStyle w:val="TableText"/>
              <w:rPr>
                <w:b/>
                <w:bCs/>
                <w:sz w:val="20"/>
              </w:rPr>
            </w:pPr>
            <w:r>
              <w:rPr>
                <w:b/>
                <w:bCs/>
                <w:sz w:val="20"/>
              </w:rPr>
              <w:t>Runoff</w:t>
            </w:r>
          </w:p>
        </w:tc>
        <w:tc>
          <w:tcPr>
            <w:tcW w:w="6056" w:type="dxa"/>
          </w:tcPr>
          <w:p w14:paraId="59C90C9F" w14:textId="0478328A" w:rsidR="00E64056" w:rsidRPr="00E40C4D" w:rsidRDefault="00E64056" w:rsidP="00E64056">
            <w:pPr>
              <w:pStyle w:val="TableText"/>
              <w:rPr>
                <w:sz w:val="20"/>
              </w:rPr>
            </w:pPr>
            <w:r>
              <w:rPr>
                <w:sz w:val="20"/>
              </w:rPr>
              <w:t>Transport pathway over the soil surface that travels by gravity towards a stream channel</w:t>
            </w:r>
            <w:r w:rsidRPr="3A1E59C1">
              <w:rPr>
                <w:sz w:val="20"/>
              </w:rPr>
              <w:t>, often incorporating particulate form of nutrients and contaminants</w:t>
            </w:r>
            <w:r>
              <w:rPr>
                <w:sz w:val="20"/>
              </w:rPr>
              <w:t>.</w:t>
            </w:r>
            <w:r>
              <w:t xml:space="preserve"> </w:t>
            </w:r>
            <w:r>
              <w:rPr>
                <w:sz w:val="20"/>
              </w:rPr>
              <w:t>(Also referred to as non-vertical, horizontal, or overland flow.)</w:t>
            </w:r>
          </w:p>
        </w:tc>
      </w:tr>
      <w:tr w:rsidR="00E64056" w:rsidRPr="009D2403" w14:paraId="7FA81924" w14:textId="77777777" w:rsidTr="00320653">
        <w:tc>
          <w:tcPr>
            <w:tcW w:w="2449" w:type="dxa"/>
          </w:tcPr>
          <w:p w14:paraId="043FB592" w14:textId="3A643948" w:rsidR="00E64056" w:rsidRPr="009D2403" w:rsidRDefault="00E64056" w:rsidP="00E64056">
            <w:pPr>
              <w:pStyle w:val="TableText"/>
              <w:rPr>
                <w:b/>
                <w:bCs/>
                <w:sz w:val="20"/>
              </w:rPr>
            </w:pPr>
            <w:r>
              <w:rPr>
                <w:b/>
                <w:bCs/>
                <w:sz w:val="20"/>
              </w:rPr>
              <w:t>Sensibility testing</w:t>
            </w:r>
          </w:p>
        </w:tc>
        <w:tc>
          <w:tcPr>
            <w:tcW w:w="6056" w:type="dxa"/>
          </w:tcPr>
          <w:p w14:paraId="1B2543D6" w14:textId="4555659C" w:rsidR="00E64056" w:rsidRPr="005450D5" w:rsidRDefault="00E64056" w:rsidP="00E64056">
            <w:pPr>
              <w:pStyle w:val="TableText"/>
            </w:pPr>
            <w:r w:rsidRPr="00331B87">
              <w:rPr>
                <w:sz w:val="20"/>
              </w:rPr>
              <w:t>Comparative testing between modelled or calculated results</w:t>
            </w:r>
            <w:r>
              <w:rPr>
                <w:sz w:val="20"/>
              </w:rPr>
              <w:t>. This includes</w:t>
            </w:r>
            <w:r w:rsidRPr="00331B87">
              <w:rPr>
                <w:sz w:val="20"/>
              </w:rPr>
              <w:t xml:space="preserve"> sensitivity to inputs and relativity between land uses and their management, to determine if the estimates are sensible</w:t>
            </w:r>
            <w:r>
              <w:rPr>
                <w:sz w:val="20"/>
              </w:rPr>
              <w:t>,</w:t>
            </w:r>
            <w:r w:rsidRPr="00331B87">
              <w:rPr>
                <w:sz w:val="20"/>
              </w:rPr>
              <w:t xml:space="preserve"> or if there is a material difference </w:t>
            </w:r>
            <w:r>
              <w:rPr>
                <w:sz w:val="20"/>
              </w:rPr>
              <w:t>between</w:t>
            </w:r>
            <w:r w:rsidRPr="00331B87">
              <w:rPr>
                <w:sz w:val="20"/>
              </w:rPr>
              <w:t xml:space="preserve"> observations.</w:t>
            </w:r>
          </w:p>
        </w:tc>
      </w:tr>
      <w:tr w:rsidR="00E64056" w:rsidRPr="009D2403" w14:paraId="56A16733" w14:textId="77777777" w:rsidTr="00320653">
        <w:tc>
          <w:tcPr>
            <w:tcW w:w="2449" w:type="dxa"/>
          </w:tcPr>
          <w:p w14:paraId="5CAF1523" w14:textId="2A692A96" w:rsidR="00E64056" w:rsidRPr="009D2403" w:rsidRDefault="00E64056" w:rsidP="00E64056">
            <w:pPr>
              <w:pStyle w:val="TableText"/>
              <w:rPr>
                <w:sz w:val="20"/>
              </w:rPr>
            </w:pPr>
            <w:r w:rsidRPr="009D2403">
              <w:rPr>
                <w:b/>
                <w:bCs/>
                <w:sz w:val="20"/>
              </w:rPr>
              <w:t>Sensitivity (model)</w:t>
            </w:r>
          </w:p>
        </w:tc>
        <w:tc>
          <w:tcPr>
            <w:tcW w:w="6056" w:type="dxa"/>
          </w:tcPr>
          <w:p w14:paraId="43CAD02F" w14:textId="2E203CBC" w:rsidR="00E64056" w:rsidRPr="009D2403" w:rsidRDefault="00E64056" w:rsidP="00E64056">
            <w:pPr>
              <w:pStyle w:val="TableText"/>
              <w:rPr>
                <w:sz w:val="20"/>
              </w:rPr>
            </w:pPr>
            <w:r w:rsidRPr="005450D5">
              <w:rPr>
                <w:sz w:val="20"/>
              </w:rPr>
              <w:t>The degree to which model outputs are affected by changes in selected input parameters.</w:t>
            </w:r>
            <w:r w:rsidRPr="00701201">
              <w:rPr>
                <w:sz w:val="20"/>
              </w:rPr>
              <w:t> </w:t>
            </w:r>
          </w:p>
        </w:tc>
      </w:tr>
      <w:tr w:rsidR="00E64056" w:rsidRPr="009D2403" w14:paraId="1D5AC8F9" w14:textId="77777777" w:rsidTr="00320653">
        <w:tc>
          <w:tcPr>
            <w:tcW w:w="2449" w:type="dxa"/>
          </w:tcPr>
          <w:p w14:paraId="35AAA345" w14:textId="38A0F459" w:rsidR="00E64056" w:rsidRPr="009D2403" w:rsidRDefault="00E64056" w:rsidP="00E64056">
            <w:pPr>
              <w:pStyle w:val="TableText"/>
              <w:rPr>
                <w:b/>
                <w:bCs/>
                <w:sz w:val="20"/>
              </w:rPr>
            </w:pPr>
            <w:r w:rsidRPr="00D4051F">
              <w:rPr>
                <w:b/>
                <w:bCs/>
                <w:sz w:val="20"/>
              </w:rPr>
              <w:t>S-</w:t>
            </w:r>
            <w:r>
              <w:rPr>
                <w:b/>
                <w:bCs/>
                <w:sz w:val="20"/>
              </w:rPr>
              <w:t>m</w:t>
            </w:r>
            <w:r w:rsidRPr="00D4051F">
              <w:rPr>
                <w:b/>
                <w:bCs/>
                <w:sz w:val="20"/>
              </w:rPr>
              <w:t>ap</w:t>
            </w:r>
          </w:p>
        </w:tc>
        <w:tc>
          <w:tcPr>
            <w:tcW w:w="6056" w:type="dxa"/>
          </w:tcPr>
          <w:p w14:paraId="79C527F5" w14:textId="7AD1AF9F" w:rsidR="00E64056" w:rsidRDefault="00E64056" w:rsidP="00E64056">
            <w:pPr>
              <w:pStyle w:val="TableText"/>
              <w:rPr>
                <w:sz w:val="20"/>
              </w:rPr>
            </w:pPr>
            <w:r>
              <w:rPr>
                <w:sz w:val="20"/>
              </w:rPr>
              <w:t>Digital soil map of Aotearoa New Zealand. It i</w:t>
            </w:r>
            <w:r w:rsidRPr="005B71C4">
              <w:rPr>
                <w:sz w:val="20"/>
              </w:rPr>
              <w:t>ncludes</w:t>
            </w:r>
            <w:r>
              <w:rPr>
                <w:sz w:val="20"/>
              </w:rPr>
              <w:t xml:space="preserve"> </w:t>
            </w:r>
            <w:r w:rsidRPr="005B71C4">
              <w:rPr>
                <w:sz w:val="20"/>
              </w:rPr>
              <w:t xml:space="preserve">fundamental soil data </w:t>
            </w:r>
            <w:r>
              <w:rPr>
                <w:sz w:val="20"/>
              </w:rPr>
              <w:t>–</w:t>
            </w:r>
            <w:r w:rsidRPr="005B71C4">
              <w:rPr>
                <w:sz w:val="20"/>
              </w:rPr>
              <w:t xml:space="preserve"> such as depth</w:t>
            </w:r>
            <w:r>
              <w:rPr>
                <w:sz w:val="20"/>
              </w:rPr>
              <w:t xml:space="preserve">, texture, </w:t>
            </w:r>
            <w:r w:rsidRPr="005B71C4">
              <w:rPr>
                <w:sz w:val="20"/>
              </w:rPr>
              <w:t xml:space="preserve">available water, </w:t>
            </w:r>
            <w:proofErr w:type="spellStart"/>
            <w:r w:rsidRPr="005B71C4">
              <w:rPr>
                <w:sz w:val="20"/>
              </w:rPr>
              <w:t>macroporosity</w:t>
            </w:r>
            <w:proofErr w:type="spellEnd"/>
            <w:r w:rsidRPr="005B71C4">
              <w:rPr>
                <w:sz w:val="20"/>
              </w:rPr>
              <w:t>, P</w:t>
            </w:r>
            <w:r>
              <w:rPr>
                <w:sz w:val="20"/>
              </w:rPr>
              <w:t> </w:t>
            </w:r>
            <w:r w:rsidRPr="005B71C4">
              <w:rPr>
                <w:sz w:val="20"/>
              </w:rPr>
              <w:t xml:space="preserve">retention, pH, </w:t>
            </w:r>
            <w:r>
              <w:rPr>
                <w:sz w:val="20"/>
              </w:rPr>
              <w:t xml:space="preserve">and </w:t>
            </w:r>
            <w:r w:rsidRPr="005B71C4">
              <w:rPr>
                <w:sz w:val="20"/>
              </w:rPr>
              <w:t>soil carbon</w:t>
            </w:r>
            <w:r>
              <w:rPr>
                <w:sz w:val="20"/>
              </w:rPr>
              <w:t xml:space="preserve">. </w:t>
            </w:r>
          </w:p>
          <w:p w14:paraId="6E466342" w14:textId="0570A1DB" w:rsidR="00E64056" w:rsidRPr="00E40C4D" w:rsidRDefault="00E64056" w:rsidP="00E64056">
            <w:pPr>
              <w:pStyle w:val="TableText"/>
              <w:rPr>
                <w:sz w:val="20"/>
              </w:rPr>
            </w:pPr>
            <w:r>
              <w:rPr>
                <w:sz w:val="20"/>
              </w:rPr>
              <w:t>(</w:t>
            </w:r>
            <w:hyperlink r:id="rId37" w:history="1">
              <w:r w:rsidRPr="0097033D">
                <w:rPr>
                  <w:rStyle w:val="Hyperlink"/>
                  <w:rFonts w:cstheme="minorBidi"/>
                  <w:sz w:val="20"/>
                  <w:szCs w:val="22"/>
                </w:rPr>
                <w:t>soils.landcareresearch.co.nz/tools/s-map-online/</w:t>
              </w:r>
            </w:hyperlink>
            <w:r>
              <w:rPr>
                <w:sz w:val="20"/>
              </w:rPr>
              <w:t>)</w:t>
            </w:r>
          </w:p>
        </w:tc>
      </w:tr>
      <w:tr w:rsidR="00E64056" w:rsidRPr="009D2403" w14:paraId="0BCA59B5" w14:textId="77777777" w:rsidTr="00320653">
        <w:tc>
          <w:tcPr>
            <w:tcW w:w="2449" w:type="dxa"/>
          </w:tcPr>
          <w:p w14:paraId="23DD9A9E" w14:textId="6D87A170" w:rsidR="00E64056" w:rsidRPr="009D2403" w:rsidRDefault="00E64056" w:rsidP="00E64056">
            <w:pPr>
              <w:pStyle w:val="TableText"/>
              <w:rPr>
                <w:sz w:val="20"/>
              </w:rPr>
            </w:pPr>
            <w:r w:rsidRPr="009D2403">
              <w:rPr>
                <w:b/>
                <w:bCs/>
                <w:sz w:val="20"/>
              </w:rPr>
              <w:t xml:space="preserve">Te </w:t>
            </w:r>
            <w:proofErr w:type="spellStart"/>
            <w:r>
              <w:rPr>
                <w:b/>
                <w:bCs/>
                <w:sz w:val="20"/>
              </w:rPr>
              <w:t>t</w:t>
            </w:r>
            <w:r w:rsidRPr="009D2403">
              <w:rPr>
                <w:b/>
                <w:bCs/>
                <w:sz w:val="20"/>
              </w:rPr>
              <w:t>ure</w:t>
            </w:r>
            <w:proofErr w:type="spellEnd"/>
            <w:r w:rsidRPr="009D2403">
              <w:rPr>
                <w:b/>
                <w:bCs/>
                <w:sz w:val="20"/>
              </w:rPr>
              <w:t xml:space="preserve"> </w:t>
            </w:r>
            <w:r>
              <w:rPr>
                <w:b/>
                <w:bCs/>
                <w:sz w:val="20"/>
              </w:rPr>
              <w:t>w</w:t>
            </w:r>
            <w:r w:rsidRPr="009D2403">
              <w:rPr>
                <w:b/>
                <w:bCs/>
                <w:sz w:val="20"/>
              </w:rPr>
              <w:t>henua</w:t>
            </w:r>
          </w:p>
        </w:tc>
        <w:tc>
          <w:tcPr>
            <w:tcW w:w="6056" w:type="dxa"/>
          </w:tcPr>
          <w:p w14:paraId="078170A0" w14:textId="410E074A" w:rsidR="00E64056" w:rsidRPr="00E40C4D" w:rsidRDefault="00E64056" w:rsidP="00E64056">
            <w:pPr>
              <w:pStyle w:val="TableText"/>
              <w:rPr>
                <w:sz w:val="20"/>
              </w:rPr>
            </w:pPr>
            <w:r w:rsidRPr="00E40C4D">
              <w:rPr>
                <w:sz w:val="20"/>
              </w:rPr>
              <w:t>Land owned by Māori and managed under the Te Ture Whenua Māori Act 1993.</w:t>
            </w:r>
          </w:p>
        </w:tc>
      </w:tr>
      <w:tr w:rsidR="00E64056" w:rsidRPr="009D2403" w14:paraId="0E39BAAD" w14:textId="77777777" w:rsidTr="00320653">
        <w:tc>
          <w:tcPr>
            <w:tcW w:w="2449" w:type="dxa"/>
          </w:tcPr>
          <w:p w14:paraId="0C502BA9" w14:textId="77F75855" w:rsidR="00E64056" w:rsidRPr="009D2403" w:rsidRDefault="00E64056" w:rsidP="00E64056">
            <w:pPr>
              <w:pStyle w:val="TableText"/>
              <w:rPr>
                <w:sz w:val="20"/>
              </w:rPr>
            </w:pPr>
            <w:r w:rsidRPr="009D2403">
              <w:rPr>
                <w:b/>
                <w:bCs/>
                <w:sz w:val="20"/>
              </w:rPr>
              <w:t>Uncertainty</w:t>
            </w:r>
          </w:p>
        </w:tc>
        <w:tc>
          <w:tcPr>
            <w:tcW w:w="6056" w:type="dxa"/>
          </w:tcPr>
          <w:p w14:paraId="7AA7B0E2" w14:textId="51CFA12B" w:rsidR="00E64056" w:rsidRPr="009D2403" w:rsidRDefault="00E64056" w:rsidP="00E64056">
            <w:pPr>
              <w:pStyle w:val="TableText"/>
              <w:rPr>
                <w:sz w:val="20"/>
              </w:rPr>
            </w:pPr>
            <w:r w:rsidRPr="000C111C">
              <w:rPr>
                <w:sz w:val="20"/>
              </w:rPr>
              <w:t>Lack of knowledge about models, parameters, constants, data and beliefs. There are many sources of uncertainty, including the science underlying a model, model parameters and input data, observation error, and code</w:t>
            </w:r>
            <w:r>
              <w:rPr>
                <w:sz w:val="20"/>
              </w:rPr>
              <w:t>s</w:t>
            </w:r>
            <w:r w:rsidRPr="000C111C">
              <w:rPr>
                <w:sz w:val="20"/>
              </w:rPr>
              <w:t>.</w:t>
            </w:r>
          </w:p>
        </w:tc>
      </w:tr>
      <w:tr w:rsidR="00E64056" w:rsidRPr="009D2403" w14:paraId="603FE8EB" w14:textId="77777777" w:rsidTr="00320653">
        <w:tc>
          <w:tcPr>
            <w:tcW w:w="2449" w:type="dxa"/>
          </w:tcPr>
          <w:p w14:paraId="68EDB8EE" w14:textId="1B35AE51" w:rsidR="00E64056" w:rsidRPr="009D2403" w:rsidRDefault="00E64056" w:rsidP="00E64056">
            <w:pPr>
              <w:pStyle w:val="TableText"/>
              <w:rPr>
                <w:sz w:val="20"/>
              </w:rPr>
            </w:pPr>
            <w:r w:rsidRPr="009D2403">
              <w:rPr>
                <w:b/>
                <w:bCs/>
                <w:sz w:val="20"/>
              </w:rPr>
              <w:t>Variability</w:t>
            </w:r>
          </w:p>
        </w:tc>
        <w:tc>
          <w:tcPr>
            <w:tcW w:w="6056" w:type="dxa"/>
          </w:tcPr>
          <w:p w14:paraId="02DC80A5" w14:textId="2C294882" w:rsidR="00E64056" w:rsidRPr="009D2403" w:rsidRDefault="00E64056" w:rsidP="00E64056">
            <w:pPr>
              <w:pStyle w:val="TableText"/>
              <w:rPr>
                <w:sz w:val="20"/>
              </w:rPr>
            </w:pPr>
            <w:r w:rsidRPr="00D158C9">
              <w:rPr>
                <w:sz w:val="20"/>
              </w:rPr>
              <w:t>Observed differences attributable to true heterogeneity or diversity. Variability is the result of natural random processes</w:t>
            </w:r>
            <w:r>
              <w:rPr>
                <w:sz w:val="20"/>
              </w:rPr>
              <w:t>,</w:t>
            </w:r>
            <w:r w:rsidRPr="00D158C9">
              <w:rPr>
                <w:sz w:val="20"/>
              </w:rPr>
              <w:t xml:space="preserve"> and is usually not reducible by further measurement or study, although it can be better characteri</w:t>
            </w:r>
            <w:r>
              <w:rPr>
                <w:sz w:val="20"/>
              </w:rPr>
              <w:t>s</w:t>
            </w:r>
            <w:r w:rsidRPr="00D158C9">
              <w:rPr>
                <w:sz w:val="20"/>
              </w:rPr>
              <w:t>ed.</w:t>
            </w:r>
          </w:p>
        </w:tc>
      </w:tr>
      <w:tr w:rsidR="00E64056" w:rsidRPr="009D2403" w14:paraId="7BEA457F" w14:textId="77777777" w:rsidTr="00320653">
        <w:tc>
          <w:tcPr>
            <w:tcW w:w="2449" w:type="dxa"/>
          </w:tcPr>
          <w:p w14:paraId="1B03C527" w14:textId="77777777" w:rsidR="00E64056" w:rsidRDefault="00E64056" w:rsidP="00E64056">
            <w:pPr>
              <w:pStyle w:val="TableText"/>
              <w:rPr>
                <w:b/>
                <w:bCs/>
                <w:sz w:val="20"/>
              </w:rPr>
            </w:pPr>
            <w:proofErr w:type="spellStart"/>
            <w:r>
              <w:rPr>
                <w:b/>
                <w:bCs/>
                <w:sz w:val="20"/>
              </w:rPr>
              <w:t>Whitiwhiti</w:t>
            </w:r>
            <w:proofErr w:type="spellEnd"/>
            <w:r>
              <w:rPr>
                <w:b/>
                <w:bCs/>
                <w:sz w:val="20"/>
              </w:rPr>
              <w:t xml:space="preserve"> Ora</w:t>
            </w:r>
          </w:p>
          <w:p w14:paraId="40458BFB" w14:textId="491179F1" w:rsidR="00E64056" w:rsidRPr="009D2403" w:rsidRDefault="00E64056" w:rsidP="00E64056">
            <w:pPr>
              <w:pStyle w:val="TableText"/>
              <w:rPr>
                <w:sz w:val="20"/>
              </w:rPr>
            </w:pPr>
          </w:p>
        </w:tc>
        <w:tc>
          <w:tcPr>
            <w:tcW w:w="6056" w:type="dxa"/>
          </w:tcPr>
          <w:p w14:paraId="6041E981" w14:textId="77777777" w:rsidR="00E64056" w:rsidRDefault="21448E19" w:rsidP="06BCEAEB">
            <w:pPr>
              <w:pStyle w:val="TableText"/>
              <w:rPr>
                <w:sz w:val="20"/>
              </w:rPr>
            </w:pPr>
            <w:r w:rsidRPr="793EE1B6">
              <w:rPr>
                <w:sz w:val="20"/>
              </w:rPr>
              <w:t>A workstream in the Our Land and Water National Science Challenge.</w:t>
            </w:r>
            <w:r w:rsidR="301358CE" w:rsidRPr="793EE1B6">
              <w:rPr>
                <w:sz w:val="20"/>
              </w:rPr>
              <w:t xml:space="preserve"> </w:t>
            </w:r>
            <w:proofErr w:type="spellStart"/>
            <w:r w:rsidR="209A6938" w:rsidRPr="793EE1B6">
              <w:rPr>
                <w:rFonts w:eastAsia="Calibri" w:cs="Calibri"/>
                <w:sz w:val="20"/>
              </w:rPr>
              <w:t>AgResearch</w:t>
            </w:r>
            <w:proofErr w:type="spellEnd"/>
            <w:r w:rsidR="209A6938" w:rsidRPr="793EE1B6">
              <w:rPr>
                <w:rFonts w:eastAsia="Calibri" w:cs="Calibri"/>
                <w:sz w:val="20"/>
              </w:rPr>
              <w:t>, Plant and Food Research and</w:t>
            </w:r>
            <w:r w:rsidR="209A6938">
              <w:t xml:space="preserve"> </w:t>
            </w:r>
            <w:r w:rsidRPr="793EE1B6">
              <w:rPr>
                <w:sz w:val="20"/>
              </w:rPr>
              <w:t>Manaaki Whenua – Landcare Research, provided the</w:t>
            </w:r>
            <w:r w:rsidR="2BD7858C" w:rsidRPr="793EE1B6">
              <w:rPr>
                <w:sz w:val="20"/>
              </w:rPr>
              <w:t xml:space="preserve"> transport</w:t>
            </w:r>
            <w:r w:rsidR="21EE934F" w:rsidRPr="793EE1B6">
              <w:rPr>
                <w:sz w:val="20"/>
              </w:rPr>
              <w:t xml:space="preserve"> </w:t>
            </w:r>
            <w:r w:rsidRPr="793EE1B6">
              <w:rPr>
                <w:sz w:val="20"/>
              </w:rPr>
              <w:t>maps using S-map, slope and APSIM.</w:t>
            </w:r>
          </w:p>
          <w:p w14:paraId="4717ECF5" w14:textId="3E7FE8F2" w:rsidR="004351ED" w:rsidRPr="004351ED" w:rsidRDefault="004351ED" w:rsidP="06BCEAEB">
            <w:pPr>
              <w:pStyle w:val="TableText"/>
              <w:rPr>
                <w:sz w:val="20"/>
              </w:rPr>
            </w:pPr>
            <w:r w:rsidRPr="004351ED">
              <w:rPr>
                <w:sz w:val="20"/>
              </w:rPr>
              <w:t>(</w:t>
            </w:r>
            <w:hyperlink r:id="rId38" w:history="1">
              <w:r w:rsidRPr="004351ED">
                <w:rPr>
                  <w:rStyle w:val="Hyperlink"/>
                  <w:rFonts w:cstheme="minorBidi"/>
                  <w:sz w:val="20"/>
                  <w:szCs w:val="22"/>
                </w:rPr>
                <w:t xml:space="preserve">Land Use Opportunities: </w:t>
              </w:r>
              <w:proofErr w:type="spellStart"/>
              <w:r w:rsidRPr="004351ED">
                <w:rPr>
                  <w:rStyle w:val="Hyperlink"/>
                  <w:rFonts w:cstheme="minorBidi"/>
                  <w:sz w:val="20"/>
                  <w:szCs w:val="22"/>
                </w:rPr>
                <w:t>Whitiwhiti</w:t>
              </w:r>
              <w:proofErr w:type="spellEnd"/>
              <w:r w:rsidRPr="004351ED">
                <w:rPr>
                  <w:rStyle w:val="Hyperlink"/>
                  <w:rFonts w:cstheme="minorBidi"/>
                  <w:sz w:val="20"/>
                  <w:szCs w:val="22"/>
                </w:rPr>
                <w:t xml:space="preserve"> Ora</w:t>
              </w:r>
            </w:hyperlink>
            <w:r w:rsidRPr="004351ED">
              <w:rPr>
                <w:sz w:val="20"/>
              </w:rPr>
              <w:t>)</w:t>
            </w:r>
          </w:p>
        </w:tc>
      </w:tr>
    </w:tbl>
    <w:p w14:paraId="267B3280" w14:textId="5BAC9215" w:rsidR="009D2403" w:rsidRPr="009D2403" w:rsidRDefault="009D2403" w:rsidP="009D2403">
      <w:pPr>
        <w:pStyle w:val="Heading1"/>
      </w:pPr>
      <w:bookmarkStart w:id="112" w:name="_Toc700260775"/>
      <w:bookmarkStart w:id="113" w:name="_Toc1545636821"/>
      <w:bookmarkStart w:id="114" w:name="_Toc414594949"/>
      <w:bookmarkStart w:id="115" w:name="_Toc119332524"/>
      <w:bookmarkStart w:id="116" w:name="_Toc201222552"/>
      <w:r>
        <w:lastRenderedPageBreak/>
        <w:t xml:space="preserve">Appendix A: </w:t>
      </w:r>
      <w:bookmarkEnd w:id="112"/>
      <w:bookmarkEnd w:id="113"/>
      <w:bookmarkEnd w:id="114"/>
      <w:bookmarkEnd w:id="115"/>
      <w:r w:rsidR="007D41C5">
        <w:t>RIT</w:t>
      </w:r>
      <w:r w:rsidR="00FA7139">
        <w:t xml:space="preserve"> </w:t>
      </w:r>
      <w:r w:rsidR="007C1D70">
        <w:t>assessment against best practice</w:t>
      </w:r>
      <w:bookmarkEnd w:id="116"/>
    </w:p>
    <w:p w14:paraId="62FC1FDA" w14:textId="106DDA3F" w:rsidR="7737BBA0" w:rsidRDefault="00EC0BD8" w:rsidP="7737BBA0">
      <w:pPr>
        <w:pStyle w:val="BodyText"/>
      </w:pPr>
      <w:r>
        <w:t xml:space="preserve">We report on </w:t>
      </w:r>
      <w:r w:rsidR="00E4166C">
        <w:t>the c</w:t>
      </w:r>
      <w:r w:rsidR="6A8E22A5">
        <w:t xml:space="preserve">ore components and prompts </w:t>
      </w:r>
      <w:r w:rsidR="007D41C5">
        <w:t>in</w:t>
      </w:r>
      <w:r w:rsidR="6A8E22A5">
        <w:t xml:space="preserve"> </w:t>
      </w:r>
      <w:r w:rsidR="00A60F83">
        <w:t xml:space="preserve">our </w:t>
      </w:r>
      <w:r w:rsidR="00B53E6F">
        <w:t>repo</w:t>
      </w:r>
      <w:r w:rsidR="008C3188">
        <w:t>r</w:t>
      </w:r>
      <w:r w:rsidR="00B53E6F">
        <w:t xml:space="preserve">t </w:t>
      </w:r>
      <w:hyperlink r:id="rId39" w:history="1">
        <w:r w:rsidR="00A60F83" w:rsidRPr="00DE4088">
          <w:rPr>
            <w:rStyle w:val="Hyperlink"/>
            <w:i/>
            <w:iCs/>
          </w:rPr>
          <w:t xml:space="preserve">Developing, adapting and applying environmental models </w:t>
        </w:r>
        <w:r w:rsidR="00584DB3" w:rsidRPr="00DE4088">
          <w:rPr>
            <w:rStyle w:val="Hyperlink"/>
            <w:i/>
            <w:iCs/>
          </w:rPr>
          <w:t>in a regulatory context in New Ze</w:t>
        </w:r>
        <w:r w:rsidR="00E70F89" w:rsidRPr="00DE4088">
          <w:rPr>
            <w:rStyle w:val="Hyperlink"/>
            <w:i/>
            <w:iCs/>
          </w:rPr>
          <w:t>a</w:t>
        </w:r>
        <w:r w:rsidR="00584DB3" w:rsidRPr="00DE4088">
          <w:rPr>
            <w:rStyle w:val="Hyperlink"/>
            <w:i/>
            <w:iCs/>
          </w:rPr>
          <w:t>land</w:t>
        </w:r>
      </w:hyperlink>
      <w:r w:rsidR="007D41C5">
        <w:rPr>
          <w:i/>
          <w:iCs/>
        </w:rPr>
        <w:t>.</w:t>
      </w:r>
      <w:r w:rsidR="0058390A">
        <w:t xml:space="preserve"> </w:t>
      </w:r>
      <w:r w:rsidR="00650A52">
        <w:t xml:space="preserve">The report column </w:t>
      </w:r>
      <w:r w:rsidR="00B53E6F">
        <w:t>includes input from</w:t>
      </w:r>
      <w:r w:rsidR="001768FD">
        <w:t xml:space="preserve"> the T</w:t>
      </w:r>
      <w:r w:rsidR="00160F19">
        <w:t xml:space="preserve">echnical </w:t>
      </w:r>
      <w:r w:rsidR="001768FD">
        <w:t>W</w:t>
      </w:r>
      <w:r w:rsidR="00160F19">
        <w:t xml:space="preserve">orking </w:t>
      </w:r>
      <w:r w:rsidR="001768FD">
        <w:t>G</w:t>
      </w:r>
      <w:r w:rsidR="00160F19">
        <w:t>roup (TWG)</w:t>
      </w:r>
      <w:r w:rsidR="001768FD">
        <w:t>.</w:t>
      </w:r>
    </w:p>
    <w:tbl>
      <w:tblPr>
        <w:tblStyle w:val="TableGrid"/>
        <w:tblW w:w="8364"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569"/>
        <w:gridCol w:w="3397"/>
        <w:gridCol w:w="3398"/>
      </w:tblGrid>
      <w:tr w:rsidR="004D5EA0" w:rsidRPr="006B77BB" w14:paraId="73B65412" w14:textId="77777777" w:rsidTr="007E16BA">
        <w:trPr>
          <w:tblHeader/>
        </w:trPr>
        <w:tc>
          <w:tcPr>
            <w:tcW w:w="1569" w:type="dxa"/>
            <w:shd w:val="clear" w:color="auto" w:fill="1B556B" w:themeFill="text2"/>
          </w:tcPr>
          <w:p w14:paraId="46F3BC3A" w14:textId="55D425F6" w:rsidR="004D5EA0" w:rsidRPr="006B77BB" w:rsidRDefault="004D5EA0">
            <w:pPr>
              <w:pStyle w:val="TableTextbold"/>
              <w:rPr>
                <w:color w:val="FFFFFF" w:themeColor="background1"/>
              </w:rPr>
            </w:pPr>
            <w:r w:rsidRPr="02F33B6A">
              <w:rPr>
                <w:color w:val="FFFFFF" w:themeColor="background1"/>
              </w:rPr>
              <w:t>Core component</w:t>
            </w:r>
          </w:p>
        </w:tc>
        <w:tc>
          <w:tcPr>
            <w:tcW w:w="3397" w:type="dxa"/>
            <w:shd w:val="clear" w:color="auto" w:fill="1B556B" w:themeFill="text2"/>
          </w:tcPr>
          <w:p w14:paraId="0F88CF59" w14:textId="20250226" w:rsidR="004D5EA0" w:rsidRPr="006B77BB" w:rsidRDefault="004D5EA0">
            <w:pPr>
              <w:pStyle w:val="TableTextbold"/>
              <w:rPr>
                <w:color w:val="FFFFFF" w:themeColor="background1"/>
              </w:rPr>
            </w:pPr>
            <w:r w:rsidRPr="02F33B6A">
              <w:rPr>
                <w:color w:val="FFFFFF" w:themeColor="background1"/>
              </w:rPr>
              <w:t>Prompt</w:t>
            </w:r>
          </w:p>
        </w:tc>
        <w:tc>
          <w:tcPr>
            <w:tcW w:w="3398" w:type="dxa"/>
            <w:shd w:val="clear" w:color="auto" w:fill="1B556B" w:themeFill="text2"/>
          </w:tcPr>
          <w:p w14:paraId="0E8732D8" w14:textId="64985278" w:rsidR="004D5EA0" w:rsidRPr="006B77BB" w:rsidRDefault="00160F19">
            <w:pPr>
              <w:pStyle w:val="TableTextbold"/>
              <w:rPr>
                <w:color w:val="FFFFFF" w:themeColor="background1"/>
              </w:rPr>
            </w:pPr>
            <w:r>
              <w:rPr>
                <w:color w:val="FFFFFF" w:themeColor="background1"/>
              </w:rPr>
              <w:t>RIT</w:t>
            </w:r>
            <w:r w:rsidR="004D5EA0">
              <w:rPr>
                <w:color w:val="FFFFFF" w:themeColor="background1"/>
              </w:rPr>
              <w:t xml:space="preserve"> report</w:t>
            </w:r>
          </w:p>
        </w:tc>
      </w:tr>
      <w:tr w:rsidR="00F30891" w:rsidRPr="006B77BB" w14:paraId="4035B285" w14:textId="77777777" w:rsidTr="007E16BA">
        <w:tc>
          <w:tcPr>
            <w:tcW w:w="1569" w:type="dxa"/>
            <w:vMerge w:val="restart"/>
          </w:tcPr>
          <w:p w14:paraId="34C41AF2" w14:textId="77777777" w:rsidR="00F30891" w:rsidRPr="00227F4E" w:rsidRDefault="00F30891">
            <w:pPr>
              <w:pStyle w:val="TableText"/>
              <w:rPr>
                <w:b/>
                <w:bCs/>
                <w:szCs w:val="18"/>
              </w:rPr>
            </w:pPr>
            <w:r w:rsidRPr="00227F4E">
              <w:rPr>
                <w:rFonts w:asciiTheme="minorHAnsi" w:hAnsiTheme="minorHAnsi"/>
                <w:b/>
                <w:bCs/>
                <w:szCs w:val="18"/>
              </w:rPr>
              <w:t>Conceptual basis</w:t>
            </w:r>
          </w:p>
        </w:tc>
        <w:tc>
          <w:tcPr>
            <w:tcW w:w="3397" w:type="dxa"/>
          </w:tcPr>
          <w:p w14:paraId="67C88215" w14:textId="7FEDF016" w:rsidR="00F30891" w:rsidRPr="00F30891" w:rsidRDefault="00F30891" w:rsidP="0055315C">
            <w:pPr>
              <w:pStyle w:val="TableBullet"/>
              <w:numPr>
                <w:ilvl w:val="0"/>
                <w:numId w:val="28"/>
              </w:numPr>
              <w:rPr>
                <w:szCs w:val="18"/>
              </w:rPr>
            </w:pPr>
            <w:r w:rsidRPr="004F4933">
              <w:rPr>
                <w:szCs w:val="18"/>
              </w:rPr>
              <w:t xml:space="preserve">The choice of model is supported by the quantity and quality of available data. </w:t>
            </w:r>
          </w:p>
        </w:tc>
        <w:tc>
          <w:tcPr>
            <w:tcW w:w="3398" w:type="dxa"/>
          </w:tcPr>
          <w:p w14:paraId="391A477F" w14:textId="419BB00E" w:rsidR="00F30891" w:rsidRPr="004F4933" w:rsidRDefault="00F30891" w:rsidP="0055315C">
            <w:pPr>
              <w:pStyle w:val="TableBullet"/>
              <w:numPr>
                <w:ilvl w:val="0"/>
                <w:numId w:val="29"/>
              </w:numPr>
            </w:pPr>
            <w:r>
              <w:t xml:space="preserve">Partially achieved: The TWG used national and international data to develop a risk index rather than a loss number based on these criteria. However, quality and availability of data for modifiers were often limited and did not cover all situations. Runoff curve data for overland flow was not fully addressed for all situations. Vegetable systems and nitrogen mineralisation data was limited. Data gaps may disproportionately affect </w:t>
            </w:r>
            <w:proofErr w:type="spellStart"/>
            <w:r>
              <w:t>te</w:t>
            </w:r>
            <w:proofErr w:type="spellEnd"/>
            <w:r>
              <w:t xml:space="preserve"> </w:t>
            </w:r>
            <w:proofErr w:type="spellStart"/>
            <w:r>
              <w:t>ture</w:t>
            </w:r>
            <w:proofErr w:type="spellEnd"/>
            <w:r>
              <w:t xml:space="preserve"> whenua. </w:t>
            </w:r>
          </w:p>
        </w:tc>
      </w:tr>
      <w:tr w:rsidR="00F30891" w:rsidRPr="006B77BB" w14:paraId="6F89FF3D" w14:textId="77777777" w:rsidTr="007E16BA">
        <w:tc>
          <w:tcPr>
            <w:tcW w:w="1569" w:type="dxa"/>
            <w:vMerge/>
          </w:tcPr>
          <w:p w14:paraId="26DED100" w14:textId="77777777" w:rsidR="00F30891" w:rsidRPr="00227F4E" w:rsidRDefault="00F30891">
            <w:pPr>
              <w:pStyle w:val="TableText"/>
              <w:rPr>
                <w:rFonts w:asciiTheme="minorHAnsi" w:hAnsiTheme="minorHAnsi"/>
                <w:b/>
                <w:bCs/>
                <w:szCs w:val="18"/>
              </w:rPr>
            </w:pPr>
          </w:p>
        </w:tc>
        <w:tc>
          <w:tcPr>
            <w:tcW w:w="3397" w:type="dxa"/>
          </w:tcPr>
          <w:p w14:paraId="4D04A173" w14:textId="0FEBDFB7" w:rsidR="00F30891" w:rsidRPr="00F30891" w:rsidRDefault="00F30891" w:rsidP="0055315C">
            <w:pPr>
              <w:pStyle w:val="TableBullet"/>
              <w:numPr>
                <w:ilvl w:val="0"/>
                <w:numId w:val="28"/>
              </w:numPr>
              <w:rPr>
                <w:szCs w:val="18"/>
              </w:rPr>
            </w:pPr>
            <w:r>
              <w:rPr>
                <w:szCs w:val="18"/>
              </w:rPr>
              <w:t>Appropriate</w:t>
            </w:r>
            <w:r w:rsidRPr="004F4933">
              <w:rPr>
                <w:szCs w:val="18"/>
              </w:rPr>
              <w:t xml:space="preserve"> scientific theories form the basis for models</w:t>
            </w:r>
            <w:r>
              <w:rPr>
                <w:szCs w:val="18"/>
              </w:rPr>
              <w:t>,</w:t>
            </w:r>
            <w:r w:rsidRPr="004F4933">
              <w:rPr>
                <w:szCs w:val="18"/>
              </w:rPr>
              <w:t xml:space="preserve"> including their relationship to </w:t>
            </w:r>
            <w:proofErr w:type="spellStart"/>
            <w:r>
              <w:rPr>
                <w:szCs w:val="18"/>
              </w:rPr>
              <w:t>t</w:t>
            </w:r>
            <w:r w:rsidRPr="004F4933">
              <w:rPr>
                <w:szCs w:val="18"/>
              </w:rPr>
              <w:t>e</w:t>
            </w:r>
            <w:proofErr w:type="spellEnd"/>
            <w:r w:rsidRPr="004F4933">
              <w:rPr>
                <w:szCs w:val="18"/>
              </w:rPr>
              <w:t xml:space="preserve"> </w:t>
            </w:r>
            <w:proofErr w:type="spellStart"/>
            <w:r w:rsidRPr="004F4933">
              <w:rPr>
                <w:szCs w:val="18"/>
              </w:rPr>
              <w:t>ao</w:t>
            </w:r>
            <w:proofErr w:type="spellEnd"/>
            <w:r w:rsidRPr="004F4933">
              <w:rPr>
                <w:szCs w:val="18"/>
              </w:rPr>
              <w:t xml:space="preserve"> Māori</w:t>
            </w:r>
            <w:r>
              <w:rPr>
                <w:szCs w:val="18"/>
              </w:rPr>
              <w:t xml:space="preserve"> (the M</w:t>
            </w:r>
            <w:r>
              <w:rPr>
                <w:rFonts w:cs="Calibri"/>
                <w:szCs w:val="18"/>
              </w:rPr>
              <w:t>ā</w:t>
            </w:r>
            <w:r>
              <w:rPr>
                <w:szCs w:val="18"/>
              </w:rPr>
              <w:t>ori world view)</w:t>
            </w:r>
            <w:r w:rsidRPr="004F4933">
              <w:rPr>
                <w:szCs w:val="18"/>
              </w:rPr>
              <w:t xml:space="preserve">, and extent to which they draw on </w:t>
            </w:r>
            <w:proofErr w:type="spellStart"/>
            <w:r w:rsidRPr="004F4933">
              <w:rPr>
                <w:szCs w:val="18"/>
              </w:rPr>
              <w:t>mātauranga</w:t>
            </w:r>
            <w:proofErr w:type="spellEnd"/>
            <w:r w:rsidRPr="004F4933">
              <w:rPr>
                <w:szCs w:val="18"/>
              </w:rPr>
              <w:t xml:space="preserve"> </w:t>
            </w:r>
            <w:r>
              <w:rPr>
                <w:szCs w:val="18"/>
              </w:rPr>
              <w:t xml:space="preserve">(knowledge) </w:t>
            </w:r>
            <w:r w:rsidRPr="004F4933">
              <w:rPr>
                <w:szCs w:val="18"/>
              </w:rPr>
              <w:t xml:space="preserve">and </w:t>
            </w:r>
            <w:proofErr w:type="spellStart"/>
            <w:r w:rsidRPr="004F4933">
              <w:rPr>
                <w:szCs w:val="18"/>
              </w:rPr>
              <w:t>maramataka</w:t>
            </w:r>
            <w:proofErr w:type="spellEnd"/>
            <w:r w:rsidRPr="004F4933">
              <w:rPr>
                <w:szCs w:val="18"/>
              </w:rPr>
              <w:t xml:space="preserve"> </w:t>
            </w:r>
            <w:r>
              <w:rPr>
                <w:szCs w:val="18"/>
              </w:rPr>
              <w:t>(M</w:t>
            </w:r>
            <w:r>
              <w:rPr>
                <w:rFonts w:cs="Calibri"/>
                <w:szCs w:val="18"/>
              </w:rPr>
              <w:t>ā</w:t>
            </w:r>
            <w:r>
              <w:rPr>
                <w:szCs w:val="18"/>
              </w:rPr>
              <w:t>ori lunar calendar)</w:t>
            </w:r>
            <w:r w:rsidRPr="004F4933">
              <w:rPr>
                <w:szCs w:val="18"/>
              </w:rPr>
              <w:t xml:space="preserve">. </w:t>
            </w:r>
          </w:p>
        </w:tc>
        <w:tc>
          <w:tcPr>
            <w:tcW w:w="3398" w:type="dxa"/>
          </w:tcPr>
          <w:p w14:paraId="45B29850" w14:textId="75B0BCEB" w:rsidR="00F30891" w:rsidRDefault="00F30891" w:rsidP="0055315C">
            <w:pPr>
              <w:pStyle w:val="TableBullet"/>
              <w:numPr>
                <w:ilvl w:val="0"/>
                <w:numId w:val="29"/>
              </w:numPr>
            </w:pPr>
            <w:r>
              <w:t xml:space="preserve">Not achieved: The development of the tool did not draw on a </w:t>
            </w:r>
            <w:proofErr w:type="spellStart"/>
            <w:r>
              <w:t>te</w:t>
            </w:r>
            <w:proofErr w:type="spellEnd"/>
            <w:r>
              <w:t xml:space="preserve"> </w:t>
            </w:r>
            <w:proofErr w:type="spellStart"/>
            <w:r>
              <w:t>ao</w:t>
            </w:r>
            <w:proofErr w:type="spellEnd"/>
            <w:r>
              <w:t xml:space="preserve"> Māori view, nor on </w:t>
            </w:r>
            <w:proofErr w:type="spellStart"/>
            <w:r>
              <w:t>maramataka</w:t>
            </w:r>
            <w:proofErr w:type="spellEnd"/>
            <w:r>
              <w:t>. Mātauranga was not included either, as the Māori Governance Group determined the inclusion was inappropriate.</w:t>
            </w:r>
          </w:p>
        </w:tc>
      </w:tr>
      <w:tr w:rsidR="00F30891" w:rsidRPr="006B77BB" w14:paraId="38ECEAAB" w14:textId="77777777" w:rsidTr="007E16BA">
        <w:tc>
          <w:tcPr>
            <w:tcW w:w="1569" w:type="dxa"/>
            <w:vMerge/>
          </w:tcPr>
          <w:p w14:paraId="2F5C94C7" w14:textId="77777777" w:rsidR="00F30891" w:rsidRPr="00227F4E" w:rsidRDefault="00F30891">
            <w:pPr>
              <w:pStyle w:val="TableText"/>
              <w:rPr>
                <w:rFonts w:asciiTheme="minorHAnsi" w:hAnsiTheme="minorHAnsi"/>
                <w:b/>
                <w:bCs/>
                <w:szCs w:val="18"/>
              </w:rPr>
            </w:pPr>
          </w:p>
        </w:tc>
        <w:tc>
          <w:tcPr>
            <w:tcW w:w="3397" w:type="dxa"/>
          </w:tcPr>
          <w:p w14:paraId="0DC45815" w14:textId="0BDAD1AB" w:rsidR="00F30891" w:rsidRPr="004F4933" w:rsidRDefault="00F30891" w:rsidP="0055315C">
            <w:pPr>
              <w:pStyle w:val="TableBullet"/>
              <w:numPr>
                <w:ilvl w:val="0"/>
                <w:numId w:val="28"/>
              </w:numPr>
              <w:rPr>
                <w:szCs w:val="18"/>
              </w:rPr>
            </w:pPr>
            <w:r w:rsidRPr="004F4933">
              <w:rPr>
                <w:szCs w:val="18"/>
              </w:rPr>
              <w:t>The attributes, relationships and processes of the modelled system are relevant to the problem of interest, and the important drivers and processes represented by the model are relevant to the assessment being undertaken.</w:t>
            </w:r>
          </w:p>
        </w:tc>
        <w:tc>
          <w:tcPr>
            <w:tcW w:w="3398" w:type="dxa"/>
          </w:tcPr>
          <w:p w14:paraId="4073E38A" w14:textId="7C7BC4D4" w:rsidR="00F30891" w:rsidRDefault="00F30891" w:rsidP="0055315C">
            <w:pPr>
              <w:pStyle w:val="TableBullet"/>
              <w:numPr>
                <w:ilvl w:val="0"/>
                <w:numId w:val="29"/>
              </w:numPr>
            </w:pPr>
            <w:r>
              <w:t>Achieved: Phase 1 only considers N-loss risk, as it was deemed the most urgent. The model considers leaching and runoff risks, and biophysical characteristics. We did not include other contaminants but will consider them for future phases.</w:t>
            </w:r>
          </w:p>
        </w:tc>
      </w:tr>
      <w:tr w:rsidR="00D53207" w:rsidRPr="006B77BB" w14:paraId="50FB3540" w14:textId="77777777" w:rsidTr="007E16BA">
        <w:tc>
          <w:tcPr>
            <w:tcW w:w="1569" w:type="dxa"/>
            <w:vMerge w:val="restart"/>
          </w:tcPr>
          <w:p w14:paraId="670E7AEC" w14:textId="0C42E4CA" w:rsidR="00D53207" w:rsidRPr="00227F4E" w:rsidRDefault="00D53207">
            <w:pPr>
              <w:pStyle w:val="TableText"/>
              <w:rPr>
                <w:b/>
                <w:bCs/>
                <w:szCs w:val="18"/>
              </w:rPr>
            </w:pPr>
            <w:r w:rsidRPr="00227F4E">
              <w:rPr>
                <w:rFonts w:asciiTheme="minorHAnsi" w:hAnsiTheme="minorHAnsi"/>
                <w:b/>
                <w:bCs/>
                <w:szCs w:val="18"/>
              </w:rPr>
              <w:t xml:space="preserve">Respect for </w:t>
            </w:r>
            <w:r w:rsidR="00E11837" w:rsidRPr="00227F4E">
              <w:rPr>
                <w:rFonts w:asciiTheme="minorHAnsi" w:hAnsiTheme="minorHAnsi"/>
                <w:b/>
                <w:bCs/>
                <w:szCs w:val="18"/>
              </w:rPr>
              <w:t>T</w:t>
            </w:r>
            <w:r w:rsidRPr="00227F4E">
              <w:rPr>
                <w:rFonts w:asciiTheme="minorHAnsi" w:hAnsiTheme="minorHAnsi"/>
                <w:b/>
                <w:bCs/>
                <w:szCs w:val="18"/>
              </w:rPr>
              <w:t>e Tiriti o Waitangi</w:t>
            </w:r>
          </w:p>
        </w:tc>
        <w:tc>
          <w:tcPr>
            <w:tcW w:w="3397" w:type="dxa"/>
          </w:tcPr>
          <w:p w14:paraId="447A1B7D" w14:textId="72E2FACD" w:rsidR="00D53207" w:rsidRPr="00D53207" w:rsidRDefault="00D53207" w:rsidP="0055315C">
            <w:pPr>
              <w:pStyle w:val="TableBullet"/>
              <w:numPr>
                <w:ilvl w:val="0"/>
                <w:numId w:val="30"/>
              </w:numPr>
              <w:rPr>
                <w:szCs w:val="18"/>
              </w:rPr>
            </w:pPr>
            <w:r w:rsidRPr="004F4933">
              <w:rPr>
                <w:szCs w:val="18"/>
              </w:rPr>
              <w:t>Mana whenua participation</w:t>
            </w:r>
            <w:r>
              <w:rPr>
                <w:szCs w:val="18"/>
              </w:rPr>
              <w:t>.</w:t>
            </w:r>
          </w:p>
        </w:tc>
        <w:tc>
          <w:tcPr>
            <w:tcW w:w="3398" w:type="dxa"/>
          </w:tcPr>
          <w:p w14:paraId="1B7D5E1C" w14:textId="77777777" w:rsidR="00D53207" w:rsidRPr="004F4933" w:rsidRDefault="00D53207" w:rsidP="0055315C">
            <w:pPr>
              <w:pStyle w:val="TableBullet"/>
              <w:numPr>
                <w:ilvl w:val="0"/>
                <w:numId w:val="31"/>
              </w:numPr>
              <w:rPr>
                <w:szCs w:val="18"/>
              </w:rPr>
            </w:pPr>
            <w:r>
              <w:rPr>
                <w:szCs w:val="18"/>
              </w:rPr>
              <w:t>Māori engagement to date has included</w:t>
            </w:r>
            <w:r w:rsidRPr="00FD48CB">
              <w:rPr>
                <w:szCs w:val="18"/>
              </w:rPr>
              <w:t>:</w:t>
            </w:r>
          </w:p>
          <w:p w14:paraId="33900787" w14:textId="048E0FEC" w:rsidR="00D53207" w:rsidRPr="004F4933" w:rsidRDefault="00D53207" w:rsidP="0055315C">
            <w:pPr>
              <w:pStyle w:val="TableBullet"/>
              <w:numPr>
                <w:ilvl w:val="0"/>
                <w:numId w:val="42"/>
              </w:numPr>
            </w:pPr>
            <w:r>
              <w:t>the Māori Governance Advisory Group, established by MfE to collaborate with the RIT development</w:t>
            </w:r>
          </w:p>
          <w:p w14:paraId="377D9817" w14:textId="77777777" w:rsidR="00D53207" w:rsidRDefault="00D53207" w:rsidP="0055315C">
            <w:pPr>
              <w:pStyle w:val="TableBullet"/>
              <w:numPr>
                <w:ilvl w:val="0"/>
                <w:numId w:val="42"/>
              </w:numPr>
            </w:pPr>
            <w:r>
              <w:t>Māori Operational Managers Advisory Group</w:t>
            </w:r>
          </w:p>
          <w:p w14:paraId="68408039" w14:textId="2380E1B3" w:rsidR="00D53207" w:rsidRPr="004F4933" w:rsidRDefault="00D53207" w:rsidP="0055315C">
            <w:pPr>
              <w:pStyle w:val="TableBullet"/>
              <w:numPr>
                <w:ilvl w:val="0"/>
                <w:numId w:val="42"/>
              </w:numPr>
            </w:pPr>
            <w:r>
              <w:t xml:space="preserve">Māori perspective provided by a TWG member </w:t>
            </w:r>
          </w:p>
          <w:p w14:paraId="0D83EAB2" w14:textId="6316EB08" w:rsidR="00D53207" w:rsidRPr="004F4933" w:rsidRDefault="00D53207" w:rsidP="0055315C">
            <w:pPr>
              <w:pStyle w:val="TableBullet"/>
              <w:numPr>
                <w:ilvl w:val="0"/>
                <w:numId w:val="42"/>
              </w:numPr>
            </w:pPr>
            <w:r>
              <w:t xml:space="preserve">two collective Māori landowners on the Subject Matter Expert </w:t>
            </w:r>
            <w:r w:rsidR="00064FA1">
              <w:t>G</w:t>
            </w:r>
            <w:r>
              <w:t xml:space="preserve">roup </w:t>
            </w:r>
          </w:p>
          <w:p w14:paraId="2223C2F7" w14:textId="06AB4D45" w:rsidR="00D53207" w:rsidRPr="00D53207" w:rsidRDefault="00D53207" w:rsidP="0055315C">
            <w:pPr>
              <w:pStyle w:val="TableBullet"/>
              <w:numPr>
                <w:ilvl w:val="0"/>
                <w:numId w:val="42"/>
              </w:numPr>
              <w:rPr>
                <w:szCs w:val="18"/>
              </w:rPr>
            </w:pPr>
            <w:r>
              <w:t>presentation to the Freshwater Iwi Advisory Group. They are a subsidiary of the National Iwi Chairs Forum and the Freshwater Iwi Leaders Group.</w:t>
            </w:r>
          </w:p>
        </w:tc>
      </w:tr>
      <w:tr w:rsidR="00D53207" w:rsidRPr="006B77BB" w14:paraId="3CD3B84C" w14:textId="77777777" w:rsidTr="007E16BA">
        <w:tc>
          <w:tcPr>
            <w:tcW w:w="1569" w:type="dxa"/>
            <w:vMerge/>
          </w:tcPr>
          <w:p w14:paraId="6A6022EF" w14:textId="77777777" w:rsidR="00D53207" w:rsidRPr="00227F4E" w:rsidRDefault="00D53207">
            <w:pPr>
              <w:pStyle w:val="TableText"/>
              <w:rPr>
                <w:rFonts w:asciiTheme="minorHAnsi" w:hAnsiTheme="minorHAnsi"/>
                <w:b/>
                <w:bCs/>
                <w:szCs w:val="18"/>
              </w:rPr>
            </w:pPr>
          </w:p>
        </w:tc>
        <w:tc>
          <w:tcPr>
            <w:tcW w:w="3397" w:type="dxa"/>
          </w:tcPr>
          <w:p w14:paraId="05291527" w14:textId="3A7E47EA" w:rsidR="00D53207" w:rsidRDefault="00D53207" w:rsidP="0055315C">
            <w:pPr>
              <w:pStyle w:val="TableBullet"/>
              <w:numPr>
                <w:ilvl w:val="0"/>
                <w:numId w:val="31"/>
              </w:numPr>
              <w:rPr>
                <w:szCs w:val="18"/>
              </w:rPr>
            </w:pPr>
            <w:r w:rsidRPr="004F4933">
              <w:rPr>
                <w:szCs w:val="18"/>
              </w:rPr>
              <w:t xml:space="preserve">The role of </w:t>
            </w:r>
            <w:proofErr w:type="spellStart"/>
            <w:r>
              <w:rPr>
                <w:szCs w:val="18"/>
              </w:rPr>
              <w:t>t</w:t>
            </w:r>
            <w:r w:rsidRPr="004F4933">
              <w:rPr>
                <w:szCs w:val="18"/>
              </w:rPr>
              <w:t>e</w:t>
            </w:r>
            <w:proofErr w:type="spellEnd"/>
            <w:r w:rsidRPr="004F4933">
              <w:rPr>
                <w:szCs w:val="18"/>
              </w:rPr>
              <w:t xml:space="preserve"> </w:t>
            </w:r>
            <w:proofErr w:type="spellStart"/>
            <w:r>
              <w:rPr>
                <w:szCs w:val="18"/>
              </w:rPr>
              <w:t>a</w:t>
            </w:r>
            <w:r w:rsidRPr="004F4933">
              <w:rPr>
                <w:szCs w:val="18"/>
              </w:rPr>
              <w:t>o</w:t>
            </w:r>
            <w:proofErr w:type="spellEnd"/>
            <w:r w:rsidRPr="004F4933">
              <w:rPr>
                <w:szCs w:val="18"/>
              </w:rPr>
              <w:t xml:space="preserve"> Māori and degree of focus on inter-generational health of </w:t>
            </w:r>
            <w:proofErr w:type="spellStart"/>
            <w:r>
              <w:rPr>
                <w:szCs w:val="18"/>
              </w:rPr>
              <w:t>t</w:t>
            </w:r>
            <w:r w:rsidRPr="004F4933">
              <w:rPr>
                <w:szCs w:val="18"/>
              </w:rPr>
              <w:t>e</w:t>
            </w:r>
            <w:proofErr w:type="spellEnd"/>
            <w:r w:rsidRPr="004F4933">
              <w:rPr>
                <w:szCs w:val="18"/>
              </w:rPr>
              <w:t xml:space="preserve"> </w:t>
            </w:r>
            <w:proofErr w:type="spellStart"/>
            <w:r>
              <w:rPr>
                <w:szCs w:val="18"/>
              </w:rPr>
              <w:t>t</w:t>
            </w:r>
            <w:r w:rsidRPr="004F4933">
              <w:rPr>
                <w:szCs w:val="18"/>
              </w:rPr>
              <w:t>aiao</w:t>
            </w:r>
            <w:proofErr w:type="spellEnd"/>
            <w:r>
              <w:rPr>
                <w:szCs w:val="18"/>
              </w:rPr>
              <w:t xml:space="preserve"> (the environment)</w:t>
            </w:r>
            <w:r w:rsidRPr="004F4933">
              <w:rPr>
                <w:szCs w:val="18"/>
              </w:rPr>
              <w:t>.</w:t>
            </w:r>
          </w:p>
        </w:tc>
        <w:tc>
          <w:tcPr>
            <w:tcW w:w="3398" w:type="dxa"/>
          </w:tcPr>
          <w:p w14:paraId="141D22FB" w14:textId="3FF71E3B" w:rsidR="00D53207" w:rsidRDefault="00D53207" w:rsidP="0055315C">
            <w:pPr>
              <w:pStyle w:val="TableBullet"/>
              <w:numPr>
                <w:ilvl w:val="0"/>
                <w:numId w:val="63"/>
              </w:numPr>
            </w:pPr>
            <w:r>
              <w:t xml:space="preserve">Partially achieved: Not within the RIT itself. The inter-generational health of </w:t>
            </w:r>
            <w:proofErr w:type="spellStart"/>
            <w:r>
              <w:t>te</w:t>
            </w:r>
            <w:proofErr w:type="spellEnd"/>
            <w:r>
              <w:t xml:space="preserve"> </w:t>
            </w:r>
            <w:proofErr w:type="spellStart"/>
            <w:r>
              <w:t>taiao</w:t>
            </w:r>
            <w:proofErr w:type="spellEnd"/>
            <w:r>
              <w:t xml:space="preserve"> will depend on the uptake and implementation of the RIT. Māori should be consulted when interpreting risk scores in their local catchments.  </w:t>
            </w:r>
          </w:p>
        </w:tc>
      </w:tr>
      <w:tr w:rsidR="004D5EA0" w:rsidRPr="006B77BB" w14:paraId="6D413BE4" w14:textId="77777777" w:rsidTr="007E16BA">
        <w:tc>
          <w:tcPr>
            <w:tcW w:w="1569" w:type="dxa"/>
          </w:tcPr>
          <w:p w14:paraId="5036C8F1" w14:textId="77777777" w:rsidR="004D5EA0" w:rsidRPr="00227F4E" w:rsidRDefault="004D5EA0">
            <w:pPr>
              <w:pStyle w:val="TableText"/>
              <w:rPr>
                <w:rFonts w:asciiTheme="minorHAnsi" w:hAnsiTheme="minorHAnsi" w:cstheme="minorBidi"/>
                <w:b/>
                <w:bCs/>
                <w:szCs w:val="18"/>
              </w:rPr>
            </w:pPr>
            <w:r w:rsidRPr="00227F4E">
              <w:rPr>
                <w:rFonts w:asciiTheme="minorHAnsi" w:hAnsiTheme="minorHAnsi"/>
                <w:b/>
                <w:bCs/>
                <w:szCs w:val="18"/>
              </w:rPr>
              <w:t xml:space="preserve">Range of perspectives </w:t>
            </w:r>
          </w:p>
        </w:tc>
        <w:tc>
          <w:tcPr>
            <w:tcW w:w="3397" w:type="dxa"/>
          </w:tcPr>
          <w:p w14:paraId="60C7A695" w14:textId="14F0B215" w:rsidR="004D5EA0" w:rsidRPr="004F4933" w:rsidRDefault="008F7340" w:rsidP="0055315C">
            <w:pPr>
              <w:pStyle w:val="TableBullet"/>
              <w:numPr>
                <w:ilvl w:val="0"/>
                <w:numId w:val="64"/>
              </w:numPr>
              <w:rPr>
                <w:szCs w:val="18"/>
              </w:rPr>
            </w:pPr>
            <w:r>
              <w:rPr>
                <w:szCs w:val="18"/>
              </w:rPr>
              <w:t>Incorporate t</w:t>
            </w:r>
            <w:r w:rsidR="004D5EA0" w:rsidRPr="004F4933">
              <w:rPr>
                <w:szCs w:val="18"/>
              </w:rPr>
              <w:t>he range of perspectives and information sources into models.</w:t>
            </w:r>
          </w:p>
        </w:tc>
        <w:tc>
          <w:tcPr>
            <w:tcW w:w="3398" w:type="dxa"/>
          </w:tcPr>
          <w:p w14:paraId="664E8495" w14:textId="55291810" w:rsidR="004D5EA0" w:rsidRPr="004F4933" w:rsidRDefault="000D5B09" w:rsidP="0055315C">
            <w:pPr>
              <w:pStyle w:val="TableBullet"/>
              <w:numPr>
                <w:ilvl w:val="0"/>
                <w:numId w:val="32"/>
              </w:numPr>
            </w:pPr>
            <w:r>
              <w:t>We consulted p</w:t>
            </w:r>
            <w:r w:rsidR="004D5EA0" w:rsidRPr="009103E2">
              <w:t>rimary industry bodies on mitigations and modifiers used</w:t>
            </w:r>
            <w:r w:rsidR="004D5EA0">
              <w:t xml:space="preserve"> in the RIT</w:t>
            </w:r>
            <w:r w:rsidR="004D5EA0" w:rsidRPr="00FD48CB">
              <w:t>.</w:t>
            </w:r>
            <w:r w:rsidR="004D5EA0">
              <w:t xml:space="preserve"> A TWG </w:t>
            </w:r>
            <w:r>
              <w:t xml:space="preserve">member </w:t>
            </w:r>
            <w:r w:rsidR="004D5EA0">
              <w:t>provided Māori perspectives.</w:t>
            </w:r>
            <w:r w:rsidR="004D5EA0" w:rsidRPr="004F18CB">
              <w:t xml:space="preserve"> Five regional councils </w:t>
            </w:r>
            <w:r w:rsidR="004D5EA0">
              <w:t xml:space="preserve">provided representatives to </w:t>
            </w:r>
            <w:r w:rsidR="004D5EA0" w:rsidRPr="004F18CB">
              <w:t xml:space="preserve">form a refence group. The </w:t>
            </w:r>
            <w:r w:rsidR="006A52BD">
              <w:t>Subject Matter Expert</w:t>
            </w:r>
            <w:r w:rsidR="006A52BD" w:rsidRPr="00FD48CB" w:rsidDel="006A52BD">
              <w:t xml:space="preserve"> </w:t>
            </w:r>
            <w:r w:rsidR="00064FA1">
              <w:t>G</w:t>
            </w:r>
            <w:r w:rsidR="004D5EA0" w:rsidRPr="00FD48CB">
              <w:t xml:space="preserve">roup for the RIT build included two council staff, two Māori farmers, a </w:t>
            </w:r>
            <w:r w:rsidR="004D5EA0">
              <w:t xml:space="preserve">non-Māori </w:t>
            </w:r>
            <w:r w:rsidR="004D5EA0" w:rsidRPr="00FD48CB">
              <w:t>farmer</w:t>
            </w:r>
            <w:r w:rsidR="006A52BD">
              <w:t>,</w:t>
            </w:r>
            <w:r w:rsidR="004D5EA0" w:rsidRPr="00FD48CB">
              <w:t xml:space="preserve"> and a farm advisor.</w:t>
            </w:r>
            <w:r w:rsidR="004D5EA0" w:rsidRPr="00FD48CB">
              <w:rPr>
                <w:rStyle w:val="eop"/>
                <w:rFonts w:cs="Calibri"/>
                <w:color w:val="000000"/>
                <w:shd w:val="clear" w:color="auto" w:fill="FFFFFF"/>
              </w:rPr>
              <w:t> </w:t>
            </w:r>
          </w:p>
        </w:tc>
      </w:tr>
      <w:tr w:rsidR="00593BB9" w:rsidRPr="006B77BB" w14:paraId="1A022788" w14:textId="77777777" w:rsidTr="007E16BA">
        <w:tc>
          <w:tcPr>
            <w:tcW w:w="1569" w:type="dxa"/>
            <w:vMerge w:val="restart"/>
          </w:tcPr>
          <w:p w14:paraId="7AA38C04" w14:textId="77777777" w:rsidR="00593BB9" w:rsidRPr="00227F4E" w:rsidRDefault="00593BB9">
            <w:pPr>
              <w:pStyle w:val="TableText"/>
              <w:rPr>
                <w:rFonts w:asciiTheme="minorHAnsi" w:hAnsiTheme="minorHAnsi" w:cstheme="minorBidi"/>
                <w:b/>
                <w:bCs/>
                <w:szCs w:val="18"/>
              </w:rPr>
            </w:pPr>
            <w:r w:rsidRPr="00227F4E">
              <w:rPr>
                <w:rFonts w:asciiTheme="minorHAnsi" w:hAnsiTheme="minorHAnsi"/>
                <w:b/>
                <w:bCs/>
                <w:szCs w:val="18"/>
              </w:rPr>
              <w:t xml:space="preserve">Scientific and technical rigour </w:t>
            </w:r>
          </w:p>
        </w:tc>
        <w:tc>
          <w:tcPr>
            <w:tcW w:w="3397" w:type="dxa"/>
          </w:tcPr>
          <w:p w14:paraId="7791C7C8" w14:textId="7AC10ED6" w:rsidR="00593BB9" w:rsidRPr="00593BB9" w:rsidRDefault="00593BB9" w:rsidP="0055315C">
            <w:pPr>
              <w:pStyle w:val="TableBullet"/>
              <w:numPr>
                <w:ilvl w:val="0"/>
                <w:numId w:val="33"/>
              </w:numPr>
              <w:rPr>
                <w:szCs w:val="18"/>
              </w:rPr>
            </w:pPr>
            <w:r>
              <w:rPr>
                <w:szCs w:val="18"/>
              </w:rPr>
              <w:t>Address t</w:t>
            </w:r>
            <w:r w:rsidRPr="004F4933">
              <w:rPr>
                <w:szCs w:val="18"/>
              </w:rPr>
              <w:t xml:space="preserve">he principles of sound science </w:t>
            </w:r>
            <w:r>
              <w:rPr>
                <w:szCs w:val="18"/>
              </w:rPr>
              <w:t>when developing the</w:t>
            </w:r>
            <w:r w:rsidRPr="004F4933">
              <w:rPr>
                <w:szCs w:val="18"/>
              </w:rPr>
              <w:t xml:space="preserve"> model</w:t>
            </w:r>
            <w:r>
              <w:rPr>
                <w:szCs w:val="18"/>
              </w:rPr>
              <w:t>. T</w:t>
            </w:r>
            <w:r w:rsidRPr="004F4933">
              <w:rPr>
                <w:szCs w:val="18"/>
              </w:rPr>
              <w:t xml:space="preserve">he </w:t>
            </w:r>
            <w:r>
              <w:rPr>
                <w:szCs w:val="18"/>
              </w:rPr>
              <w:t xml:space="preserve">modellers’ </w:t>
            </w:r>
            <w:r w:rsidRPr="004F4933">
              <w:rPr>
                <w:szCs w:val="18"/>
              </w:rPr>
              <w:t>assumptions and choices are underpinned by defensible and scientific or technical rationale.</w:t>
            </w:r>
            <w:r w:rsidRPr="00593BB9">
              <w:rPr>
                <w:szCs w:val="18"/>
              </w:rPr>
              <w:t xml:space="preserve"> </w:t>
            </w:r>
          </w:p>
        </w:tc>
        <w:tc>
          <w:tcPr>
            <w:tcW w:w="3398" w:type="dxa"/>
          </w:tcPr>
          <w:p w14:paraId="544228F2" w14:textId="00DC3351" w:rsidR="00593BB9" w:rsidRPr="003E16C5" w:rsidRDefault="00593BB9" w:rsidP="003E16C5">
            <w:pPr>
              <w:pStyle w:val="TableBullet"/>
              <w:numPr>
                <w:ilvl w:val="0"/>
                <w:numId w:val="74"/>
              </w:numPr>
            </w:pPr>
            <w:r w:rsidRPr="003E16C5">
              <w:t xml:space="preserve">Achieved: We used APSIM, a reputable, documented and open access model to calculate the transport risks. </w:t>
            </w:r>
          </w:p>
          <w:p w14:paraId="0929A77B" w14:textId="5C7BFF9E" w:rsidR="00593BB9" w:rsidRPr="00F00B33" w:rsidRDefault="00593BB9" w:rsidP="006502D5">
            <w:pPr>
              <w:pStyle w:val="TableText"/>
              <w:ind w:left="360"/>
            </w:pPr>
            <w:r w:rsidRPr="00F00B33">
              <w:t xml:space="preserve">Data on nitrogen inputs are from published and peer-reviewed literature. </w:t>
            </w:r>
          </w:p>
          <w:p w14:paraId="1E0ACBD0" w14:textId="77777777" w:rsidR="00593BB9" w:rsidRPr="00F00B33" w:rsidRDefault="00593BB9" w:rsidP="006502D5">
            <w:pPr>
              <w:pStyle w:val="TableText"/>
              <w:ind w:left="360"/>
            </w:pPr>
            <w:r w:rsidRPr="00F00B33">
              <w:t xml:space="preserve">In estimating the value to assign for modifiers, experts surveyed the literature and only used data that was fit for purpose. </w:t>
            </w:r>
          </w:p>
          <w:p w14:paraId="2618A1C1" w14:textId="4F18F75E" w:rsidR="00593BB9" w:rsidRPr="000C4D8B" w:rsidRDefault="00593BB9" w:rsidP="006502D5">
            <w:pPr>
              <w:pStyle w:val="TableText"/>
              <w:ind w:left="360"/>
            </w:pPr>
            <w:r>
              <w:t>We did s</w:t>
            </w:r>
            <w:r w:rsidRPr="00F378A7">
              <w:t>ensibility testing to look</w:t>
            </w:r>
            <w:r w:rsidRPr="00F00B33">
              <w:t xml:space="preserve"> at the effect of different factors on APSIM transport output, </w:t>
            </w:r>
            <w:r w:rsidRPr="00306758">
              <w:t>and to determine if there was a material difference between observations of N</w:t>
            </w:r>
            <w:r w:rsidR="00846E9D">
              <w:t xml:space="preserve"> </w:t>
            </w:r>
            <w:r w:rsidRPr="00306758">
              <w:t>loss and RIT estimates of risk.</w:t>
            </w:r>
            <w:r w:rsidRPr="3D35218B">
              <w:t xml:space="preserve"> </w:t>
            </w:r>
          </w:p>
        </w:tc>
      </w:tr>
      <w:tr w:rsidR="00593BB9" w:rsidRPr="006B77BB" w14:paraId="213AFFDD" w14:textId="77777777" w:rsidTr="007E16BA">
        <w:tc>
          <w:tcPr>
            <w:tcW w:w="1569" w:type="dxa"/>
            <w:vMerge/>
          </w:tcPr>
          <w:p w14:paraId="5E597C54" w14:textId="77777777" w:rsidR="00593BB9" w:rsidRPr="00227F4E" w:rsidRDefault="00593BB9">
            <w:pPr>
              <w:pStyle w:val="TableText"/>
              <w:rPr>
                <w:rFonts w:asciiTheme="minorHAnsi" w:hAnsiTheme="minorHAnsi"/>
                <w:b/>
                <w:bCs/>
                <w:szCs w:val="18"/>
              </w:rPr>
            </w:pPr>
          </w:p>
        </w:tc>
        <w:tc>
          <w:tcPr>
            <w:tcW w:w="3397" w:type="dxa"/>
          </w:tcPr>
          <w:p w14:paraId="2A0389B2" w14:textId="0002E9CA" w:rsidR="00593BB9" w:rsidRPr="00593BB9" w:rsidRDefault="00593BB9" w:rsidP="0055315C">
            <w:pPr>
              <w:pStyle w:val="TableBullet"/>
              <w:numPr>
                <w:ilvl w:val="0"/>
                <w:numId w:val="33"/>
              </w:numPr>
              <w:rPr>
                <w:szCs w:val="18"/>
              </w:rPr>
            </w:pPr>
            <w:r w:rsidRPr="004F4933">
              <w:rPr>
                <w:szCs w:val="18"/>
              </w:rPr>
              <w:t>The quality and comprehensiveness of data is appropriate, a</w:t>
            </w:r>
            <w:r>
              <w:rPr>
                <w:szCs w:val="18"/>
              </w:rPr>
              <w:t xml:space="preserve">s are the </w:t>
            </w:r>
            <w:r w:rsidRPr="004F4933">
              <w:rPr>
                <w:szCs w:val="18"/>
              </w:rPr>
              <w:t xml:space="preserve">choices </w:t>
            </w:r>
            <w:r>
              <w:rPr>
                <w:szCs w:val="18"/>
              </w:rPr>
              <w:t>about</w:t>
            </w:r>
            <w:r w:rsidRPr="004F4933">
              <w:rPr>
                <w:szCs w:val="18"/>
              </w:rPr>
              <w:t xml:space="preserve"> which data </w:t>
            </w:r>
            <w:r>
              <w:rPr>
                <w:szCs w:val="18"/>
              </w:rPr>
              <w:t>to</w:t>
            </w:r>
            <w:r w:rsidRPr="004F4933">
              <w:rPr>
                <w:szCs w:val="18"/>
              </w:rPr>
              <w:t xml:space="preserve"> fe</w:t>
            </w:r>
            <w:r>
              <w:rPr>
                <w:szCs w:val="18"/>
              </w:rPr>
              <w:t>e</w:t>
            </w:r>
            <w:r w:rsidRPr="004F4933">
              <w:rPr>
                <w:szCs w:val="18"/>
              </w:rPr>
              <w:t xml:space="preserve">d into the model. </w:t>
            </w:r>
          </w:p>
        </w:tc>
        <w:tc>
          <w:tcPr>
            <w:tcW w:w="3398" w:type="dxa"/>
          </w:tcPr>
          <w:p w14:paraId="64C629B5" w14:textId="1D75EA8C" w:rsidR="00593BB9" w:rsidRPr="00593BB9" w:rsidRDefault="00593BB9" w:rsidP="0055315C">
            <w:pPr>
              <w:pStyle w:val="Boxbullet0"/>
              <w:numPr>
                <w:ilvl w:val="0"/>
                <w:numId w:val="65"/>
              </w:numPr>
              <w:rPr>
                <w:color w:val="auto"/>
                <w:sz w:val="18"/>
                <w:szCs w:val="18"/>
              </w:rPr>
            </w:pPr>
            <w:r>
              <w:rPr>
                <w:color w:val="auto"/>
                <w:sz w:val="18"/>
                <w:szCs w:val="18"/>
              </w:rPr>
              <w:t>Achieved: see previous point. Data gaps and limitation are documented in technical documents and this guide.</w:t>
            </w:r>
          </w:p>
        </w:tc>
      </w:tr>
      <w:tr w:rsidR="002B7C45" w:rsidRPr="002B7C45" w14:paraId="592D7450" w14:textId="77777777" w:rsidTr="007E16BA">
        <w:tc>
          <w:tcPr>
            <w:tcW w:w="1569" w:type="dxa"/>
            <w:vMerge/>
          </w:tcPr>
          <w:p w14:paraId="19C70D7A" w14:textId="77777777" w:rsidR="00593BB9" w:rsidRPr="002B7C45" w:rsidRDefault="00593BB9">
            <w:pPr>
              <w:pStyle w:val="TableText"/>
              <w:rPr>
                <w:rFonts w:asciiTheme="minorHAnsi" w:hAnsiTheme="minorHAnsi"/>
                <w:b/>
                <w:bCs/>
                <w:szCs w:val="18"/>
              </w:rPr>
            </w:pPr>
          </w:p>
        </w:tc>
        <w:tc>
          <w:tcPr>
            <w:tcW w:w="3397" w:type="dxa"/>
          </w:tcPr>
          <w:p w14:paraId="045CB6AC" w14:textId="64298926" w:rsidR="00593BB9" w:rsidRPr="002B7C45" w:rsidRDefault="00593BB9" w:rsidP="0055315C">
            <w:pPr>
              <w:pStyle w:val="TableBullet"/>
              <w:numPr>
                <w:ilvl w:val="0"/>
                <w:numId w:val="65"/>
              </w:numPr>
              <w:rPr>
                <w:szCs w:val="18"/>
              </w:rPr>
            </w:pPr>
            <w:r w:rsidRPr="002B7C45">
              <w:rPr>
                <w:szCs w:val="18"/>
              </w:rPr>
              <w:t>The quality assurance and evaluation (including planning, implementation, documentation, assessment</w:t>
            </w:r>
            <w:r w:rsidR="002A4ACF">
              <w:rPr>
                <w:szCs w:val="18"/>
              </w:rPr>
              <w:t>,</w:t>
            </w:r>
            <w:r w:rsidRPr="002B7C45">
              <w:rPr>
                <w:szCs w:val="18"/>
              </w:rPr>
              <w:t xml:space="preserve"> and reporting) are appropriate to ensure the </w:t>
            </w:r>
            <w:proofErr w:type="gramStart"/>
            <w:r w:rsidRPr="002B7C45">
              <w:rPr>
                <w:szCs w:val="18"/>
              </w:rPr>
              <w:t>model</w:t>
            </w:r>
            <w:proofErr w:type="gramEnd"/>
            <w:r w:rsidRPr="002B7C45">
              <w:rPr>
                <w:szCs w:val="18"/>
              </w:rPr>
              <w:t xml:space="preserve"> and its components are suitable for its intended use and meet required or reasonable performance standards.</w:t>
            </w:r>
          </w:p>
        </w:tc>
        <w:tc>
          <w:tcPr>
            <w:tcW w:w="3398" w:type="dxa"/>
          </w:tcPr>
          <w:p w14:paraId="73D8A48C" w14:textId="3D904487" w:rsidR="00593BB9" w:rsidRPr="002B7C45" w:rsidRDefault="00593BB9" w:rsidP="002B7C45">
            <w:pPr>
              <w:pStyle w:val="Boxbullet0"/>
              <w:numPr>
                <w:ilvl w:val="0"/>
                <w:numId w:val="75"/>
              </w:numPr>
              <w:rPr>
                <w:color w:val="auto"/>
              </w:rPr>
            </w:pPr>
            <w:r w:rsidRPr="002B7C45">
              <w:rPr>
                <w:color w:val="auto"/>
                <w:sz w:val="18"/>
                <w:szCs w:val="18"/>
              </w:rPr>
              <w:t>In progress: At the time of writing, we were preparing all documentation and planning for delivery and implementation support. We are also discussing monitoring and evaluation of the RIT.</w:t>
            </w:r>
          </w:p>
        </w:tc>
      </w:tr>
      <w:tr w:rsidR="007B0156" w:rsidRPr="006B77BB" w14:paraId="44C17CD9" w14:textId="77777777" w:rsidTr="007E16BA">
        <w:tc>
          <w:tcPr>
            <w:tcW w:w="1569" w:type="dxa"/>
            <w:vMerge w:val="restart"/>
          </w:tcPr>
          <w:p w14:paraId="5FB34BA5" w14:textId="77777777" w:rsidR="007B0156" w:rsidRPr="00227F4E" w:rsidRDefault="007B0156">
            <w:pPr>
              <w:pStyle w:val="TableText"/>
              <w:rPr>
                <w:rFonts w:asciiTheme="minorHAnsi" w:hAnsiTheme="minorHAnsi" w:cstheme="minorBidi"/>
                <w:b/>
                <w:bCs/>
                <w:szCs w:val="18"/>
              </w:rPr>
            </w:pPr>
            <w:r w:rsidRPr="00227F4E">
              <w:rPr>
                <w:rFonts w:asciiTheme="minorHAnsi" w:hAnsiTheme="minorHAnsi"/>
                <w:b/>
                <w:bCs/>
                <w:szCs w:val="18"/>
              </w:rPr>
              <w:t>Trust and confidence</w:t>
            </w:r>
          </w:p>
        </w:tc>
        <w:tc>
          <w:tcPr>
            <w:tcW w:w="3397" w:type="dxa"/>
          </w:tcPr>
          <w:p w14:paraId="0E4938E2" w14:textId="1683DB47" w:rsidR="007B0156" w:rsidRPr="007B0156" w:rsidRDefault="007B0156" w:rsidP="0055315C">
            <w:pPr>
              <w:pStyle w:val="TableBullet"/>
              <w:numPr>
                <w:ilvl w:val="0"/>
                <w:numId w:val="35"/>
              </w:numPr>
              <w:rPr>
                <w:szCs w:val="18"/>
              </w:rPr>
            </w:pPr>
            <w:r w:rsidRPr="004F4933">
              <w:rPr>
                <w:szCs w:val="18"/>
              </w:rPr>
              <w:t>Degree of access to objectives, assumptions, sources of data and methods of data collection</w:t>
            </w:r>
            <w:r>
              <w:rPr>
                <w:szCs w:val="18"/>
              </w:rPr>
              <w:t>;</w:t>
            </w:r>
            <w:r w:rsidRPr="004F4933">
              <w:rPr>
                <w:szCs w:val="18"/>
              </w:rPr>
              <w:t xml:space="preserve"> mathematical frameworks, accuracy thresholds</w:t>
            </w:r>
            <w:r>
              <w:rPr>
                <w:szCs w:val="18"/>
              </w:rPr>
              <w:t xml:space="preserve"> </w:t>
            </w:r>
            <w:r w:rsidRPr="004F4933">
              <w:rPr>
                <w:szCs w:val="18"/>
              </w:rPr>
              <w:t>and quality</w:t>
            </w:r>
            <w:r w:rsidRPr="00C06F90">
              <w:rPr>
                <w:szCs w:val="18"/>
              </w:rPr>
              <w:t xml:space="preserve"> </w:t>
            </w:r>
            <w:r w:rsidRPr="004F4933">
              <w:rPr>
                <w:szCs w:val="18"/>
              </w:rPr>
              <w:t>assurance</w:t>
            </w:r>
            <w:r>
              <w:rPr>
                <w:szCs w:val="18"/>
              </w:rPr>
              <w:t xml:space="preserve"> used.</w:t>
            </w:r>
            <w:r w:rsidRPr="004F4933">
              <w:rPr>
                <w:szCs w:val="18"/>
              </w:rPr>
              <w:t xml:space="preserve"> </w:t>
            </w:r>
          </w:p>
        </w:tc>
        <w:tc>
          <w:tcPr>
            <w:tcW w:w="3398" w:type="dxa"/>
          </w:tcPr>
          <w:p w14:paraId="710415B4" w14:textId="493701B5" w:rsidR="007B0156" w:rsidRPr="004F4933" w:rsidRDefault="007B0156" w:rsidP="0055315C">
            <w:pPr>
              <w:pStyle w:val="TableBullet"/>
              <w:numPr>
                <w:ilvl w:val="0"/>
                <w:numId w:val="36"/>
              </w:numPr>
            </w:pPr>
            <w:r>
              <w:t>Achieved: Data that the TWG used is referenced, peer reviewed and published in the technical documents, and is on</w:t>
            </w:r>
            <w:r w:rsidR="00174C5B">
              <w:t xml:space="preserve"> </w:t>
            </w:r>
            <w:proofErr w:type="spellStart"/>
            <w:r w:rsidR="00174C5B">
              <w:t>MfE’s</w:t>
            </w:r>
            <w:proofErr w:type="spellEnd"/>
            <w:r>
              <w:t xml:space="preserve"> website. References to these can be found in the technical reports. This was a deliberate decision, to allow for transparency. The technical reports outline the methodology for the risk scoring. The TWG is also drafting two journal articles, one on the RIT to minimise the </w:t>
            </w:r>
            <w:r>
              <w:lastRenderedPageBreak/>
              <w:t>risk of N</w:t>
            </w:r>
            <w:r w:rsidR="00846E9D">
              <w:t xml:space="preserve"> </w:t>
            </w:r>
            <w:r>
              <w:t>loss from land to water, the other on using APSIM to estimate nutrient (</w:t>
            </w:r>
            <w:proofErr w:type="spellStart"/>
            <w:r>
              <w:t>eg</w:t>
            </w:r>
            <w:proofErr w:type="spellEnd"/>
            <w:r>
              <w:t>, nitrogen) transport factors.</w:t>
            </w:r>
          </w:p>
        </w:tc>
      </w:tr>
      <w:tr w:rsidR="007B0156" w:rsidRPr="006B77BB" w14:paraId="74216C9E" w14:textId="77777777" w:rsidTr="007E16BA">
        <w:tc>
          <w:tcPr>
            <w:tcW w:w="1569" w:type="dxa"/>
            <w:vMerge/>
          </w:tcPr>
          <w:p w14:paraId="6F37D4F1" w14:textId="77777777" w:rsidR="007B0156" w:rsidRPr="00227F4E" w:rsidRDefault="007B0156">
            <w:pPr>
              <w:pStyle w:val="TableText"/>
              <w:rPr>
                <w:rFonts w:asciiTheme="minorHAnsi" w:hAnsiTheme="minorHAnsi"/>
                <w:b/>
                <w:bCs/>
                <w:sz w:val="20"/>
              </w:rPr>
            </w:pPr>
          </w:p>
        </w:tc>
        <w:tc>
          <w:tcPr>
            <w:tcW w:w="3397" w:type="dxa"/>
          </w:tcPr>
          <w:p w14:paraId="4BF11D68" w14:textId="6588B1C2" w:rsidR="007B0156" w:rsidRDefault="007B0156" w:rsidP="0055315C">
            <w:pPr>
              <w:pStyle w:val="TableBullet"/>
              <w:numPr>
                <w:ilvl w:val="0"/>
                <w:numId w:val="67"/>
              </w:numPr>
            </w:pPr>
            <w:r w:rsidRPr="004F4933">
              <w:rPr>
                <w:szCs w:val="18"/>
              </w:rPr>
              <w:t xml:space="preserve">Extent to which </w:t>
            </w:r>
            <w:r>
              <w:rPr>
                <w:szCs w:val="18"/>
              </w:rPr>
              <w:t xml:space="preserve">we have identified </w:t>
            </w:r>
            <w:r w:rsidRPr="004F4933">
              <w:rPr>
                <w:szCs w:val="18"/>
              </w:rPr>
              <w:t xml:space="preserve">limitations and uncertainties, including evidence gaps, complexities and </w:t>
            </w:r>
            <w:r>
              <w:rPr>
                <w:szCs w:val="18"/>
              </w:rPr>
              <w:t xml:space="preserve">contentious </w:t>
            </w:r>
            <w:r w:rsidRPr="004F4933">
              <w:rPr>
                <w:szCs w:val="18"/>
              </w:rPr>
              <w:t>areas</w:t>
            </w:r>
            <w:r>
              <w:rPr>
                <w:szCs w:val="18"/>
              </w:rPr>
              <w:t>.</w:t>
            </w:r>
          </w:p>
        </w:tc>
        <w:tc>
          <w:tcPr>
            <w:tcW w:w="3398" w:type="dxa"/>
          </w:tcPr>
          <w:p w14:paraId="7C02025C" w14:textId="2DFAEC3F" w:rsidR="007B0156" w:rsidRPr="00E11837" w:rsidRDefault="007B0156" w:rsidP="0055315C">
            <w:pPr>
              <w:pStyle w:val="TableBullet"/>
              <w:numPr>
                <w:ilvl w:val="0"/>
                <w:numId w:val="68"/>
              </w:numPr>
              <w:rPr>
                <w:szCs w:val="18"/>
              </w:rPr>
            </w:pPr>
            <w:r>
              <w:t xml:space="preserve">Achieved: We identified these, and openly discussed them in the technical reports and the regional council guidance. </w:t>
            </w:r>
          </w:p>
        </w:tc>
      </w:tr>
      <w:tr w:rsidR="007B0156" w:rsidRPr="006B77BB" w14:paraId="475F7FD0" w14:textId="77777777" w:rsidTr="007E16BA">
        <w:tc>
          <w:tcPr>
            <w:tcW w:w="1569" w:type="dxa"/>
            <w:vMerge/>
          </w:tcPr>
          <w:p w14:paraId="5198561A" w14:textId="77777777" w:rsidR="007B0156" w:rsidRPr="00227F4E" w:rsidRDefault="007B0156">
            <w:pPr>
              <w:pStyle w:val="TableText"/>
              <w:rPr>
                <w:rFonts w:asciiTheme="minorHAnsi" w:hAnsiTheme="minorHAnsi"/>
                <w:b/>
                <w:bCs/>
                <w:sz w:val="20"/>
              </w:rPr>
            </w:pPr>
          </w:p>
        </w:tc>
        <w:tc>
          <w:tcPr>
            <w:tcW w:w="3397" w:type="dxa"/>
          </w:tcPr>
          <w:p w14:paraId="5C2C1795" w14:textId="2199CF94" w:rsidR="007B0156" w:rsidRPr="00E11837" w:rsidRDefault="007B0156" w:rsidP="0055315C">
            <w:pPr>
              <w:pStyle w:val="TableBullet"/>
              <w:numPr>
                <w:ilvl w:val="0"/>
                <w:numId w:val="68"/>
              </w:numPr>
              <w:rPr>
                <w:szCs w:val="18"/>
              </w:rPr>
            </w:pPr>
            <w:r w:rsidRPr="004F4933">
              <w:rPr>
                <w:szCs w:val="18"/>
              </w:rPr>
              <w:t>The process to ensure individuals and groups outside the project team (</w:t>
            </w:r>
            <w:proofErr w:type="spellStart"/>
            <w:r>
              <w:rPr>
                <w:szCs w:val="18"/>
              </w:rPr>
              <w:t>eg</w:t>
            </w:r>
            <w:proofErr w:type="spellEnd"/>
            <w:r>
              <w:rPr>
                <w:szCs w:val="18"/>
              </w:rPr>
              <w:t>,</w:t>
            </w:r>
            <w:r w:rsidRPr="004F4933">
              <w:rPr>
                <w:szCs w:val="18"/>
              </w:rPr>
              <w:t xml:space="preserve"> decision-makers and mana whenua, kaitiaki, policy, regulatory and operational staff in public authorities, </w:t>
            </w:r>
            <w:r>
              <w:rPr>
                <w:szCs w:val="18"/>
              </w:rPr>
              <w:t xml:space="preserve">and </w:t>
            </w:r>
            <w:r w:rsidRPr="004F4933">
              <w:rPr>
                <w:szCs w:val="18"/>
              </w:rPr>
              <w:t>parties likely</w:t>
            </w:r>
            <w:r>
              <w:rPr>
                <w:szCs w:val="18"/>
              </w:rPr>
              <w:t xml:space="preserve"> to be</w:t>
            </w:r>
            <w:r w:rsidRPr="004F4933">
              <w:rPr>
                <w:szCs w:val="18"/>
              </w:rPr>
              <w:t xml:space="preserve"> affected by decisions made on the basis of model outputs) </w:t>
            </w:r>
            <w:r>
              <w:rPr>
                <w:szCs w:val="18"/>
              </w:rPr>
              <w:t>can</w:t>
            </w:r>
            <w:r w:rsidRPr="004F4933">
              <w:rPr>
                <w:szCs w:val="18"/>
              </w:rPr>
              <w:t xml:space="preserve"> feed into </w:t>
            </w:r>
            <w:r>
              <w:rPr>
                <w:szCs w:val="18"/>
              </w:rPr>
              <w:t xml:space="preserve">the </w:t>
            </w:r>
            <w:r w:rsidRPr="004F4933">
              <w:rPr>
                <w:szCs w:val="18"/>
              </w:rPr>
              <w:t xml:space="preserve">evaluation processes, influence the design of the model, and </w:t>
            </w:r>
            <w:r>
              <w:rPr>
                <w:szCs w:val="18"/>
              </w:rPr>
              <w:t>understand</w:t>
            </w:r>
            <w:r w:rsidRPr="004F4933">
              <w:rPr>
                <w:szCs w:val="18"/>
              </w:rPr>
              <w:t xml:space="preserve"> its outputs and their implications. </w:t>
            </w:r>
          </w:p>
        </w:tc>
        <w:tc>
          <w:tcPr>
            <w:tcW w:w="3398" w:type="dxa"/>
          </w:tcPr>
          <w:p w14:paraId="22919DCD" w14:textId="41665859" w:rsidR="007B0156" w:rsidRPr="003C6B53" w:rsidRDefault="007B0156" w:rsidP="0055315C">
            <w:pPr>
              <w:pStyle w:val="TableBullet"/>
              <w:numPr>
                <w:ilvl w:val="0"/>
                <w:numId w:val="69"/>
              </w:numPr>
            </w:pPr>
            <w:r>
              <w:t xml:space="preserve">Partially achieved: The </w:t>
            </w:r>
            <w:r w:rsidR="00E83953">
              <w:t>Subject Matter Expert</w:t>
            </w:r>
            <w:r w:rsidR="00E83953" w:rsidDel="00E83953">
              <w:t xml:space="preserve"> </w:t>
            </w:r>
            <w:r w:rsidR="00064FA1">
              <w:t>G</w:t>
            </w:r>
            <w:r>
              <w:t xml:space="preserve">roup was convened to ensure that the functionality of the RIT was suitable for users and consumers. The Regional Council Reference Group was consulted bi-weekly on the TWG’s decisions, and given an opportunity to meet with the TWG directly on two occasions, in May and October 2022. All groups likely would have wanted more opportunity to engage, but the project had limited time and resources. MfE and the TWG gave a technical presentation to the councils to help them understand how the RIT works. MfE was planning similar discussions with industry at the time of writing. More engagement is needed, particularly on implementation. </w:t>
            </w:r>
          </w:p>
        </w:tc>
      </w:tr>
      <w:tr w:rsidR="007B0156" w:rsidRPr="006B77BB" w14:paraId="0A65CD2E" w14:textId="77777777" w:rsidTr="007E16BA">
        <w:tc>
          <w:tcPr>
            <w:tcW w:w="1569" w:type="dxa"/>
            <w:vMerge/>
          </w:tcPr>
          <w:p w14:paraId="3B79130E" w14:textId="77777777" w:rsidR="007B0156" w:rsidRPr="00227F4E" w:rsidRDefault="007B0156">
            <w:pPr>
              <w:pStyle w:val="TableText"/>
              <w:rPr>
                <w:rFonts w:asciiTheme="minorHAnsi" w:hAnsiTheme="minorHAnsi"/>
                <w:b/>
                <w:bCs/>
                <w:sz w:val="20"/>
              </w:rPr>
            </w:pPr>
          </w:p>
        </w:tc>
        <w:tc>
          <w:tcPr>
            <w:tcW w:w="3397" w:type="dxa"/>
          </w:tcPr>
          <w:p w14:paraId="2EDCD9C7" w14:textId="10AE5F20" w:rsidR="007B0156" w:rsidRDefault="007B0156" w:rsidP="0055315C">
            <w:pPr>
              <w:pStyle w:val="TableBullet"/>
              <w:numPr>
                <w:ilvl w:val="0"/>
                <w:numId w:val="69"/>
              </w:numPr>
            </w:pPr>
            <w:r w:rsidRPr="004F4933">
              <w:rPr>
                <w:szCs w:val="18"/>
              </w:rPr>
              <w:t xml:space="preserve">The extent to which </w:t>
            </w:r>
            <w:r>
              <w:rPr>
                <w:szCs w:val="18"/>
              </w:rPr>
              <w:t xml:space="preserve">users can easily understand </w:t>
            </w:r>
            <w:r w:rsidRPr="004F4933">
              <w:rPr>
                <w:szCs w:val="18"/>
              </w:rPr>
              <w:t>model predictions and supporting analyses, model evaluation or peer-review reports, and model implications.</w:t>
            </w:r>
          </w:p>
        </w:tc>
        <w:tc>
          <w:tcPr>
            <w:tcW w:w="3398" w:type="dxa"/>
          </w:tcPr>
          <w:p w14:paraId="699B6B07" w14:textId="5CAD91A5" w:rsidR="007B0156" w:rsidRPr="00E11837" w:rsidRDefault="007B0156" w:rsidP="0055315C">
            <w:pPr>
              <w:pStyle w:val="TableBullet"/>
              <w:numPr>
                <w:ilvl w:val="0"/>
                <w:numId w:val="70"/>
              </w:numPr>
              <w:rPr>
                <w:vanish/>
              </w:rPr>
            </w:pPr>
            <w:r w:rsidRPr="00E11837">
              <w:t>Achieved: This guide explains in plain language how the RIT works, its limitations, and its role in a multi-evidence, decision-support framework. Although we aimed for ease of understanding when writing the technical documents, the intended audience has some technical knowledge of diffuse nutrients in an agricultural system.</w:t>
            </w:r>
          </w:p>
        </w:tc>
      </w:tr>
      <w:tr w:rsidR="004D5EA0" w:rsidRPr="006B77BB" w14:paraId="45C14FB5" w14:textId="77777777" w:rsidTr="007E16BA">
        <w:tc>
          <w:tcPr>
            <w:tcW w:w="1569" w:type="dxa"/>
          </w:tcPr>
          <w:p w14:paraId="4DDF5E62" w14:textId="77777777" w:rsidR="004D5EA0" w:rsidRPr="00227F4E" w:rsidRDefault="004D5EA0">
            <w:pPr>
              <w:pStyle w:val="TableText"/>
              <w:rPr>
                <w:rFonts w:asciiTheme="minorHAnsi" w:hAnsiTheme="minorHAnsi"/>
                <w:b/>
                <w:bCs/>
                <w:szCs w:val="18"/>
              </w:rPr>
            </w:pPr>
            <w:r w:rsidRPr="00227F4E">
              <w:rPr>
                <w:rFonts w:asciiTheme="minorHAnsi" w:hAnsiTheme="minorHAnsi"/>
                <w:b/>
                <w:bCs/>
                <w:sz w:val="20"/>
              </w:rPr>
              <w:t>Assumptions and limitations</w:t>
            </w:r>
          </w:p>
        </w:tc>
        <w:tc>
          <w:tcPr>
            <w:tcW w:w="3397" w:type="dxa"/>
          </w:tcPr>
          <w:p w14:paraId="0D34AF5E" w14:textId="650F0D8A" w:rsidR="004D5EA0" w:rsidRPr="004F4933" w:rsidRDefault="0015724C" w:rsidP="0055315C">
            <w:pPr>
              <w:pStyle w:val="TableBullet"/>
              <w:numPr>
                <w:ilvl w:val="0"/>
                <w:numId w:val="71"/>
              </w:numPr>
              <w:rPr>
                <w:szCs w:val="18"/>
              </w:rPr>
            </w:pPr>
            <w:r>
              <w:t>D</w:t>
            </w:r>
            <w:r w:rsidR="004D5EA0" w:rsidRPr="003C6B53">
              <w:t>etail</w:t>
            </w:r>
            <w:r w:rsidR="00B92717">
              <w:t xml:space="preserve"> </w:t>
            </w:r>
            <w:r w:rsidR="004D5EA0" w:rsidRPr="003C6B53">
              <w:t xml:space="preserve">important assumptions used in developing or applying a computational model, </w:t>
            </w:r>
            <w:r>
              <w:t>and</w:t>
            </w:r>
            <w:r w:rsidR="004D5EA0" w:rsidRPr="003C6B53">
              <w:t xml:space="preserve"> the resulting limitations that will affect the model’s applicability.</w:t>
            </w:r>
          </w:p>
        </w:tc>
        <w:tc>
          <w:tcPr>
            <w:tcW w:w="3398" w:type="dxa"/>
          </w:tcPr>
          <w:p w14:paraId="393873DA" w14:textId="396DA82E" w:rsidR="004D5EA0" w:rsidRPr="004F4933" w:rsidRDefault="004D5EA0" w:rsidP="0055315C">
            <w:pPr>
              <w:pStyle w:val="TableBullet"/>
              <w:numPr>
                <w:ilvl w:val="0"/>
                <w:numId w:val="59"/>
              </w:numPr>
              <w:rPr>
                <w:szCs w:val="18"/>
              </w:rPr>
            </w:pPr>
            <w:r w:rsidRPr="003C6B53">
              <w:t>Achieved: Recorded in the technical documents and included in th</w:t>
            </w:r>
            <w:r>
              <w:t>is guid</w:t>
            </w:r>
            <w:r w:rsidRPr="003C6B53">
              <w:t>e</w:t>
            </w:r>
            <w:r w:rsidR="0015724C">
              <w:t>.</w:t>
            </w:r>
            <w:r w:rsidRPr="003C6B53">
              <w:t xml:space="preserve"> </w:t>
            </w:r>
          </w:p>
        </w:tc>
      </w:tr>
      <w:tr w:rsidR="004D5EA0" w:rsidRPr="006B77BB" w14:paraId="37D6C3C1" w14:textId="77777777" w:rsidTr="007E16BA">
        <w:tc>
          <w:tcPr>
            <w:tcW w:w="1569" w:type="dxa"/>
          </w:tcPr>
          <w:p w14:paraId="241BA09B" w14:textId="77777777" w:rsidR="004D5EA0" w:rsidRPr="00227F4E" w:rsidRDefault="004D5EA0">
            <w:pPr>
              <w:pStyle w:val="TableText"/>
              <w:rPr>
                <w:rFonts w:asciiTheme="minorHAnsi" w:hAnsiTheme="minorHAnsi"/>
                <w:b/>
                <w:bCs/>
                <w:szCs w:val="18"/>
              </w:rPr>
            </w:pPr>
            <w:r w:rsidRPr="00227F4E">
              <w:rPr>
                <w:rFonts w:asciiTheme="minorHAnsi" w:hAnsiTheme="minorHAnsi"/>
                <w:b/>
                <w:bCs/>
                <w:sz w:val="20"/>
              </w:rPr>
              <w:t>Computational infrastructure</w:t>
            </w:r>
          </w:p>
        </w:tc>
        <w:tc>
          <w:tcPr>
            <w:tcW w:w="3397" w:type="dxa"/>
          </w:tcPr>
          <w:p w14:paraId="52ED2995" w14:textId="6509715B" w:rsidR="004D5EA0" w:rsidRPr="004F4933" w:rsidRDefault="004D5EA0" w:rsidP="0055315C">
            <w:pPr>
              <w:pStyle w:val="TableBullet"/>
              <w:numPr>
                <w:ilvl w:val="0"/>
                <w:numId w:val="44"/>
              </w:numPr>
              <w:rPr>
                <w:szCs w:val="18"/>
              </w:rPr>
            </w:pPr>
            <w:r w:rsidRPr="003C6B53">
              <w:t>The mathematical algorithms and approaches used in the model computations.</w:t>
            </w:r>
          </w:p>
        </w:tc>
        <w:tc>
          <w:tcPr>
            <w:tcW w:w="3398" w:type="dxa"/>
          </w:tcPr>
          <w:p w14:paraId="7B243A1F" w14:textId="687E08AE" w:rsidR="004D5EA0" w:rsidRPr="005F2485" w:rsidRDefault="004D5EA0" w:rsidP="0055315C">
            <w:pPr>
              <w:pStyle w:val="TableBullet"/>
              <w:numPr>
                <w:ilvl w:val="0"/>
                <w:numId w:val="48"/>
              </w:numPr>
            </w:pPr>
            <w:r>
              <w:t>Achieved: Algorithms and approaches were underpinned by peer-reviewed</w:t>
            </w:r>
            <w:r w:rsidR="0015724C">
              <w:t>,</w:t>
            </w:r>
            <w:r>
              <w:t xml:space="preserve"> published research. They </w:t>
            </w:r>
            <w:r w:rsidR="0015724C">
              <w:t>are</w:t>
            </w:r>
            <w:r>
              <w:t xml:space="preserve"> recorded in the technical documents</w:t>
            </w:r>
            <w:r w:rsidR="0015724C">
              <w:t>,</w:t>
            </w:r>
            <w:r>
              <w:t xml:space="preserve"> which </w:t>
            </w:r>
            <w:r w:rsidR="0015724C">
              <w:t>are</w:t>
            </w:r>
            <w:r>
              <w:t xml:space="preserve"> peer-review</w:t>
            </w:r>
            <w:r w:rsidR="0015724C">
              <w:t>ed</w:t>
            </w:r>
            <w:r>
              <w:t>.</w:t>
            </w:r>
          </w:p>
        </w:tc>
      </w:tr>
      <w:tr w:rsidR="004D5EA0" w:rsidRPr="006B77BB" w14:paraId="2F274092" w14:textId="77777777" w:rsidTr="007E16BA">
        <w:tc>
          <w:tcPr>
            <w:tcW w:w="1569" w:type="dxa"/>
          </w:tcPr>
          <w:p w14:paraId="45208CC5" w14:textId="77777777" w:rsidR="004D5EA0" w:rsidRPr="00227F4E" w:rsidRDefault="004D5EA0">
            <w:pPr>
              <w:pStyle w:val="TableText"/>
              <w:rPr>
                <w:rFonts w:asciiTheme="minorHAnsi" w:hAnsiTheme="minorHAnsi"/>
                <w:b/>
                <w:bCs/>
                <w:szCs w:val="18"/>
              </w:rPr>
            </w:pPr>
            <w:r w:rsidRPr="00227F4E">
              <w:rPr>
                <w:rFonts w:asciiTheme="minorHAnsi" w:hAnsiTheme="minorHAnsi"/>
                <w:b/>
                <w:bCs/>
                <w:sz w:val="20"/>
              </w:rPr>
              <w:t>Data availability and quality</w:t>
            </w:r>
          </w:p>
        </w:tc>
        <w:tc>
          <w:tcPr>
            <w:tcW w:w="3397" w:type="dxa"/>
          </w:tcPr>
          <w:p w14:paraId="0CC52A40" w14:textId="227FFF60" w:rsidR="004D5EA0" w:rsidRPr="004F4933" w:rsidRDefault="004D5EA0" w:rsidP="0055315C">
            <w:pPr>
              <w:pStyle w:val="TableBullet"/>
              <w:numPr>
                <w:ilvl w:val="0"/>
                <w:numId w:val="45"/>
              </w:numPr>
              <w:rPr>
                <w:szCs w:val="18"/>
              </w:rPr>
            </w:pPr>
            <w:r w:rsidRPr="003C6B53">
              <w:t>The availability and quality of monitoring and other data that can be used for developing model input parameters and assessing model results.</w:t>
            </w:r>
          </w:p>
        </w:tc>
        <w:tc>
          <w:tcPr>
            <w:tcW w:w="3398" w:type="dxa"/>
          </w:tcPr>
          <w:p w14:paraId="02F29413" w14:textId="15196655" w:rsidR="004D5EA0" w:rsidRPr="004F4933" w:rsidRDefault="40B65473" w:rsidP="00805A1D">
            <w:pPr>
              <w:pStyle w:val="TableBullet"/>
              <w:numPr>
                <w:ilvl w:val="0"/>
                <w:numId w:val="107"/>
              </w:numPr>
            </w:pPr>
            <w:r w:rsidRPr="00224E8E">
              <w:t>A</w:t>
            </w:r>
            <w:r w:rsidR="2F3A3C6B" w:rsidRPr="00224E8E">
              <w:t xml:space="preserve">chieved: </w:t>
            </w:r>
            <w:r w:rsidR="3E85642C" w:rsidRPr="00224E8E">
              <w:rPr>
                <w:rFonts w:eastAsia="Calibri" w:cs="Calibri"/>
                <w:szCs w:val="18"/>
              </w:rPr>
              <w:t xml:space="preserve">Although all empirical data from New Zealand systems </w:t>
            </w:r>
            <w:r w:rsidR="3E85642C" w:rsidRPr="00805A1D">
              <w:t>was</w:t>
            </w:r>
            <w:r w:rsidR="3E85642C" w:rsidRPr="00224E8E">
              <w:rPr>
                <w:rFonts w:eastAsia="Calibri" w:cs="Calibri"/>
                <w:szCs w:val="18"/>
              </w:rPr>
              <w:t xml:space="preserve"> used, </w:t>
            </w:r>
            <w:r w:rsidR="18AD6428" w:rsidRPr="00224E8E">
              <w:t>i</w:t>
            </w:r>
            <w:r w:rsidR="2F3A3C6B" w:rsidRPr="00224E8E">
              <w:t xml:space="preserve">n some </w:t>
            </w:r>
            <w:r w:rsidR="2F3A3C6B">
              <w:t xml:space="preserve">instances, there was </w:t>
            </w:r>
            <w:r w:rsidR="63640010">
              <w:t xml:space="preserve">scarce </w:t>
            </w:r>
            <w:r w:rsidR="2F3A3C6B">
              <w:t xml:space="preserve">data available to develop and test the RIT. This is documented in the </w:t>
            </w:r>
            <w:r w:rsidR="63640010">
              <w:t xml:space="preserve">peer-reviewed </w:t>
            </w:r>
            <w:r w:rsidR="2F3A3C6B">
              <w:t>technical documents.</w:t>
            </w:r>
          </w:p>
        </w:tc>
      </w:tr>
      <w:tr w:rsidR="004D5EA0" w:rsidRPr="006B77BB" w14:paraId="47259769" w14:textId="77777777" w:rsidTr="007E16BA">
        <w:tc>
          <w:tcPr>
            <w:tcW w:w="1569" w:type="dxa"/>
          </w:tcPr>
          <w:p w14:paraId="0FE4E634" w14:textId="77777777" w:rsidR="004D5EA0" w:rsidRPr="00227F4E" w:rsidRDefault="004D5EA0">
            <w:pPr>
              <w:pStyle w:val="TableText"/>
              <w:rPr>
                <w:rFonts w:asciiTheme="minorHAnsi" w:hAnsiTheme="minorHAnsi"/>
                <w:b/>
                <w:bCs/>
                <w:szCs w:val="18"/>
              </w:rPr>
            </w:pPr>
            <w:r w:rsidRPr="00227F4E">
              <w:rPr>
                <w:rFonts w:asciiTheme="minorHAnsi" w:hAnsiTheme="minorHAnsi"/>
                <w:b/>
                <w:bCs/>
                <w:sz w:val="20"/>
              </w:rPr>
              <w:t>Model resolution capabilities</w:t>
            </w:r>
          </w:p>
        </w:tc>
        <w:tc>
          <w:tcPr>
            <w:tcW w:w="3397" w:type="dxa"/>
          </w:tcPr>
          <w:p w14:paraId="5B60161B" w14:textId="53AA6399" w:rsidR="004D5EA0" w:rsidRPr="004F4933" w:rsidRDefault="004D5EA0" w:rsidP="0055315C">
            <w:pPr>
              <w:pStyle w:val="TableBullet"/>
              <w:numPr>
                <w:ilvl w:val="0"/>
                <w:numId w:val="46"/>
              </w:numPr>
              <w:rPr>
                <w:szCs w:val="18"/>
              </w:rPr>
            </w:pPr>
            <w:r w:rsidRPr="00C06F90">
              <w:rPr>
                <w:rFonts w:asciiTheme="minorHAnsi" w:hAnsiTheme="minorHAnsi" w:cstheme="minorBidi"/>
                <w:szCs w:val="18"/>
              </w:rPr>
              <w:t>Assess the level of disaggregation of processes and results in the model</w:t>
            </w:r>
            <w:r w:rsidR="00983AA9">
              <w:rPr>
                <w:rFonts w:asciiTheme="minorHAnsi" w:hAnsiTheme="minorHAnsi" w:cstheme="minorBidi"/>
                <w:szCs w:val="18"/>
              </w:rPr>
              <w:t>,</w:t>
            </w:r>
            <w:r w:rsidRPr="00C06F90">
              <w:rPr>
                <w:rFonts w:asciiTheme="minorHAnsi" w:hAnsiTheme="minorHAnsi" w:cstheme="minorBidi"/>
                <w:szCs w:val="18"/>
              </w:rPr>
              <w:t xml:space="preserve"> compared to the resolution needs from the problem </w:t>
            </w:r>
            <w:r w:rsidRPr="00E40C4D">
              <w:t>statement</w:t>
            </w:r>
            <w:r w:rsidRPr="00C06F90">
              <w:rPr>
                <w:rFonts w:asciiTheme="minorHAnsi" w:hAnsiTheme="minorHAnsi" w:cstheme="minorBidi"/>
                <w:szCs w:val="18"/>
              </w:rPr>
              <w:t xml:space="preserve"> or model </w:t>
            </w:r>
            <w:r w:rsidRPr="00C06F90">
              <w:rPr>
                <w:rFonts w:asciiTheme="minorHAnsi" w:hAnsiTheme="minorHAnsi" w:cstheme="minorBidi"/>
                <w:szCs w:val="18"/>
              </w:rPr>
              <w:lastRenderedPageBreak/>
              <w:t>application – the resolution includes the level of spatial, temporal or other types of disaggregation.</w:t>
            </w:r>
          </w:p>
        </w:tc>
        <w:tc>
          <w:tcPr>
            <w:tcW w:w="3398" w:type="dxa"/>
          </w:tcPr>
          <w:p w14:paraId="39F7DDC1" w14:textId="77777777" w:rsidR="0094731C" w:rsidRDefault="004D5EA0" w:rsidP="0094731C">
            <w:pPr>
              <w:pStyle w:val="TableBullet"/>
              <w:numPr>
                <w:ilvl w:val="0"/>
                <w:numId w:val="51"/>
              </w:numPr>
            </w:pPr>
            <w:r>
              <w:lastRenderedPageBreak/>
              <w:t>Achieved: The spatial disaggregation is at the minimum (</w:t>
            </w:r>
            <w:proofErr w:type="spellStart"/>
            <w:r>
              <w:t>ie</w:t>
            </w:r>
            <w:proofErr w:type="spellEnd"/>
            <w:r>
              <w:t xml:space="preserve">, finest) scale allowable by the intersection of the weather grids with the soil and slope </w:t>
            </w:r>
            <w:r>
              <w:lastRenderedPageBreak/>
              <w:t>map polygons</w:t>
            </w:r>
            <w:r w:rsidR="00983AA9">
              <w:t xml:space="preserve">. The </w:t>
            </w:r>
            <w:r>
              <w:t>exception</w:t>
            </w:r>
            <w:r w:rsidR="00983AA9">
              <w:t xml:space="preserve"> is</w:t>
            </w:r>
            <w:r>
              <w:t xml:space="preserve"> that polygons occupying less than 0.1 hectare were incorporated into their neighbours.</w:t>
            </w:r>
          </w:p>
          <w:p w14:paraId="37DF17D1" w14:textId="77777777" w:rsidR="0094731C" w:rsidRDefault="42A4FB7E" w:rsidP="0094731C">
            <w:pPr>
              <w:pStyle w:val="TableBullet"/>
              <w:numPr>
                <w:ilvl w:val="0"/>
                <w:numId w:val="51"/>
              </w:numPr>
            </w:pPr>
            <w:r w:rsidRPr="793EE1B6">
              <w:rPr>
                <w:rFonts w:asciiTheme="minorHAnsi" w:hAnsiTheme="minorHAnsi" w:cstheme="minorBidi"/>
              </w:rPr>
              <w:t xml:space="preserve">Achieved: The transport model works </w:t>
            </w:r>
            <w:proofErr w:type="gramStart"/>
            <w:r w:rsidRPr="793EE1B6">
              <w:rPr>
                <w:rFonts w:asciiTheme="minorHAnsi" w:hAnsiTheme="minorHAnsi" w:cstheme="minorBidi"/>
              </w:rPr>
              <w:t>on a daily basis</w:t>
            </w:r>
            <w:proofErr w:type="gramEnd"/>
            <w:r w:rsidRPr="793EE1B6">
              <w:rPr>
                <w:rFonts w:asciiTheme="minorHAnsi" w:hAnsiTheme="minorHAnsi" w:cstheme="minorBidi"/>
              </w:rPr>
              <w:t xml:space="preserve"> to reflect daily variation in weather. The 15th of the month is taken as a proxy for transport processes for the entire month. The temporal disaggregation of nitrogen input sources is monthly.</w:t>
            </w:r>
          </w:p>
          <w:p w14:paraId="6AEF4330" w14:textId="57BAE48F" w:rsidR="004D5EA0" w:rsidRPr="0094731C" w:rsidRDefault="004D5EA0" w:rsidP="0094731C">
            <w:pPr>
              <w:pStyle w:val="TableBullet"/>
              <w:numPr>
                <w:ilvl w:val="0"/>
                <w:numId w:val="51"/>
              </w:numPr>
            </w:pPr>
            <w:r w:rsidRPr="0094731C">
              <w:rPr>
                <w:rFonts w:asciiTheme="minorHAnsi" w:hAnsiTheme="minorHAnsi" w:cstheme="minorBidi"/>
              </w:rPr>
              <w:t>Partially achieved: Transport risks are based on a pasture system. Testing is needed to understand how well this applies to other systems</w:t>
            </w:r>
            <w:r w:rsidR="00983AA9" w:rsidRPr="0094731C">
              <w:rPr>
                <w:rFonts w:asciiTheme="minorHAnsi" w:hAnsiTheme="minorHAnsi" w:cstheme="minorBidi"/>
              </w:rPr>
              <w:t>,</w:t>
            </w:r>
            <w:r w:rsidRPr="0094731C">
              <w:rPr>
                <w:rFonts w:asciiTheme="minorHAnsi" w:hAnsiTheme="minorHAnsi" w:cstheme="minorBidi"/>
              </w:rPr>
              <w:t xml:space="preserve"> such as forests and crops/vegetables. </w:t>
            </w:r>
          </w:p>
          <w:p w14:paraId="6EF1A3CB" w14:textId="4996ECDD" w:rsidR="00753E50" w:rsidRPr="004F4933" w:rsidRDefault="00753E50" w:rsidP="000D5B09">
            <w:pPr>
              <w:pStyle w:val="TableBullet"/>
              <w:ind w:left="284"/>
            </w:pPr>
          </w:p>
        </w:tc>
      </w:tr>
      <w:tr w:rsidR="005F2485" w:rsidRPr="006B77BB" w14:paraId="2B5576FD" w14:textId="77777777" w:rsidTr="007E16BA">
        <w:tc>
          <w:tcPr>
            <w:tcW w:w="1569" w:type="dxa"/>
            <w:vMerge w:val="restart"/>
          </w:tcPr>
          <w:p w14:paraId="082E69F2" w14:textId="77777777" w:rsidR="005F2485" w:rsidRPr="00227F4E" w:rsidRDefault="005F2485">
            <w:pPr>
              <w:pStyle w:val="TableText"/>
              <w:rPr>
                <w:rFonts w:asciiTheme="minorHAnsi" w:hAnsiTheme="minorHAnsi"/>
                <w:b/>
                <w:bCs/>
                <w:szCs w:val="18"/>
              </w:rPr>
            </w:pPr>
            <w:r w:rsidRPr="00227F4E">
              <w:rPr>
                <w:rFonts w:asciiTheme="minorHAnsi" w:hAnsiTheme="minorHAnsi"/>
                <w:b/>
                <w:bCs/>
                <w:sz w:val="20"/>
              </w:rPr>
              <w:lastRenderedPageBreak/>
              <w:t>Sensitivity and uncertainty analysis</w:t>
            </w:r>
          </w:p>
        </w:tc>
        <w:tc>
          <w:tcPr>
            <w:tcW w:w="3397" w:type="dxa"/>
          </w:tcPr>
          <w:p w14:paraId="45DE6D03" w14:textId="4728FFCB" w:rsidR="005F2485" w:rsidRPr="005F2485" w:rsidRDefault="005F2485" w:rsidP="0055315C">
            <w:pPr>
              <w:pStyle w:val="TableBullet"/>
              <w:numPr>
                <w:ilvl w:val="0"/>
                <w:numId w:val="37"/>
              </w:numPr>
              <w:rPr>
                <w:szCs w:val="18"/>
              </w:rPr>
            </w:pPr>
            <w:r w:rsidRPr="00DE76FC">
              <w:rPr>
                <w:szCs w:val="18"/>
              </w:rPr>
              <w:t>Investigat</w:t>
            </w:r>
            <w:r>
              <w:rPr>
                <w:szCs w:val="18"/>
              </w:rPr>
              <w:t>e</w:t>
            </w:r>
            <w:r w:rsidRPr="00DE76FC">
              <w:rPr>
                <w:szCs w:val="18"/>
              </w:rPr>
              <w:t xml:space="preserve"> the parameters or processes that drive model results, as well as the effects of lack of knowledge and other potential sources of error in the model. </w:t>
            </w:r>
          </w:p>
        </w:tc>
        <w:tc>
          <w:tcPr>
            <w:tcW w:w="3398" w:type="dxa"/>
          </w:tcPr>
          <w:p w14:paraId="4C27BB9E" w14:textId="7DD5FE93" w:rsidR="005F2485" w:rsidRPr="00DE76FC" w:rsidRDefault="005F2485" w:rsidP="0055315C">
            <w:pPr>
              <w:pStyle w:val="TableBullet"/>
              <w:numPr>
                <w:ilvl w:val="0"/>
                <w:numId w:val="38"/>
              </w:numPr>
              <w:ind w:left="316" w:hanging="316"/>
            </w:pPr>
            <w:r w:rsidRPr="00C03FDD">
              <w:t xml:space="preserve">Achieved: </w:t>
            </w:r>
            <w:r>
              <w:t>We did s</w:t>
            </w:r>
            <w:r w:rsidRPr="00C03FDD">
              <w:t xml:space="preserve">ensitivity testing to determine sensitivity of sources on risk scores. </w:t>
            </w:r>
            <w:r w:rsidRPr="00882313">
              <w:t>We also tested s</w:t>
            </w:r>
            <w:r w:rsidRPr="008256DA">
              <w:t>ensitivity</w:t>
            </w:r>
            <w:r w:rsidRPr="00C03FDD">
              <w:t xml:space="preserve"> of mitigations</w:t>
            </w:r>
            <w:r>
              <w:t>.</w:t>
            </w:r>
            <w:r w:rsidRPr="00C03FDD">
              <w:t xml:space="preserve"> </w:t>
            </w:r>
            <w:r>
              <w:t>H</w:t>
            </w:r>
            <w:r w:rsidRPr="00C03FDD">
              <w:t>owever, sensitivity of modifiers was not required</w:t>
            </w:r>
            <w:r>
              <w:t xml:space="preserve">, as we used </w:t>
            </w:r>
            <w:r w:rsidRPr="00C03FDD">
              <w:t xml:space="preserve">all available data in </w:t>
            </w:r>
            <w:r>
              <w:t xml:space="preserve">creating </w:t>
            </w:r>
            <w:r w:rsidRPr="00C03FDD">
              <w:t>the</w:t>
            </w:r>
            <w:r>
              <w:t xml:space="preserve"> </w:t>
            </w:r>
            <w:r w:rsidRPr="00C03FDD">
              <w:t>modifiers</w:t>
            </w:r>
            <w:r>
              <w:t xml:space="preserve">. As a result, there was </w:t>
            </w:r>
            <w:r w:rsidRPr="00C03FDD">
              <w:t>no data to compare potential interactions.</w:t>
            </w:r>
            <w:r w:rsidRPr="00C03FDD">
              <w:br/>
              <w:t>Uncertainty work analysed losses as yields (kg N/ha/yr) against RIT scores for</w:t>
            </w:r>
            <w:r w:rsidRPr="0020019C">
              <w:t xml:space="preserve"> all relevant published data in New Zealand (n~150 observations). </w:t>
            </w:r>
            <w:r>
              <w:t xml:space="preserve">Recognising </w:t>
            </w:r>
            <w:r w:rsidRPr="0020019C">
              <w:t xml:space="preserve">that observations and scores were not normally distributed, </w:t>
            </w:r>
            <w:r>
              <w:t xml:space="preserve">we compared </w:t>
            </w:r>
            <w:r w:rsidRPr="0020019C">
              <w:t>estimated RIT scores against observed losses on ranked data</w:t>
            </w:r>
            <w:r>
              <w:t xml:space="preserve">. This </w:t>
            </w:r>
            <w:r w:rsidRPr="0020019C">
              <w:t>show</w:t>
            </w:r>
            <w:r>
              <w:t>ed</w:t>
            </w:r>
            <w:r w:rsidRPr="0020019C">
              <w:t xml:space="preserve"> good</w:t>
            </w:r>
            <w:r>
              <w:t>,</w:t>
            </w:r>
            <w:r w:rsidRPr="0020019C">
              <w:t xml:space="preserve"> consistent predictability (</w:t>
            </w:r>
            <w:proofErr w:type="spellStart"/>
            <w:r w:rsidRPr="0020019C">
              <w:t>eg</w:t>
            </w:r>
            <w:proofErr w:type="spellEnd"/>
            <w:r w:rsidRPr="0020019C">
              <w:t>, R</w:t>
            </w:r>
            <w:r w:rsidRPr="0020019C">
              <w:rPr>
                <w:vertAlign w:val="superscript"/>
              </w:rPr>
              <w:t>2</w:t>
            </w:r>
            <w:r w:rsidRPr="0020019C">
              <w:t>&gt;0.7, NSE&gt;0.7 and MAE&lt;0.75).</w:t>
            </w:r>
          </w:p>
        </w:tc>
      </w:tr>
      <w:tr w:rsidR="005F2485" w:rsidRPr="006B77BB" w14:paraId="43EEF2F7" w14:textId="77777777" w:rsidTr="007E16BA">
        <w:tc>
          <w:tcPr>
            <w:tcW w:w="1569" w:type="dxa"/>
            <w:vMerge/>
          </w:tcPr>
          <w:p w14:paraId="550D2857" w14:textId="77777777" w:rsidR="005F2485" w:rsidRPr="00227F4E" w:rsidRDefault="005F2485">
            <w:pPr>
              <w:pStyle w:val="TableText"/>
              <w:rPr>
                <w:rFonts w:asciiTheme="minorHAnsi" w:hAnsiTheme="minorHAnsi"/>
                <w:b/>
                <w:bCs/>
                <w:sz w:val="20"/>
              </w:rPr>
            </w:pPr>
          </w:p>
        </w:tc>
        <w:tc>
          <w:tcPr>
            <w:tcW w:w="3397" w:type="dxa"/>
          </w:tcPr>
          <w:p w14:paraId="74D16659" w14:textId="43AAC31E" w:rsidR="005F2485" w:rsidRPr="00DE76FC" w:rsidRDefault="005F2485" w:rsidP="0055315C">
            <w:pPr>
              <w:pStyle w:val="TableBullet"/>
              <w:numPr>
                <w:ilvl w:val="0"/>
                <w:numId w:val="37"/>
              </w:numPr>
              <w:rPr>
                <w:szCs w:val="18"/>
              </w:rPr>
            </w:pPr>
            <w:r w:rsidRPr="00DE76FC">
              <w:rPr>
                <w:szCs w:val="18"/>
              </w:rPr>
              <w:t>Identif</w:t>
            </w:r>
            <w:r>
              <w:rPr>
                <w:szCs w:val="18"/>
              </w:rPr>
              <w:t xml:space="preserve">y and </w:t>
            </w:r>
            <w:r w:rsidRPr="00DE76FC">
              <w:rPr>
                <w:szCs w:val="18"/>
              </w:rPr>
              <w:t>expla</w:t>
            </w:r>
            <w:r>
              <w:rPr>
                <w:szCs w:val="18"/>
              </w:rPr>
              <w:t>i</w:t>
            </w:r>
            <w:r w:rsidRPr="00DE76FC">
              <w:rPr>
                <w:szCs w:val="18"/>
              </w:rPr>
              <w:t>n</w:t>
            </w:r>
            <w:r>
              <w:rPr>
                <w:szCs w:val="18"/>
              </w:rPr>
              <w:t xml:space="preserve"> the</w:t>
            </w:r>
            <w:r w:rsidRPr="00DE76FC">
              <w:rPr>
                <w:szCs w:val="18"/>
              </w:rPr>
              <w:t xml:space="preserve"> implications for </w:t>
            </w:r>
            <w:r>
              <w:rPr>
                <w:szCs w:val="18"/>
              </w:rPr>
              <w:t xml:space="preserve">the </w:t>
            </w:r>
            <w:r w:rsidRPr="00DE76FC">
              <w:rPr>
                <w:szCs w:val="18"/>
              </w:rPr>
              <w:t>potential scope of model application.</w:t>
            </w:r>
          </w:p>
        </w:tc>
        <w:tc>
          <w:tcPr>
            <w:tcW w:w="3398" w:type="dxa"/>
          </w:tcPr>
          <w:p w14:paraId="20504EE2" w14:textId="5AAB620B" w:rsidR="005F2485" w:rsidRPr="00C03FDD" w:rsidRDefault="005F2485" w:rsidP="0055315C">
            <w:pPr>
              <w:pStyle w:val="TableBullet"/>
              <w:numPr>
                <w:ilvl w:val="0"/>
                <w:numId w:val="38"/>
              </w:numPr>
              <w:ind w:left="316" w:hanging="316"/>
            </w:pPr>
            <w:r>
              <w:t>Achieved: We defined the scope of RIT use. The RIT is to be used as a part of a multi-evidence approach. Amendments to this use could be refined through monitoring and evaluation. This guide explains the tool’s limitations.</w:t>
            </w:r>
          </w:p>
        </w:tc>
      </w:tr>
      <w:tr w:rsidR="004D5EA0" w:rsidRPr="006B77BB" w14:paraId="3CB0BA36" w14:textId="77777777" w:rsidTr="007E16BA">
        <w:tc>
          <w:tcPr>
            <w:tcW w:w="1569" w:type="dxa"/>
          </w:tcPr>
          <w:p w14:paraId="08C29E02" w14:textId="77777777" w:rsidR="004D5EA0" w:rsidRPr="00227F4E" w:rsidRDefault="004D5EA0">
            <w:pPr>
              <w:pStyle w:val="TableText"/>
              <w:rPr>
                <w:rFonts w:asciiTheme="minorHAnsi" w:hAnsiTheme="minorHAnsi"/>
                <w:b/>
                <w:bCs/>
                <w:szCs w:val="18"/>
              </w:rPr>
            </w:pPr>
            <w:r w:rsidRPr="00227F4E">
              <w:rPr>
                <w:rFonts w:asciiTheme="minorHAnsi" w:hAnsiTheme="minorHAnsi"/>
                <w:b/>
                <w:bCs/>
                <w:sz w:val="20"/>
              </w:rPr>
              <w:t>Test cases</w:t>
            </w:r>
          </w:p>
        </w:tc>
        <w:tc>
          <w:tcPr>
            <w:tcW w:w="3397" w:type="dxa"/>
          </w:tcPr>
          <w:p w14:paraId="2D345AE4" w14:textId="2B6DB56D" w:rsidR="004D5EA0" w:rsidRPr="004F4933" w:rsidRDefault="00681CF6" w:rsidP="0055315C">
            <w:pPr>
              <w:pStyle w:val="TableBullet"/>
              <w:numPr>
                <w:ilvl w:val="0"/>
                <w:numId w:val="47"/>
              </w:numPr>
            </w:pPr>
            <w:r>
              <w:t xml:space="preserve">Develop </w:t>
            </w:r>
            <w:r w:rsidR="004D5EA0">
              <w:t>basic model runs where an analytical solution is available or an empirical solution is known with a high degree of confidence</w:t>
            </w:r>
            <w:r>
              <w:t xml:space="preserve">. This ensures </w:t>
            </w:r>
            <w:r w:rsidR="004D5EA0">
              <w:t>that algorithms and computational processes are implemented correctly.</w:t>
            </w:r>
          </w:p>
        </w:tc>
        <w:tc>
          <w:tcPr>
            <w:tcW w:w="3398" w:type="dxa"/>
          </w:tcPr>
          <w:p w14:paraId="4C8F9E17" w14:textId="7204A76D" w:rsidR="004D5EA0" w:rsidRPr="004F4933" w:rsidRDefault="004D5EA0" w:rsidP="0055315C">
            <w:pPr>
              <w:pStyle w:val="TableBullet"/>
              <w:numPr>
                <w:ilvl w:val="0"/>
                <w:numId w:val="58"/>
              </w:numPr>
              <w:ind w:left="316"/>
            </w:pPr>
            <w:r>
              <w:t xml:space="preserve">In progress: </w:t>
            </w:r>
            <w:r w:rsidR="002B7C45">
              <w:t>A</w:t>
            </w:r>
            <w:r>
              <w:t xml:space="preserve">t the time of writing, farm scenario test cases were being developed to test and ensure </w:t>
            </w:r>
            <w:r w:rsidR="00681CF6">
              <w:t xml:space="preserve">the correct use of </w:t>
            </w:r>
            <w:r>
              <w:t xml:space="preserve">algorithms and </w:t>
            </w:r>
            <w:r w:rsidR="005E1A77">
              <w:t xml:space="preserve">implementation of </w:t>
            </w:r>
            <w:r>
              <w:t>computational processes (</w:t>
            </w:r>
            <w:proofErr w:type="spellStart"/>
            <w:r>
              <w:t>eg</w:t>
            </w:r>
            <w:proofErr w:type="spellEnd"/>
            <w:r>
              <w:t>, the risk calculation service). The nature of risk models is that they are not suitable for comparison against analytical solutions. There has been comparison (see above) against data (empirical) using ranks.</w:t>
            </w:r>
          </w:p>
        </w:tc>
      </w:tr>
      <w:tr w:rsidR="0055315C" w:rsidRPr="006B77BB" w14:paraId="458A9486" w14:textId="77777777" w:rsidTr="007E16BA">
        <w:tc>
          <w:tcPr>
            <w:tcW w:w="1569" w:type="dxa"/>
            <w:vMerge w:val="restart"/>
          </w:tcPr>
          <w:p w14:paraId="62E48BFF" w14:textId="77777777" w:rsidR="0055315C" w:rsidRPr="00227F4E" w:rsidRDefault="0055315C">
            <w:pPr>
              <w:pStyle w:val="TableText"/>
              <w:rPr>
                <w:rFonts w:asciiTheme="minorHAnsi" w:hAnsiTheme="minorHAnsi" w:cstheme="minorBidi"/>
                <w:b/>
                <w:bCs/>
                <w:sz w:val="20"/>
              </w:rPr>
            </w:pPr>
            <w:r w:rsidRPr="00227F4E">
              <w:rPr>
                <w:rFonts w:asciiTheme="minorHAnsi" w:hAnsiTheme="minorHAnsi"/>
                <w:b/>
                <w:bCs/>
                <w:sz w:val="20"/>
              </w:rPr>
              <w:lastRenderedPageBreak/>
              <w:t>Validation and corroboration</w:t>
            </w:r>
          </w:p>
          <w:p w14:paraId="74DBA26E" w14:textId="77777777" w:rsidR="0055315C" w:rsidRPr="00227F4E" w:rsidRDefault="0055315C">
            <w:pPr>
              <w:pStyle w:val="TableText"/>
              <w:rPr>
                <w:rFonts w:asciiTheme="minorHAnsi" w:hAnsiTheme="minorHAnsi"/>
                <w:b/>
                <w:bCs/>
                <w:szCs w:val="18"/>
              </w:rPr>
            </w:pPr>
          </w:p>
        </w:tc>
        <w:tc>
          <w:tcPr>
            <w:tcW w:w="3397" w:type="dxa"/>
          </w:tcPr>
          <w:p w14:paraId="75C9C98B" w14:textId="6B120851" w:rsidR="0055315C" w:rsidRPr="005F2485" w:rsidRDefault="0055315C" w:rsidP="0055315C">
            <w:pPr>
              <w:pStyle w:val="TableBullet"/>
              <w:numPr>
                <w:ilvl w:val="0"/>
                <w:numId w:val="60"/>
              </w:numPr>
              <w:rPr>
                <w:szCs w:val="18"/>
              </w:rPr>
            </w:pPr>
            <w:r w:rsidRPr="00BE60FA">
              <w:rPr>
                <w:szCs w:val="18"/>
              </w:rPr>
              <w:t>Compar</w:t>
            </w:r>
            <w:r>
              <w:rPr>
                <w:szCs w:val="18"/>
              </w:rPr>
              <w:t>e</w:t>
            </w:r>
            <w:r w:rsidRPr="00BE60FA">
              <w:rPr>
                <w:szCs w:val="18"/>
              </w:rPr>
              <w:t xml:space="preserve"> model results with data collected or observed in the field</w:t>
            </w:r>
            <w:r>
              <w:rPr>
                <w:szCs w:val="18"/>
              </w:rPr>
              <w:t>,</w:t>
            </w:r>
            <w:r w:rsidRPr="00BE60FA">
              <w:rPr>
                <w:szCs w:val="18"/>
              </w:rPr>
              <w:t xml:space="preserve"> to assess the model’s accuracy and improve its performance.</w:t>
            </w:r>
          </w:p>
        </w:tc>
        <w:tc>
          <w:tcPr>
            <w:tcW w:w="3398" w:type="dxa"/>
          </w:tcPr>
          <w:p w14:paraId="637CCB27" w14:textId="156D67D3" w:rsidR="0055315C" w:rsidRPr="004F4933" w:rsidRDefault="0055315C" w:rsidP="0055315C">
            <w:pPr>
              <w:pStyle w:val="TableBullet"/>
              <w:numPr>
                <w:ilvl w:val="0"/>
                <w:numId w:val="39"/>
              </w:numPr>
              <w:ind w:left="316" w:hanging="284"/>
            </w:pPr>
            <w:r>
              <w:t xml:space="preserve">Achieved: </w:t>
            </w:r>
            <w:r w:rsidR="00AA29B7">
              <w:t>C</w:t>
            </w:r>
            <w:r>
              <w:t>ompleted in the sensibility analysis (above). The technical documents were peer reviewed. I</w:t>
            </w:r>
            <w:r w:rsidRPr="00C9127E">
              <w:t xml:space="preserve">t is unlikely that this project would ever cause change in the underlying </w:t>
            </w:r>
            <w:r>
              <w:t xml:space="preserve">transport </w:t>
            </w:r>
            <w:r w:rsidRPr="00C9127E">
              <w:t>model</w:t>
            </w:r>
            <w:r>
              <w:t xml:space="preserve"> (APSIM)</w:t>
            </w:r>
            <w:r w:rsidRPr="00C9127E">
              <w:t>.</w:t>
            </w:r>
            <w:r>
              <w:t xml:space="preserve"> T</w:t>
            </w:r>
            <w:r w:rsidRPr="00C9127E">
              <w:t>he model is heavily validated against a wide dataset, is designed with a run-everywhere philosophy (</w:t>
            </w:r>
            <w:proofErr w:type="spellStart"/>
            <w:r w:rsidRPr="00C9127E">
              <w:t>ie</w:t>
            </w:r>
            <w:proofErr w:type="spellEnd"/>
            <w:r w:rsidRPr="00C9127E">
              <w:t>, there are few</w:t>
            </w:r>
            <w:r>
              <w:t xml:space="preserve"> or </w:t>
            </w:r>
            <w:r w:rsidRPr="00C9127E">
              <w:t xml:space="preserve">no site-specific parameters), and has a strong </w:t>
            </w:r>
            <w:r>
              <w:t xml:space="preserve">requirement for the review of </w:t>
            </w:r>
            <w:r w:rsidRPr="00C9127E">
              <w:t>software engineering and science</w:t>
            </w:r>
            <w:r>
              <w:t>.</w:t>
            </w:r>
          </w:p>
        </w:tc>
      </w:tr>
      <w:tr w:rsidR="0055315C" w:rsidRPr="006B77BB" w14:paraId="3E266428" w14:textId="77777777" w:rsidTr="007E16BA">
        <w:tc>
          <w:tcPr>
            <w:tcW w:w="1569" w:type="dxa"/>
            <w:vMerge/>
          </w:tcPr>
          <w:p w14:paraId="7761FFCD" w14:textId="77777777" w:rsidR="0055315C" w:rsidRPr="005D6CAB" w:rsidRDefault="0055315C">
            <w:pPr>
              <w:pStyle w:val="TableText"/>
              <w:rPr>
                <w:rFonts w:asciiTheme="minorHAnsi" w:hAnsiTheme="minorHAnsi"/>
                <w:sz w:val="20"/>
              </w:rPr>
            </w:pPr>
          </w:p>
        </w:tc>
        <w:tc>
          <w:tcPr>
            <w:tcW w:w="3397" w:type="dxa"/>
          </w:tcPr>
          <w:p w14:paraId="059F408E" w14:textId="21F5FCDD" w:rsidR="0055315C" w:rsidRPr="005F2485" w:rsidRDefault="0055315C" w:rsidP="0055315C">
            <w:pPr>
              <w:pStyle w:val="TableBullet"/>
              <w:numPr>
                <w:ilvl w:val="0"/>
                <w:numId w:val="60"/>
              </w:numPr>
              <w:rPr>
                <w:szCs w:val="18"/>
              </w:rPr>
            </w:pPr>
            <w:r w:rsidRPr="00BE60FA">
              <w:rPr>
                <w:szCs w:val="18"/>
              </w:rPr>
              <w:t>Compar</w:t>
            </w:r>
            <w:r>
              <w:rPr>
                <w:szCs w:val="18"/>
              </w:rPr>
              <w:t>e</w:t>
            </w:r>
            <w:r w:rsidRPr="00BE60FA">
              <w:rPr>
                <w:szCs w:val="18"/>
              </w:rPr>
              <w:t xml:space="preserve"> model results with other similar models.</w:t>
            </w:r>
          </w:p>
        </w:tc>
        <w:tc>
          <w:tcPr>
            <w:tcW w:w="3398" w:type="dxa"/>
          </w:tcPr>
          <w:p w14:paraId="497C3C69" w14:textId="30273980" w:rsidR="0055315C" w:rsidRPr="00127ACA" w:rsidRDefault="7709BC68" w:rsidP="00127ACA">
            <w:pPr>
              <w:pStyle w:val="TableBullet"/>
              <w:numPr>
                <w:ilvl w:val="0"/>
                <w:numId w:val="39"/>
              </w:numPr>
              <w:ind w:left="316" w:hanging="284"/>
              <w:rPr>
                <w:szCs w:val="18"/>
              </w:rPr>
            </w:pPr>
            <w:r w:rsidRPr="00127ACA">
              <w:t>A comparison was made between Overseer outputs for flat land in dairying and RIT scores, showing a good (and near 1:1) relationship. We did not test other land uses or topographies as Overseer is not considered an appropriate tool to estimate losses in these cases</w:t>
            </w:r>
          </w:p>
        </w:tc>
      </w:tr>
      <w:tr w:rsidR="0055315C" w:rsidRPr="006B77BB" w14:paraId="0AA56F6D" w14:textId="77777777" w:rsidTr="007E16BA">
        <w:tc>
          <w:tcPr>
            <w:tcW w:w="1569" w:type="dxa"/>
            <w:vMerge/>
          </w:tcPr>
          <w:p w14:paraId="1103E97F" w14:textId="77777777" w:rsidR="0055315C" w:rsidRPr="005D6CAB" w:rsidRDefault="0055315C">
            <w:pPr>
              <w:pStyle w:val="TableText"/>
              <w:rPr>
                <w:rFonts w:asciiTheme="minorHAnsi" w:hAnsiTheme="minorHAnsi"/>
                <w:sz w:val="20"/>
              </w:rPr>
            </w:pPr>
          </w:p>
        </w:tc>
        <w:tc>
          <w:tcPr>
            <w:tcW w:w="3397" w:type="dxa"/>
          </w:tcPr>
          <w:p w14:paraId="5E215991" w14:textId="5026F53D" w:rsidR="0055315C" w:rsidRPr="00BE60FA" w:rsidRDefault="0055315C" w:rsidP="0055315C">
            <w:pPr>
              <w:pStyle w:val="TableBullet"/>
              <w:numPr>
                <w:ilvl w:val="0"/>
                <w:numId w:val="60"/>
              </w:numPr>
              <w:rPr>
                <w:szCs w:val="18"/>
              </w:rPr>
            </w:pPr>
            <w:r>
              <w:rPr>
                <w:szCs w:val="18"/>
              </w:rPr>
              <w:t xml:space="preserve">Assess </w:t>
            </w:r>
            <w:r w:rsidRPr="00BE60FA">
              <w:rPr>
                <w:szCs w:val="18"/>
              </w:rPr>
              <w:t xml:space="preserve">the level of certainty </w:t>
            </w:r>
            <w:r>
              <w:rPr>
                <w:szCs w:val="18"/>
              </w:rPr>
              <w:t>for</w:t>
            </w:r>
            <w:r w:rsidRPr="00BE60FA">
              <w:rPr>
                <w:szCs w:val="18"/>
              </w:rPr>
              <w:t xml:space="preserve"> its predictions under the full range of conditions the model operates within</w:t>
            </w:r>
            <w:r>
              <w:rPr>
                <w:szCs w:val="18"/>
              </w:rPr>
              <w:t>,</w:t>
            </w:r>
            <w:r w:rsidRPr="00BE60FA">
              <w:rPr>
                <w:szCs w:val="18"/>
              </w:rPr>
              <w:t xml:space="preserve"> at a range of spatial and temporal scales.</w:t>
            </w:r>
          </w:p>
        </w:tc>
        <w:tc>
          <w:tcPr>
            <w:tcW w:w="3398" w:type="dxa"/>
          </w:tcPr>
          <w:p w14:paraId="407604DD" w14:textId="6E69992B" w:rsidR="0055315C" w:rsidRDefault="5D508330" w:rsidP="00127ACA">
            <w:pPr>
              <w:pStyle w:val="TableBullet"/>
              <w:numPr>
                <w:ilvl w:val="0"/>
                <w:numId w:val="39"/>
              </w:numPr>
              <w:ind w:left="316" w:hanging="284"/>
            </w:pPr>
            <w:r>
              <w:t>Achieved: Sensibility testing was part of RIT development.</w:t>
            </w:r>
          </w:p>
        </w:tc>
      </w:tr>
      <w:tr w:rsidR="0055315C" w:rsidRPr="006B77BB" w14:paraId="57B2A562" w14:textId="77777777" w:rsidTr="007E16BA">
        <w:tc>
          <w:tcPr>
            <w:tcW w:w="1569" w:type="dxa"/>
            <w:vMerge/>
          </w:tcPr>
          <w:p w14:paraId="08EC756F" w14:textId="77777777" w:rsidR="0055315C" w:rsidRPr="005D6CAB" w:rsidRDefault="0055315C">
            <w:pPr>
              <w:pStyle w:val="TableText"/>
              <w:rPr>
                <w:rFonts w:asciiTheme="minorHAnsi" w:hAnsiTheme="minorHAnsi"/>
                <w:sz w:val="20"/>
              </w:rPr>
            </w:pPr>
          </w:p>
        </w:tc>
        <w:tc>
          <w:tcPr>
            <w:tcW w:w="3397" w:type="dxa"/>
          </w:tcPr>
          <w:p w14:paraId="7261CA22" w14:textId="711279AE" w:rsidR="0055315C" w:rsidRPr="00BE60FA" w:rsidRDefault="0055315C" w:rsidP="0055315C">
            <w:pPr>
              <w:pStyle w:val="TableBullet"/>
              <w:numPr>
                <w:ilvl w:val="0"/>
                <w:numId w:val="60"/>
              </w:numPr>
              <w:rPr>
                <w:szCs w:val="18"/>
              </w:rPr>
            </w:pPr>
            <w:r w:rsidRPr="00BE60FA">
              <w:rPr>
                <w:szCs w:val="18"/>
              </w:rPr>
              <w:t xml:space="preserve">Assess how closely the model </w:t>
            </w:r>
            <w:r>
              <w:rPr>
                <w:szCs w:val="18"/>
              </w:rPr>
              <w:t>matches</w:t>
            </w:r>
            <w:r w:rsidRPr="00BE60FA">
              <w:rPr>
                <w:szCs w:val="18"/>
              </w:rPr>
              <w:t xml:space="preserve"> the real system of interest</w:t>
            </w:r>
            <w:r>
              <w:rPr>
                <w:szCs w:val="18"/>
              </w:rPr>
              <w:t>,</w:t>
            </w:r>
            <w:r w:rsidRPr="00BE60FA">
              <w:rPr>
                <w:szCs w:val="18"/>
              </w:rPr>
              <w:t xml:space="preserve"> or how accurately it represents observed relationships between key model parameters.</w:t>
            </w:r>
          </w:p>
        </w:tc>
        <w:tc>
          <w:tcPr>
            <w:tcW w:w="3398" w:type="dxa"/>
          </w:tcPr>
          <w:p w14:paraId="2C947E01" w14:textId="3CF945BA" w:rsidR="0055315C" w:rsidRDefault="0055315C" w:rsidP="0055315C">
            <w:pPr>
              <w:pStyle w:val="TableBullet"/>
              <w:numPr>
                <w:ilvl w:val="0"/>
                <w:numId w:val="72"/>
              </w:numPr>
            </w:pPr>
            <w:r>
              <w:t xml:space="preserve">Achieved: </w:t>
            </w:r>
            <w:r w:rsidR="00EF2244">
              <w:t>S</w:t>
            </w:r>
            <w:r>
              <w:t>ee previous point.</w:t>
            </w:r>
          </w:p>
        </w:tc>
      </w:tr>
    </w:tbl>
    <w:p w14:paraId="4469C11A" w14:textId="77777777" w:rsidR="0026609E" w:rsidRDefault="0026609E" w:rsidP="7737BBA0">
      <w:pPr>
        <w:pStyle w:val="BodyText"/>
      </w:pPr>
    </w:p>
    <w:p w14:paraId="51D5BC9E" w14:textId="331C35D4" w:rsidR="00EE3E64" w:rsidRDefault="00EE3E64" w:rsidP="00EE3E64">
      <w:pPr>
        <w:pStyle w:val="BodyText"/>
        <w:spacing w:before="0" w:after="0"/>
        <w:rPr>
          <w:rStyle w:val="Heading1Char"/>
          <w:rFonts w:ascii="Calibri" w:eastAsiaTheme="minorEastAsia" w:hAnsi="Calibri" w:cstheme="minorBidi"/>
          <w:b w:val="0"/>
          <w:bCs w:val="0"/>
          <w:color w:val="auto"/>
          <w:sz w:val="22"/>
          <w:szCs w:val="22"/>
        </w:rPr>
      </w:pPr>
    </w:p>
    <w:p w14:paraId="09453A8D" w14:textId="77777777" w:rsidR="00D02AF3" w:rsidRDefault="00D02AF3" w:rsidP="00C70000">
      <w:pPr>
        <w:pStyle w:val="BodyText"/>
        <w:rPr>
          <w:rStyle w:val="Heading1Char"/>
          <w:rFonts w:ascii="Calibri" w:eastAsiaTheme="minorEastAsia" w:hAnsi="Calibri" w:cstheme="minorBidi"/>
          <w:b w:val="0"/>
          <w:bCs w:val="0"/>
          <w:color w:val="auto"/>
          <w:sz w:val="22"/>
          <w:szCs w:val="22"/>
        </w:rPr>
        <w:sectPr w:rsidR="00D02AF3" w:rsidSect="00CC7078">
          <w:footerReference w:type="even" r:id="rId40"/>
          <w:footerReference w:type="default" r:id="rId41"/>
          <w:type w:val="continuous"/>
          <w:pgSz w:w="11907" w:h="16840" w:code="9"/>
          <w:pgMar w:top="1134" w:right="1701" w:bottom="1134" w:left="1701" w:header="567" w:footer="567" w:gutter="0"/>
          <w:cols w:space="720"/>
          <w:docGrid w:linePitch="299"/>
        </w:sectPr>
      </w:pPr>
    </w:p>
    <w:p w14:paraId="78D176C7" w14:textId="11950302" w:rsidR="00EE3E64" w:rsidRDefault="00EE3E64" w:rsidP="00D02AF3">
      <w:pPr>
        <w:pStyle w:val="Heading1"/>
      </w:pPr>
      <w:bookmarkStart w:id="117" w:name="_Toc119332525"/>
      <w:bookmarkStart w:id="118" w:name="_Toc1457070554"/>
      <w:bookmarkStart w:id="119" w:name="_Toc201222553"/>
      <w:r>
        <w:lastRenderedPageBreak/>
        <w:t>Appendix B</w:t>
      </w:r>
      <w:bookmarkEnd w:id="117"/>
      <w:r w:rsidR="00083D09">
        <w:t>:</w:t>
      </w:r>
      <w:r>
        <w:t xml:space="preserve"> </w:t>
      </w:r>
      <w:bookmarkEnd w:id="118"/>
      <w:r w:rsidR="007C1D70">
        <w:t>Potential use scenarios</w:t>
      </w:r>
      <w:bookmarkEnd w:id="119"/>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1985"/>
        <w:gridCol w:w="1417"/>
        <w:gridCol w:w="4820"/>
        <w:gridCol w:w="5064"/>
      </w:tblGrid>
      <w:tr w:rsidR="00D02AF3" w:rsidRPr="00D553DC" w14:paraId="730D89CE" w14:textId="77777777" w:rsidTr="006840EB">
        <w:trPr>
          <w:trHeight w:val="590"/>
          <w:tblHeader/>
        </w:trPr>
        <w:tc>
          <w:tcPr>
            <w:tcW w:w="1276" w:type="dxa"/>
            <w:tcBorders>
              <w:bottom w:val="single" w:sz="4" w:space="0" w:color="1B556B" w:themeColor="text2"/>
            </w:tcBorders>
            <w:shd w:val="clear" w:color="auto" w:fill="1B556B" w:themeFill="text2"/>
          </w:tcPr>
          <w:p w14:paraId="665F2FAE" w14:textId="6F70960C" w:rsidR="00D02AF3" w:rsidRPr="00902C35" w:rsidRDefault="00D026D5">
            <w:pPr>
              <w:pStyle w:val="TableTextbold"/>
              <w:rPr>
                <w:color w:val="FFFFFF" w:themeColor="background1"/>
              </w:rPr>
            </w:pPr>
            <w:r w:rsidRPr="00902C35">
              <w:rPr>
                <w:color w:val="FFFFFF" w:themeColor="background1"/>
              </w:rPr>
              <w:t>Scenario</w:t>
            </w:r>
          </w:p>
        </w:tc>
        <w:tc>
          <w:tcPr>
            <w:tcW w:w="1985" w:type="dxa"/>
            <w:tcBorders>
              <w:bottom w:val="single" w:sz="4" w:space="0" w:color="1B556B" w:themeColor="text2"/>
            </w:tcBorders>
            <w:shd w:val="clear" w:color="auto" w:fill="1B556B" w:themeFill="text2"/>
          </w:tcPr>
          <w:p w14:paraId="6CB51481" w14:textId="18745823" w:rsidR="00D02AF3" w:rsidRPr="00902C35" w:rsidRDefault="00D026D5">
            <w:pPr>
              <w:pStyle w:val="TableTextbold"/>
              <w:rPr>
                <w:color w:val="FFFFFF" w:themeColor="background1"/>
              </w:rPr>
            </w:pPr>
            <w:r w:rsidRPr="00902C35">
              <w:rPr>
                <w:color w:val="FFFFFF" w:themeColor="background1"/>
              </w:rPr>
              <w:t xml:space="preserve"> Purpose</w:t>
            </w:r>
          </w:p>
        </w:tc>
        <w:tc>
          <w:tcPr>
            <w:tcW w:w="1417" w:type="dxa"/>
            <w:tcBorders>
              <w:bottom w:val="single" w:sz="4" w:space="0" w:color="1B556B" w:themeColor="text2"/>
            </w:tcBorders>
            <w:shd w:val="clear" w:color="auto" w:fill="1B556B" w:themeFill="text2"/>
          </w:tcPr>
          <w:p w14:paraId="79E08116" w14:textId="253B46DC" w:rsidR="00D02AF3" w:rsidRPr="00D553DC" w:rsidRDefault="00D02AF3">
            <w:pPr>
              <w:pStyle w:val="TableTextbold"/>
              <w:rPr>
                <w:color w:val="FFFFFF" w:themeColor="background1"/>
              </w:rPr>
            </w:pPr>
            <w:r>
              <w:rPr>
                <w:color w:val="FFFFFF" w:themeColor="background1"/>
              </w:rPr>
              <w:t xml:space="preserve">User (U) and </w:t>
            </w:r>
            <w:r w:rsidR="00D026D5">
              <w:rPr>
                <w:color w:val="FFFFFF" w:themeColor="background1"/>
              </w:rPr>
              <w:t>c</w:t>
            </w:r>
            <w:r>
              <w:rPr>
                <w:color w:val="FFFFFF" w:themeColor="background1"/>
              </w:rPr>
              <w:t>onsumer (C)</w:t>
            </w:r>
          </w:p>
        </w:tc>
        <w:tc>
          <w:tcPr>
            <w:tcW w:w="4820" w:type="dxa"/>
            <w:tcBorders>
              <w:bottom w:val="single" w:sz="4" w:space="0" w:color="1B556B" w:themeColor="text2"/>
            </w:tcBorders>
            <w:shd w:val="clear" w:color="auto" w:fill="1B556B" w:themeFill="text2"/>
          </w:tcPr>
          <w:p w14:paraId="34C51C4F" w14:textId="77777777" w:rsidR="00D02AF3" w:rsidRPr="00D553DC" w:rsidRDefault="00D02AF3">
            <w:pPr>
              <w:pStyle w:val="TableTextbold"/>
              <w:rPr>
                <w:color w:val="FFFFFF" w:themeColor="background1"/>
              </w:rPr>
            </w:pPr>
            <w:r>
              <w:rPr>
                <w:color w:val="FFFFFF" w:themeColor="background1"/>
              </w:rPr>
              <w:t>Strengths</w:t>
            </w:r>
          </w:p>
        </w:tc>
        <w:tc>
          <w:tcPr>
            <w:tcW w:w="5064" w:type="dxa"/>
            <w:tcBorders>
              <w:bottom w:val="single" w:sz="4" w:space="0" w:color="1B556B" w:themeColor="text2"/>
            </w:tcBorders>
            <w:shd w:val="clear" w:color="auto" w:fill="1B556B" w:themeFill="text2"/>
          </w:tcPr>
          <w:p w14:paraId="08DBCB29" w14:textId="77777777" w:rsidR="00D02AF3" w:rsidRPr="00D553DC" w:rsidRDefault="00D02AF3">
            <w:pPr>
              <w:pStyle w:val="TableTextbold"/>
              <w:rPr>
                <w:color w:val="FFFFFF" w:themeColor="background1"/>
              </w:rPr>
            </w:pPr>
            <w:r>
              <w:rPr>
                <w:color w:val="FFFFFF" w:themeColor="background1"/>
              </w:rPr>
              <w:t>Limitations</w:t>
            </w:r>
          </w:p>
        </w:tc>
      </w:tr>
      <w:tr w:rsidR="00E847AB" w14:paraId="74C14BE1" w14:textId="77777777" w:rsidTr="006840EB">
        <w:tc>
          <w:tcPr>
            <w:tcW w:w="1276" w:type="dxa"/>
            <w:vMerge w:val="restart"/>
            <w:tcBorders>
              <w:top w:val="single" w:sz="4" w:space="0" w:color="1B556B" w:themeColor="text2"/>
            </w:tcBorders>
          </w:tcPr>
          <w:p w14:paraId="696CA097" w14:textId="77777777" w:rsidR="00E847AB" w:rsidRDefault="00E847AB" w:rsidP="00E847AB">
            <w:pPr>
              <w:pStyle w:val="TableText"/>
            </w:pPr>
            <w:r>
              <w:t>Freshwater farm planning</w:t>
            </w:r>
          </w:p>
        </w:tc>
        <w:tc>
          <w:tcPr>
            <w:tcW w:w="1985" w:type="dxa"/>
            <w:tcBorders>
              <w:top w:val="single" w:sz="4" w:space="0" w:color="1B556B" w:themeColor="text2"/>
            </w:tcBorders>
          </w:tcPr>
          <w:p w14:paraId="0759AB55" w14:textId="0B34553B" w:rsidR="00E847AB" w:rsidRDefault="00D026D5" w:rsidP="00E847AB">
            <w:pPr>
              <w:pStyle w:val="TableText"/>
            </w:pPr>
            <w:r>
              <w:t>Identify r</w:t>
            </w:r>
            <w:r w:rsidR="00E847AB">
              <w:t xml:space="preserve">isk </w:t>
            </w:r>
          </w:p>
        </w:tc>
        <w:tc>
          <w:tcPr>
            <w:tcW w:w="1417" w:type="dxa"/>
            <w:tcBorders>
              <w:top w:val="single" w:sz="4" w:space="0" w:color="1B556B" w:themeColor="text2"/>
            </w:tcBorders>
          </w:tcPr>
          <w:p w14:paraId="160E93A1" w14:textId="77777777" w:rsidR="00E847AB" w:rsidRDefault="00E847AB" w:rsidP="00E847AB">
            <w:pPr>
              <w:pStyle w:val="TableText"/>
            </w:pPr>
            <w:r>
              <w:t>Farmers (U, C)</w:t>
            </w:r>
          </w:p>
          <w:p w14:paraId="4842405C" w14:textId="77777777" w:rsidR="00E847AB" w:rsidRDefault="00E847AB" w:rsidP="00E847AB">
            <w:pPr>
              <w:pStyle w:val="TableText"/>
            </w:pPr>
            <w:r>
              <w:t>Advisors (U, C)</w:t>
            </w:r>
          </w:p>
          <w:p w14:paraId="30ABDE18" w14:textId="6E7462CF" w:rsidR="00E847AB" w:rsidRDefault="00E847AB" w:rsidP="00E847AB">
            <w:pPr>
              <w:pStyle w:val="TableText"/>
            </w:pPr>
            <w:r>
              <w:t xml:space="preserve">Certifiers </w:t>
            </w:r>
            <w:r w:rsidR="00613667">
              <w:t xml:space="preserve">and </w:t>
            </w:r>
            <w:r w:rsidR="00D026D5">
              <w:t>a</w:t>
            </w:r>
            <w:r w:rsidR="00613667">
              <w:t>uditor</w:t>
            </w:r>
            <w:r w:rsidR="0004370F">
              <w:t xml:space="preserve">s </w:t>
            </w:r>
            <w:r>
              <w:t>(C)</w:t>
            </w:r>
          </w:p>
        </w:tc>
        <w:tc>
          <w:tcPr>
            <w:tcW w:w="4820" w:type="dxa"/>
            <w:tcBorders>
              <w:top w:val="single" w:sz="4" w:space="0" w:color="1B556B" w:themeColor="text2"/>
            </w:tcBorders>
          </w:tcPr>
          <w:p w14:paraId="0AD7DB10" w14:textId="47387788" w:rsidR="00E847AB" w:rsidRPr="00510793" w:rsidRDefault="00D026D5" w:rsidP="009731B5">
            <w:pPr>
              <w:pStyle w:val="TableText"/>
            </w:pPr>
            <w:r>
              <w:t>Helps to identify</w:t>
            </w:r>
            <w:r w:rsidR="00E847AB" w:rsidRPr="00510793">
              <w:t xml:space="preserve"> on-farm risk areas.</w:t>
            </w:r>
          </w:p>
          <w:p w14:paraId="11EFDFC2" w14:textId="50A2F8C7" w:rsidR="00E847AB" w:rsidRPr="00510793" w:rsidRDefault="4AB52DF4" w:rsidP="4CB8EA57">
            <w:pPr>
              <w:pStyle w:val="TableBullet"/>
            </w:pPr>
            <w:r>
              <w:t>Identifies N-loss risk. The aggregation of scores provid</w:t>
            </w:r>
            <w:r w:rsidR="37B33BFD">
              <w:t>es</w:t>
            </w:r>
            <w:r>
              <w:t xml:space="preserve"> an overall risk status for </w:t>
            </w:r>
            <w:r w:rsidR="2976392C">
              <w:t>b</w:t>
            </w:r>
            <w:r>
              <w:t xml:space="preserve">locks and farms. </w:t>
            </w:r>
          </w:p>
          <w:p w14:paraId="15FBA7B1" w14:textId="115FDF6B" w:rsidR="00E847AB" w:rsidRPr="00510793" w:rsidRDefault="348C2A25" w:rsidP="4CB8EA57">
            <w:pPr>
              <w:pStyle w:val="TableBullet"/>
            </w:pPr>
            <w:r>
              <w:t>The per</w:t>
            </w:r>
            <w:r w:rsidR="001F69E9">
              <w:t>-</w:t>
            </w:r>
            <w:r>
              <w:t xml:space="preserve">hectare heatmap ensures small areas with higher risk are </w:t>
            </w:r>
            <w:r w:rsidR="550DE367">
              <w:t>visible</w:t>
            </w:r>
            <w:r>
              <w:t xml:space="preserve">. </w:t>
            </w:r>
          </w:p>
          <w:p w14:paraId="725CF196" w14:textId="4BB0EC20" w:rsidR="00E847AB" w:rsidRPr="00510793" w:rsidRDefault="32733F31" w:rsidP="0124B417">
            <w:pPr>
              <w:pStyle w:val="TableBullet"/>
            </w:pPr>
            <w:r>
              <w:t>A</w:t>
            </w:r>
            <w:r w:rsidR="1F20152A">
              <w:t xml:space="preserve"> useful prompt for discussion between farmer and certifier</w:t>
            </w:r>
            <w:r>
              <w:t>,</w:t>
            </w:r>
            <w:r w:rsidR="1F20152A">
              <w:t xml:space="preserve"> to understand likely risk on farm.</w:t>
            </w:r>
          </w:p>
          <w:p w14:paraId="72AD01D9" w14:textId="580EF8A2" w:rsidR="00E847AB" w:rsidRPr="00510793" w:rsidRDefault="1F20152A" w:rsidP="0124B417">
            <w:pPr>
              <w:pStyle w:val="TableBullet"/>
              <w:rPr>
                <w:rStyle w:val="cf01"/>
                <w:rFonts w:ascii="Calibri" w:hAnsi="Calibri" w:cs="Arial"/>
              </w:rPr>
            </w:pPr>
            <w:r w:rsidRPr="06BCEAEB">
              <w:rPr>
                <w:rStyle w:val="cf01"/>
                <w:rFonts w:ascii="Calibri" w:hAnsi="Calibri" w:cs="Arial"/>
              </w:rPr>
              <w:t xml:space="preserve">Useful for certifier that risks have been identified for </w:t>
            </w:r>
            <w:r w:rsidR="00E847AB">
              <w:br/>
            </w:r>
            <w:r w:rsidRPr="06BCEAEB">
              <w:rPr>
                <w:rStyle w:val="cf01"/>
                <w:rFonts w:ascii="Calibri" w:hAnsi="Calibri" w:cs="Arial"/>
              </w:rPr>
              <w:t>N</w:t>
            </w:r>
            <w:r w:rsidR="00846E9D">
              <w:rPr>
                <w:rStyle w:val="cf01"/>
                <w:rFonts w:ascii="Calibri" w:hAnsi="Calibri" w:cs="Arial"/>
              </w:rPr>
              <w:t xml:space="preserve"> </w:t>
            </w:r>
            <w:r w:rsidRPr="06BCEAEB">
              <w:rPr>
                <w:rStyle w:val="cf01"/>
                <w:rFonts w:ascii="Calibri" w:hAnsi="Calibri" w:cs="Arial"/>
              </w:rPr>
              <w:t>loss.</w:t>
            </w:r>
          </w:p>
          <w:p w14:paraId="1E5C857D" w14:textId="26A02EB6" w:rsidR="00E847AB" w:rsidRPr="00510793" w:rsidRDefault="1F20152A" w:rsidP="0124B417">
            <w:pPr>
              <w:pStyle w:val="TableBullet"/>
            </w:pPr>
            <w:r>
              <w:t xml:space="preserve">Provides useful information for catchment group management and progress towards </w:t>
            </w:r>
            <w:r w:rsidR="32733F31">
              <w:t xml:space="preserve">better </w:t>
            </w:r>
            <w:r>
              <w:t>freshwater outcomes.</w:t>
            </w:r>
          </w:p>
        </w:tc>
        <w:tc>
          <w:tcPr>
            <w:tcW w:w="5064" w:type="dxa"/>
            <w:tcBorders>
              <w:top w:val="single" w:sz="4" w:space="0" w:color="1B556B" w:themeColor="text2"/>
            </w:tcBorders>
          </w:tcPr>
          <w:p w14:paraId="237E4FDE" w14:textId="1F24CE6A" w:rsidR="00E847AB" w:rsidRPr="007E54C0" w:rsidRDefault="729A1185" w:rsidP="06BCEAEB">
            <w:pPr>
              <w:pStyle w:val="TableBullet"/>
            </w:pPr>
            <w:r>
              <w:t xml:space="preserve">Soil data gaps on </w:t>
            </w:r>
            <w:proofErr w:type="spellStart"/>
            <w:r w:rsidR="1631E8F6">
              <w:t>t</w:t>
            </w:r>
            <w:r>
              <w:t>e</w:t>
            </w:r>
            <w:proofErr w:type="spellEnd"/>
            <w:r>
              <w:t xml:space="preserve"> </w:t>
            </w:r>
            <w:proofErr w:type="spellStart"/>
            <w:r w:rsidR="1631E8F6">
              <w:t>t</w:t>
            </w:r>
            <w:r>
              <w:t>ure</w:t>
            </w:r>
            <w:proofErr w:type="spellEnd"/>
            <w:r>
              <w:t xml:space="preserve"> </w:t>
            </w:r>
            <w:r w:rsidR="1631E8F6">
              <w:t>w</w:t>
            </w:r>
            <w:r>
              <w:t>henua disadvantage these landowners.</w:t>
            </w:r>
          </w:p>
          <w:p w14:paraId="3FCAC9FF" w14:textId="12EB9278" w:rsidR="00E847AB" w:rsidRPr="007E54C0" w:rsidRDefault="729A1185" w:rsidP="06BCEAEB">
            <w:pPr>
              <w:pStyle w:val="TableBullet"/>
            </w:pPr>
            <w:r>
              <w:t xml:space="preserve">Phase </w:t>
            </w:r>
            <w:r w:rsidR="62F15A52">
              <w:t>1 covers</w:t>
            </w:r>
            <w:r>
              <w:t xml:space="preserve"> N-loss risk only (leaching and runoff).</w:t>
            </w:r>
          </w:p>
          <w:p w14:paraId="61B40703" w14:textId="725ED2D8" w:rsidR="00E847AB" w:rsidRPr="007E54C0" w:rsidRDefault="729A1185" w:rsidP="06BCEAEB">
            <w:pPr>
              <w:pStyle w:val="TableBullet"/>
            </w:pPr>
            <w:r>
              <w:t>Scale of background biophysical risk layers (</w:t>
            </w:r>
            <w:proofErr w:type="spellStart"/>
            <w:r>
              <w:t>ie</w:t>
            </w:r>
            <w:proofErr w:type="spellEnd"/>
            <w:r>
              <w:t>, broad or differing scales may mask farm</w:t>
            </w:r>
            <w:r w:rsidR="4E20AAEF">
              <w:t>-</w:t>
            </w:r>
            <w:r>
              <w:t>scale risks).</w:t>
            </w:r>
          </w:p>
          <w:p w14:paraId="527DF3F4" w14:textId="482D96DF" w:rsidR="00E847AB" w:rsidRDefault="729A1185" w:rsidP="06BCEAEB">
            <w:pPr>
              <w:pStyle w:val="TableBullet"/>
            </w:pPr>
            <w:r>
              <w:t>The RIT does not extrapolate or advise on risk score drivers. This may be a barrier to</w:t>
            </w:r>
            <w:r w:rsidR="352EA527">
              <w:t xml:space="preserve"> its use for</w:t>
            </w:r>
            <w:r>
              <w:t xml:space="preserve"> compliance auditing.</w:t>
            </w:r>
          </w:p>
          <w:p w14:paraId="4504A6C4" w14:textId="3ACB8CB9" w:rsidR="00E847AB" w:rsidRPr="00AE7B0A" w:rsidRDefault="729A1185" w:rsidP="06BCEAEB">
            <w:pPr>
              <w:pStyle w:val="TableBullet"/>
              <w:rPr>
                <w:rFonts w:ascii="Times New Roman" w:hAnsi="Times New Roman"/>
              </w:rPr>
            </w:pPr>
            <w:r>
              <w:t>Users can</w:t>
            </w:r>
            <w:r w:rsidR="53D9585D">
              <w:t>’t</w:t>
            </w:r>
            <w:r>
              <w:t xml:space="preserve"> enter their own mitigations</w:t>
            </w:r>
            <w:r w:rsidR="4E20AAEF">
              <w:t>.</w:t>
            </w:r>
          </w:p>
          <w:p w14:paraId="5E7E7FD9" w14:textId="54EE8655" w:rsidR="00E847AB" w:rsidRPr="007E54C0" w:rsidRDefault="729A1185" w:rsidP="06BCEAEB">
            <w:pPr>
              <w:pStyle w:val="TableBullet"/>
            </w:pPr>
            <w:r>
              <w:t xml:space="preserve">RIT farm management data inputs may not be as detailed as those required for </w:t>
            </w:r>
            <w:r w:rsidR="67E0CB10">
              <w:t>freshwater farm plan</w:t>
            </w:r>
            <w:r>
              <w:t xml:space="preserve"> risk assessments.</w:t>
            </w:r>
          </w:p>
          <w:p w14:paraId="35FB8F16" w14:textId="2DE2708C" w:rsidR="00E847AB" w:rsidRPr="00B06FDC" w:rsidRDefault="729A1185" w:rsidP="06BCEAEB">
            <w:pPr>
              <w:pStyle w:val="TableBullet"/>
            </w:pPr>
            <w:r>
              <w:t xml:space="preserve">Biophysical data </w:t>
            </w:r>
            <w:r w:rsidR="62F15A52">
              <w:t xml:space="preserve">is </w:t>
            </w:r>
            <w:r>
              <w:t xml:space="preserve">based on average data, </w:t>
            </w:r>
            <w:r w:rsidR="62F15A52">
              <w:t>which could mask</w:t>
            </w:r>
            <w:r>
              <w:t xml:space="preserve"> efficient and inefficient performers.</w:t>
            </w:r>
          </w:p>
          <w:p w14:paraId="169F13C8" w14:textId="611F60A8" w:rsidR="00E847AB" w:rsidRPr="008F7D54" w:rsidRDefault="729A1185" w:rsidP="06BCEAEB">
            <w:pPr>
              <w:pStyle w:val="TableBullet"/>
            </w:pPr>
            <w:r>
              <w:t>Users can</w:t>
            </w:r>
            <w:r w:rsidR="62F15A52">
              <w:t>’t</w:t>
            </w:r>
            <w:r>
              <w:t xml:space="preserve"> overwrite biophysical data</w:t>
            </w:r>
            <w:r w:rsidR="4E20AAEF">
              <w:t>.</w:t>
            </w:r>
          </w:p>
          <w:p w14:paraId="3D2CA4F6" w14:textId="6443A4DC" w:rsidR="00E847AB" w:rsidRPr="008F7D54" w:rsidRDefault="795CF693" w:rsidP="06BCEAEB">
            <w:pPr>
              <w:pStyle w:val="TableBullet"/>
            </w:pPr>
            <w:r>
              <w:t>Does not consider proximity of waterways or critical source areas.</w:t>
            </w:r>
          </w:p>
        </w:tc>
      </w:tr>
      <w:tr w:rsidR="00E847AB" w14:paraId="796EEA60" w14:textId="77777777" w:rsidTr="006840EB">
        <w:tc>
          <w:tcPr>
            <w:tcW w:w="1276" w:type="dxa"/>
            <w:vMerge/>
          </w:tcPr>
          <w:p w14:paraId="3688E0C3" w14:textId="77777777" w:rsidR="00E847AB" w:rsidRDefault="00E847AB" w:rsidP="00E847AB">
            <w:pPr>
              <w:pStyle w:val="TableText"/>
            </w:pPr>
          </w:p>
        </w:tc>
        <w:tc>
          <w:tcPr>
            <w:tcW w:w="1985" w:type="dxa"/>
          </w:tcPr>
          <w:p w14:paraId="1053A8A3" w14:textId="68F6A9DD" w:rsidR="00E847AB" w:rsidRDefault="00E847AB" w:rsidP="00E847AB">
            <w:pPr>
              <w:pStyle w:val="TableText"/>
              <w:rPr>
                <w:rFonts w:asciiTheme="minorHAnsi" w:hAnsiTheme="minorHAnsi" w:cstheme="minorBidi"/>
                <w:sz w:val="20"/>
              </w:rPr>
            </w:pPr>
            <w:r>
              <w:rPr>
                <w:rFonts w:asciiTheme="minorHAnsi" w:hAnsiTheme="minorHAnsi" w:cstheme="minorHAnsi"/>
                <w:sz w:val="20"/>
              </w:rPr>
              <w:t xml:space="preserve">Identify </w:t>
            </w:r>
            <w:r w:rsidRPr="00CD15E2">
              <w:rPr>
                <w:rFonts w:asciiTheme="minorHAnsi" w:hAnsiTheme="minorHAnsi" w:cstheme="minorHAnsi"/>
                <w:sz w:val="20"/>
              </w:rPr>
              <w:t>mitigations</w:t>
            </w:r>
            <w:r>
              <w:rPr>
                <w:rFonts w:asciiTheme="minorHAnsi" w:hAnsiTheme="minorHAnsi" w:cstheme="minorHAnsi"/>
                <w:szCs w:val="18"/>
              </w:rPr>
              <w:t xml:space="preserve"> a</w:t>
            </w:r>
            <w:r>
              <w:rPr>
                <w:rFonts w:asciiTheme="minorHAnsi" w:hAnsiTheme="minorHAnsi" w:cstheme="minorHAnsi"/>
              </w:rPr>
              <w:t>nd</w:t>
            </w:r>
            <w:r w:rsidRPr="58FDE588">
              <w:rPr>
                <w:rFonts w:asciiTheme="minorHAnsi" w:hAnsiTheme="minorHAnsi" w:cstheme="minorBidi"/>
                <w:sz w:val="20"/>
              </w:rPr>
              <w:t xml:space="preserve"> modifiers</w:t>
            </w:r>
          </w:p>
          <w:p w14:paraId="3C237394" w14:textId="34219563" w:rsidR="00E847AB" w:rsidRDefault="00E847AB" w:rsidP="00E847AB">
            <w:pPr>
              <w:pStyle w:val="TableText"/>
            </w:pPr>
          </w:p>
        </w:tc>
        <w:tc>
          <w:tcPr>
            <w:tcW w:w="1417" w:type="dxa"/>
          </w:tcPr>
          <w:p w14:paraId="3715CD55" w14:textId="7E2206A0" w:rsidR="00E847AB" w:rsidRDefault="00E847AB" w:rsidP="00E847AB">
            <w:pPr>
              <w:pStyle w:val="TableText"/>
            </w:pPr>
            <w:r>
              <w:t>Farmers (U, C)</w:t>
            </w:r>
          </w:p>
          <w:p w14:paraId="5A73042D" w14:textId="35319529" w:rsidR="00E847AB" w:rsidRDefault="00E847AB" w:rsidP="00E847AB">
            <w:pPr>
              <w:pStyle w:val="TableText"/>
            </w:pPr>
            <w:r>
              <w:t>Advisors (U, C)</w:t>
            </w:r>
          </w:p>
          <w:p w14:paraId="09742B6F" w14:textId="482168A6" w:rsidR="00E847AB" w:rsidRDefault="00E847AB" w:rsidP="00E847AB">
            <w:pPr>
              <w:pStyle w:val="TableText"/>
            </w:pPr>
            <w:r>
              <w:t xml:space="preserve">Certifiers </w:t>
            </w:r>
            <w:r w:rsidR="007402A6">
              <w:t xml:space="preserve">and </w:t>
            </w:r>
            <w:r w:rsidR="00DA7F89">
              <w:t>a</w:t>
            </w:r>
            <w:r w:rsidR="007402A6">
              <w:t>uditors</w:t>
            </w:r>
            <w:r>
              <w:t xml:space="preserve"> (C)</w:t>
            </w:r>
          </w:p>
        </w:tc>
        <w:tc>
          <w:tcPr>
            <w:tcW w:w="4820" w:type="dxa"/>
          </w:tcPr>
          <w:p w14:paraId="37C58806" w14:textId="77777777" w:rsidR="00E847AB" w:rsidRPr="00510793" w:rsidRDefault="729A1185" w:rsidP="06BCEAEB">
            <w:pPr>
              <w:pStyle w:val="TableBullet"/>
            </w:pPr>
            <w:r>
              <w:t xml:space="preserve">Provides useful risk status, modifiers, mitigation strategies, and effectiveness information for farmer and certifier. </w:t>
            </w:r>
          </w:p>
          <w:p w14:paraId="30002612" w14:textId="60CFABF4" w:rsidR="00E847AB" w:rsidRPr="00510793" w:rsidRDefault="729A1185" w:rsidP="06BCEAEB">
            <w:pPr>
              <w:pStyle w:val="TableBullet"/>
            </w:pPr>
            <w:r>
              <w:t xml:space="preserve">Provides a </w:t>
            </w:r>
            <w:r w:rsidR="4E20AAEF">
              <w:t xml:space="preserve">way to assess </w:t>
            </w:r>
            <w:r>
              <w:t xml:space="preserve">mitigation options and </w:t>
            </w:r>
            <w:r w:rsidR="62F15A52">
              <w:t xml:space="preserve">their </w:t>
            </w:r>
            <w:r>
              <w:t xml:space="preserve">impact on overall risk status. </w:t>
            </w:r>
          </w:p>
          <w:p w14:paraId="10C15CDB" w14:textId="4DEABAE5" w:rsidR="00E847AB" w:rsidRPr="00510793" w:rsidRDefault="729A1185" w:rsidP="06BCEAEB">
            <w:pPr>
              <w:pStyle w:val="TableBullet"/>
              <w:rPr>
                <w:rStyle w:val="cf01"/>
                <w:rFonts w:ascii="Calibri" w:hAnsi="Calibri" w:cs="Arial"/>
              </w:rPr>
            </w:pPr>
            <w:r w:rsidRPr="06BCEAEB">
              <w:rPr>
                <w:rStyle w:val="cf01"/>
                <w:rFonts w:ascii="Calibri" w:hAnsi="Calibri" w:cs="Arial"/>
              </w:rPr>
              <w:t xml:space="preserve">Useful for certifier to identify </w:t>
            </w:r>
            <w:r w:rsidR="62F15A52" w:rsidRPr="06BCEAEB">
              <w:rPr>
                <w:rStyle w:val="cf01"/>
                <w:rFonts w:ascii="Calibri" w:hAnsi="Calibri" w:cs="Arial"/>
              </w:rPr>
              <w:t xml:space="preserve">other </w:t>
            </w:r>
            <w:r w:rsidRPr="06BCEAEB">
              <w:rPr>
                <w:rStyle w:val="cf01"/>
                <w:rFonts w:ascii="Calibri" w:hAnsi="Calibri" w:cs="Arial"/>
              </w:rPr>
              <w:t>modifiers and mitigations that could be implemented.</w:t>
            </w:r>
          </w:p>
          <w:p w14:paraId="72F862C1" w14:textId="66566335" w:rsidR="00E847AB" w:rsidRPr="00510793" w:rsidRDefault="62F15A52" w:rsidP="06BCEAEB">
            <w:pPr>
              <w:pStyle w:val="TableBullet"/>
            </w:pPr>
            <w:r>
              <w:t>A</w:t>
            </w:r>
            <w:r w:rsidR="729A1185">
              <w:t xml:space="preserve"> useful prompt for discussion between farmer and certifier</w:t>
            </w:r>
            <w:r>
              <w:t>,</w:t>
            </w:r>
            <w:r w:rsidR="729A1185">
              <w:t xml:space="preserve"> to understand actions that may </w:t>
            </w:r>
            <w:r>
              <w:t>help</w:t>
            </w:r>
            <w:r w:rsidR="729A1185">
              <w:t xml:space="preserve"> to manage risk.</w:t>
            </w:r>
          </w:p>
        </w:tc>
        <w:tc>
          <w:tcPr>
            <w:tcW w:w="5064" w:type="dxa"/>
          </w:tcPr>
          <w:p w14:paraId="004CEFD0" w14:textId="23B55E5A" w:rsidR="00E847AB" w:rsidRDefault="729A1185" w:rsidP="06BCEAEB">
            <w:pPr>
              <w:pStyle w:val="TableBullet"/>
            </w:pPr>
            <w:r>
              <w:t>Mitigation and modifier options only for N</w:t>
            </w:r>
            <w:r w:rsidR="00846E9D">
              <w:t xml:space="preserve"> </w:t>
            </w:r>
            <w:r>
              <w:t>loss related risks (</w:t>
            </w:r>
            <w:r w:rsidR="4E20AAEF">
              <w:t>p</w:t>
            </w:r>
            <w:r>
              <w:t xml:space="preserve">hase </w:t>
            </w:r>
            <w:r w:rsidR="60283814">
              <w:t>1</w:t>
            </w:r>
            <w:r>
              <w:t xml:space="preserve">). </w:t>
            </w:r>
          </w:p>
          <w:p w14:paraId="2298A3A7" w14:textId="290B1272" w:rsidR="00E847AB" w:rsidRPr="00D17536" w:rsidRDefault="729A1185" w:rsidP="06BCEAEB">
            <w:pPr>
              <w:pStyle w:val="TableBullet"/>
              <w:rPr>
                <w:rFonts w:ascii="Times New Roman" w:hAnsi="Times New Roman"/>
              </w:rPr>
            </w:pPr>
            <w:r>
              <w:t>Users can</w:t>
            </w:r>
            <w:r w:rsidR="124CBA71">
              <w:t>’t</w:t>
            </w:r>
            <w:r>
              <w:t xml:space="preserve"> enter their own modifiers.</w:t>
            </w:r>
          </w:p>
          <w:p w14:paraId="54CB1423" w14:textId="081B7C42" w:rsidR="00E847AB" w:rsidRDefault="1F20152A" w:rsidP="0124B417">
            <w:pPr>
              <w:pStyle w:val="TableBullet"/>
            </w:pPr>
            <w:r>
              <w:t xml:space="preserve">Greater level of detail may be required in </w:t>
            </w:r>
            <w:r w:rsidR="67E0CB10">
              <w:t>freshwater farm plan</w:t>
            </w:r>
            <w:r>
              <w:t xml:space="preserve">. </w:t>
            </w:r>
          </w:p>
          <w:p w14:paraId="0DD05C1C" w14:textId="185EC28F" w:rsidR="00E847AB" w:rsidRDefault="4AB52DF4" w:rsidP="4CB8EA57">
            <w:pPr>
              <w:pStyle w:val="TableBullet"/>
            </w:pPr>
            <w:r>
              <w:t>May be more useful for some land uses than others (dairy versus pork)</w:t>
            </w:r>
            <w:r w:rsidRPr="06BCEAEB">
              <w:rPr>
                <w:rFonts w:asciiTheme="minorHAnsi" w:hAnsiTheme="minorHAnsi" w:cstheme="minorBidi"/>
                <w:sz w:val="20"/>
                <w:szCs w:val="20"/>
              </w:rPr>
              <w:t xml:space="preserve"> </w:t>
            </w:r>
            <w:r w:rsidRPr="06BCEAEB">
              <w:rPr>
                <w:rFonts w:asciiTheme="minorHAnsi" w:hAnsiTheme="minorHAnsi" w:cstheme="minorBidi"/>
              </w:rPr>
              <w:t xml:space="preserve">due to </w:t>
            </w:r>
            <w:r w:rsidR="20FF6925" w:rsidRPr="06BCEAEB">
              <w:rPr>
                <w:rFonts w:asciiTheme="minorHAnsi" w:hAnsiTheme="minorHAnsi" w:cstheme="minorBidi"/>
              </w:rPr>
              <w:t xml:space="preserve">the </w:t>
            </w:r>
            <w:r w:rsidRPr="06BCEAEB">
              <w:rPr>
                <w:rFonts w:asciiTheme="minorHAnsi" w:hAnsiTheme="minorHAnsi" w:cstheme="minorBidi"/>
              </w:rPr>
              <w:t>mitigations</w:t>
            </w:r>
            <w:r w:rsidR="2976392C" w:rsidRPr="06BCEAEB">
              <w:rPr>
                <w:rFonts w:asciiTheme="minorHAnsi" w:hAnsiTheme="minorHAnsi" w:cstheme="minorBidi"/>
              </w:rPr>
              <w:t xml:space="preserve"> or </w:t>
            </w:r>
            <w:r w:rsidRPr="06BCEAEB">
              <w:rPr>
                <w:rFonts w:asciiTheme="minorHAnsi" w:hAnsiTheme="minorHAnsi" w:cstheme="minorBidi"/>
              </w:rPr>
              <w:t>modifiers</w:t>
            </w:r>
            <w:r w:rsidR="75A8DD4C" w:rsidRPr="06BCEAEB">
              <w:rPr>
                <w:rFonts w:asciiTheme="minorHAnsi" w:hAnsiTheme="minorHAnsi" w:cstheme="minorBidi"/>
              </w:rPr>
              <w:t xml:space="preserve"> available</w:t>
            </w:r>
            <w:r>
              <w:t>.</w:t>
            </w:r>
          </w:p>
          <w:p w14:paraId="7497AA58" w14:textId="541F7F52" w:rsidR="00E847AB" w:rsidRDefault="1F20152A" w:rsidP="0124B417">
            <w:pPr>
              <w:pStyle w:val="TableBullet"/>
            </w:pPr>
            <w:r>
              <w:t xml:space="preserve">Pre-populated modifiers and </w:t>
            </w:r>
            <w:r w:rsidR="1031DCDB">
              <w:t xml:space="preserve">suggested </w:t>
            </w:r>
            <w:r>
              <w:t xml:space="preserve">mitigations may not be appropriate to manage a risk. </w:t>
            </w:r>
            <w:r w:rsidR="0B186622">
              <w:t>Other</w:t>
            </w:r>
            <w:r>
              <w:t xml:space="preserve"> actions could be required as part of a</w:t>
            </w:r>
            <w:r w:rsidR="0B186622">
              <w:t xml:space="preserve"> </w:t>
            </w:r>
            <w:r w:rsidR="67E0CB10">
              <w:t>freshwater farm plan</w:t>
            </w:r>
            <w:r>
              <w:t>.</w:t>
            </w:r>
          </w:p>
        </w:tc>
      </w:tr>
      <w:tr w:rsidR="00E847AB" w14:paraId="3E0BE7E0" w14:textId="77777777" w:rsidTr="006840EB">
        <w:tc>
          <w:tcPr>
            <w:tcW w:w="1276" w:type="dxa"/>
            <w:vMerge w:val="restart"/>
          </w:tcPr>
          <w:p w14:paraId="4344DE17" w14:textId="7CC6D468" w:rsidR="00E847AB" w:rsidRPr="00297F3D" w:rsidRDefault="00DD3459" w:rsidP="00E847AB">
            <w:pPr>
              <w:pStyle w:val="TableText"/>
            </w:pPr>
            <w:r w:rsidRPr="00297F3D">
              <w:lastRenderedPageBreak/>
              <w:t>C</w:t>
            </w:r>
            <w:r w:rsidR="00E847AB" w:rsidRPr="00297F3D">
              <w:t>onsent</w:t>
            </w:r>
            <w:r w:rsidR="00297F3D">
              <w:t>ing</w:t>
            </w:r>
            <w:r w:rsidR="00E847AB" w:rsidRPr="00297F3D">
              <w:t xml:space="preserve"> </w:t>
            </w:r>
          </w:p>
        </w:tc>
        <w:tc>
          <w:tcPr>
            <w:tcW w:w="1985" w:type="dxa"/>
          </w:tcPr>
          <w:p w14:paraId="0CD4C15F" w14:textId="48C06771" w:rsidR="00E847AB" w:rsidRPr="00D43310" w:rsidRDefault="00DC0164" w:rsidP="00E847AB">
            <w:pPr>
              <w:pStyle w:val="TableText"/>
            </w:pPr>
            <w:r>
              <w:t>Determin</w:t>
            </w:r>
            <w:r w:rsidR="00297F3D">
              <w:t>e</w:t>
            </w:r>
            <w:r w:rsidR="00E847AB" w:rsidRPr="00D43310">
              <w:t xml:space="preserve"> </w:t>
            </w:r>
            <w:r w:rsidR="00184FA9" w:rsidRPr="00D43310">
              <w:t>consent conditions</w:t>
            </w:r>
          </w:p>
          <w:p w14:paraId="4408DE54" w14:textId="2D37ADB8" w:rsidR="00184FA9" w:rsidRPr="00D43310" w:rsidRDefault="00297F3D" w:rsidP="00E847AB">
            <w:pPr>
              <w:pStyle w:val="TableText"/>
            </w:pPr>
            <w:r>
              <w:t>(</w:t>
            </w:r>
            <w:r w:rsidR="00184FA9" w:rsidRPr="00D43310">
              <w:t xml:space="preserve">This </w:t>
            </w:r>
            <w:r w:rsidR="00D026D5">
              <w:t xml:space="preserve">does </w:t>
            </w:r>
            <w:r w:rsidR="00184FA9" w:rsidRPr="00D43310">
              <w:t>not determin</w:t>
            </w:r>
            <w:r w:rsidR="00D026D5">
              <w:t>e</w:t>
            </w:r>
            <w:r w:rsidR="00184FA9" w:rsidRPr="00D43310">
              <w:t xml:space="preserve"> activity status</w:t>
            </w:r>
            <w:r>
              <w:t>)</w:t>
            </w:r>
          </w:p>
        </w:tc>
        <w:tc>
          <w:tcPr>
            <w:tcW w:w="1417" w:type="dxa"/>
          </w:tcPr>
          <w:p w14:paraId="23462019" w14:textId="4D03431E" w:rsidR="00E847AB" w:rsidRPr="00D43310" w:rsidRDefault="00E847AB" w:rsidP="00E847AB">
            <w:pPr>
              <w:pStyle w:val="TableText"/>
            </w:pPr>
            <w:r w:rsidRPr="00D43310">
              <w:t>Farmers (U,C)</w:t>
            </w:r>
          </w:p>
          <w:p w14:paraId="544A21EB" w14:textId="71891933" w:rsidR="00E847AB" w:rsidRPr="00D43310" w:rsidRDefault="00E847AB" w:rsidP="00E847AB">
            <w:pPr>
              <w:pStyle w:val="TableText"/>
            </w:pPr>
            <w:r w:rsidRPr="00D43310">
              <w:t>Advisors (U,C)</w:t>
            </w:r>
          </w:p>
          <w:p w14:paraId="3B040F1C" w14:textId="77777777" w:rsidR="00E847AB" w:rsidRPr="00D43310" w:rsidRDefault="00E847AB" w:rsidP="00E847AB">
            <w:pPr>
              <w:pStyle w:val="TableText"/>
            </w:pPr>
            <w:r w:rsidRPr="00D43310">
              <w:t>Regional councils (C)</w:t>
            </w:r>
          </w:p>
        </w:tc>
        <w:tc>
          <w:tcPr>
            <w:tcW w:w="4820" w:type="dxa"/>
          </w:tcPr>
          <w:p w14:paraId="25C47DBD" w14:textId="148CB513" w:rsidR="00E847AB" w:rsidRPr="00D43310" w:rsidRDefault="1F20152A" w:rsidP="7C44FF26">
            <w:pPr>
              <w:pStyle w:val="TableBullet"/>
            </w:pPr>
            <w:r w:rsidRPr="00D43310">
              <w:t>Provides a</w:t>
            </w:r>
            <w:r w:rsidR="66075335" w:rsidRPr="00D43310">
              <w:t>n</w:t>
            </w:r>
            <w:r w:rsidRPr="00D43310">
              <w:t xml:space="preserve"> N-loss risk score which may help </w:t>
            </w:r>
            <w:r w:rsidR="2D414AB0">
              <w:t>determine</w:t>
            </w:r>
            <w:r w:rsidR="0B186622" w:rsidRPr="00D43310">
              <w:t xml:space="preserve"> </w:t>
            </w:r>
            <w:r w:rsidR="6D57F342" w:rsidRPr="00D43310">
              <w:t>consent conditions</w:t>
            </w:r>
            <w:r w:rsidRPr="00D43310">
              <w:t>.</w:t>
            </w:r>
            <w:r w:rsidR="00E847AB" w:rsidRPr="7C44FF26">
              <w:rPr>
                <w:rStyle w:val="FootnoteReference"/>
                <w:color w:val="auto"/>
                <w:sz w:val="18"/>
                <w:szCs w:val="18"/>
              </w:rPr>
              <w:footnoteReference w:id="28"/>
            </w:r>
          </w:p>
        </w:tc>
        <w:tc>
          <w:tcPr>
            <w:tcW w:w="5064" w:type="dxa"/>
          </w:tcPr>
          <w:p w14:paraId="0E1D9FD0" w14:textId="0995AA2A" w:rsidR="1F20152A" w:rsidRPr="005610DB" w:rsidRDefault="1F20152A" w:rsidP="06BCEAEB">
            <w:pPr>
              <w:pStyle w:val="TableBullet"/>
              <w:rPr>
                <w:rFonts w:eastAsia="Calibri" w:cs="Calibri"/>
                <w:szCs w:val="18"/>
              </w:rPr>
            </w:pPr>
            <w:r>
              <w:t xml:space="preserve">Scores may change if practices or tool versions change, which could </w:t>
            </w:r>
            <w:r w:rsidR="6D57F342">
              <w:t xml:space="preserve">affect consent </w:t>
            </w:r>
            <w:r w:rsidR="6D57F342" w:rsidRPr="005610DB">
              <w:t>conditions</w:t>
            </w:r>
            <w:r w:rsidRPr="005610DB">
              <w:t xml:space="preserve">. </w:t>
            </w:r>
            <w:r w:rsidR="51E2A15F" w:rsidRPr="005610DB">
              <w:rPr>
                <w:rFonts w:eastAsia="Calibri" w:cs="Calibri"/>
                <w:szCs w:val="18"/>
              </w:rPr>
              <w:t>Translations should be considered between versions.</w:t>
            </w:r>
          </w:p>
          <w:p w14:paraId="31A5BB37" w14:textId="440D84A2" w:rsidR="00E847AB" w:rsidRPr="00D43310" w:rsidRDefault="77314D9E" w:rsidP="0124B417">
            <w:pPr>
              <w:pStyle w:val="TableBullet"/>
            </w:pPr>
            <w:r>
              <w:t>Does not consider proximity of waterways or critical source areas.</w:t>
            </w:r>
          </w:p>
        </w:tc>
      </w:tr>
      <w:tr w:rsidR="00E847AB" w14:paraId="39FDF2DD" w14:textId="77777777" w:rsidTr="006840EB">
        <w:tc>
          <w:tcPr>
            <w:tcW w:w="1276" w:type="dxa"/>
            <w:vMerge/>
          </w:tcPr>
          <w:p w14:paraId="69CB4D5F" w14:textId="77777777" w:rsidR="00E847AB" w:rsidRDefault="00E847AB" w:rsidP="00E847AB">
            <w:pPr>
              <w:pStyle w:val="TableText"/>
            </w:pPr>
          </w:p>
        </w:tc>
        <w:tc>
          <w:tcPr>
            <w:tcW w:w="1985" w:type="dxa"/>
            <w:tcBorders>
              <w:bottom w:val="single" w:sz="4" w:space="0" w:color="1B556B" w:themeColor="text2"/>
            </w:tcBorders>
          </w:tcPr>
          <w:p w14:paraId="37641CEA" w14:textId="39341DE1" w:rsidR="00E847AB" w:rsidRPr="00297F3D" w:rsidRDefault="00E847AB" w:rsidP="00E847AB">
            <w:pPr>
              <w:pStyle w:val="TableText"/>
              <w:rPr>
                <w:szCs w:val="18"/>
              </w:rPr>
            </w:pPr>
            <w:r w:rsidRPr="006F37A5">
              <w:rPr>
                <w:rFonts w:asciiTheme="minorHAnsi" w:hAnsiTheme="minorHAnsi" w:cstheme="minorHAnsi"/>
                <w:szCs w:val="18"/>
              </w:rPr>
              <w:t>Identify mitigations</w:t>
            </w:r>
            <w:r w:rsidRPr="00297F3D">
              <w:rPr>
                <w:rFonts w:asciiTheme="minorHAnsi" w:hAnsiTheme="minorHAnsi" w:cstheme="minorHAnsi"/>
                <w:szCs w:val="18"/>
              </w:rPr>
              <w:t xml:space="preserve"> and</w:t>
            </w:r>
            <w:r w:rsidRPr="006F37A5">
              <w:rPr>
                <w:rFonts w:asciiTheme="minorHAnsi" w:hAnsiTheme="minorHAnsi"/>
                <w:szCs w:val="18"/>
              </w:rPr>
              <w:t xml:space="preserve"> modifiers</w:t>
            </w:r>
          </w:p>
        </w:tc>
        <w:tc>
          <w:tcPr>
            <w:tcW w:w="1417" w:type="dxa"/>
            <w:tcBorders>
              <w:bottom w:val="single" w:sz="4" w:space="0" w:color="1B556B" w:themeColor="text2"/>
            </w:tcBorders>
          </w:tcPr>
          <w:p w14:paraId="16B609F6" w14:textId="77777777" w:rsidR="00E847AB" w:rsidRDefault="00E847AB" w:rsidP="00E847AB">
            <w:pPr>
              <w:pStyle w:val="TableText"/>
            </w:pPr>
            <w:r>
              <w:t>Farmers (U, C)</w:t>
            </w:r>
          </w:p>
          <w:p w14:paraId="60A8EABF" w14:textId="77777777" w:rsidR="00E847AB" w:rsidRDefault="00E847AB" w:rsidP="00E847AB">
            <w:pPr>
              <w:pStyle w:val="TableText"/>
            </w:pPr>
            <w:r>
              <w:t>Advisors (U, C)</w:t>
            </w:r>
          </w:p>
          <w:p w14:paraId="4B428D0F" w14:textId="77777777" w:rsidR="00E847AB" w:rsidRDefault="00E847AB" w:rsidP="00E847AB">
            <w:pPr>
              <w:pStyle w:val="TableText"/>
            </w:pPr>
            <w:r>
              <w:t>Regional councils (C)</w:t>
            </w:r>
          </w:p>
        </w:tc>
        <w:tc>
          <w:tcPr>
            <w:tcW w:w="4820" w:type="dxa"/>
            <w:tcBorders>
              <w:bottom w:val="single" w:sz="4" w:space="0" w:color="1B556B" w:themeColor="text2"/>
            </w:tcBorders>
          </w:tcPr>
          <w:p w14:paraId="2F188950" w14:textId="77777777" w:rsidR="00E847AB" w:rsidRPr="00510793" w:rsidRDefault="1F20152A" w:rsidP="0124B417">
            <w:pPr>
              <w:pStyle w:val="TableBullet"/>
            </w:pPr>
            <w:r>
              <w:t xml:space="preserve">Provides broad direction for farmers and advisors preparing consent applications on modifier and mitigation options. </w:t>
            </w:r>
          </w:p>
          <w:p w14:paraId="5B588772" w14:textId="06E5D159" w:rsidR="00E847AB" w:rsidRPr="00510793" w:rsidRDefault="1F20152A" w:rsidP="0124B417">
            <w:pPr>
              <w:pStyle w:val="TableBullet"/>
            </w:pPr>
            <w:r>
              <w:t xml:space="preserve">Provides broad direction for regional council consents officers </w:t>
            </w:r>
            <w:r w:rsidR="0B186622">
              <w:t xml:space="preserve">on </w:t>
            </w:r>
            <w:r>
              <w:t xml:space="preserve">whether </w:t>
            </w:r>
            <w:r w:rsidR="0B186622">
              <w:t xml:space="preserve">the </w:t>
            </w:r>
            <w:r>
              <w:t>mitigation and modifier options are appropriate.</w:t>
            </w:r>
          </w:p>
          <w:p w14:paraId="19BD9165" w14:textId="56CC2696" w:rsidR="00E847AB" w:rsidRPr="00510793" w:rsidRDefault="0B186622" w:rsidP="0124B417">
            <w:pPr>
              <w:pStyle w:val="TableBullet"/>
            </w:pPr>
            <w:r>
              <w:t>Technical experts have reviewed the RIT’s m</w:t>
            </w:r>
            <w:r w:rsidR="1F20152A">
              <w:t>itigations and modifiers.</w:t>
            </w:r>
          </w:p>
        </w:tc>
        <w:tc>
          <w:tcPr>
            <w:tcW w:w="5064" w:type="dxa"/>
            <w:tcBorders>
              <w:bottom w:val="single" w:sz="4" w:space="0" w:color="1B556B" w:themeColor="text2"/>
            </w:tcBorders>
          </w:tcPr>
          <w:p w14:paraId="0E49310B" w14:textId="4E90371C" w:rsidR="00E847AB" w:rsidRPr="005F7629" w:rsidRDefault="1F20152A" w:rsidP="0124B417">
            <w:pPr>
              <w:pStyle w:val="TableBullet"/>
            </w:pPr>
            <w:r>
              <w:t>Mitigation</w:t>
            </w:r>
            <w:r w:rsidR="1072B0F5">
              <w:t xml:space="preserve"> options</w:t>
            </w:r>
            <w:r>
              <w:t xml:space="preserve"> and modifier</w:t>
            </w:r>
            <w:r w:rsidR="489F44B7">
              <w:t xml:space="preserve"> suggestion</w:t>
            </w:r>
            <w:r w:rsidR="5B1DD4D7">
              <w:t>s</w:t>
            </w:r>
            <w:r>
              <w:t xml:space="preserve"> only for N-loss risks (</w:t>
            </w:r>
            <w:r w:rsidR="2D782ACE">
              <w:t>p</w:t>
            </w:r>
            <w:r>
              <w:t xml:space="preserve">hase </w:t>
            </w:r>
            <w:r w:rsidR="0B186622">
              <w:t>1</w:t>
            </w:r>
            <w:r>
              <w:t xml:space="preserve">). </w:t>
            </w:r>
          </w:p>
          <w:p w14:paraId="28EB1923" w14:textId="04ACB2AF" w:rsidR="00E847AB" w:rsidRDefault="0B186622" w:rsidP="0124B417">
            <w:pPr>
              <w:pStyle w:val="TableBullet"/>
            </w:pPr>
            <w:r w:rsidRPr="06BCEAEB">
              <w:rPr>
                <w:rFonts w:eastAsia="Calibri"/>
              </w:rPr>
              <w:t>The table in phase 1 may not include s</w:t>
            </w:r>
            <w:r w:rsidR="1F20152A" w:rsidRPr="06BCEAEB">
              <w:rPr>
                <w:rFonts w:eastAsia="Calibri"/>
              </w:rPr>
              <w:t xml:space="preserve">ome mitigations and modifiers </w:t>
            </w:r>
            <w:r w:rsidRPr="06BCEAEB">
              <w:rPr>
                <w:rFonts w:eastAsia="Calibri"/>
              </w:rPr>
              <w:t xml:space="preserve">used </w:t>
            </w:r>
            <w:r w:rsidR="1F20152A" w:rsidRPr="06BCEAEB">
              <w:rPr>
                <w:rFonts w:eastAsia="Calibri"/>
              </w:rPr>
              <w:t>by farmers</w:t>
            </w:r>
            <w:r w:rsidR="4FA45660" w:rsidRPr="06BCEAEB">
              <w:rPr>
                <w:rFonts w:eastAsia="Calibri"/>
              </w:rPr>
              <w:t xml:space="preserve"> </w:t>
            </w:r>
            <w:r w:rsidR="221DE1D4" w:rsidRPr="06BCEAEB">
              <w:rPr>
                <w:rFonts w:eastAsia="Calibri"/>
              </w:rPr>
              <w:t xml:space="preserve">and </w:t>
            </w:r>
            <w:r w:rsidR="1F20152A" w:rsidRPr="06BCEAEB">
              <w:rPr>
                <w:rFonts w:eastAsia="Calibri"/>
              </w:rPr>
              <w:t>growers.</w:t>
            </w:r>
          </w:p>
          <w:p w14:paraId="5E3018A6" w14:textId="601C885C" w:rsidR="00E847AB" w:rsidRPr="005F7629" w:rsidRDefault="0B186622" w:rsidP="0124B417">
            <w:pPr>
              <w:pStyle w:val="TableBullet"/>
            </w:pPr>
            <w:r>
              <w:t>More</w:t>
            </w:r>
            <w:r w:rsidR="1F20152A">
              <w:t xml:space="preserve"> detail may be required at actual farm level. </w:t>
            </w:r>
          </w:p>
          <w:p w14:paraId="762E7656" w14:textId="10024744" w:rsidR="00E847AB" w:rsidRPr="005F7629" w:rsidRDefault="1F20152A" w:rsidP="0124B417">
            <w:pPr>
              <w:pStyle w:val="TableBullet"/>
            </w:pPr>
            <w:r>
              <w:t>May be more useful for some land uses than others (</w:t>
            </w:r>
            <w:proofErr w:type="spellStart"/>
            <w:r>
              <w:t>eg</w:t>
            </w:r>
            <w:proofErr w:type="spellEnd"/>
            <w:r>
              <w:t>, dairy versus pork)</w:t>
            </w:r>
            <w:r w:rsidRPr="06BCEAEB">
              <w:rPr>
                <w:rFonts w:asciiTheme="minorHAnsi" w:hAnsiTheme="minorHAnsi" w:cstheme="minorBidi"/>
                <w:sz w:val="20"/>
                <w:szCs w:val="20"/>
              </w:rPr>
              <w:t xml:space="preserve"> </w:t>
            </w:r>
            <w:r w:rsidRPr="06BCEAEB">
              <w:rPr>
                <w:rFonts w:asciiTheme="minorHAnsi" w:hAnsiTheme="minorHAnsi" w:cstheme="minorBidi"/>
              </w:rPr>
              <w:t xml:space="preserve">due to </w:t>
            </w:r>
            <w:r w:rsidR="0B186622" w:rsidRPr="06BCEAEB">
              <w:rPr>
                <w:rFonts w:asciiTheme="minorHAnsi" w:hAnsiTheme="minorHAnsi" w:cstheme="minorBidi"/>
              </w:rPr>
              <w:t xml:space="preserve">the </w:t>
            </w:r>
            <w:r w:rsidRPr="06BCEAEB">
              <w:rPr>
                <w:rFonts w:asciiTheme="minorHAnsi" w:hAnsiTheme="minorHAnsi" w:cstheme="minorBidi"/>
              </w:rPr>
              <w:t>mitigations</w:t>
            </w:r>
            <w:r w:rsidR="66075335" w:rsidRPr="06BCEAEB">
              <w:rPr>
                <w:rFonts w:asciiTheme="minorHAnsi" w:hAnsiTheme="minorHAnsi" w:cstheme="minorBidi"/>
              </w:rPr>
              <w:t xml:space="preserve"> or </w:t>
            </w:r>
            <w:r w:rsidRPr="06BCEAEB">
              <w:rPr>
                <w:rFonts w:asciiTheme="minorHAnsi" w:hAnsiTheme="minorHAnsi" w:cstheme="minorBidi"/>
              </w:rPr>
              <w:t>modifiers.</w:t>
            </w:r>
          </w:p>
          <w:p w14:paraId="33DCD5AC" w14:textId="67D1F029" w:rsidR="00E847AB" w:rsidRPr="00B77F2F" w:rsidRDefault="4AB52DF4" w:rsidP="4CB8EA57">
            <w:pPr>
              <w:pStyle w:val="TableBullet"/>
            </w:pPr>
            <w:r>
              <w:t xml:space="preserve">The score should not be treated as a hard number </w:t>
            </w:r>
            <w:r w:rsidR="36B62767">
              <w:t xml:space="preserve">that should maintained or reduced </w:t>
            </w:r>
            <w:r>
              <w:t>for compliance.</w:t>
            </w:r>
          </w:p>
        </w:tc>
      </w:tr>
      <w:tr w:rsidR="00E847AB" w14:paraId="4F0A1A73" w14:textId="77777777" w:rsidTr="006840EB">
        <w:tc>
          <w:tcPr>
            <w:tcW w:w="1276" w:type="dxa"/>
          </w:tcPr>
          <w:p w14:paraId="5E5AD7C8" w14:textId="77777777" w:rsidR="00E847AB" w:rsidRPr="00297F3D" w:rsidRDefault="00E847AB" w:rsidP="00E847AB">
            <w:pPr>
              <w:pStyle w:val="TableText"/>
            </w:pPr>
            <w:r w:rsidRPr="00297F3D">
              <w:t>Regional plan changes</w:t>
            </w:r>
          </w:p>
        </w:tc>
        <w:tc>
          <w:tcPr>
            <w:tcW w:w="1985" w:type="dxa"/>
          </w:tcPr>
          <w:p w14:paraId="5E150924" w14:textId="5B930BB2" w:rsidR="00E847AB" w:rsidRDefault="00D026D5" w:rsidP="00E847AB">
            <w:pPr>
              <w:pStyle w:val="TableText"/>
            </w:pPr>
            <w:r>
              <w:t>Develop p</w:t>
            </w:r>
            <w:r w:rsidR="00E847AB">
              <w:t>olicy and rule</w:t>
            </w:r>
            <w:r>
              <w:t>s</w:t>
            </w:r>
            <w:r w:rsidR="00E847AB">
              <w:t xml:space="preserve"> </w:t>
            </w:r>
          </w:p>
        </w:tc>
        <w:tc>
          <w:tcPr>
            <w:tcW w:w="1417" w:type="dxa"/>
          </w:tcPr>
          <w:p w14:paraId="680CA316" w14:textId="77777777" w:rsidR="00E847AB" w:rsidRDefault="00E847AB" w:rsidP="00E847AB">
            <w:pPr>
              <w:pStyle w:val="TableText"/>
            </w:pPr>
            <w:r>
              <w:t>Regional councils (C)</w:t>
            </w:r>
          </w:p>
        </w:tc>
        <w:tc>
          <w:tcPr>
            <w:tcW w:w="4820" w:type="dxa"/>
          </w:tcPr>
          <w:p w14:paraId="2C12202C" w14:textId="7576EAF1" w:rsidR="00E847AB" w:rsidRPr="00510793" w:rsidRDefault="0B186622" w:rsidP="0124B417">
            <w:pPr>
              <w:pStyle w:val="TableBullet"/>
            </w:pPr>
            <w:r>
              <w:t xml:space="preserve">Broadly indicates the </w:t>
            </w:r>
            <w:r w:rsidR="547317C7">
              <w:t xml:space="preserve">location </w:t>
            </w:r>
            <w:r w:rsidR="1F20152A">
              <w:t>of high-risk contaminant loss areas.</w:t>
            </w:r>
          </w:p>
          <w:p w14:paraId="402EBB8B" w14:textId="0D58FEFF" w:rsidR="00E847AB" w:rsidRPr="00510793" w:rsidRDefault="0B186622" w:rsidP="0124B417">
            <w:pPr>
              <w:pStyle w:val="TableBullet"/>
            </w:pPr>
            <w:r>
              <w:t>Broadly indicates</w:t>
            </w:r>
            <w:r w:rsidR="1F20152A">
              <w:t xml:space="preserve"> improvements in risk score</w:t>
            </w:r>
            <w:r>
              <w:t>,</w:t>
            </w:r>
            <w:r w:rsidR="1F20152A">
              <w:t xml:space="preserve"> through the</w:t>
            </w:r>
            <w:r w:rsidR="547317C7">
              <w:t xml:space="preserve"> </w:t>
            </w:r>
            <w:r w:rsidR="1F20152A">
              <w:t xml:space="preserve">mitigation and modifier options. </w:t>
            </w:r>
          </w:p>
        </w:tc>
        <w:tc>
          <w:tcPr>
            <w:tcW w:w="5064" w:type="dxa"/>
          </w:tcPr>
          <w:p w14:paraId="762A2518" w14:textId="70E5568F" w:rsidR="00E847AB" w:rsidRDefault="1F20152A" w:rsidP="0124B417">
            <w:pPr>
              <w:pStyle w:val="TableBullet"/>
            </w:pPr>
            <w:r>
              <w:t>There are no clear links between risk score and catchment objectives.</w:t>
            </w:r>
          </w:p>
          <w:p w14:paraId="49DDF371" w14:textId="534FF452" w:rsidR="00E847AB" w:rsidRDefault="1F20152A" w:rsidP="0124B417">
            <w:pPr>
              <w:pStyle w:val="TableBullet"/>
            </w:pPr>
            <w:r>
              <w:t>Can</w:t>
            </w:r>
            <w:r w:rsidR="547317C7">
              <w:t>’t</w:t>
            </w:r>
            <w:r>
              <w:t xml:space="preserve"> be used for allocation or accounting because it does not specify kg N/ha/year loss.</w:t>
            </w:r>
          </w:p>
          <w:p w14:paraId="5CB962A4" w14:textId="7760F650" w:rsidR="00E847AB" w:rsidRDefault="1F20152A" w:rsidP="0124B417">
            <w:pPr>
              <w:pStyle w:val="TableBullet"/>
            </w:pPr>
            <w:r>
              <w:t xml:space="preserve">Phase </w:t>
            </w:r>
            <w:r w:rsidR="547317C7">
              <w:t xml:space="preserve">1 </w:t>
            </w:r>
            <w:r>
              <w:t>only provides nitrogen risk. Other contaminants may be included in later phases.</w:t>
            </w:r>
          </w:p>
        </w:tc>
      </w:tr>
      <w:bookmarkEnd w:id="106"/>
    </w:tbl>
    <w:p w14:paraId="51A584B2" w14:textId="77777777" w:rsidR="00D02AF3" w:rsidRPr="00BF487A" w:rsidRDefault="00D02AF3" w:rsidP="00D02AF3">
      <w:pPr>
        <w:pStyle w:val="BodyText"/>
      </w:pPr>
    </w:p>
    <w:sectPr w:rsidR="00D02AF3" w:rsidRPr="00BF487A" w:rsidSect="00CC7078">
      <w:footerReference w:type="even" r:id="rId42"/>
      <w:footerReference w:type="default" r:id="rId43"/>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2A48F" w14:textId="77777777" w:rsidR="00CB306F" w:rsidRDefault="00CB306F" w:rsidP="0080531E">
      <w:pPr>
        <w:spacing w:before="0" w:after="0" w:line="240" w:lineRule="auto"/>
      </w:pPr>
      <w:r>
        <w:separator/>
      </w:r>
    </w:p>
    <w:p w14:paraId="2D9FC144" w14:textId="77777777" w:rsidR="00CB306F" w:rsidRDefault="00CB306F"/>
  </w:endnote>
  <w:endnote w:type="continuationSeparator" w:id="0">
    <w:p w14:paraId="1DF3D32F" w14:textId="77777777" w:rsidR="00CB306F" w:rsidRDefault="00CB306F" w:rsidP="0080531E">
      <w:pPr>
        <w:spacing w:before="0" w:after="0" w:line="240" w:lineRule="auto"/>
      </w:pPr>
      <w:r>
        <w:continuationSeparator/>
      </w:r>
    </w:p>
    <w:p w14:paraId="2DF96EC4" w14:textId="77777777" w:rsidR="00CB306F" w:rsidRDefault="00CB306F"/>
  </w:endnote>
  <w:endnote w:type="continuationNotice" w:id="1">
    <w:p w14:paraId="0FA64223" w14:textId="77777777" w:rsidR="00CB306F" w:rsidRDefault="00CB30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5F11AE60" w14:paraId="445A190D" w14:textId="77777777" w:rsidTr="00C17C0F">
      <w:trPr>
        <w:trHeight w:val="300"/>
      </w:trPr>
      <w:tc>
        <w:tcPr>
          <w:tcW w:w="2835" w:type="dxa"/>
        </w:tcPr>
        <w:p w14:paraId="10B542A7" w14:textId="36CBE5C4" w:rsidR="5F11AE60" w:rsidRDefault="5F11AE60" w:rsidP="00C17C0F">
          <w:pPr>
            <w:pStyle w:val="Header"/>
            <w:ind w:left="-115"/>
            <w:jc w:val="left"/>
          </w:pPr>
        </w:p>
      </w:tc>
      <w:tc>
        <w:tcPr>
          <w:tcW w:w="2835" w:type="dxa"/>
        </w:tcPr>
        <w:p w14:paraId="4988295A" w14:textId="1676DB1C" w:rsidR="5F11AE60" w:rsidRDefault="5F11AE60" w:rsidP="00C17C0F">
          <w:pPr>
            <w:pStyle w:val="Header"/>
          </w:pPr>
        </w:p>
      </w:tc>
      <w:tc>
        <w:tcPr>
          <w:tcW w:w="2835" w:type="dxa"/>
        </w:tcPr>
        <w:p w14:paraId="1EA089ED" w14:textId="041ADBC9" w:rsidR="5F11AE60" w:rsidRDefault="5F11AE60" w:rsidP="00C17C0F">
          <w:pPr>
            <w:pStyle w:val="Header"/>
            <w:ind w:right="-115"/>
            <w:jc w:val="right"/>
          </w:pPr>
        </w:p>
      </w:tc>
    </w:tr>
  </w:tbl>
  <w:p w14:paraId="07B2E2B0" w14:textId="25E734EC" w:rsidR="5F11AE60" w:rsidRDefault="5F11AE60" w:rsidP="00C17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A902" w14:textId="7D44FF95"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C84A" w14:textId="77777777" w:rsidR="00C70000" w:rsidRDefault="00C70000"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2142" w14:textId="77777777" w:rsidR="00C70000" w:rsidRDefault="00C7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927B" w14:textId="3D4976D8" w:rsidR="00E03A1D" w:rsidRDefault="00E5210B" w:rsidP="00C70000">
    <w:pPr>
      <w:pStyle w:val="Footereven"/>
    </w:pPr>
    <w:r w:rsidRPr="6670F563">
      <w:fldChar w:fldCharType="begin"/>
    </w:r>
    <w:r w:rsidRPr="004F458A">
      <w:instrText xml:space="preserve"> PAGE </w:instrText>
    </w:r>
    <w:r w:rsidRPr="6670F563">
      <w:rPr>
        <w:b/>
        <w:color w:val="2B579A"/>
      </w:rPr>
      <w:fldChar w:fldCharType="separate"/>
    </w:r>
    <w:r w:rsidR="005D3242">
      <w:rPr>
        <w:noProof/>
      </w:rPr>
      <w:t>8</w:t>
    </w:r>
    <w:r w:rsidRPr="6670F563">
      <w:fldChar w:fldCharType="end"/>
    </w:r>
    <w:r>
      <w:tab/>
    </w:r>
    <w:r w:rsidR="00F96D15">
      <w:t xml:space="preserve">Contaminant Loss </w:t>
    </w:r>
    <w:r w:rsidR="00A469CB">
      <w:t>Risk Index Tool</w:t>
    </w:r>
    <w:r w:rsidR="00C70000">
      <w:t xml:space="preserve">: </w:t>
    </w:r>
    <w:r w:rsidR="00ED413E">
      <w:t>I</w:t>
    </w:r>
    <w:r w:rsidR="00A469CB">
      <w:t xml:space="preserve">mplementation </w:t>
    </w:r>
    <w:r w:rsidR="00ED413E">
      <w:t>G</w:t>
    </w:r>
    <w:r w:rsidR="00A469CB">
      <w:t>uidance</w:t>
    </w:r>
    <w:r w:rsidR="001E6890">
      <w:t xml:space="preserve"> for Regulators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870C" w14:textId="7B6FD16E" w:rsidR="00E03A1D" w:rsidRDefault="00030BE7" w:rsidP="001E6890">
    <w:pPr>
      <w:pStyle w:val="Footerodd"/>
      <w:tabs>
        <w:tab w:val="clear" w:pos="7938"/>
        <w:tab w:val="clear" w:pos="8505"/>
        <w:tab w:val="left" w:pos="0"/>
        <w:tab w:val="left" w:pos="2835"/>
      </w:tabs>
    </w:pPr>
    <w:r>
      <w:tab/>
    </w:r>
    <w:r w:rsidR="00F96D15">
      <w:t xml:space="preserve">Contaminant Loss </w:t>
    </w:r>
    <w:r w:rsidR="4CB8EA57">
      <w:t xml:space="preserve">Risk Index Tool: </w:t>
    </w:r>
    <w:r w:rsidR="00ED413E">
      <w:t>I</w:t>
    </w:r>
    <w:r w:rsidR="4CB8EA57">
      <w:t xml:space="preserve">mplementation </w:t>
    </w:r>
    <w:r w:rsidR="00ED413E">
      <w:t>G</w:t>
    </w:r>
    <w:r w:rsidR="4CB8EA57">
      <w:t>uidance</w:t>
    </w:r>
    <w:r w:rsidR="001E6890">
      <w:t xml:space="preserve"> for Regulators</w:t>
    </w:r>
    <w:r w:rsidR="00A165B0">
      <w:tab/>
    </w:r>
    <w:r w:rsidR="00F66873">
      <w:tab/>
    </w:r>
    <w:r w:rsidR="008540A6" w:rsidRPr="4CB8EA57">
      <w:rPr>
        <w:noProof/>
      </w:rPr>
      <w:fldChar w:fldCharType="begin"/>
    </w:r>
    <w:r w:rsidR="008540A6" w:rsidRPr="00F35C26">
      <w:instrText xml:space="preserve"> PAGE   \* MERGEFORMAT </w:instrText>
    </w:r>
    <w:r w:rsidR="008540A6" w:rsidRPr="4CB8EA57">
      <w:rPr>
        <w:color w:val="2B579A"/>
      </w:rPr>
      <w:fldChar w:fldCharType="separate"/>
    </w:r>
    <w:r w:rsidR="4CB8EA57" w:rsidRPr="00F35C26">
      <w:rPr>
        <w:noProof/>
      </w:rPr>
      <w:t>7</w:t>
    </w:r>
    <w:r w:rsidR="008540A6" w:rsidRPr="4CB8EA57">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0860" w14:textId="284653C7" w:rsidR="00030BE7" w:rsidRDefault="00030BE7" w:rsidP="00C70000">
    <w:pPr>
      <w:pStyle w:val="Footereven"/>
    </w:pPr>
    <w:r w:rsidRPr="6670F563">
      <w:fldChar w:fldCharType="begin"/>
    </w:r>
    <w:r w:rsidRPr="004F458A">
      <w:instrText xml:space="preserve"> PAGE </w:instrText>
    </w:r>
    <w:r w:rsidRPr="6670F563">
      <w:rPr>
        <w:b/>
        <w:color w:val="2B579A"/>
      </w:rPr>
      <w:fldChar w:fldCharType="separate"/>
    </w:r>
    <w:r>
      <w:rPr>
        <w:noProof/>
      </w:rPr>
      <w:t>8</w:t>
    </w:r>
    <w:r w:rsidRPr="6670F563">
      <w:fldChar w:fldCharType="end"/>
    </w:r>
    <w:r>
      <w:tab/>
      <w:t>Contaminant Loss Risk Index Tool: Implementation Guidance</w:t>
    </w:r>
    <w:r w:rsidR="00EE0BD1">
      <w:t xml:space="preserve"> for Regulators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7782D" w14:textId="47A4C5A2" w:rsidR="00030BE7" w:rsidRDefault="00030BE7" w:rsidP="00030BE7">
    <w:pPr>
      <w:pStyle w:val="Footerodd"/>
      <w:tabs>
        <w:tab w:val="clear" w:pos="7938"/>
        <w:tab w:val="clear" w:pos="8505"/>
        <w:tab w:val="left" w:pos="3261"/>
        <w:tab w:val="left" w:pos="4253"/>
        <w:tab w:val="left" w:pos="7371"/>
        <w:tab w:val="left" w:pos="14175"/>
      </w:tabs>
      <w:ind w:left="8931"/>
    </w:pPr>
    <w:r>
      <w:t>Contaminant Loss Risk Index Tool: Implementation Guidance</w:t>
    </w:r>
    <w:r w:rsidR="00EE0BD1">
      <w:t xml:space="preserve"> for Regulators</w:t>
    </w:r>
    <w:r>
      <w:tab/>
    </w:r>
    <w:r>
      <w:tab/>
    </w:r>
    <w:r w:rsidRPr="4CB8EA57">
      <w:rPr>
        <w:noProof/>
      </w:rPr>
      <w:fldChar w:fldCharType="begin"/>
    </w:r>
    <w:r w:rsidRPr="00F35C26">
      <w:instrText xml:space="preserve"> PAGE   \* MERGEFORMAT </w:instrText>
    </w:r>
    <w:r w:rsidRPr="4CB8EA57">
      <w:rPr>
        <w:color w:val="2B579A"/>
      </w:rPr>
      <w:fldChar w:fldCharType="separate"/>
    </w:r>
    <w:r w:rsidRPr="00F35C26">
      <w:rPr>
        <w:noProof/>
      </w:rPr>
      <w:t>7</w:t>
    </w:r>
    <w:r w:rsidRPr="4CB8EA5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0BE6A" w14:textId="77777777" w:rsidR="00CB306F" w:rsidRDefault="00CB306F" w:rsidP="00CB5C5F">
      <w:pPr>
        <w:spacing w:before="0" w:after="80" w:line="240" w:lineRule="auto"/>
      </w:pPr>
      <w:r>
        <w:separator/>
      </w:r>
    </w:p>
  </w:footnote>
  <w:footnote w:type="continuationSeparator" w:id="0">
    <w:p w14:paraId="22D563D1" w14:textId="77777777" w:rsidR="00CB306F" w:rsidRDefault="00CB306F" w:rsidP="0080531E">
      <w:pPr>
        <w:spacing w:before="0" w:after="0" w:line="240" w:lineRule="auto"/>
      </w:pPr>
      <w:r>
        <w:continuationSeparator/>
      </w:r>
    </w:p>
    <w:p w14:paraId="6F630F48" w14:textId="77777777" w:rsidR="00CB306F" w:rsidRDefault="00CB306F"/>
  </w:footnote>
  <w:footnote w:type="continuationNotice" w:id="1">
    <w:p w14:paraId="400E0158" w14:textId="77777777" w:rsidR="00CB306F" w:rsidRDefault="00CB306F">
      <w:pPr>
        <w:spacing w:before="0" w:after="0" w:line="240" w:lineRule="auto"/>
      </w:pPr>
    </w:p>
  </w:footnote>
  <w:footnote w:id="2">
    <w:p w14:paraId="75A6B4FF" w14:textId="030CFFA7" w:rsidR="06BCEAEB" w:rsidRDefault="06BCEAEB" w:rsidP="06BCEAEB">
      <w:pPr>
        <w:pStyle w:val="FootnoteText"/>
      </w:pPr>
      <w:r w:rsidRPr="06BCEAEB">
        <w:rPr>
          <w:rStyle w:val="FootnoteReference"/>
        </w:rPr>
        <w:footnoteRef/>
      </w:r>
      <w:r>
        <w:t xml:space="preserve"> </w:t>
      </w:r>
      <w:r w:rsidR="00313AE7">
        <w:tab/>
      </w:r>
      <w:hyperlink r:id="rId1" w:history="1">
        <w:r w:rsidRPr="06BCEAEB">
          <w:rPr>
            <w:rStyle w:val="Hyperlink"/>
            <w:i/>
            <w:iCs/>
          </w:rPr>
          <w:t>Government response to the findings of the Overseer peer review report</w:t>
        </w:r>
        <w:r w:rsidRPr="06BCEAEB">
          <w:rPr>
            <w:rStyle w:val="Hyperlink"/>
            <w:i/>
            <w:iCs/>
            <w:color w:val="auto"/>
          </w:rPr>
          <w:t>,</w:t>
        </w:r>
      </w:hyperlink>
      <w:r w:rsidRPr="06BCEAEB">
        <w:rPr>
          <w:i/>
          <w:iCs/>
        </w:rPr>
        <w:t xml:space="preserve"> </w:t>
      </w:r>
      <w:r>
        <w:t>August 2021.</w:t>
      </w:r>
    </w:p>
  </w:footnote>
  <w:footnote w:id="3">
    <w:p w14:paraId="1BD4490C" w14:textId="513C0310" w:rsidR="06BCEAEB" w:rsidRDefault="06BCEAEB" w:rsidP="06BCEAEB">
      <w:pPr>
        <w:pStyle w:val="FootnoteText"/>
      </w:pPr>
      <w:r w:rsidRPr="06BCEAEB">
        <w:rPr>
          <w:rStyle w:val="FootnoteReference"/>
        </w:rPr>
        <w:footnoteRef/>
      </w:r>
      <w:r>
        <w:t xml:space="preserve"> </w:t>
      </w:r>
      <w:r>
        <w:tab/>
      </w:r>
      <w:hyperlink r:id="rId2">
        <w:r w:rsidRPr="06BCEAEB">
          <w:rPr>
            <w:rStyle w:val="Hyperlink"/>
            <w:i/>
            <w:iCs/>
          </w:rPr>
          <w:t>Overseer and regulatory oversight:</w:t>
        </w:r>
        <w:r w:rsidRPr="06BCEAEB">
          <w:rPr>
            <w:rStyle w:val="Hyperlink"/>
          </w:rPr>
          <w:t xml:space="preserve"> </w:t>
        </w:r>
        <w:r w:rsidRPr="06BCEAEB">
          <w:rPr>
            <w:rStyle w:val="Hyperlink"/>
            <w:i/>
            <w:iCs/>
          </w:rPr>
          <w:t>Models, uncertainty and cleaning up our waterways</w:t>
        </w:r>
        <w:r w:rsidRPr="06BCEAEB">
          <w:rPr>
            <w:rStyle w:val="Hyperlink"/>
            <w:i/>
            <w:iCs/>
            <w:color w:val="auto"/>
          </w:rPr>
          <w:t>,</w:t>
        </w:r>
      </w:hyperlink>
      <w:r>
        <w:t xml:space="preserve"> December 2018. The review was an independent investigation of the nutrient management model that could inform the debate about its role in improving water quality and identify how to improve Overseer’s suitability for use as a regulatory tool.</w:t>
      </w:r>
    </w:p>
  </w:footnote>
  <w:footnote w:id="4">
    <w:p w14:paraId="16017088" w14:textId="4B11636E" w:rsidR="6670F563" w:rsidRDefault="6670F563" w:rsidP="6670F563">
      <w:pPr>
        <w:pStyle w:val="FootnoteText"/>
      </w:pPr>
      <w:r w:rsidRPr="6670F563">
        <w:rPr>
          <w:rStyle w:val="FootnoteReference"/>
        </w:rPr>
        <w:footnoteRef/>
      </w:r>
      <w:r>
        <w:t xml:space="preserve"> </w:t>
      </w:r>
      <w:r>
        <w:tab/>
      </w:r>
      <w:r w:rsidRPr="6670F563">
        <w:rPr>
          <w:rFonts w:asciiTheme="minorHAnsi" w:hAnsiTheme="minorHAnsi"/>
        </w:rPr>
        <w:t xml:space="preserve">For further information on </w:t>
      </w:r>
      <w:r w:rsidR="00B504AD">
        <w:rPr>
          <w:rFonts w:asciiTheme="minorHAnsi" w:hAnsiTheme="minorHAnsi"/>
        </w:rPr>
        <w:t>f</w:t>
      </w:r>
      <w:r w:rsidRPr="6670F563">
        <w:rPr>
          <w:rFonts w:asciiTheme="minorHAnsi" w:hAnsiTheme="minorHAnsi"/>
        </w:rPr>
        <w:t xml:space="preserve">reshwater </w:t>
      </w:r>
      <w:r w:rsidR="00B504AD">
        <w:rPr>
          <w:rFonts w:asciiTheme="minorHAnsi" w:hAnsiTheme="minorHAnsi"/>
        </w:rPr>
        <w:t>f</w:t>
      </w:r>
      <w:r w:rsidRPr="6670F563">
        <w:rPr>
          <w:rFonts w:asciiTheme="minorHAnsi" w:hAnsiTheme="minorHAnsi"/>
        </w:rPr>
        <w:t xml:space="preserve">arm </w:t>
      </w:r>
      <w:r w:rsidR="00B504AD">
        <w:rPr>
          <w:rFonts w:asciiTheme="minorHAnsi" w:hAnsiTheme="minorHAnsi"/>
        </w:rPr>
        <w:t>p</w:t>
      </w:r>
      <w:r w:rsidRPr="6670F563">
        <w:rPr>
          <w:rFonts w:asciiTheme="minorHAnsi" w:hAnsiTheme="minorHAnsi"/>
        </w:rPr>
        <w:t xml:space="preserve">lans, </w:t>
      </w:r>
      <w:r w:rsidR="00D95A91">
        <w:rPr>
          <w:rFonts w:asciiTheme="minorHAnsi" w:hAnsiTheme="minorHAnsi"/>
        </w:rPr>
        <w:t>see</w:t>
      </w:r>
      <w:r w:rsidRPr="6670F563">
        <w:rPr>
          <w:rFonts w:asciiTheme="minorHAnsi" w:hAnsiTheme="minorHAnsi"/>
        </w:rPr>
        <w:t xml:space="preserve"> </w:t>
      </w:r>
      <w:hyperlink r:id="rId3" w:history="1">
        <w:r w:rsidRPr="00364B98">
          <w:rPr>
            <w:rStyle w:val="Hyperlink"/>
            <w:rFonts w:asciiTheme="minorHAnsi" w:hAnsiTheme="minorHAnsi"/>
          </w:rPr>
          <w:t>https://environment.govt.nz/acts-and-regulations/freshwater-implementation-guidance/freshwater-farm-plans/</w:t>
        </w:r>
      </w:hyperlink>
      <w:r w:rsidR="00364B98">
        <w:rPr>
          <w:rFonts w:asciiTheme="minorHAnsi" w:hAnsiTheme="minorHAnsi"/>
        </w:rPr>
        <w:t>.</w:t>
      </w:r>
    </w:p>
  </w:footnote>
  <w:footnote w:id="5">
    <w:p w14:paraId="03C1B8F9" w14:textId="2B344013" w:rsidR="006362AB" w:rsidRDefault="006362AB">
      <w:pPr>
        <w:pStyle w:val="FootnoteText"/>
      </w:pPr>
      <w:r>
        <w:rPr>
          <w:rStyle w:val="FootnoteReference"/>
        </w:rPr>
        <w:footnoteRef/>
      </w:r>
      <w:r>
        <w:t xml:space="preserve"> </w:t>
      </w:r>
      <w:r w:rsidR="000063CC">
        <w:tab/>
      </w:r>
      <w:r w:rsidR="00017A03">
        <w:t>We set up t</w:t>
      </w:r>
      <w:r w:rsidR="008A2DA0">
        <w:t xml:space="preserve">hese groups </w:t>
      </w:r>
      <w:r w:rsidR="00F93213">
        <w:t xml:space="preserve">to ensure development and delivery of a </w:t>
      </w:r>
      <w:r w:rsidR="00BD1275">
        <w:t>high-quality</w:t>
      </w:r>
      <w:r w:rsidR="00F93213">
        <w:t xml:space="preserve"> product </w:t>
      </w:r>
      <w:r w:rsidR="00D636C8">
        <w:t xml:space="preserve">based on </w:t>
      </w:r>
      <w:r w:rsidR="00854607">
        <w:t xml:space="preserve">a set </w:t>
      </w:r>
      <w:r w:rsidR="0088706B">
        <w:t>of principles, including transparency</w:t>
      </w:r>
      <w:r w:rsidR="00A345EB">
        <w:t>, fit</w:t>
      </w:r>
      <w:r w:rsidR="00017A03">
        <w:t>ness</w:t>
      </w:r>
      <w:r w:rsidR="00A345EB">
        <w:t xml:space="preserve"> for purpose,</w:t>
      </w:r>
      <w:r w:rsidR="00C62695">
        <w:t xml:space="preserve"> and</w:t>
      </w:r>
      <w:r w:rsidR="00A345EB">
        <w:t xml:space="preserve"> robustness </w:t>
      </w:r>
      <w:r w:rsidR="00BD1275">
        <w:t>i</w:t>
      </w:r>
      <w:r w:rsidR="00A345EB">
        <w:t>n t</w:t>
      </w:r>
      <w:r w:rsidR="00BD1275">
        <w:t>h</w:t>
      </w:r>
      <w:r w:rsidR="00A345EB">
        <w:t>e</w:t>
      </w:r>
      <w:r w:rsidR="00BD1275">
        <w:t xml:space="preserve"> </w:t>
      </w:r>
      <w:r w:rsidR="00A345EB">
        <w:t>fac</w:t>
      </w:r>
      <w:r w:rsidR="00BD1275">
        <w:t>e</w:t>
      </w:r>
      <w:r w:rsidR="00A345EB">
        <w:t xml:space="preserve"> of </w:t>
      </w:r>
      <w:r w:rsidR="00BD1275">
        <w:t>uncertainty</w:t>
      </w:r>
      <w:r w:rsidR="00032D05">
        <w:t>.</w:t>
      </w:r>
    </w:p>
  </w:footnote>
  <w:footnote w:id="6">
    <w:p w14:paraId="7AE90609" w14:textId="7CCDDF4F" w:rsidR="00E70818" w:rsidRDefault="00E70818">
      <w:pPr>
        <w:pStyle w:val="FootnoteText"/>
      </w:pPr>
      <w:r>
        <w:rPr>
          <w:rStyle w:val="FootnoteReference"/>
        </w:rPr>
        <w:footnoteRef/>
      </w:r>
      <w:r>
        <w:t xml:space="preserve"> </w:t>
      </w:r>
      <w:r>
        <w:tab/>
      </w:r>
      <w:r w:rsidR="00032D05">
        <w:t>TWG members</w:t>
      </w:r>
      <w:r w:rsidR="007E4870" w:rsidRPr="007E4870">
        <w:t>: Professor Richard McDowell (</w:t>
      </w:r>
      <w:r w:rsidR="00207F97">
        <w:t>Lincoln University</w:t>
      </w:r>
      <w:r w:rsidR="007E4870" w:rsidRPr="006C31AF">
        <w:t>), Dr Valerie Snow (</w:t>
      </w:r>
      <w:r w:rsidR="007E4870" w:rsidRPr="006C31AF">
        <w:t>AgResearch), Reina Tamepo (</w:t>
      </w:r>
      <w:r w:rsidR="00323B2E">
        <w:t xml:space="preserve">Scion; </w:t>
      </w:r>
      <w:r w:rsidR="00595D15">
        <w:t xml:space="preserve">Advisor for Māori </w:t>
      </w:r>
      <w:r w:rsidR="002A1F1E">
        <w:t>perspectives)</w:t>
      </w:r>
      <w:r w:rsidR="007E4870" w:rsidRPr="007E4870">
        <w:t xml:space="preserve">, </w:t>
      </w:r>
      <w:r w:rsidR="00855D6F">
        <w:t xml:space="preserve">Dr </w:t>
      </w:r>
      <w:r w:rsidR="007E4870" w:rsidRPr="007E4870">
        <w:t>Bethanna Jackson (BEEA Limited)</w:t>
      </w:r>
      <w:r w:rsidR="007963DA">
        <w:t>. Observers</w:t>
      </w:r>
      <w:r w:rsidR="00572266">
        <w:t>:</w:t>
      </w:r>
      <w:r w:rsidR="007963DA">
        <w:t xml:space="preserve"> </w:t>
      </w:r>
      <w:r w:rsidR="007963DA" w:rsidRPr="006C31AF">
        <w:t>Dr Gerald Rys (Ministry for Primary Industries)</w:t>
      </w:r>
      <w:r w:rsidR="00572266">
        <w:t>,</w:t>
      </w:r>
      <w:r w:rsidR="007E4870" w:rsidRPr="007E4870">
        <w:t xml:space="preserve"> Dr Kohji Muraoka (Ministry for the Environment)</w:t>
      </w:r>
      <w:r w:rsidR="00302C04">
        <w:t>.</w:t>
      </w:r>
    </w:p>
  </w:footnote>
  <w:footnote w:id="7">
    <w:p w14:paraId="29D2E4F4" w14:textId="00AD5452" w:rsidR="00E70818" w:rsidRDefault="00E70818" w:rsidP="00E70818">
      <w:pPr>
        <w:pStyle w:val="FootnoteText"/>
      </w:pPr>
      <w:r>
        <w:rPr>
          <w:rStyle w:val="FootnoteReference"/>
        </w:rPr>
        <w:footnoteRef/>
      </w:r>
      <w:r>
        <w:t xml:space="preserve"> </w:t>
      </w:r>
      <w:r w:rsidR="00311D46">
        <w:tab/>
      </w:r>
      <w:r w:rsidR="007E4870" w:rsidRPr="007E4870">
        <w:t>Council Reference Group</w:t>
      </w:r>
      <w:r w:rsidR="00572266">
        <w:t xml:space="preserve"> members</w:t>
      </w:r>
      <w:r w:rsidR="007E4870" w:rsidRPr="007E4870">
        <w:t>: Mike Scarsbrook (Waikato Regional Council), Kate Proctor and Katrina Brunton (Hawke’s Bay Regional Council), Alastair Smaill (Greater Wellington Regional Council), Olivia Cook (Environment Canterbury), Jane Carroll (Southland Regional Council).</w:t>
      </w:r>
    </w:p>
  </w:footnote>
  <w:footnote w:id="8">
    <w:p w14:paraId="17E47C1B" w14:textId="4C28D715" w:rsidR="00E70818" w:rsidRDefault="00E70818" w:rsidP="00E70818">
      <w:pPr>
        <w:pStyle w:val="FootnoteText"/>
      </w:pPr>
      <w:r>
        <w:rPr>
          <w:rStyle w:val="FootnoteReference"/>
        </w:rPr>
        <w:footnoteRef/>
      </w:r>
      <w:r>
        <w:t xml:space="preserve"> </w:t>
      </w:r>
      <w:r w:rsidR="00311D46">
        <w:tab/>
      </w:r>
      <w:r w:rsidR="002021C7">
        <w:t>Subject Matter Expert</w:t>
      </w:r>
      <w:r w:rsidR="002021C7" w:rsidRPr="007E4870">
        <w:t xml:space="preserve"> </w:t>
      </w:r>
      <w:r w:rsidR="002021C7">
        <w:t>G</w:t>
      </w:r>
      <w:r w:rsidR="007E4870" w:rsidRPr="007E4870">
        <w:t>roup</w:t>
      </w:r>
      <w:r w:rsidR="00572266">
        <w:t xml:space="preserve"> members</w:t>
      </w:r>
      <w:r w:rsidR="007E4870" w:rsidRPr="007E4870">
        <w:t>: Jon Palmer (Waikato Regional Council), Kate Proctor (Hawke’s Bay Regional Council), Charlotte Senior (farmer and farm consultant</w:t>
      </w:r>
      <w:r w:rsidR="002021C7">
        <w:t xml:space="preserve"> –</w:t>
      </w:r>
      <w:r w:rsidR="007E4870" w:rsidRPr="007E4870">
        <w:t xml:space="preserve"> AgriIntel, Canterbury), Chris Dennison (farmer, North Otago), Charles Taituha (collective landowner, Waikato), Chevon Horsford (collective landowner and farm consultant, Northland).</w:t>
      </w:r>
      <w:r>
        <w:t xml:space="preserve"> </w:t>
      </w:r>
    </w:p>
  </w:footnote>
  <w:footnote w:id="9">
    <w:p w14:paraId="69D16F79" w14:textId="77066713" w:rsidR="00AC73E6" w:rsidRPr="0075761B" w:rsidRDefault="00AC73E6" w:rsidP="00AC73E6">
      <w:pPr>
        <w:pStyle w:val="FootnoteText"/>
        <w:rPr>
          <w:lang w:val="en-US"/>
        </w:rPr>
      </w:pPr>
      <w:r>
        <w:rPr>
          <w:rStyle w:val="FootnoteReference"/>
        </w:rPr>
        <w:footnoteRef/>
      </w:r>
      <w:r>
        <w:t xml:space="preserve"> </w:t>
      </w:r>
      <w:r w:rsidR="000063CC">
        <w:tab/>
      </w:r>
      <w:r>
        <w:t xml:space="preserve">Ministry for the Environment. 2023. </w:t>
      </w:r>
      <w:hyperlink r:id="rId4" w:history="1">
        <w:r w:rsidRPr="00064AB4">
          <w:rPr>
            <w:rStyle w:val="Hyperlink"/>
            <w:i/>
            <w:iCs/>
          </w:rPr>
          <w:t>Developing, adapting and applying environmental models in a regulatory context in New Zealand</w:t>
        </w:r>
      </w:hyperlink>
      <w:r>
        <w:t>. Wellington: Ministry for the Environment.</w:t>
      </w:r>
    </w:p>
  </w:footnote>
  <w:footnote w:id="10">
    <w:p w14:paraId="22AE5DEF" w14:textId="3F22D941" w:rsidR="00AC73E6" w:rsidRDefault="00AC73E6" w:rsidP="00AC73E6">
      <w:pPr>
        <w:pStyle w:val="FootnoteText"/>
      </w:pPr>
      <w:r>
        <w:rPr>
          <w:rStyle w:val="FootnoteReference"/>
        </w:rPr>
        <w:footnoteRef/>
      </w:r>
      <w:r>
        <w:t xml:space="preserve"> </w:t>
      </w:r>
      <w:r w:rsidDel="00AF57F0">
        <w:tab/>
      </w:r>
      <w:r>
        <w:t xml:space="preserve">For the purpose of the RIT and this guidance, </w:t>
      </w:r>
      <w:r>
        <w:rPr>
          <w:rFonts w:eastAsia="Calibri" w:cs="Calibri"/>
          <w:color w:val="000000" w:themeColor="text1"/>
        </w:rPr>
        <w:t>mitigations and modifiers could be considered</w:t>
      </w:r>
      <w:r w:rsidR="00FC615A">
        <w:rPr>
          <w:rFonts w:eastAsia="Calibri" w:cs="Calibri"/>
          <w:color w:val="000000" w:themeColor="text1"/>
        </w:rPr>
        <w:t xml:space="preserve"> ‘</w:t>
      </w:r>
      <w:r>
        <w:rPr>
          <w:rFonts w:eastAsia="Calibri" w:cs="Calibri"/>
          <w:color w:val="000000" w:themeColor="text1"/>
        </w:rPr>
        <w:t>actions</w:t>
      </w:r>
      <w:r w:rsidR="00FC615A">
        <w:rPr>
          <w:rFonts w:eastAsia="Calibri" w:cs="Calibri"/>
          <w:color w:val="000000" w:themeColor="text1"/>
        </w:rPr>
        <w:t>’</w:t>
      </w:r>
      <w:r>
        <w:rPr>
          <w:rFonts w:eastAsia="Calibri" w:cs="Calibri"/>
          <w:color w:val="000000" w:themeColor="text1"/>
        </w:rPr>
        <w:t xml:space="preserve"> for </w:t>
      </w:r>
      <w:r w:rsidR="009F262E">
        <w:rPr>
          <w:rFonts w:eastAsia="Calibri" w:cs="Calibri"/>
          <w:color w:val="000000" w:themeColor="text1"/>
        </w:rPr>
        <w:t>freshwater farm plans</w:t>
      </w:r>
      <w:r>
        <w:rPr>
          <w:rFonts w:eastAsia="Calibri" w:cs="Calibri"/>
          <w:color w:val="000000" w:themeColor="text1"/>
        </w:rPr>
        <w:t>.</w:t>
      </w:r>
    </w:p>
  </w:footnote>
  <w:footnote w:id="11">
    <w:p w14:paraId="70697F2A" w14:textId="32175B9B" w:rsidR="00D60A7B" w:rsidRPr="00BC7705" w:rsidRDefault="00D60A7B">
      <w:pPr>
        <w:pStyle w:val="FootnoteText"/>
        <w:rPr>
          <w:lang w:val="en-US"/>
        </w:rPr>
      </w:pPr>
      <w:r>
        <w:rPr>
          <w:rStyle w:val="FootnoteReference"/>
        </w:rPr>
        <w:footnoteRef/>
      </w:r>
      <w:r>
        <w:t xml:space="preserve"> </w:t>
      </w:r>
      <w:r w:rsidR="00495363">
        <w:tab/>
      </w:r>
      <w:r w:rsidRPr="00BC7705">
        <w:rPr>
          <w:szCs w:val="19"/>
        </w:rPr>
        <w:t>Land owned by Māori and managed under the Te Ture Whenua Māori Act 1993.</w:t>
      </w:r>
    </w:p>
  </w:footnote>
  <w:footnote w:id="12">
    <w:p w14:paraId="16565FA9" w14:textId="2456AB7D" w:rsidR="00035348" w:rsidRDefault="00035348" w:rsidP="00AC73E6">
      <w:pPr>
        <w:pStyle w:val="FootnoteText"/>
      </w:pPr>
      <w:r>
        <w:rPr>
          <w:rStyle w:val="FootnoteReference"/>
        </w:rPr>
        <w:footnoteRef/>
      </w:r>
      <w:r>
        <w:t xml:space="preserve"> </w:t>
      </w:r>
      <w:r w:rsidR="00F701BA">
        <w:tab/>
      </w:r>
      <w:r>
        <w:t>To be used as a part of a multi-evidence approach.</w:t>
      </w:r>
    </w:p>
  </w:footnote>
  <w:footnote w:id="13">
    <w:p w14:paraId="205CE85C" w14:textId="59878BC3" w:rsidR="00AB7F49" w:rsidRDefault="00AB7F49" w:rsidP="468B45FB">
      <w:pPr>
        <w:pStyle w:val="FootnoteText"/>
        <w:rPr>
          <w:highlight w:val="yellow"/>
        </w:rPr>
      </w:pPr>
      <w:r w:rsidRPr="00920C42">
        <w:rPr>
          <w:rStyle w:val="FootnoteReference"/>
        </w:rPr>
        <w:footnoteRef/>
      </w:r>
      <w:r w:rsidR="0042346E">
        <w:rPr>
          <w:rStyle w:val="FootnoteTextChar"/>
        </w:rPr>
        <w:t xml:space="preserve"> </w:t>
      </w:r>
      <w:r w:rsidR="0042346E">
        <w:rPr>
          <w:rStyle w:val="FootnoteTextChar"/>
        </w:rPr>
        <w:tab/>
      </w:r>
      <w:r w:rsidR="468B45FB" w:rsidRPr="00E9280F">
        <w:rPr>
          <w:rStyle w:val="FootnoteTextChar"/>
        </w:rPr>
        <w:t xml:space="preserve">The RIT functionality that uses the biophysical characteristics, nitrogen inputs, nutrient transport factors, </w:t>
      </w:r>
      <w:r w:rsidR="00301DC1">
        <w:rPr>
          <w:rStyle w:val="FootnoteTextChar"/>
        </w:rPr>
        <w:t>mitigations and modifiers</w:t>
      </w:r>
      <w:r w:rsidR="468B45FB" w:rsidRPr="00E9280F">
        <w:rPr>
          <w:rStyle w:val="FootnoteTextChar"/>
        </w:rPr>
        <w:t xml:space="preserve"> to calculate the estimated N-loss risk at the block and farm level.</w:t>
      </w:r>
    </w:p>
  </w:footnote>
  <w:footnote w:id="14">
    <w:p w14:paraId="2844123A" w14:textId="6EDC8DF3" w:rsidR="06BCEAEB" w:rsidRDefault="06BCEAEB" w:rsidP="000E7AB8">
      <w:pPr>
        <w:pStyle w:val="FootnoteText"/>
      </w:pPr>
      <w:r w:rsidRPr="06BCEAEB">
        <w:rPr>
          <w:rStyle w:val="FootnoteReference"/>
        </w:rPr>
        <w:footnoteRef/>
      </w:r>
      <w:r>
        <w:t xml:space="preserve"> </w:t>
      </w:r>
      <w:r w:rsidR="00DC3765">
        <w:tab/>
      </w:r>
      <w:r w:rsidRPr="06BCEAEB">
        <w:rPr>
          <w:rStyle w:val="FootnoteTextChar"/>
          <w:rFonts w:eastAsia="Calibri" w:cs="Calibri"/>
          <w:color w:val="000000" w:themeColor="text1"/>
          <w:szCs w:val="19"/>
        </w:rPr>
        <w:t xml:space="preserve">The RIT functionality that uses the biophysical characteristics, nitrogen inputs, nutrient transport factors, </w:t>
      </w:r>
      <w:r w:rsidR="000E7AB8">
        <w:rPr>
          <w:rStyle w:val="FootnoteTextChar"/>
          <w:rFonts w:eastAsia="Calibri" w:cs="Calibri"/>
          <w:color w:val="000000" w:themeColor="text1"/>
          <w:szCs w:val="19"/>
        </w:rPr>
        <w:t xml:space="preserve">mitigations and modifiers </w:t>
      </w:r>
      <w:r w:rsidRPr="06BCEAEB">
        <w:rPr>
          <w:rFonts w:eastAsia="Calibri" w:cs="Calibri"/>
          <w:color w:val="000000" w:themeColor="text1"/>
          <w:szCs w:val="19"/>
        </w:rPr>
        <w:t>to calculate the estimated N-loss risk at the block and farm leve</w:t>
      </w:r>
      <w:r w:rsidR="000E7AB8">
        <w:rPr>
          <w:rFonts w:eastAsia="Calibri" w:cs="Calibri"/>
          <w:color w:val="000000" w:themeColor="text1"/>
          <w:szCs w:val="19"/>
        </w:rPr>
        <w:t>l.</w:t>
      </w:r>
    </w:p>
  </w:footnote>
  <w:footnote w:id="15">
    <w:p w14:paraId="211FC207" w14:textId="158F89EB" w:rsidR="00A65B89" w:rsidRDefault="00A65B89" w:rsidP="00A65B89">
      <w:pPr>
        <w:pStyle w:val="FootnoteText"/>
      </w:pPr>
      <w:r>
        <w:rPr>
          <w:rStyle w:val="FootnoteReference"/>
        </w:rPr>
        <w:footnoteRef/>
      </w:r>
      <w:r>
        <w:t xml:space="preserve"> </w:t>
      </w:r>
      <w:r w:rsidR="0040349A" w:rsidRPr="00174B14">
        <w:tab/>
      </w:r>
      <w:r w:rsidRPr="00174B14">
        <w:t>These were based on the outcomes from the Science Advisory Panel, the Government Response Report,</w:t>
      </w:r>
      <w:r w:rsidR="00174B14">
        <w:t xml:space="preserve"> </w:t>
      </w:r>
      <w:r w:rsidRPr="00174B14">
        <w:t>various workshops</w:t>
      </w:r>
      <w:r w:rsidR="00717570" w:rsidRPr="00174B14">
        <w:t xml:space="preserve"> and </w:t>
      </w:r>
      <w:r w:rsidRPr="00174B14">
        <w:t>feedback, and the recommendations of the Parliamentary Commissioner for the Environment to the Overseer review.</w:t>
      </w:r>
    </w:p>
  </w:footnote>
  <w:footnote w:id="16">
    <w:p w14:paraId="359E9B9E" w14:textId="2EFDCA4E" w:rsidR="00531E9B" w:rsidRDefault="00531E9B">
      <w:pPr>
        <w:pStyle w:val="FootnoteText"/>
      </w:pPr>
      <w:r>
        <w:rPr>
          <w:rStyle w:val="FootnoteReference"/>
        </w:rPr>
        <w:footnoteRef/>
      </w:r>
      <w:r>
        <w:t xml:space="preserve"> </w:t>
      </w:r>
      <w:r w:rsidR="00A64EEB">
        <w:tab/>
      </w:r>
      <w:r w:rsidR="00B71AC4">
        <w:t xml:space="preserve">Research </w:t>
      </w:r>
      <w:r w:rsidR="00E2051D">
        <w:t xml:space="preserve">or information </w:t>
      </w:r>
      <w:r w:rsidR="00B71AC4">
        <w:t xml:space="preserve">produced </w:t>
      </w:r>
      <w:r w:rsidR="009E10E1">
        <w:t xml:space="preserve">outside of traditional </w:t>
      </w:r>
      <w:r w:rsidR="00706A7D">
        <w:t>commercial publishing</w:t>
      </w:r>
      <w:r w:rsidR="006A6EE4">
        <w:t xml:space="preserve"> –</w:t>
      </w:r>
      <w:r w:rsidR="00706A7D">
        <w:t xml:space="preserve"> for example</w:t>
      </w:r>
      <w:r w:rsidR="008C763D">
        <w:t>,</w:t>
      </w:r>
      <w:r w:rsidR="00706A7D">
        <w:t xml:space="preserve"> </w:t>
      </w:r>
      <w:r w:rsidR="00F047E4">
        <w:t xml:space="preserve">reports, working papers, government </w:t>
      </w:r>
      <w:r w:rsidR="00C1457B">
        <w:t>documents and conference papers</w:t>
      </w:r>
      <w:r w:rsidR="00E91CDB">
        <w:t>.</w:t>
      </w:r>
    </w:p>
  </w:footnote>
  <w:footnote w:id="17">
    <w:p w14:paraId="6C5BDA22" w14:textId="716CE3A4" w:rsidR="006A0CB3" w:rsidRPr="00270DC6" w:rsidRDefault="006A0CB3">
      <w:pPr>
        <w:pStyle w:val="FootnoteText"/>
      </w:pPr>
      <w:r>
        <w:rPr>
          <w:rStyle w:val="FootnoteReference"/>
        </w:rPr>
        <w:footnoteRef/>
      </w:r>
      <w:r>
        <w:t xml:space="preserve"> </w:t>
      </w:r>
      <w:r w:rsidR="00270DC6">
        <w:tab/>
      </w:r>
      <w:r w:rsidRPr="00270DC6">
        <w:t xml:space="preserve">Baseline risk </w:t>
      </w:r>
      <w:r w:rsidR="00AD03DC" w:rsidRPr="00270DC6">
        <w:t xml:space="preserve">is the first step </w:t>
      </w:r>
      <w:r w:rsidR="00FD5BCD" w:rsidRPr="00270DC6">
        <w:t xml:space="preserve">in </w:t>
      </w:r>
      <w:r w:rsidR="00E14781" w:rsidRPr="00270DC6">
        <w:t>estimat</w:t>
      </w:r>
      <w:r w:rsidR="00FD5BCD" w:rsidRPr="00270DC6">
        <w:t>ing</w:t>
      </w:r>
      <w:r w:rsidR="00E14781" w:rsidRPr="00270DC6">
        <w:t xml:space="preserve"> the overall N-loss risk score. </w:t>
      </w:r>
      <w:r w:rsidR="00543694" w:rsidRPr="00270DC6">
        <w:t>It</w:t>
      </w:r>
      <w:r w:rsidR="00FE4B9E" w:rsidRPr="00270DC6">
        <w:t xml:space="preserve"> </w:t>
      </w:r>
      <w:r w:rsidR="000C0973" w:rsidRPr="00270DC6">
        <w:t xml:space="preserve">is not a farm’s </w:t>
      </w:r>
      <w:r w:rsidR="006763CC" w:rsidRPr="00270DC6">
        <w:t xml:space="preserve">base risk </w:t>
      </w:r>
      <w:r w:rsidR="00FD5BCD" w:rsidRPr="00270DC6">
        <w:t>to use</w:t>
      </w:r>
      <w:r w:rsidR="007933F9" w:rsidRPr="00270DC6">
        <w:t xml:space="preserve"> for </w:t>
      </w:r>
      <w:r w:rsidR="003C4DB9" w:rsidRPr="00270DC6">
        <w:t>comparisons</w:t>
      </w:r>
      <w:r w:rsidR="007933F9" w:rsidRPr="00270DC6">
        <w:t>.</w:t>
      </w:r>
    </w:p>
  </w:footnote>
  <w:footnote w:id="18">
    <w:p w14:paraId="3C3A33D4" w14:textId="5B84BFB1" w:rsidR="00811C57" w:rsidRPr="00270DC6" w:rsidRDefault="00811C57" w:rsidP="0042204C">
      <w:pPr>
        <w:pStyle w:val="FootnoteText"/>
        <w:tabs>
          <w:tab w:val="left" w:pos="284"/>
        </w:tabs>
        <w:ind w:left="142" w:hanging="142"/>
      </w:pPr>
      <w:r>
        <w:rPr>
          <w:rStyle w:val="FootnoteReference"/>
        </w:rPr>
        <w:footnoteRef/>
      </w:r>
      <w:r>
        <w:t xml:space="preserve"> </w:t>
      </w:r>
      <w:r w:rsidR="0042204C">
        <w:tab/>
      </w:r>
      <w:r w:rsidRPr="00270DC6">
        <w:t xml:space="preserve">Users inform the RIT if the </w:t>
      </w:r>
      <w:r w:rsidR="00DC4BBF" w:rsidRPr="00270DC6">
        <w:t>b</w:t>
      </w:r>
      <w:r w:rsidRPr="00270DC6">
        <w:t>lock is irrigated (</w:t>
      </w:r>
      <w:r w:rsidR="00FD5BCD" w:rsidRPr="00270DC6">
        <w:t>a yes/no question</w:t>
      </w:r>
      <w:r w:rsidRPr="00270DC6">
        <w:t>)</w:t>
      </w:r>
      <w:r w:rsidR="00FD5BCD" w:rsidRPr="00270DC6">
        <w:t>,</w:t>
      </w:r>
      <w:r w:rsidRPr="00270DC6">
        <w:t xml:space="preserve"> as irrigation </w:t>
      </w:r>
      <w:r w:rsidR="00FD5BCD" w:rsidRPr="00270DC6">
        <w:t>adds</w:t>
      </w:r>
      <w:r w:rsidRPr="00270DC6">
        <w:t xml:space="preserve"> precipitation and </w:t>
      </w:r>
      <w:r w:rsidR="00FD5BCD" w:rsidRPr="00270DC6">
        <w:t>could</w:t>
      </w:r>
      <w:r w:rsidR="00270DC6" w:rsidRPr="00270DC6">
        <w:t xml:space="preserve"> </w:t>
      </w:r>
      <w:r w:rsidR="00270DC6">
        <w:tab/>
      </w:r>
      <w:r w:rsidR="00FD5BCD" w:rsidRPr="00270DC6">
        <w:t xml:space="preserve">increase </w:t>
      </w:r>
      <w:r w:rsidR="00DC4BBF" w:rsidRPr="00270DC6">
        <w:t>nitrogen</w:t>
      </w:r>
      <w:r w:rsidRPr="00270DC6">
        <w:t xml:space="preserve"> uptake.</w:t>
      </w:r>
    </w:p>
  </w:footnote>
  <w:footnote w:id="19">
    <w:p w14:paraId="1496EBBF" w14:textId="1B274DE7" w:rsidR="00311D46" w:rsidRDefault="00311D46" w:rsidP="00311D46">
      <w:pPr>
        <w:pStyle w:val="FootnoteText"/>
      </w:pPr>
      <w:r>
        <w:rPr>
          <w:rStyle w:val="FootnoteReference"/>
        </w:rPr>
        <w:footnoteRef/>
      </w:r>
      <w:r>
        <w:t xml:space="preserve"> </w:t>
      </w:r>
      <w:r>
        <w:tab/>
        <w:t xml:space="preserve">The </w:t>
      </w:r>
      <w:r w:rsidR="008C5933" w:rsidRPr="008C5933">
        <w:t xml:space="preserve">RIT uses </w:t>
      </w:r>
      <w:r w:rsidR="008C5933" w:rsidRPr="0086355F">
        <w:t>APSIM</w:t>
      </w:r>
      <w:r w:rsidR="0086355F" w:rsidRPr="00C3428A">
        <w:t xml:space="preserve"> (</w:t>
      </w:r>
      <w:r w:rsidR="0086355F">
        <w:t>Agricultural Production Systems sIMulator)</w:t>
      </w:r>
      <w:r w:rsidR="008C5933" w:rsidRPr="008C5933">
        <w:t xml:space="preserve"> output only from categorically flat land (</w:t>
      </w:r>
      <w:r w:rsidR="0001147E">
        <w:t>ie</w:t>
      </w:r>
      <w:r w:rsidR="008C5933" w:rsidRPr="008C5933">
        <w:t>, less than 7.5</w:t>
      </w:r>
      <w:r w:rsidR="007F4A8C">
        <w:t xml:space="preserve"> degrees</w:t>
      </w:r>
      <w:r w:rsidR="008C5933" w:rsidRPr="008C5933">
        <w:t xml:space="preserve"> of slope</w:t>
      </w:r>
      <w:r w:rsidR="00596CBF">
        <w:t>)</w:t>
      </w:r>
      <w:r w:rsidR="008C5933" w:rsidRPr="008C5933">
        <w:t>. Testing empirical evidence for slope correction showed that none were satisfactory for New Zealand conditions. Further work is suggested.</w:t>
      </w:r>
    </w:p>
  </w:footnote>
  <w:footnote w:id="20">
    <w:p w14:paraId="0F41BEEF" w14:textId="24D5D58F" w:rsidR="00477C93" w:rsidRPr="00B812E6" w:rsidRDefault="00477C93">
      <w:pPr>
        <w:pStyle w:val="FootnoteText"/>
        <w:rPr>
          <w:rFonts w:asciiTheme="minorHAnsi" w:hAnsiTheme="minorHAnsi" w:cstheme="minorHAnsi"/>
          <w:szCs w:val="19"/>
          <w:lang w:val="en-US"/>
        </w:rPr>
      </w:pPr>
      <w:r>
        <w:rPr>
          <w:rStyle w:val="FootnoteReference"/>
        </w:rPr>
        <w:footnoteRef/>
      </w:r>
      <w:r>
        <w:t xml:space="preserve"> </w:t>
      </w:r>
      <w:r w:rsidR="00D11653">
        <w:tab/>
      </w:r>
      <w:hyperlink r:id="rId5" w:history="1">
        <w:r w:rsidRPr="00D11653">
          <w:rPr>
            <w:rStyle w:val="Hyperlink"/>
            <w:rFonts w:asciiTheme="minorHAnsi" w:hAnsiTheme="minorHAnsi" w:cstheme="minorHAnsi"/>
            <w:szCs w:val="19"/>
            <w:shd w:val="clear" w:color="auto" w:fill="FFFFFF"/>
          </w:rPr>
          <w:t>https://smap.landcareresearch.co.nz/</w:t>
        </w:r>
      </w:hyperlink>
      <w:r w:rsidR="00D11653">
        <w:rPr>
          <w:rFonts w:asciiTheme="minorHAnsi" w:hAnsiTheme="minorHAnsi" w:cstheme="minorHAnsi"/>
          <w:color w:val="333333"/>
          <w:szCs w:val="19"/>
          <w:shd w:val="clear" w:color="auto" w:fill="FFFFFF"/>
        </w:rPr>
        <w:t>.</w:t>
      </w:r>
    </w:p>
  </w:footnote>
  <w:footnote w:id="21">
    <w:p w14:paraId="425FD576" w14:textId="1861C621" w:rsidR="00897C29" w:rsidRDefault="00897C29">
      <w:pPr>
        <w:pStyle w:val="FootnoteText"/>
      </w:pPr>
      <w:r>
        <w:rPr>
          <w:rStyle w:val="FootnoteReference"/>
        </w:rPr>
        <w:footnoteRef/>
      </w:r>
      <w:r>
        <w:t xml:space="preserve"> </w:t>
      </w:r>
      <w:r w:rsidR="00D11653">
        <w:tab/>
      </w:r>
      <w:hyperlink r:id="rId6" w:history="1">
        <w:r w:rsidR="000C1882" w:rsidRPr="00D11653">
          <w:rPr>
            <w:rStyle w:val="Hyperlink"/>
          </w:rPr>
          <w:t>https://www.apsim.info/</w:t>
        </w:r>
      </w:hyperlink>
      <w:r w:rsidR="00D11653">
        <w:t>.</w:t>
      </w:r>
    </w:p>
  </w:footnote>
  <w:footnote w:id="22">
    <w:p w14:paraId="2AB7CE7D" w14:textId="1E3E977E" w:rsidR="00F138E8" w:rsidRPr="00305701" w:rsidRDefault="00F138E8">
      <w:pPr>
        <w:pStyle w:val="FootnoteText"/>
        <w:rPr>
          <w:szCs w:val="19"/>
        </w:rPr>
      </w:pPr>
      <w:r w:rsidRPr="00615957">
        <w:rPr>
          <w:rStyle w:val="FootnoteReference"/>
          <w:sz w:val="19"/>
          <w:szCs w:val="19"/>
        </w:rPr>
        <w:footnoteRef/>
      </w:r>
      <w:r w:rsidRPr="00305701">
        <w:rPr>
          <w:szCs w:val="19"/>
        </w:rPr>
        <w:t xml:space="preserve"> </w:t>
      </w:r>
      <w:r w:rsidR="00DC3765">
        <w:rPr>
          <w:szCs w:val="19"/>
        </w:rPr>
        <w:tab/>
      </w:r>
      <w:r w:rsidRPr="00615957">
        <w:rPr>
          <w:szCs w:val="19"/>
        </w:rPr>
        <w:t>Land owned by Māori and managed under the Te Ture Whenua Māori Act 1993.</w:t>
      </w:r>
    </w:p>
  </w:footnote>
  <w:footnote w:id="23">
    <w:p w14:paraId="78EE1E4E" w14:textId="62468C1F" w:rsidR="00651497" w:rsidRDefault="00651497">
      <w:pPr>
        <w:pStyle w:val="FootnoteText"/>
      </w:pPr>
      <w:r>
        <w:rPr>
          <w:rStyle w:val="FootnoteReference"/>
        </w:rPr>
        <w:footnoteRef/>
      </w:r>
      <w:r>
        <w:t xml:space="preserve"> </w:t>
      </w:r>
      <w:r w:rsidR="00DC3765">
        <w:tab/>
      </w:r>
      <w:r>
        <w:t>27 October 2022</w:t>
      </w:r>
      <w:r w:rsidR="005855FD">
        <w:t>.</w:t>
      </w:r>
    </w:p>
  </w:footnote>
  <w:footnote w:id="24">
    <w:p w14:paraId="40130A17" w14:textId="477A68D0" w:rsidR="00624F61" w:rsidRDefault="00624F61" w:rsidP="00624F61">
      <w:pPr>
        <w:pStyle w:val="FootnoteText"/>
      </w:pPr>
      <w:r>
        <w:rPr>
          <w:rStyle w:val="FootnoteReference"/>
        </w:rPr>
        <w:footnoteRef/>
      </w:r>
      <w:r>
        <w:t xml:space="preserve"> </w:t>
      </w:r>
      <w:r w:rsidR="00DC3765">
        <w:tab/>
      </w:r>
      <w:r>
        <w:t>As defined by clause 3.29 of the National Policy Statement for Freshwater Management 2020.</w:t>
      </w:r>
    </w:p>
  </w:footnote>
  <w:footnote w:id="25">
    <w:p w14:paraId="5FE7946F" w14:textId="3E13CE73" w:rsidR="00E64056" w:rsidRDefault="00E64056" w:rsidP="00BF67E7">
      <w:pPr>
        <w:pStyle w:val="FootnoteText"/>
      </w:pPr>
      <w:r>
        <w:rPr>
          <w:rStyle w:val="FootnoteReference"/>
        </w:rPr>
        <w:footnoteRef/>
      </w:r>
      <w:r>
        <w:t xml:space="preserve"> </w:t>
      </w:r>
      <w:r w:rsidR="00DC3765">
        <w:tab/>
      </w:r>
      <w:r>
        <w:t xml:space="preserve">For further context, see the </w:t>
      </w:r>
      <w:hyperlink r:id="rId7" w:history="1">
        <w:r w:rsidRPr="003735EC">
          <w:rPr>
            <w:rStyle w:val="Hyperlink"/>
          </w:rPr>
          <w:t>Resource Management (Freshwater Farm Plans) Regulations 2023</w:t>
        </w:r>
      </w:hyperlink>
      <w:r w:rsidRPr="003735EC">
        <w:t>.</w:t>
      </w:r>
      <w:r>
        <w:t xml:space="preserve"> </w:t>
      </w:r>
    </w:p>
  </w:footnote>
  <w:footnote w:id="26">
    <w:p w14:paraId="610218F1" w14:textId="18E3F848" w:rsidR="00E64056" w:rsidRDefault="00E64056">
      <w:pPr>
        <w:pStyle w:val="FootnoteText"/>
      </w:pPr>
      <w:r>
        <w:rPr>
          <w:rStyle w:val="FootnoteReference"/>
        </w:rPr>
        <w:footnoteRef/>
      </w:r>
      <w:r>
        <w:t xml:space="preserve"> </w:t>
      </w:r>
      <w:r w:rsidR="00DC3765">
        <w:tab/>
      </w:r>
      <w:r>
        <w:t>As taken from the National Policy Statement for Freshwater Management 2020.</w:t>
      </w:r>
    </w:p>
  </w:footnote>
  <w:footnote w:id="27">
    <w:p w14:paraId="2D1CD28F" w14:textId="7CB8A836" w:rsidR="00E64056" w:rsidRDefault="00E64056">
      <w:pPr>
        <w:pStyle w:val="FootnoteText"/>
      </w:pPr>
      <w:r>
        <w:rPr>
          <w:rStyle w:val="FootnoteReference"/>
        </w:rPr>
        <w:footnoteRef/>
      </w:r>
      <w:r>
        <w:t xml:space="preserve"> </w:t>
      </w:r>
      <w:r w:rsidR="00DC3765">
        <w:tab/>
      </w:r>
      <w:r>
        <w:t>As defined by the Resource Management (Freshwater Farm Plans) Regulations 2023.</w:t>
      </w:r>
    </w:p>
  </w:footnote>
  <w:footnote w:id="28">
    <w:p w14:paraId="1EB537FE" w14:textId="61DBF2FA" w:rsidR="00E847AB" w:rsidRDefault="00E847AB" w:rsidP="007B6105">
      <w:pPr>
        <w:pStyle w:val="FootnoteText"/>
      </w:pPr>
      <w:r>
        <w:rPr>
          <w:rStyle w:val="FootnoteReference"/>
        </w:rPr>
        <w:footnoteRef/>
      </w:r>
      <w:r>
        <w:t xml:space="preserve"> </w:t>
      </w:r>
      <w:r w:rsidR="0042204C">
        <w:tab/>
      </w:r>
      <w:r>
        <w:t xml:space="preserve">Councils </w:t>
      </w:r>
      <w:r w:rsidR="00DC0164">
        <w:t>must</w:t>
      </w:r>
      <w:r>
        <w:t xml:space="preserve"> do their own RIT output analysis to determine how </w:t>
      </w:r>
      <w:r w:rsidR="00DC0164">
        <w:t xml:space="preserve">to interpret </w:t>
      </w:r>
      <w:r>
        <w:t xml:space="preserve">the score </w:t>
      </w:r>
      <w:r w:rsidR="00DC0164">
        <w:t>for</w:t>
      </w:r>
      <w:r>
        <w:t xml:space="preserve"> activity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5F11AE60" w14:paraId="56DD43C9" w14:textId="77777777" w:rsidTr="00C17C0F">
      <w:trPr>
        <w:trHeight w:val="300"/>
      </w:trPr>
      <w:tc>
        <w:tcPr>
          <w:tcW w:w="2835" w:type="dxa"/>
        </w:tcPr>
        <w:p w14:paraId="44D0A109" w14:textId="224E0E61" w:rsidR="5F11AE60" w:rsidRDefault="5F11AE60" w:rsidP="008F67CD">
          <w:pPr>
            <w:pStyle w:val="Header"/>
            <w:ind w:left="-115"/>
            <w:jc w:val="left"/>
          </w:pPr>
        </w:p>
      </w:tc>
      <w:tc>
        <w:tcPr>
          <w:tcW w:w="2835" w:type="dxa"/>
        </w:tcPr>
        <w:p w14:paraId="410D9B1E" w14:textId="07014E58" w:rsidR="5F11AE60" w:rsidRDefault="5F11AE60" w:rsidP="00C17C0F">
          <w:pPr>
            <w:pStyle w:val="Header"/>
          </w:pPr>
        </w:p>
      </w:tc>
      <w:tc>
        <w:tcPr>
          <w:tcW w:w="2835" w:type="dxa"/>
        </w:tcPr>
        <w:p w14:paraId="1972CFE4" w14:textId="2CBECDB4" w:rsidR="5F11AE60" w:rsidRDefault="5F11AE60" w:rsidP="00C17C0F">
          <w:pPr>
            <w:pStyle w:val="Header"/>
            <w:ind w:right="-115"/>
            <w:jc w:val="right"/>
          </w:pPr>
        </w:p>
      </w:tc>
    </w:tr>
  </w:tbl>
  <w:p w14:paraId="689A2ABF" w14:textId="4512486C" w:rsidR="5F11AE60" w:rsidRDefault="5F11AE60" w:rsidP="00C17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43EF" w14:textId="25FD30C7"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6EF8" w14:textId="77777777" w:rsidR="00C70000" w:rsidRDefault="00C70000" w:rsidP="003615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1FC6" w14:textId="77777777" w:rsidR="00C70000" w:rsidRDefault="00C7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068E"/>
    <w:multiLevelType w:val="hybridMultilevel"/>
    <w:tmpl w:val="D5F80F72"/>
    <w:lvl w:ilvl="0" w:tplc="E228C11C">
      <w:start w:val="1"/>
      <w:numFmt w:val="decimal"/>
      <w:lvlText w:val="%1."/>
      <w:lvlJc w:val="left"/>
      <w:pPr>
        <w:ind w:left="360" w:hanging="360"/>
      </w:pPr>
      <w:rPr>
        <w:rFonts w:hint="default"/>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7F5AA1"/>
    <w:multiLevelType w:val="hybridMultilevel"/>
    <w:tmpl w:val="2F5AF09C"/>
    <w:lvl w:ilvl="0" w:tplc="5B0660DE">
      <w:start w:val="1"/>
      <w:numFmt w:val="bullet"/>
      <w:lvlText w:val=""/>
      <w:lvlJc w:val="left"/>
      <w:pPr>
        <w:ind w:left="720" w:hanging="360"/>
      </w:pPr>
      <w:rPr>
        <w:rFonts w:ascii="Symbol" w:hAnsi="Symbol" w:hint="default"/>
      </w:rPr>
    </w:lvl>
    <w:lvl w:ilvl="1" w:tplc="A15E1002">
      <w:start w:val="1"/>
      <w:numFmt w:val="bullet"/>
      <w:lvlText w:val="o"/>
      <w:lvlJc w:val="left"/>
      <w:pPr>
        <w:ind w:left="1440" w:hanging="360"/>
      </w:pPr>
      <w:rPr>
        <w:rFonts w:ascii="Courier New" w:hAnsi="Courier New" w:hint="default"/>
      </w:rPr>
    </w:lvl>
    <w:lvl w:ilvl="2" w:tplc="95E86930">
      <w:start w:val="1"/>
      <w:numFmt w:val="bullet"/>
      <w:lvlText w:val=""/>
      <w:lvlJc w:val="left"/>
      <w:pPr>
        <w:ind w:left="2160" w:hanging="360"/>
      </w:pPr>
      <w:rPr>
        <w:rFonts w:ascii="Wingdings" w:hAnsi="Wingdings" w:hint="default"/>
      </w:rPr>
    </w:lvl>
    <w:lvl w:ilvl="3" w:tplc="F378CDD8">
      <w:start w:val="1"/>
      <w:numFmt w:val="bullet"/>
      <w:lvlText w:val=""/>
      <w:lvlJc w:val="left"/>
      <w:pPr>
        <w:ind w:left="2880" w:hanging="360"/>
      </w:pPr>
      <w:rPr>
        <w:rFonts w:ascii="Symbol" w:hAnsi="Symbol" w:hint="default"/>
      </w:rPr>
    </w:lvl>
    <w:lvl w:ilvl="4" w:tplc="73E82FB4">
      <w:start w:val="1"/>
      <w:numFmt w:val="bullet"/>
      <w:lvlText w:val="o"/>
      <w:lvlJc w:val="left"/>
      <w:pPr>
        <w:ind w:left="3600" w:hanging="360"/>
      </w:pPr>
      <w:rPr>
        <w:rFonts w:ascii="Courier New" w:hAnsi="Courier New" w:hint="default"/>
      </w:rPr>
    </w:lvl>
    <w:lvl w:ilvl="5" w:tplc="6E1A4950">
      <w:start w:val="1"/>
      <w:numFmt w:val="bullet"/>
      <w:lvlText w:val=""/>
      <w:lvlJc w:val="left"/>
      <w:pPr>
        <w:ind w:left="4320" w:hanging="360"/>
      </w:pPr>
      <w:rPr>
        <w:rFonts w:ascii="Wingdings" w:hAnsi="Wingdings" w:hint="default"/>
      </w:rPr>
    </w:lvl>
    <w:lvl w:ilvl="6" w:tplc="F98E6E5E">
      <w:start w:val="1"/>
      <w:numFmt w:val="bullet"/>
      <w:lvlText w:val=""/>
      <w:lvlJc w:val="left"/>
      <w:pPr>
        <w:ind w:left="5040" w:hanging="360"/>
      </w:pPr>
      <w:rPr>
        <w:rFonts w:ascii="Symbol" w:hAnsi="Symbol" w:hint="default"/>
      </w:rPr>
    </w:lvl>
    <w:lvl w:ilvl="7" w:tplc="8EF25F14">
      <w:start w:val="1"/>
      <w:numFmt w:val="bullet"/>
      <w:lvlText w:val="o"/>
      <w:lvlJc w:val="left"/>
      <w:pPr>
        <w:ind w:left="5760" w:hanging="360"/>
      </w:pPr>
      <w:rPr>
        <w:rFonts w:ascii="Courier New" w:hAnsi="Courier New" w:hint="default"/>
      </w:rPr>
    </w:lvl>
    <w:lvl w:ilvl="8" w:tplc="175C830E">
      <w:start w:val="1"/>
      <w:numFmt w:val="bullet"/>
      <w:lvlText w:val=""/>
      <w:lvlJc w:val="left"/>
      <w:pPr>
        <w:ind w:left="6480" w:hanging="360"/>
      </w:pPr>
      <w:rPr>
        <w:rFonts w:ascii="Wingdings" w:hAnsi="Wingdings" w:hint="default"/>
      </w:rPr>
    </w:lvl>
  </w:abstractNum>
  <w:abstractNum w:abstractNumId="2" w15:restartNumberingAfterBreak="0">
    <w:nsid w:val="03D22C1D"/>
    <w:multiLevelType w:val="hybridMultilevel"/>
    <w:tmpl w:val="6DACC5C8"/>
    <w:lvl w:ilvl="0" w:tplc="14090001">
      <w:start w:val="1"/>
      <w:numFmt w:val="bullet"/>
      <w:lvlText w:val=""/>
      <w:lvlJc w:val="left"/>
      <w:pPr>
        <w:tabs>
          <w:tab w:val="num" w:pos="397"/>
        </w:tabs>
        <w:ind w:left="397"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40806"/>
    <w:multiLevelType w:val="hybridMultilevel"/>
    <w:tmpl w:val="1042F5DA"/>
    <w:lvl w:ilvl="0" w:tplc="384AF374">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5B2EFF"/>
    <w:multiLevelType w:val="hybridMultilevel"/>
    <w:tmpl w:val="42229954"/>
    <w:lvl w:ilvl="0" w:tplc="AD0ADE5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68D11D1"/>
    <w:multiLevelType w:val="hybridMultilevel"/>
    <w:tmpl w:val="62605E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BEECFA"/>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975A"/>
    <w:multiLevelType w:val="hybridMultilevel"/>
    <w:tmpl w:val="6F9882E4"/>
    <w:lvl w:ilvl="0" w:tplc="F1AA8CF2">
      <w:start w:val="1"/>
      <w:numFmt w:val="bullet"/>
      <w:pStyle w:val="Bullet"/>
      <w:lvlText w:val=""/>
      <w:lvlJc w:val="left"/>
      <w:pPr>
        <w:ind w:left="360" w:hanging="360"/>
      </w:pPr>
      <w:rPr>
        <w:rFonts w:ascii="Symbol" w:hAnsi="Symbol" w:hint="default"/>
      </w:rPr>
    </w:lvl>
    <w:lvl w:ilvl="1" w:tplc="3318A87E">
      <w:start w:val="1"/>
      <w:numFmt w:val="bullet"/>
      <w:lvlText w:val="o"/>
      <w:lvlJc w:val="left"/>
      <w:pPr>
        <w:ind w:left="1080" w:hanging="360"/>
      </w:pPr>
      <w:rPr>
        <w:rFonts w:ascii="Courier New" w:hAnsi="Courier New" w:hint="default"/>
      </w:rPr>
    </w:lvl>
    <w:lvl w:ilvl="2" w:tplc="979A801C">
      <w:start w:val="1"/>
      <w:numFmt w:val="bullet"/>
      <w:lvlText w:val=""/>
      <w:lvlJc w:val="left"/>
      <w:pPr>
        <w:ind w:left="1800" w:hanging="360"/>
      </w:pPr>
      <w:rPr>
        <w:rFonts w:ascii="Wingdings" w:hAnsi="Wingdings" w:hint="default"/>
      </w:rPr>
    </w:lvl>
    <w:lvl w:ilvl="3" w:tplc="39AC0476">
      <w:start w:val="1"/>
      <w:numFmt w:val="bullet"/>
      <w:lvlText w:val=""/>
      <w:lvlJc w:val="left"/>
      <w:pPr>
        <w:ind w:left="2520" w:hanging="360"/>
      </w:pPr>
      <w:rPr>
        <w:rFonts w:ascii="Symbol" w:hAnsi="Symbol" w:hint="default"/>
      </w:rPr>
    </w:lvl>
    <w:lvl w:ilvl="4" w:tplc="90D6F78E">
      <w:start w:val="1"/>
      <w:numFmt w:val="bullet"/>
      <w:lvlText w:val="o"/>
      <w:lvlJc w:val="left"/>
      <w:pPr>
        <w:ind w:left="3240" w:hanging="360"/>
      </w:pPr>
      <w:rPr>
        <w:rFonts w:ascii="Courier New" w:hAnsi="Courier New" w:hint="default"/>
      </w:rPr>
    </w:lvl>
    <w:lvl w:ilvl="5" w:tplc="BE569488">
      <w:start w:val="1"/>
      <w:numFmt w:val="bullet"/>
      <w:lvlText w:val=""/>
      <w:lvlJc w:val="left"/>
      <w:pPr>
        <w:ind w:left="3960" w:hanging="360"/>
      </w:pPr>
      <w:rPr>
        <w:rFonts w:ascii="Wingdings" w:hAnsi="Wingdings" w:hint="default"/>
      </w:rPr>
    </w:lvl>
    <w:lvl w:ilvl="6" w:tplc="8B747F26">
      <w:start w:val="1"/>
      <w:numFmt w:val="bullet"/>
      <w:lvlText w:val=""/>
      <w:lvlJc w:val="left"/>
      <w:pPr>
        <w:ind w:left="4680" w:hanging="360"/>
      </w:pPr>
      <w:rPr>
        <w:rFonts w:ascii="Symbol" w:hAnsi="Symbol" w:hint="default"/>
      </w:rPr>
    </w:lvl>
    <w:lvl w:ilvl="7" w:tplc="6846DD52">
      <w:start w:val="1"/>
      <w:numFmt w:val="bullet"/>
      <w:lvlText w:val="o"/>
      <w:lvlJc w:val="left"/>
      <w:pPr>
        <w:ind w:left="5400" w:hanging="360"/>
      </w:pPr>
      <w:rPr>
        <w:rFonts w:ascii="Courier New" w:hAnsi="Courier New" w:hint="default"/>
      </w:rPr>
    </w:lvl>
    <w:lvl w:ilvl="8" w:tplc="227E9D20">
      <w:start w:val="1"/>
      <w:numFmt w:val="bullet"/>
      <w:lvlText w:val=""/>
      <w:lvlJc w:val="left"/>
      <w:pPr>
        <w:ind w:left="6120" w:hanging="360"/>
      </w:pPr>
      <w:rPr>
        <w:rFonts w:ascii="Wingdings" w:hAnsi="Wingdings" w:hint="default"/>
      </w:rPr>
    </w:lvl>
  </w:abstractNum>
  <w:abstractNum w:abstractNumId="8"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9"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0C4E3731"/>
    <w:multiLevelType w:val="hybridMultilevel"/>
    <w:tmpl w:val="47F4D8C0"/>
    <w:lvl w:ilvl="0" w:tplc="6AC2016A">
      <w:start w:val="1"/>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DA701E1"/>
    <w:multiLevelType w:val="hybridMultilevel"/>
    <w:tmpl w:val="0F3A9B3E"/>
    <w:lvl w:ilvl="0" w:tplc="3894F494">
      <w:start w:val="1"/>
      <w:numFmt w:val="bullet"/>
      <w:lvlText w:val=""/>
      <w:lvlJc w:val="left"/>
      <w:pPr>
        <w:tabs>
          <w:tab w:val="num" w:pos="284"/>
        </w:tabs>
        <w:ind w:left="284" w:hanging="284"/>
      </w:pPr>
      <w:rPr>
        <w:rFonts w:ascii="Symbol" w:hAnsi="Symbol" w:hint="default"/>
        <w:sz w:val="16"/>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A551DB"/>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E9113F"/>
    <w:multiLevelType w:val="hybridMultilevel"/>
    <w:tmpl w:val="A1385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0A24ABE"/>
    <w:multiLevelType w:val="hybridMultilevel"/>
    <w:tmpl w:val="1B0E6754"/>
    <w:lvl w:ilvl="0" w:tplc="CD40C456">
      <w:start w:val="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2DD4F05"/>
    <w:multiLevelType w:val="hybridMultilevel"/>
    <w:tmpl w:val="FCB43682"/>
    <w:lvl w:ilvl="0" w:tplc="9318AC78">
      <w:start w:val="1"/>
      <w:numFmt w:val="bullet"/>
      <w:lvlText w:val="-"/>
      <w:lvlJc w:val="left"/>
      <w:pPr>
        <w:tabs>
          <w:tab w:val="num" w:pos="568"/>
        </w:tabs>
        <w:ind w:left="568" w:hanging="284"/>
      </w:pPr>
      <w:rPr>
        <w:rFonts w:ascii="Courier New" w:hAnsi="Courier New" w:hint="default"/>
        <w:b w:val="0"/>
        <w:i w:val="0"/>
        <w:sz w:val="22"/>
        <w:szCs w:val="22"/>
      </w:rPr>
    </w:lvl>
    <w:lvl w:ilvl="1" w:tplc="FFFFFFFF">
      <w:start w:val="1"/>
      <w:numFmt w:val="bullet"/>
      <w:lvlText w:val="-"/>
      <w:lvlJc w:val="left"/>
      <w:pPr>
        <w:ind w:left="1724" w:hanging="360"/>
      </w:pPr>
      <w:rPr>
        <w:rFonts w:ascii="Courier New" w:hAnsi="Courier New" w:hint="default"/>
        <w:b w:val="0"/>
        <w:i w:val="0"/>
        <w:sz w:val="22"/>
        <w:szCs w:val="22"/>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14884722"/>
    <w:multiLevelType w:val="hybridMultilevel"/>
    <w:tmpl w:val="5D669BB0"/>
    <w:lvl w:ilvl="0" w:tplc="95929A7A">
      <w:start w:val="1"/>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5F175C0"/>
    <w:multiLevelType w:val="hybridMultilevel"/>
    <w:tmpl w:val="31726D1E"/>
    <w:lvl w:ilvl="0" w:tplc="FFFFFFFF">
      <w:start w:val="2"/>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FB6DDC"/>
    <w:multiLevelType w:val="hybridMultilevel"/>
    <w:tmpl w:val="9A146BEE"/>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60B469E"/>
    <w:multiLevelType w:val="hybridMultilevel"/>
    <w:tmpl w:val="A7B66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6986EA7"/>
    <w:multiLevelType w:val="hybridMultilevel"/>
    <w:tmpl w:val="B360E52E"/>
    <w:lvl w:ilvl="0" w:tplc="D14E32D2">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C2054A"/>
    <w:multiLevelType w:val="multilevel"/>
    <w:tmpl w:val="ECEE2EE8"/>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8952D3"/>
    <w:multiLevelType w:val="hybridMultilevel"/>
    <w:tmpl w:val="606EC4D4"/>
    <w:lvl w:ilvl="0" w:tplc="E9E8E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2FA984"/>
    <w:multiLevelType w:val="hybridMultilevel"/>
    <w:tmpl w:val="55CCC5FA"/>
    <w:lvl w:ilvl="0" w:tplc="BDA63C0C">
      <w:start w:val="1"/>
      <w:numFmt w:val="bullet"/>
      <w:lvlText w:val=""/>
      <w:lvlJc w:val="left"/>
      <w:pPr>
        <w:ind w:left="720" w:hanging="360"/>
      </w:pPr>
      <w:rPr>
        <w:rFonts w:ascii="Symbol" w:hAnsi="Symbol" w:hint="default"/>
      </w:rPr>
    </w:lvl>
    <w:lvl w:ilvl="1" w:tplc="25A6CA50">
      <w:start w:val="1"/>
      <w:numFmt w:val="bullet"/>
      <w:lvlText w:val="o"/>
      <w:lvlJc w:val="left"/>
      <w:pPr>
        <w:ind w:left="1440" w:hanging="360"/>
      </w:pPr>
      <w:rPr>
        <w:rFonts w:ascii="Courier New" w:hAnsi="Courier New" w:hint="default"/>
      </w:rPr>
    </w:lvl>
    <w:lvl w:ilvl="2" w:tplc="FEA474A6">
      <w:start w:val="1"/>
      <w:numFmt w:val="bullet"/>
      <w:lvlText w:val=""/>
      <w:lvlJc w:val="left"/>
      <w:pPr>
        <w:ind w:left="2160" w:hanging="360"/>
      </w:pPr>
      <w:rPr>
        <w:rFonts w:ascii="Wingdings" w:hAnsi="Wingdings" w:hint="default"/>
      </w:rPr>
    </w:lvl>
    <w:lvl w:ilvl="3" w:tplc="78106A96">
      <w:start w:val="1"/>
      <w:numFmt w:val="bullet"/>
      <w:lvlText w:val=""/>
      <w:lvlJc w:val="left"/>
      <w:pPr>
        <w:ind w:left="2880" w:hanging="360"/>
      </w:pPr>
      <w:rPr>
        <w:rFonts w:ascii="Symbol" w:hAnsi="Symbol" w:hint="default"/>
      </w:rPr>
    </w:lvl>
    <w:lvl w:ilvl="4" w:tplc="5EEE2B06">
      <w:start w:val="1"/>
      <w:numFmt w:val="bullet"/>
      <w:lvlText w:val="o"/>
      <w:lvlJc w:val="left"/>
      <w:pPr>
        <w:ind w:left="3600" w:hanging="360"/>
      </w:pPr>
      <w:rPr>
        <w:rFonts w:ascii="Courier New" w:hAnsi="Courier New" w:hint="default"/>
      </w:rPr>
    </w:lvl>
    <w:lvl w:ilvl="5" w:tplc="CFEE645A">
      <w:start w:val="1"/>
      <w:numFmt w:val="bullet"/>
      <w:lvlText w:val=""/>
      <w:lvlJc w:val="left"/>
      <w:pPr>
        <w:ind w:left="4320" w:hanging="360"/>
      </w:pPr>
      <w:rPr>
        <w:rFonts w:ascii="Wingdings" w:hAnsi="Wingdings" w:hint="default"/>
      </w:rPr>
    </w:lvl>
    <w:lvl w:ilvl="6" w:tplc="65E8EB1A">
      <w:start w:val="1"/>
      <w:numFmt w:val="bullet"/>
      <w:lvlText w:val=""/>
      <w:lvlJc w:val="left"/>
      <w:pPr>
        <w:ind w:left="5040" w:hanging="360"/>
      </w:pPr>
      <w:rPr>
        <w:rFonts w:ascii="Symbol" w:hAnsi="Symbol" w:hint="default"/>
      </w:rPr>
    </w:lvl>
    <w:lvl w:ilvl="7" w:tplc="0D420A4A">
      <w:start w:val="1"/>
      <w:numFmt w:val="bullet"/>
      <w:lvlText w:val="o"/>
      <w:lvlJc w:val="left"/>
      <w:pPr>
        <w:ind w:left="5760" w:hanging="360"/>
      </w:pPr>
      <w:rPr>
        <w:rFonts w:ascii="Courier New" w:hAnsi="Courier New" w:hint="default"/>
      </w:rPr>
    </w:lvl>
    <w:lvl w:ilvl="8" w:tplc="213C8716">
      <w:start w:val="1"/>
      <w:numFmt w:val="bullet"/>
      <w:lvlText w:val=""/>
      <w:lvlJc w:val="left"/>
      <w:pPr>
        <w:ind w:left="6480" w:hanging="360"/>
      </w:pPr>
      <w:rPr>
        <w:rFonts w:ascii="Wingdings" w:hAnsi="Wingdings" w:hint="default"/>
      </w:rPr>
    </w:lvl>
  </w:abstractNum>
  <w:abstractNum w:abstractNumId="24" w15:restartNumberingAfterBreak="0">
    <w:nsid w:val="1B5423DA"/>
    <w:multiLevelType w:val="multilevel"/>
    <w:tmpl w:val="06C86D82"/>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EE2204"/>
    <w:multiLevelType w:val="hybridMultilevel"/>
    <w:tmpl w:val="DD685AF4"/>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8" w15:restartNumberingAfterBreak="0">
    <w:nsid w:val="247D0B0F"/>
    <w:multiLevelType w:val="hybridMultilevel"/>
    <w:tmpl w:val="28269D44"/>
    <w:lvl w:ilvl="0" w:tplc="E8769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834E71"/>
    <w:multiLevelType w:val="hybridMultilevel"/>
    <w:tmpl w:val="02EECEA8"/>
    <w:lvl w:ilvl="0" w:tplc="8CBEEE7C">
      <w:start w:val="1"/>
      <w:numFmt w:val="bullet"/>
      <w:lvlText w:val=""/>
      <w:lvlJc w:val="left"/>
      <w:pPr>
        <w:ind w:left="1020" w:hanging="360"/>
      </w:pPr>
      <w:rPr>
        <w:rFonts w:ascii="Symbol" w:hAnsi="Symbol"/>
      </w:rPr>
    </w:lvl>
    <w:lvl w:ilvl="1" w:tplc="89B09FE4">
      <w:start w:val="1"/>
      <w:numFmt w:val="bullet"/>
      <w:lvlText w:val=""/>
      <w:lvlJc w:val="left"/>
      <w:pPr>
        <w:ind w:left="1020" w:hanging="360"/>
      </w:pPr>
      <w:rPr>
        <w:rFonts w:ascii="Symbol" w:hAnsi="Symbol"/>
      </w:rPr>
    </w:lvl>
    <w:lvl w:ilvl="2" w:tplc="92FE8398">
      <w:start w:val="1"/>
      <w:numFmt w:val="bullet"/>
      <w:lvlText w:val=""/>
      <w:lvlJc w:val="left"/>
      <w:pPr>
        <w:ind w:left="1020" w:hanging="360"/>
      </w:pPr>
      <w:rPr>
        <w:rFonts w:ascii="Symbol" w:hAnsi="Symbol"/>
      </w:rPr>
    </w:lvl>
    <w:lvl w:ilvl="3" w:tplc="E7A43070">
      <w:start w:val="1"/>
      <w:numFmt w:val="bullet"/>
      <w:lvlText w:val=""/>
      <w:lvlJc w:val="left"/>
      <w:pPr>
        <w:ind w:left="1020" w:hanging="360"/>
      </w:pPr>
      <w:rPr>
        <w:rFonts w:ascii="Symbol" w:hAnsi="Symbol"/>
      </w:rPr>
    </w:lvl>
    <w:lvl w:ilvl="4" w:tplc="7F30D76E">
      <w:start w:val="1"/>
      <w:numFmt w:val="bullet"/>
      <w:lvlText w:val=""/>
      <w:lvlJc w:val="left"/>
      <w:pPr>
        <w:ind w:left="1020" w:hanging="360"/>
      </w:pPr>
      <w:rPr>
        <w:rFonts w:ascii="Symbol" w:hAnsi="Symbol"/>
      </w:rPr>
    </w:lvl>
    <w:lvl w:ilvl="5" w:tplc="54C44E2E">
      <w:start w:val="1"/>
      <w:numFmt w:val="bullet"/>
      <w:lvlText w:val=""/>
      <w:lvlJc w:val="left"/>
      <w:pPr>
        <w:ind w:left="1020" w:hanging="360"/>
      </w:pPr>
      <w:rPr>
        <w:rFonts w:ascii="Symbol" w:hAnsi="Symbol"/>
      </w:rPr>
    </w:lvl>
    <w:lvl w:ilvl="6" w:tplc="8E586868">
      <w:start w:val="1"/>
      <w:numFmt w:val="bullet"/>
      <w:lvlText w:val=""/>
      <w:lvlJc w:val="left"/>
      <w:pPr>
        <w:ind w:left="1020" w:hanging="360"/>
      </w:pPr>
      <w:rPr>
        <w:rFonts w:ascii="Symbol" w:hAnsi="Symbol"/>
      </w:rPr>
    </w:lvl>
    <w:lvl w:ilvl="7" w:tplc="BD306198">
      <w:start w:val="1"/>
      <w:numFmt w:val="bullet"/>
      <w:lvlText w:val=""/>
      <w:lvlJc w:val="left"/>
      <w:pPr>
        <w:ind w:left="1020" w:hanging="360"/>
      </w:pPr>
      <w:rPr>
        <w:rFonts w:ascii="Symbol" w:hAnsi="Symbol"/>
      </w:rPr>
    </w:lvl>
    <w:lvl w:ilvl="8" w:tplc="79C848E0">
      <w:start w:val="1"/>
      <w:numFmt w:val="bullet"/>
      <w:lvlText w:val=""/>
      <w:lvlJc w:val="left"/>
      <w:pPr>
        <w:ind w:left="1020" w:hanging="360"/>
      </w:pPr>
      <w:rPr>
        <w:rFonts w:ascii="Symbol" w:hAnsi="Symbol"/>
      </w:rPr>
    </w:lvl>
  </w:abstractNum>
  <w:abstractNum w:abstractNumId="30" w15:restartNumberingAfterBreak="0">
    <w:nsid w:val="26DA454E"/>
    <w:multiLevelType w:val="hybridMultilevel"/>
    <w:tmpl w:val="E5267172"/>
    <w:styleLink w:val="Style3"/>
    <w:lvl w:ilvl="0" w:tplc="C5FCD330">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8DB3779"/>
    <w:multiLevelType w:val="hybridMultilevel"/>
    <w:tmpl w:val="FAC2B0CC"/>
    <w:lvl w:ilvl="0" w:tplc="F0F4620A">
      <w:start w:val="1"/>
      <w:numFmt w:val="bullet"/>
      <w:lvlText w:val=""/>
      <w:lvlJc w:val="left"/>
      <w:pPr>
        <w:ind w:left="360" w:hanging="360"/>
      </w:pPr>
      <w:rPr>
        <w:rFonts w:ascii="Symbol" w:hAnsi="Symbol" w:hint="default"/>
      </w:rPr>
    </w:lvl>
    <w:lvl w:ilvl="1" w:tplc="B316E3E6">
      <w:start w:val="1"/>
      <w:numFmt w:val="bullet"/>
      <w:lvlText w:val="o"/>
      <w:lvlJc w:val="left"/>
      <w:pPr>
        <w:ind w:left="1080" w:hanging="360"/>
      </w:pPr>
      <w:rPr>
        <w:rFonts w:ascii="Courier New" w:hAnsi="Courier New" w:hint="default"/>
      </w:rPr>
    </w:lvl>
    <w:lvl w:ilvl="2" w:tplc="9E74381E">
      <w:start w:val="1"/>
      <w:numFmt w:val="bullet"/>
      <w:lvlText w:val=""/>
      <w:lvlJc w:val="left"/>
      <w:pPr>
        <w:ind w:left="1800" w:hanging="360"/>
      </w:pPr>
      <w:rPr>
        <w:rFonts w:ascii="Wingdings" w:hAnsi="Wingdings" w:hint="default"/>
      </w:rPr>
    </w:lvl>
    <w:lvl w:ilvl="3" w:tplc="23920272">
      <w:start w:val="1"/>
      <w:numFmt w:val="bullet"/>
      <w:lvlText w:val=""/>
      <w:lvlJc w:val="left"/>
      <w:pPr>
        <w:ind w:left="2520" w:hanging="360"/>
      </w:pPr>
      <w:rPr>
        <w:rFonts w:ascii="Symbol" w:hAnsi="Symbol" w:hint="default"/>
      </w:rPr>
    </w:lvl>
    <w:lvl w:ilvl="4" w:tplc="2506CFAA">
      <w:start w:val="1"/>
      <w:numFmt w:val="bullet"/>
      <w:lvlText w:val="o"/>
      <w:lvlJc w:val="left"/>
      <w:pPr>
        <w:ind w:left="3240" w:hanging="360"/>
      </w:pPr>
      <w:rPr>
        <w:rFonts w:ascii="Courier New" w:hAnsi="Courier New" w:hint="default"/>
      </w:rPr>
    </w:lvl>
    <w:lvl w:ilvl="5" w:tplc="47004410">
      <w:start w:val="1"/>
      <w:numFmt w:val="bullet"/>
      <w:lvlText w:val=""/>
      <w:lvlJc w:val="left"/>
      <w:pPr>
        <w:ind w:left="3960" w:hanging="360"/>
      </w:pPr>
      <w:rPr>
        <w:rFonts w:ascii="Wingdings" w:hAnsi="Wingdings" w:hint="default"/>
      </w:rPr>
    </w:lvl>
    <w:lvl w:ilvl="6" w:tplc="75302D14">
      <w:start w:val="1"/>
      <w:numFmt w:val="bullet"/>
      <w:lvlText w:val=""/>
      <w:lvlJc w:val="left"/>
      <w:pPr>
        <w:ind w:left="4680" w:hanging="360"/>
      </w:pPr>
      <w:rPr>
        <w:rFonts w:ascii="Symbol" w:hAnsi="Symbol" w:hint="default"/>
      </w:rPr>
    </w:lvl>
    <w:lvl w:ilvl="7" w:tplc="E28C92DC">
      <w:start w:val="1"/>
      <w:numFmt w:val="bullet"/>
      <w:lvlText w:val="o"/>
      <w:lvlJc w:val="left"/>
      <w:pPr>
        <w:ind w:left="5400" w:hanging="360"/>
      </w:pPr>
      <w:rPr>
        <w:rFonts w:ascii="Courier New" w:hAnsi="Courier New" w:hint="default"/>
      </w:rPr>
    </w:lvl>
    <w:lvl w:ilvl="8" w:tplc="7CC049A2">
      <w:start w:val="1"/>
      <w:numFmt w:val="bullet"/>
      <w:lvlText w:val=""/>
      <w:lvlJc w:val="left"/>
      <w:pPr>
        <w:ind w:left="6120" w:hanging="360"/>
      </w:pPr>
      <w:rPr>
        <w:rFonts w:ascii="Wingdings" w:hAnsi="Wingdings" w:hint="default"/>
      </w:rPr>
    </w:lvl>
  </w:abstractNum>
  <w:abstractNum w:abstractNumId="32" w15:restartNumberingAfterBreak="0">
    <w:nsid w:val="298B77A3"/>
    <w:multiLevelType w:val="hybridMultilevel"/>
    <w:tmpl w:val="F152740A"/>
    <w:lvl w:ilvl="0" w:tplc="F628DE52">
      <w:start w:val="2"/>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A51222F"/>
    <w:multiLevelType w:val="hybridMultilevel"/>
    <w:tmpl w:val="C2DAA19A"/>
    <w:lvl w:ilvl="0" w:tplc="0BA282B6">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CD7703E"/>
    <w:multiLevelType w:val="hybridMultilevel"/>
    <w:tmpl w:val="606EC4D4"/>
    <w:styleLink w:val="Style1"/>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6" w15:restartNumberingAfterBreak="0">
    <w:nsid w:val="2E2030BC"/>
    <w:multiLevelType w:val="hybridMultilevel"/>
    <w:tmpl w:val="9A10FBD0"/>
    <w:lvl w:ilvl="0" w:tplc="FFFFFFFF">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689CF8"/>
    <w:multiLevelType w:val="hybridMultilevel"/>
    <w:tmpl w:val="875EB290"/>
    <w:lvl w:ilvl="0" w:tplc="F1EA23B6">
      <w:start w:val="1"/>
      <w:numFmt w:val="bullet"/>
      <w:lvlText w:val=""/>
      <w:lvlJc w:val="left"/>
      <w:pPr>
        <w:ind w:left="720" w:hanging="360"/>
      </w:pPr>
      <w:rPr>
        <w:rFonts w:ascii="Symbol" w:hAnsi="Symbol" w:hint="default"/>
      </w:rPr>
    </w:lvl>
    <w:lvl w:ilvl="1" w:tplc="414A10BA">
      <w:start w:val="1"/>
      <w:numFmt w:val="bullet"/>
      <w:lvlText w:val="o"/>
      <w:lvlJc w:val="left"/>
      <w:pPr>
        <w:ind w:left="1440" w:hanging="360"/>
      </w:pPr>
      <w:rPr>
        <w:rFonts w:ascii="Courier New" w:hAnsi="Courier New" w:hint="default"/>
      </w:rPr>
    </w:lvl>
    <w:lvl w:ilvl="2" w:tplc="1D325298">
      <w:start w:val="1"/>
      <w:numFmt w:val="bullet"/>
      <w:lvlText w:val=""/>
      <w:lvlJc w:val="left"/>
      <w:pPr>
        <w:ind w:left="2160" w:hanging="360"/>
      </w:pPr>
      <w:rPr>
        <w:rFonts w:ascii="Wingdings" w:hAnsi="Wingdings" w:hint="default"/>
      </w:rPr>
    </w:lvl>
    <w:lvl w:ilvl="3" w:tplc="FFA61990">
      <w:start w:val="1"/>
      <w:numFmt w:val="bullet"/>
      <w:lvlText w:val=""/>
      <w:lvlJc w:val="left"/>
      <w:pPr>
        <w:ind w:left="2880" w:hanging="360"/>
      </w:pPr>
      <w:rPr>
        <w:rFonts w:ascii="Symbol" w:hAnsi="Symbol" w:hint="default"/>
      </w:rPr>
    </w:lvl>
    <w:lvl w:ilvl="4" w:tplc="2DEE8046">
      <w:start w:val="1"/>
      <w:numFmt w:val="bullet"/>
      <w:lvlText w:val="o"/>
      <w:lvlJc w:val="left"/>
      <w:pPr>
        <w:ind w:left="3600" w:hanging="360"/>
      </w:pPr>
      <w:rPr>
        <w:rFonts w:ascii="Courier New" w:hAnsi="Courier New" w:hint="default"/>
      </w:rPr>
    </w:lvl>
    <w:lvl w:ilvl="5" w:tplc="94E49CEA">
      <w:start w:val="1"/>
      <w:numFmt w:val="bullet"/>
      <w:lvlText w:val=""/>
      <w:lvlJc w:val="left"/>
      <w:pPr>
        <w:ind w:left="4320" w:hanging="360"/>
      </w:pPr>
      <w:rPr>
        <w:rFonts w:ascii="Wingdings" w:hAnsi="Wingdings" w:hint="default"/>
      </w:rPr>
    </w:lvl>
    <w:lvl w:ilvl="6" w:tplc="3142FA88">
      <w:start w:val="1"/>
      <w:numFmt w:val="bullet"/>
      <w:lvlText w:val=""/>
      <w:lvlJc w:val="left"/>
      <w:pPr>
        <w:ind w:left="5040" w:hanging="360"/>
      </w:pPr>
      <w:rPr>
        <w:rFonts w:ascii="Symbol" w:hAnsi="Symbol" w:hint="default"/>
      </w:rPr>
    </w:lvl>
    <w:lvl w:ilvl="7" w:tplc="F9EA1CD8">
      <w:start w:val="1"/>
      <w:numFmt w:val="bullet"/>
      <w:lvlText w:val="o"/>
      <w:lvlJc w:val="left"/>
      <w:pPr>
        <w:ind w:left="5760" w:hanging="360"/>
      </w:pPr>
      <w:rPr>
        <w:rFonts w:ascii="Courier New" w:hAnsi="Courier New" w:hint="default"/>
      </w:rPr>
    </w:lvl>
    <w:lvl w:ilvl="8" w:tplc="04D22684">
      <w:start w:val="1"/>
      <w:numFmt w:val="bullet"/>
      <w:lvlText w:val=""/>
      <w:lvlJc w:val="left"/>
      <w:pPr>
        <w:ind w:left="6480" w:hanging="360"/>
      </w:pPr>
      <w:rPr>
        <w:rFonts w:ascii="Wingdings" w:hAnsi="Wingdings" w:hint="default"/>
      </w:rPr>
    </w:lvl>
  </w:abstractNum>
  <w:abstractNum w:abstractNumId="3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9" w15:restartNumberingAfterBreak="0">
    <w:nsid w:val="32D28167"/>
    <w:multiLevelType w:val="hybridMultilevel"/>
    <w:tmpl w:val="D16A8CE0"/>
    <w:lvl w:ilvl="0" w:tplc="F53CBC5A">
      <w:start w:val="1"/>
      <w:numFmt w:val="bullet"/>
      <w:lvlText w:val=""/>
      <w:lvlJc w:val="left"/>
      <w:pPr>
        <w:ind w:left="720" w:hanging="360"/>
      </w:pPr>
      <w:rPr>
        <w:rFonts w:ascii="Symbol" w:hAnsi="Symbol" w:hint="default"/>
      </w:rPr>
    </w:lvl>
    <w:lvl w:ilvl="1" w:tplc="4D681E20">
      <w:start w:val="1"/>
      <w:numFmt w:val="bullet"/>
      <w:lvlText w:val="o"/>
      <w:lvlJc w:val="left"/>
      <w:pPr>
        <w:ind w:left="1440" w:hanging="360"/>
      </w:pPr>
      <w:rPr>
        <w:rFonts w:ascii="Courier New" w:hAnsi="Courier New" w:hint="default"/>
      </w:rPr>
    </w:lvl>
    <w:lvl w:ilvl="2" w:tplc="F27E7132">
      <w:start w:val="1"/>
      <w:numFmt w:val="bullet"/>
      <w:lvlText w:val=""/>
      <w:lvlJc w:val="left"/>
      <w:pPr>
        <w:ind w:left="2160" w:hanging="360"/>
      </w:pPr>
      <w:rPr>
        <w:rFonts w:ascii="Wingdings" w:hAnsi="Wingdings" w:hint="default"/>
      </w:rPr>
    </w:lvl>
    <w:lvl w:ilvl="3" w:tplc="0928862A">
      <w:start w:val="1"/>
      <w:numFmt w:val="bullet"/>
      <w:lvlText w:val=""/>
      <w:lvlJc w:val="left"/>
      <w:pPr>
        <w:ind w:left="2880" w:hanging="360"/>
      </w:pPr>
      <w:rPr>
        <w:rFonts w:ascii="Symbol" w:hAnsi="Symbol" w:hint="default"/>
      </w:rPr>
    </w:lvl>
    <w:lvl w:ilvl="4" w:tplc="66C02FDA">
      <w:start w:val="1"/>
      <w:numFmt w:val="bullet"/>
      <w:lvlText w:val="o"/>
      <w:lvlJc w:val="left"/>
      <w:pPr>
        <w:ind w:left="3600" w:hanging="360"/>
      </w:pPr>
      <w:rPr>
        <w:rFonts w:ascii="Courier New" w:hAnsi="Courier New" w:hint="default"/>
      </w:rPr>
    </w:lvl>
    <w:lvl w:ilvl="5" w:tplc="03BC9808">
      <w:start w:val="1"/>
      <w:numFmt w:val="bullet"/>
      <w:lvlText w:val=""/>
      <w:lvlJc w:val="left"/>
      <w:pPr>
        <w:ind w:left="4320" w:hanging="360"/>
      </w:pPr>
      <w:rPr>
        <w:rFonts w:ascii="Wingdings" w:hAnsi="Wingdings" w:hint="default"/>
      </w:rPr>
    </w:lvl>
    <w:lvl w:ilvl="6" w:tplc="E2BE4648">
      <w:start w:val="1"/>
      <w:numFmt w:val="bullet"/>
      <w:lvlText w:val=""/>
      <w:lvlJc w:val="left"/>
      <w:pPr>
        <w:ind w:left="5040" w:hanging="360"/>
      </w:pPr>
      <w:rPr>
        <w:rFonts w:ascii="Symbol" w:hAnsi="Symbol" w:hint="default"/>
      </w:rPr>
    </w:lvl>
    <w:lvl w:ilvl="7" w:tplc="9D4051F0">
      <w:start w:val="1"/>
      <w:numFmt w:val="bullet"/>
      <w:lvlText w:val="o"/>
      <w:lvlJc w:val="left"/>
      <w:pPr>
        <w:ind w:left="5760" w:hanging="360"/>
      </w:pPr>
      <w:rPr>
        <w:rFonts w:ascii="Courier New" w:hAnsi="Courier New" w:hint="default"/>
      </w:rPr>
    </w:lvl>
    <w:lvl w:ilvl="8" w:tplc="E4C4B946">
      <w:start w:val="1"/>
      <w:numFmt w:val="bullet"/>
      <w:lvlText w:val=""/>
      <w:lvlJc w:val="left"/>
      <w:pPr>
        <w:ind w:left="6480" w:hanging="360"/>
      </w:pPr>
      <w:rPr>
        <w:rFonts w:ascii="Wingdings" w:hAnsi="Wingdings" w:hint="default"/>
      </w:rPr>
    </w:lvl>
  </w:abstractNum>
  <w:abstractNum w:abstractNumId="40" w15:restartNumberingAfterBreak="0">
    <w:nsid w:val="33806C8C"/>
    <w:multiLevelType w:val="hybridMultilevel"/>
    <w:tmpl w:val="550E5DE4"/>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4E61855"/>
    <w:multiLevelType w:val="hybridMultilevel"/>
    <w:tmpl w:val="7C7AF242"/>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2474F4"/>
    <w:multiLevelType w:val="hybridMultilevel"/>
    <w:tmpl w:val="E278B068"/>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42B2C3"/>
    <w:multiLevelType w:val="hybridMultilevel"/>
    <w:tmpl w:val="CD1EA048"/>
    <w:lvl w:ilvl="0" w:tplc="6B122358">
      <w:start w:val="1"/>
      <w:numFmt w:val="bullet"/>
      <w:lvlText w:val=""/>
      <w:lvlJc w:val="left"/>
      <w:pPr>
        <w:ind w:left="720" w:hanging="360"/>
      </w:pPr>
      <w:rPr>
        <w:rFonts w:ascii="Symbol" w:hAnsi="Symbol" w:hint="default"/>
      </w:rPr>
    </w:lvl>
    <w:lvl w:ilvl="1" w:tplc="5060D70E">
      <w:start w:val="1"/>
      <w:numFmt w:val="bullet"/>
      <w:lvlText w:val="o"/>
      <w:lvlJc w:val="left"/>
      <w:pPr>
        <w:ind w:left="1440" w:hanging="360"/>
      </w:pPr>
      <w:rPr>
        <w:rFonts w:ascii="Courier New" w:hAnsi="Courier New" w:hint="default"/>
      </w:rPr>
    </w:lvl>
    <w:lvl w:ilvl="2" w:tplc="B4363078">
      <w:start w:val="1"/>
      <w:numFmt w:val="bullet"/>
      <w:lvlText w:val=""/>
      <w:lvlJc w:val="left"/>
      <w:pPr>
        <w:ind w:left="2160" w:hanging="360"/>
      </w:pPr>
      <w:rPr>
        <w:rFonts w:ascii="Wingdings" w:hAnsi="Wingdings" w:hint="default"/>
      </w:rPr>
    </w:lvl>
    <w:lvl w:ilvl="3" w:tplc="D7DEE9D6">
      <w:start w:val="1"/>
      <w:numFmt w:val="bullet"/>
      <w:lvlText w:val=""/>
      <w:lvlJc w:val="left"/>
      <w:pPr>
        <w:ind w:left="2880" w:hanging="360"/>
      </w:pPr>
      <w:rPr>
        <w:rFonts w:ascii="Symbol" w:hAnsi="Symbol" w:hint="default"/>
      </w:rPr>
    </w:lvl>
    <w:lvl w:ilvl="4" w:tplc="6358AE5E">
      <w:start w:val="1"/>
      <w:numFmt w:val="bullet"/>
      <w:lvlText w:val="o"/>
      <w:lvlJc w:val="left"/>
      <w:pPr>
        <w:ind w:left="3600" w:hanging="360"/>
      </w:pPr>
      <w:rPr>
        <w:rFonts w:ascii="Courier New" w:hAnsi="Courier New" w:hint="default"/>
      </w:rPr>
    </w:lvl>
    <w:lvl w:ilvl="5" w:tplc="ECAC2C8A">
      <w:start w:val="1"/>
      <w:numFmt w:val="bullet"/>
      <w:lvlText w:val=""/>
      <w:lvlJc w:val="left"/>
      <w:pPr>
        <w:ind w:left="4320" w:hanging="360"/>
      </w:pPr>
      <w:rPr>
        <w:rFonts w:ascii="Wingdings" w:hAnsi="Wingdings" w:hint="default"/>
      </w:rPr>
    </w:lvl>
    <w:lvl w:ilvl="6" w:tplc="363E7B20">
      <w:start w:val="1"/>
      <w:numFmt w:val="bullet"/>
      <w:lvlText w:val=""/>
      <w:lvlJc w:val="left"/>
      <w:pPr>
        <w:ind w:left="5040" w:hanging="360"/>
      </w:pPr>
      <w:rPr>
        <w:rFonts w:ascii="Symbol" w:hAnsi="Symbol" w:hint="default"/>
      </w:rPr>
    </w:lvl>
    <w:lvl w:ilvl="7" w:tplc="146CCCAA">
      <w:start w:val="1"/>
      <w:numFmt w:val="bullet"/>
      <w:lvlText w:val="o"/>
      <w:lvlJc w:val="left"/>
      <w:pPr>
        <w:ind w:left="5760" w:hanging="360"/>
      </w:pPr>
      <w:rPr>
        <w:rFonts w:ascii="Courier New" w:hAnsi="Courier New" w:hint="default"/>
      </w:rPr>
    </w:lvl>
    <w:lvl w:ilvl="8" w:tplc="36A25EDA">
      <w:start w:val="1"/>
      <w:numFmt w:val="bullet"/>
      <w:lvlText w:val=""/>
      <w:lvlJc w:val="left"/>
      <w:pPr>
        <w:ind w:left="6480" w:hanging="360"/>
      </w:pPr>
      <w:rPr>
        <w:rFonts w:ascii="Wingdings" w:hAnsi="Wingdings" w:hint="default"/>
      </w:rPr>
    </w:lvl>
  </w:abstractNum>
  <w:abstractNum w:abstractNumId="44" w15:restartNumberingAfterBreak="0">
    <w:nsid w:val="3B53230E"/>
    <w:multiLevelType w:val="hybridMultilevel"/>
    <w:tmpl w:val="31726D1E"/>
    <w:lvl w:ilvl="0" w:tplc="3D50A3CE">
      <w:start w:val="2"/>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D465A16"/>
    <w:multiLevelType w:val="multilevel"/>
    <w:tmpl w:val="7CBA8A44"/>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DAE7B65"/>
    <w:multiLevelType w:val="multilevel"/>
    <w:tmpl w:val="ABF218F0"/>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EE76791"/>
    <w:multiLevelType w:val="hybridMultilevel"/>
    <w:tmpl w:val="35BE075A"/>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0F11811"/>
    <w:multiLevelType w:val="hybridMultilevel"/>
    <w:tmpl w:val="25C694EC"/>
    <w:lvl w:ilvl="0" w:tplc="B16AC994">
      <w:start w:val="1"/>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427701FB"/>
    <w:multiLevelType w:val="hybridMultilevel"/>
    <w:tmpl w:val="C07E12DE"/>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0B17DC"/>
    <w:multiLevelType w:val="hybridMultilevel"/>
    <w:tmpl w:val="FE6E5FD6"/>
    <w:lvl w:ilvl="0" w:tplc="14090001">
      <w:start w:val="1"/>
      <w:numFmt w:val="bullet"/>
      <w:lvlText w:val=""/>
      <w:lvlJc w:val="left"/>
      <w:pPr>
        <w:tabs>
          <w:tab w:val="num" w:pos="284"/>
        </w:tabs>
        <w:ind w:left="284" w:hanging="284"/>
      </w:pPr>
      <w:rPr>
        <w:rFonts w:ascii="Symbol" w:hAnsi="Symbol" w:hint="default"/>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4426D5"/>
    <w:multiLevelType w:val="hybridMultilevel"/>
    <w:tmpl w:val="1F683474"/>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0B73BC"/>
    <w:multiLevelType w:val="hybridMultilevel"/>
    <w:tmpl w:val="3B9C3CD8"/>
    <w:lvl w:ilvl="0" w:tplc="74B49998">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4" w15:restartNumberingAfterBreak="0">
    <w:nsid w:val="470A056E"/>
    <w:multiLevelType w:val="hybridMultilevel"/>
    <w:tmpl w:val="4A7AAE58"/>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731611"/>
    <w:multiLevelType w:val="hybridMultilevel"/>
    <w:tmpl w:val="A236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94515A8"/>
    <w:multiLevelType w:val="hybridMultilevel"/>
    <w:tmpl w:val="23FA72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C78609A"/>
    <w:multiLevelType w:val="hybridMultilevel"/>
    <w:tmpl w:val="D200CC02"/>
    <w:lvl w:ilvl="0" w:tplc="E398F476">
      <w:start w:val="1"/>
      <w:numFmt w:val="lowerLetter"/>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D8F3531"/>
    <w:multiLevelType w:val="hybridMultilevel"/>
    <w:tmpl w:val="07582D48"/>
    <w:lvl w:ilvl="0" w:tplc="AC06D234">
      <w:start w:val="1"/>
      <w:numFmt w:val="decimal"/>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B27602"/>
    <w:multiLevelType w:val="hybridMultilevel"/>
    <w:tmpl w:val="DA3CD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DB449E2"/>
    <w:multiLevelType w:val="hybridMultilevel"/>
    <w:tmpl w:val="9CE6D0B4"/>
    <w:lvl w:ilvl="0" w:tplc="0D4A4ABA">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EB831EA"/>
    <w:multiLevelType w:val="hybridMultilevel"/>
    <w:tmpl w:val="B360E52E"/>
    <w:lvl w:ilvl="0" w:tplc="FFFFFFFF">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F374911"/>
    <w:multiLevelType w:val="hybridMultilevel"/>
    <w:tmpl w:val="31DABE40"/>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F7621EE"/>
    <w:multiLevelType w:val="hybridMultilevel"/>
    <w:tmpl w:val="9AA66422"/>
    <w:lvl w:ilvl="0" w:tplc="B966FD00">
      <w:start w:val="3"/>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01747E0"/>
    <w:multiLevelType w:val="hybridMultilevel"/>
    <w:tmpl w:val="4DCA9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0CE28F2"/>
    <w:multiLevelType w:val="hybridMultilevel"/>
    <w:tmpl w:val="691E0390"/>
    <w:lvl w:ilvl="0" w:tplc="E6EC9A2E">
      <w:start w:val="1"/>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0F477B2"/>
    <w:multiLevelType w:val="hybridMultilevel"/>
    <w:tmpl w:val="2112385E"/>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7" w15:restartNumberingAfterBreak="0">
    <w:nsid w:val="54E3BFDC"/>
    <w:multiLevelType w:val="hybridMultilevel"/>
    <w:tmpl w:val="7F487DBA"/>
    <w:lvl w:ilvl="0" w:tplc="EEC22D18">
      <w:start w:val="1"/>
      <w:numFmt w:val="bullet"/>
      <w:lvlText w:val=""/>
      <w:lvlJc w:val="left"/>
      <w:pPr>
        <w:ind w:left="720" w:hanging="360"/>
      </w:pPr>
      <w:rPr>
        <w:rFonts w:ascii="Symbol" w:hAnsi="Symbol" w:hint="default"/>
      </w:rPr>
    </w:lvl>
    <w:lvl w:ilvl="1" w:tplc="630AD148">
      <w:start w:val="1"/>
      <w:numFmt w:val="bullet"/>
      <w:lvlText w:val="o"/>
      <w:lvlJc w:val="left"/>
      <w:pPr>
        <w:ind w:left="1440" w:hanging="360"/>
      </w:pPr>
      <w:rPr>
        <w:rFonts w:ascii="Courier New" w:hAnsi="Courier New" w:hint="default"/>
      </w:rPr>
    </w:lvl>
    <w:lvl w:ilvl="2" w:tplc="733662D8">
      <w:start w:val="1"/>
      <w:numFmt w:val="bullet"/>
      <w:lvlText w:val=""/>
      <w:lvlJc w:val="left"/>
      <w:pPr>
        <w:ind w:left="2160" w:hanging="360"/>
      </w:pPr>
      <w:rPr>
        <w:rFonts w:ascii="Wingdings" w:hAnsi="Wingdings" w:hint="default"/>
      </w:rPr>
    </w:lvl>
    <w:lvl w:ilvl="3" w:tplc="637AB634">
      <w:start w:val="1"/>
      <w:numFmt w:val="bullet"/>
      <w:lvlText w:val=""/>
      <w:lvlJc w:val="left"/>
      <w:pPr>
        <w:ind w:left="2880" w:hanging="360"/>
      </w:pPr>
      <w:rPr>
        <w:rFonts w:ascii="Symbol" w:hAnsi="Symbol" w:hint="default"/>
      </w:rPr>
    </w:lvl>
    <w:lvl w:ilvl="4" w:tplc="7C38DB2E">
      <w:start w:val="1"/>
      <w:numFmt w:val="bullet"/>
      <w:lvlText w:val="o"/>
      <w:lvlJc w:val="left"/>
      <w:pPr>
        <w:ind w:left="3600" w:hanging="360"/>
      </w:pPr>
      <w:rPr>
        <w:rFonts w:ascii="Courier New" w:hAnsi="Courier New" w:hint="default"/>
      </w:rPr>
    </w:lvl>
    <w:lvl w:ilvl="5" w:tplc="1340E606">
      <w:start w:val="1"/>
      <w:numFmt w:val="bullet"/>
      <w:lvlText w:val=""/>
      <w:lvlJc w:val="left"/>
      <w:pPr>
        <w:ind w:left="4320" w:hanging="360"/>
      </w:pPr>
      <w:rPr>
        <w:rFonts w:ascii="Wingdings" w:hAnsi="Wingdings" w:hint="default"/>
      </w:rPr>
    </w:lvl>
    <w:lvl w:ilvl="6" w:tplc="1A8259CC">
      <w:start w:val="1"/>
      <w:numFmt w:val="bullet"/>
      <w:lvlText w:val=""/>
      <w:lvlJc w:val="left"/>
      <w:pPr>
        <w:ind w:left="5040" w:hanging="360"/>
      </w:pPr>
      <w:rPr>
        <w:rFonts w:ascii="Symbol" w:hAnsi="Symbol" w:hint="default"/>
      </w:rPr>
    </w:lvl>
    <w:lvl w:ilvl="7" w:tplc="4A808FD6">
      <w:start w:val="1"/>
      <w:numFmt w:val="bullet"/>
      <w:lvlText w:val="o"/>
      <w:lvlJc w:val="left"/>
      <w:pPr>
        <w:ind w:left="5760" w:hanging="360"/>
      </w:pPr>
      <w:rPr>
        <w:rFonts w:ascii="Courier New" w:hAnsi="Courier New" w:hint="default"/>
      </w:rPr>
    </w:lvl>
    <w:lvl w:ilvl="8" w:tplc="8736B212">
      <w:start w:val="1"/>
      <w:numFmt w:val="bullet"/>
      <w:lvlText w:val=""/>
      <w:lvlJc w:val="left"/>
      <w:pPr>
        <w:ind w:left="6480" w:hanging="360"/>
      </w:pPr>
      <w:rPr>
        <w:rFonts w:ascii="Wingdings" w:hAnsi="Wingdings" w:hint="default"/>
      </w:rPr>
    </w:lvl>
  </w:abstractNum>
  <w:abstractNum w:abstractNumId="68" w15:restartNumberingAfterBreak="0">
    <w:nsid w:val="54FF712E"/>
    <w:multiLevelType w:val="hybridMultilevel"/>
    <w:tmpl w:val="56187134"/>
    <w:lvl w:ilvl="0" w:tplc="6F9ADE80">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59B4394"/>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8C48AFC"/>
    <w:multiLevelType w:val="hybridMultilevel"/>
    <w:tmpl w:val="0BBECF14"/>
    <w:lvl w:ilvl="0" w:tplc="CBDAF6B8">
      <w:start w:val="1"/>
      <w:numFmt w:val="bullet"/>
      <w:lvlText w:val=""/>
      <w:lvlJc w:val="left"/>
      <w:pPr>
        <w:ind w:left="720" w:hanging="360"/>
      </w:pPr>
      <w:rPr>
        <w:rFonts w:ascii="Symbol" w:hAnsi="Symbol" w:hint="default"/>
      </w:rPr>
    </w:lvl>
    <w:lvl w:ilvl="1" w:tplc="97AACD5E">
      <w:start w:val="1"/>
      <w:numFmt w:val="bullet"/>
      <w:lvlText w:val="o"/>
      <w:lvlJc w:val="left"/>
      <w:pPr>
        <w:ind w:left="1440" w:hanging="360"/>
      </w:pPr>
      <w:rPr>
        <w:rFonts w:ascii="Courier New" w:hAnsi="Courier New" w:hint="default"/>
      </w:rPr>
    </w:lvl>
    <w:lvl w:ilvl="2" w:tplc="050602C4">
      <w:start w:val="1"/>
      <w:numFmt w:val="bullet"/>
      <w:lvlText w:val=""/>
      <w:lvlJc w:val="left"/>
      <w:pPr>
        <w:ind w:left="2160" w:hanging="360"/>
      </w:pPr>
      <w:rPr>
        <w:rFonts w:ascii="Wingdings" w:hAnsi="Wingdings" w:hint="default"/>
      </w:rPr>
    </w:lvl>
    <w:lvl w:ilvl="3" w:tplc="988CA0D0">
      <w:start w:val="1"/>
      <w:numFmt w:val="bullet"/>
      <w:lvlText w:val=""/>
      <w:lvlJc w:val="left"/>
      <w:pPr>
        <w:ind w:left="2880" w:hanging="360"/>
      </w:pPr>
      <w:rPr>
        <w:rFonts w:ascii="Symbol" w:hAnsi="Symbol" w:hint="default"/>
      </w:rPr>
    </w:lvl>
    <w:lvl w:ilvl="4" w:tplc="D736B178">
      <w:start w:val="1"/>
      <w:numFmt w:val="bullet"/>
      <w:lvlText w:val="o"/>
      <w:lvlJc w:val="left"/>
      <w:pPr>
        <w:ind w:left="3600" w:hanging="360"/>
      </w:pPr>
      <w:rPr>
        <w:rFonts w:ascii="Courier New" w:hAnsi="Courier New" w:hint="default"/>
      </w:rPr>
    </w:lvl>
    <w:lvl w:ilvl="5" w:tplc="C7C44046">
      <w:start w:val="1"/>
      <w:numFmt w:val="bullet"/>
      <w:lvlText w:val=""/>
      <w:lvlJc w:val="left"/>
      <w:pPr>
        <w:ind w:left="4320" w:hanging="360"/>
      </w:pPr>
      <w:rPr>
        <w:rFonts w:ascii="Wingdings" w:hAnsi="Wingdings" w:hint="default"/>
      </w:rPr>
    </w:lvl>
    <w:lvl w:ilvl="6" w:tplc="17929C62">
      <w:start w:val="1"/>
      <w:numFmt w:val="bullet"/>
      <w:lvlText w:val=""/>
      <w:lvlJc w:val="left"/>
      <w:pPr>
        <w:ind w:left="5040" w:hanging="360"/>
      </w:pPr>
      <w:rPr>
        <w:rFonts w:ascii="Symbol" w:hAnsi="Symbol" w:hint="default"/>
      </w:rPr>
    </w:lvl>
    <w:lvl w:ilvl="7" w:tplc="C344BDA0">
      <w:start w:val="1"/>
      <w:numFmt w:val="bullet"/>
      <w:lvlText w:val="o"/>
      <w:lvlJc w:val="left"/>
      <w:pPr>
        <w:ind w:left="5760" w:hanging="360"/>
      </w:pPr>
      <w:rPr>
        <w:rFonts w:ascii="Courier New" w:hAnsi="Courier New" w:hint="default"/>
      </w:rPr>
    </w:lvl>
    <w:lvl w:ilvl="8" w:tplc="148A59A6">
      <w:start w:val="1"/>
      <w:numFmt w:val="bullet"/>
      <w:lvlText w:val=""/>
      <w:lvlJc w:val="left"/>
      <w:pPr>
        <w:ind w:left="6480" w:hanging="360"/>
      </w:pPr>
      <w:rPr>
        <w:rFonts w:ascii="Wingdings" w:hAnsi="Wingdings" w:hint="default"/>
      </w:rPr>
    </w:lvl>
  </w:abstractNum>
  <w:abstractNum w:abstractNumId="71" w15:restartNumberingAfterBreak="0">
    <w:nsid w:val="5AC21801"/>
    <w:multiLevelType w:val="hybridMultilevel"/>
    <w:tmpl w:val="1BE8F914"/>
    <w:lvl w:ilvl="0" w:tplc="01600F3A">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927CE2"/>
    <w:multiLevelType w:val="hybridMultilevel"/>
    <w:tmpl w:val="851E45F8"/>
    <w:lvl w:ilvl="0" w:tplc="39BC4B50">
      <w:start w:val="1"/>
      <w:numFmt w:val="decimal"/>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8A711A"/>
    <w:multiLevelType w:val="hybridMultilevel"/>
    <w:tmpl w:val="6504BE0C"/>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FAE70F2"/>
    <w:multiLevelType w:val="hybridMultilevel"/>
    <w:tmpl w:val="691E0390"/>
    <w:lvl w:ilvl="0" w:tplc="FFFFFFFF">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2638FB"/>
    <w:multiLevelType w:val="hybridMultilevel"/>
    <w:tmpl w:val="B75CEBDA"/>
    <w:lvl w:ilvl="0" w:tplc="B4D62E80">
      <w:start w:val="1"/>
      <w:numFmt w:val="bullet"/>
      <w:lvlText w:val=""/>
      <w:lvlJc w:val="left"/>
      <w:pPr>
        <w:ind w:left="720" w:hanging="360"/>
      </w:pPr>
      <w:rPr>
        <w:rFonts w:ascii="Symbol" w:hAnsi="Symbol" w:hint="default"/>
      </w:rPr>
    </w:lvl>
    <w:lvl w:ilvl="1" w:tplc="4AB6836A">
      <w:start w:val="1"/>
      <w:numFmt w:val="bullet"/>
      <w:lvlText w:val="o"/>
      <w:lvlJc w:val="left"/>
      <w:pPr>
        <w:ind w:left="1440" w:hanging="360"/>
      </w:pPr>
      <w:rPr>
        <w:rFonts w:ascii="Courier New" w:hAnsi="Courier New" w:hint="default"/>
      </w:rPr>
    </w:lvl>
    <w:lvl w:ilvl="2" w:tplc="0D5A8212">
      <w:start w:val="1"/>
      <w:numFmt w:val="bullet"/>
      <w:lvlText w:val=""/>
      <w:lvlJc w:val="left"/>
      <w:pPr>
        <w:ind w:left="2160" w:hanging="360"/>
      </w:pPr>
      <w:rPr>
        <w:rFonts w:ascii="Wingdings" w:hAnsi="Wingdings" w:hint="default"/>
      </w:rPr>
    </w:lvl>
    <w:lvl w:ilvl="3" w:tplc="5DA26A40">
      <w:start w:val="1"/>
      <w:numFmt w:val="bullet"/>
      <w:lvlText w:val=""/>
      <w:lvlJc w:val="left"/>
      <w:pPr>
        <w:ind w:left="2880" w:hanging="360"/>
      </w:pPr>
      <w:rPr>
        <w:rFonts w:ascii="Symbol" w:hAnsi="Symbol" w:hint="default"/>
      </w:rPr>
    </w:lvl>
    <w:lvl w:ilvl="4" w:tplc="706413F0">
      <w:start w:val="1"/>
      <w:numFmt w:val="bullet"/>
      <w:lvlText w:val="o"/>
      <w:lvlJc w:val="left"/>
      <w:pPr>
        <w:ind w:left="3600" w:hanging="360"/>
      </w:pPr>
      <w:rPr>
        <w:rFonts w:ascii="Courier New" w:hAnsi="Courier New" w:hint="default"/>
      </w:rPr>
    </w:lvl>
    <w:lvl w:ilvl="5" w:tplc="4562138E">
      <w:start w:val="1"/>
      <w:numFmt w:val="bullet"/>
      <w:lvlText w:val=""/>
      <w:lvlJc w:val="left"/>
      <w:pPr>
        <w:ind w:left="4320" w:hanging="360"/>
      </w:pPr>
      <w:rPr>
        <w:rFonts w:ascii="Wingdings" w:hAnsi="Wingdings" w:hint="default"/>
      </w:rPr>
    </w:lvl>
    <w:lvl w:ilvl="6" w:tplc="AC5A8704">
      <w:start w:val="1"/>
      <w:numFmt w:val="bullet"/>
      <w:lvlText w:val=""/>
      <w:lvlJc w:val="left"/>
      <w:pPr>
        <w:ind w:left="5040" w:hanging="360"/>
      </w:pPr>
      <w:rPr>
        <w:rFonts w:ascii="Symbol" w:hAnsi="Symbol" w:hint="default"/>
      </w:rPr>
    </w:lvl>
    <w:lvl w:ilvl="7" w:tplc="234CA04A">
      <w:start w:val="1"/>
      <w:numFmt w:val="bullet"/>
      <w:lvlText w:val="o"/>
      <w:lvlJc w:val="left"/>
      <w:pPr>
        <w:ind w:left="5760" w:hanging="360"/>
      </w:pPr>
      <w:rPr>
        <w:rFonts w:ascii="Courier New" w:hAnsi="Courier New" w:hint="default"/>
      </w:rPr>
    </w:lvl>
    <w:lvl w:ilvl="8" w:tplc="A31611E4">
      <w:start w:val="1"/>
      <w:numFmt w:val="bullet"/>
      <w:lvlText w:val=""/>
      <w:lvlJc w:val="left"/>
      <w:pPr>
        <w:ind w:left="6480" w:hanging="360"/>
      </w:pPr>
      <w:rPr>
        <w:rFonts w:ascii="Wingdings" w:hAnsi="Wingdings" w:hint="default"/>
      </w:rPr>
    </w:lvl>
  </w:abstractNum>
  <w:abstractNum w:abstractNumId="76" w15:restartNumberingAfterBreak="0">
    <w:nsid w:val="65996FFA"/>
    <w:multiLevelType w:val="hybridMultilevel"/>
    <w:tmpl w:val="2F703A52"/>
    <w:lvl w:ilvl="0" w:tplc="F140D82E">
      <w:start w:val="2"/>
      <w:numFmt w:val="decimal"/>
      <w:lvlText w:val="%1."/>
      <w:lvlJc w:val="left"/>
      <w:pPr>
        <w:tabs>
          <w:tab w:val="num" w:pos="284"/>
        </w:tabs>
        <w:ind w:left="284" w:hanging="284"/>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9466437"/>
    <w:multiLevelType w:val="hybridMultilevel"/>
    <w:tmpl w:val="A41E8D90"/>
    <w:lvl w:ilvl="0" w:tplc="4C7C97CC">
      <w:start w:val="1"/>
      <w:numFmt w:val="decimal"/>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94DFDD7"/>
    <w:multiLevelType w:val="hybridMultilevel"/>
    <w:tmpl w:val="7DC2DD22"/>
    <w:lvl w:ilvl="0" w:tplc="E29ABA3A">
      <w:start w:val="1"/>
      <w:numFmt w:val="decimal"/>
      <w:lvlText w:val="%1."/>
      <w:lvlJc w:val="left"/>
      <w:pPr>
        <w:ind w:left="720" w:hanging="360"/>
      </w:pPr>
    </w:lvl>
    <w:lvl w:ilvl="1" w:tplc="CBAC32B6">
      <w:start w:val="1"/>
      <w:numFmt w:val="lowerLetter"/>
      <w:lvlText w:val="%2."/>
      <w:lvlJc w:val="left"/>
      <w:pPr>
        <w:ind w:left="1440" w:hanging="360"/>
      </w:pPr>
    </w:lvl>
    <w:lvl w:ilvl="2" w:tplc="002ACD24">
      <w:start w:val="1"/>
      <w:numFmt w:val="lowerRoman"/>
      <w:lvlText w:val="%3."/>
      <w:lvlJc w:val="right"/>
      <w:pPr>
        <w:ind w:left="2160" w:hanging="180"/>
      </w:pPr>
    </w:lvl>
    <w:lvl w:ilvl="3" w:tplc="62BC3B02">
      <w:start w:val="1"/>
      <w:numFmt w:val="decimal"/>
      <w:lvlText w:val="%4."/>
      <w:lvlJc w:val="left"/>
      <w:pPr>
        <w:ind w:left="2880" w:hanging="360"/>
      </w:pPr>
    </w:lvl>
    <w:lvl w:ilvl="4" w:tplc="21C26E7A">
      <w:start w:val="1"/>
      <w:numFmt w:val="lowerLetter"/>
      <w:lvlText w:val="%5."/>
      <w:lvlJc w:val="left"/>
      <w:pPr>
        <w:ind w:left="3600" w:hanging="360"/>
      </w:pPr>
    </w:lvl>
    <w:lvl w:ilvl="5" w:tplc="BE2E802C">
      <w:start w:val="1"/>
      <w:numFmt w:val="lowerRoman"/>
      <w:lvlText w:val="%6."/>
      <w:lvlJc w:val="right"/>
      <w:pPr>
        <w:ind w:left="4320" w:hanging="180"/>
      </w:pPr>
    </w:lvl>
    <w:lvl w:ilvl="6" w:tplc="B554FA46">
      <w:start w:val="1"/>
      <w:numFmt w:val="decimal"/>
      <w:lvlText w:val="%7."/>
      <w:lvlJc w:val="left"/>
      <w:pPr>
        <w:ind w:left="5040" w:hanging="360"/>
      </w:pPr>
    </w:lvl>
    <w:lvl w:ilvl="7" w:tplc="168EA860">
      <w:start w:val="1"/>
      <w:numFmt w:val="lowerLetter"/>
      <w:lvlText w:val="%8."/>
      <w:lvlJc w:val="left"/>
      <w:pPr>
        <w:ind w:left="5760" w:hanging="360"/>
      </w:pPr>
    </w:lvl>
    <w:lvl w:ilvl="8" w:tplc="10BC5182">
      <w:start w:val="1"/>
      <w:numFmt w:val="lowerRoman"/>
      <w:lvlText w:val="%9."/>
      <w:lvlJc w:val="right"/>
      <w:pPr>
        <w:ind w:left="6480" w:hanging="180"/>
      </w:pPr>
    </w:lvl>
  </w:abstractNum>
  <w:abstractNum w:abstractNumId="79" w15:restartNumberingAfterBreak="0">
    <w:nsid w:val="6C5E1FF9"/>
    <w:multiLevelType w:val="hybridMultilevel"/>
    <w:tmpl w:val="72B2AFBA"/>
    <w:lvl w:ilvl="0" w:tplc="25D25826">
      <w:start w:val="1"/>
      <w:numFmt w:val="decimal"/>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4C43B0"/>
    <w:multiLevelType w:val="hybridMultilevel"/>
    <w:tmpl w:val="82FA4EB4"/>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D812CAD"/>
    <w:multiLevelType w:val="hybridMultilevel"/>
    <w:tmpl w:val="BE0A022A"/>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EAD3DAC"/>
    <w:multiLevelType w:val="hybridMultilevel"/>
    <w:tmpl w:val="09DEF84C"/>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F393427"/>
    <w:multiLevelType w:val="hybridMultilevel"/>
    <w:tmpl w:val="F6C4482A"/>
    <w:styleLink w:val="Style2"/>
    <w:lvl w:ilvl="0" w:tplc="DE8A12DC">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5" w15:restartNumberingAfterBreak="0">
    <w:nsid w:val="71BC85B1"/>
    <w:multiLevelType w:val="hybridMultilevel"/>
    <w:tmpl w:val="CF9C500E"/>
    <w:lvl w:ilvl="0" w:tplc="BAC8FBD0">
      <w:start w:val="1"/>
      <w:numFmt w:val="bullet"/>
      <w:lvlText w:val=""/>
      <w:lvlJc w:val="left"/>
      <w:pPr>
        <w:ind w:left="720" w:hanging="360"/>
      </w:pPr>
      <w:rPr>
        <w:rFonts w:ascii="Symbol" w:hAnsi="Symbol" w:hint="default"/>
      </w:rPr>
    </w:lvl>
    <w:lvl w:ilvl="1" w:tplc="01127850">
      <w:start w:val="1"/>
      <w:numFmt w:val="bullet"/>
      <w:lvlText w:val="o"/>
      <w:lvlJc w:val="left"/>
      <w:pPr>
        <w:ind w:left="1440" w:hanging="360"/>
      </w:pPr>
      <w:rPr>
        <w:rFonts w:ascii="Courier New" w:hAnsi="Courier New" w:hint="default"/>
      </w:rPr>
    </w:lvl>
    <w:lvl w:ilvl="2" w:tplc="32EE2ED8">
      <w:start w:val="1"/>
      <w:numFmt w:val="bullet"/>
      <w:lvlText w:val=""/>
      <w:lvlJc w:val="left"/>
      <w:pPr>
        <w:ind w:left="2160" w:hanging="360"/>
      </w:pPr>
      <w:rPr>
        <w:rFonts w:ascii="Wingdings" w:hAnsi="Wingdings" w:hint="default"/>
      </w:rPr>
    </w:lvl>
    <w:lvl w:ilvl="3" w:tplc="87AEBB2C">
      <w:start w:val="1"/>
      <w:numFmt w:val="bullet"/>
      <w:lvlText w:val=""/>
      <w:lvlJc w:val="left"/>
      <w:pPr>
        <w:ind w:left="2880" w:hanging="360"/>
      </w:pPr>
      <w:rPr>
        <w:rFonts w:ascii="Symbol" w:hAnsi="Symbol" w:hint="default"/>
      </w:rPr>
    </w:lvl>
    <w:lvl w:ilvl="4" w:tplc="21DC3F78">
      <w:start w:val="1"/>
      <w:numFmt w:val="bullet"/>
      <w:lvlText w:val="o"/>
      <w:lvlJc w:val="left"/>
      <w:pPr>
        <w:ind w:left="3600" w:hanging="360"/>
      </w:pPr>
      <w:rPr>
        <w:rFonts w:ascii="Courier New" w:hAnsi="Courier New" w:hint="default"/>
      </w:rPr>
    </w:lvl>
    <w:lvl w:ilvl="5" w:tplc="646C072C">
      <w:start w:val="1"/>
      <w:numFmt w:val="bullet"/>
      <w:lvlText w:val=""/>
      <w:lvlJc w:val="left"/>
      <w:pPr>
        <w:ind w:left="4320" w:hanging="360"/>
      </w:pPr>
      <w:rPr>
        <w:rFonts w:ascii="Wingdings" w:hAnsi="Wingdings" w:hint="default"/>
      </w:rPr>
    </w:lvl>
    <w:lvl w:ilvl="6" w:tplc="72604276">
      <w:start w:val="1"/>
      <w:numFmt w:val="bullet"/>
      <w:lvlText w:val=""/>
      <w:lvlJc w:val="left"/>
      <w:pPr>
        <w:ind w:left="5040" w:hanging="360"/>
      </w:pPr>
      <w:rPr>
        <w:rFonts w:ascii="Symbol" w:hAnsi="Symbol" w:hint="default"/>
      </w:rPr>
    </w:lvl>
    <w:lvl w:ilvl="7" w:tplc="3642F83A">
      <w:start w:val="1"/>
      <w:numFmt w:val="bullet"/>
      <w:lvlText w:val="o"/>
      <w:lvlJc w:val="left"/>
      <w:pPr>
        <w:ind w:left="5760" w:hanging="360"/>
      </w:pPr>
      <w:rPr>
        <w:rFonts w:ascii="Courier New" w:hAnsi="Courier New" w:hint="default"/>
      </w:rPr>
    </w:lvl>
    <w:lvl w:ilvl="8" w:tplc="68969C90">
      <w:start w:val="1"/>
      <w:numFmt w:val="bullet"/>
      <w:lvlText w:val=""/>
      <w:lvlJc w:val="left"/>
      <w:pPr>
        <w:ind w:left="6480" w:hanging="360"/>
      </w:pPr>
      <w:rPr>
        <w:rFonts w:ascii="Wingdings" w:hAnsi="Wingdings" w:hint="default"/>
      </w:rPr>
    </w:lvl>
  </w:abstractNum>
  <w:abstractNum w:abstractNumId="86" w15:restartNumberingAfterBreak="0">
    <w:nsid w:val="72092283"/>
    <w:multiLevelType w:val="hybridMultilevel"/>
    <w:tmpl w:val="ECCA8FDA"/>
    <w:lvl w:ilvl="0" w:tplc="27D21050">
      <w:start w:val="4"/>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2E22A5B"/>
    <w:multiLevelType w:val="hybridMultilevel"/>
    <w:tmpl w:val="744E790E"/>
    <w:lvl w:ilvl="0" w:tplc="3894F494">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3403CAB"/>
    <w:multiLevelType w:val="hybridMultilevel"/>
    <w:tmpl w:val="3C2CE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4FA7C90"/>
    <w:multiLevelType w:val="hybridMultilevel"/>
    <w:tmpl w:val="C60A02FE"/>
    <w:lvl w:ilvl="0" w:tplc="7376E0E6">
      <w:start w:val="3"/>
      <w:numFmt w:val="decimal"/>
      <w:lvlText w:val="%1."/>
      <w:lvlJc w:val="left"/>
      <w:pPr>
        <w:ind w:left="360" w:hanging="360"/>
      </w:pPr>
      <w:rPr>
        <w:rFonts w:hint="default"/>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5A046F3"/>
    <w:multiLevelType w:val="hybridMultilevel"/>
    <w:tmpl w:val="90E66832"/>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6EA6624"/>
    <w:multiLevelType w:val="hybridMultilevel"/>
    <w:tmpl w:val="CCB82CC6"/>
    <w:lvl w:ilvl="0" w:tplc="1D2EB83E">
      <w:start w:val="1"/>
      <w:numFmt w:val="bullet"/>
      <w:lvlText w:val=""/>
      <w:lvlJc w:val="left"/>
      <w:pPr>
        <w:ind w:left="720" w:hanging="360"/>
      </w:pPr>
      <w:rPr>
        <w:rFonts w:ascii="Symbol" w:hAnsi="Symbol" w:hint="default"/>
      </w:rPr>
    </w:lvl>
    <w:lvl w:ilvl="1" w:tplc="A0347934">
      <w:start w:val="1"/>
      <w:numFmt w:val="bullet"/>
      <w:lvlText w:val="o"/>
      <w:lvlJc w:val="left"/>
      <w:pPr>
        <w:ind w:left="1440" w:hanging="360"/>
      </w:pPr>
      <w:rPr>
        <w:rFonts w:ascii="Courier New" w:hAnsi="Courier New" w:hint="default"/>
      </w:rPr>
    </w:lvl>
    <w:lvl w:ilvl="2" w:tplc="34168314">
      <w:start w:val="1"/>
      <w:numFmt w:val="bullet"/>
      <w:lvlText w:val=""/>
      <w:lvlJc w:val="left"/>
      <w:pPr>
        <w:ind w:left="2160" w:hanging="360"/>
      </w:pPr>
      <w:rPr>
        <w:rFonts w:ascii="Wingdings" w:hAnsi="Wingdings" w:hint="default"/>
      </w:rPr>
    </w:lvl>
    <w:lvl w:ilvl="3" w:tplc="2C426D62">
      <w:start w:val="1"/>
      <w:numFmt w:val="bullet"/>
      <w:lvlText w:val=""/>
      <w:lvlJc w:val="left"/>
      <w:pPr>
        <w:ind w:left="2880" w:hanging="360"/>
      </w:pPr>
      <w:rPr>
        <w:rFonts w:ascii="Symbol" w:hAnsi="Symbol" w:hint="default"/>
      </w:rPr>
    </w:lvl>
    <w:lvl w:ilvl="4" w:tplc="CDE45D04">
      <w:start w:val="1"/>
      <w:numFmt w:val="bullet"/>
      <w:lvlText w:val="o"/>
      <w:lvlJc w:val="left"/>
      <w:pPr>
        <w:ind w:left="3600" w:hanging="360"/>
      </w:pPr>
      <w:rPr>
        <w:rFonts w:ascii="Courier New" w:hAnsi="Courier New" w:hint="default"/>
      </w:rPr>
    </w:lvl>
    <w:lvl w:ilvl="5" w:tplc="E362AF7C">
      <w:start w:val="1"/>
      <w:numFmt w:val="bullet"/>
      <w:lvlText w:val=""/>
      <w:lvlJc w:val="left"/>
      <w:pPr>
        <w:ind w:left="4320" w:hanging="360"/>
      </w:pPr>
      <w:rPr>
        <w:rFonts w:ascii="Wingdings" w:hAnsi="Wingdings" w:hint="default"/>
      </w:rPr>
    </w:lvl>
    <w:lvl w:ilvl="6" w:tplc="A48865AA">
      <w:start w:val="1"/>
      <w:numFmt w:val="bullet"/>
      <w:lvlText w:val=""/>
      <w:lvlJc w:val="left"/>
      <w:pPr>
        <w:ind w:left="5040" w:hanging="360"/>
      </w:pPr>
      <w:rPr>
        <w:rFonts w:ascii="Symbol" w:hAnsi="Symbol" w:hint="default"/>
      </w:rPr>
    </w:lvl>
    <w:lvl w:ilvl="7" w:tplc="C590B4A8">
      <w:start w:val="1"/>
      <w:numFmt w:val="bullet"/>
      <w:lvlText w:val="o"/>
      <w:lvlJc w:val="left"/>
      <w:pPr>
        <w:ind w:left="5760" w:hanging="360"/>
      </w:pPr>
      <w:rPr>
        <w:rFonts w:ascii="Courier New" w:hAnsi="Courier New" w:hint="default"/>
      </w:rPr>
    </w:lvl>
    <w:lvl w:ilvl="8" w:tplc="02A48BB4">
      <w:start w:val="1"/>
      <w:numFmt w:val="bullet"/>
      <w:lvlText w:val=""/>
      <w:lvlJc w:val="left"/>
      <w:pPr>
        <w:ind w:left="6480" w:hanging="360"/>
      </w:pPr>
      <w:rPr>
        <w:rFonts w:ascii="Wingdings" w:hAnsi="Wingdings" w:hint="default"/>
      </w:rPr>
    </w:lvl>
  </w:abstractNum>
  <w:abstractNum w:abstractNumId="93" w15:restartNumberingAfterBreak="0">
    <w:nsid w:val="784967E4"/>
    <w:multiLevelType w:val="hybridMultilevel"/>
    <w:tmpl w:val="637E5CEA"/>
    <w:lvl w:ilvl="0" w:tplc="9C641766">
      <w:start w:val="3"/>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8547186"/>
    <w:multiLevelType w:val="hybridMultilevel"/>
    <w:tmpl w:val="C12671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795CB8D9"/>
    <w:multiLevelType w:val="multilevel"/>
    <w:tmpl w:val="3C2A74BA"/>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A6416FC"/>
    <w:multiLevelType w:val="hybridMultilevel"/>
    <w:tmpl w:val="68528EBA"/>
    <w:lvl w:ilvl="0" w:tplc="EE24805A">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B8A32EE"/>
    <w:multiLevelType w:val="hybridMultilevel"/>
    <w:tmpl w:val="4AD67262"/>
    <w:lvl w:ilvl="0" w:tplc="14090001">
      <w:start w:val="1"/>
      <w:numFmt w:val="bullet"/>
      <w:lvlText w:val=""/>
      <w:lvlJc w:val="left"/>
      <w:pPr>
        <w:tabs>
          <w:tab w:val="num" w:pos="284"/>
        </w:tabs>
        <w:ind w:left="284" w:hanging="284"/>
      </w:pPr>
      <w:rPr>
        <w:rFonts w:ascii="Symbol" w:hAnsi="Symbol"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C436EDF"/>
    <w:multiLevelType w:val="hybridMultilevel"/>
    <w:tmpl w:val="38B0265C"/>
    <w:lvl w:ilvl="0" w:tplc="FFF86538">
      <w:start w:val="1"/>
      <w:numFmt w:val="decimal"/>
      <w:lvlText w:val="%1."/>
      <w:lvlJc w:val="left"/>
      <w:pPr>
        <w:tabs>
          <w:tab w:val="num" w:pos="284"/>
        </w:tabs>
        <w:ind w:left="284" w:hanging="284"/>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F0F3D2B"/>
    <w:multiLevelType w:val="hybridMultilevel"/>
    <w:tmpl w:val="BB4CD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15561468">
    <w:abstractNumId w:val="37"/>
  </w:num>
  <w:num w:numId="2" w16cid:durableId="936057945">
    <w:abstractNumId w:val="7"/>
  </w:num>
  <w:num w:numId="3" w16cid:durableId="1404329514">
    <w:abstractNumId w:val="31"/>
  </w:num>
  <w:num w:numId="4" w16cid:durableId="1373189688">
    <w:abstractNumId w:val="43"/>
  </w:num>
  <w:num w:numId="5" w16cid:durableId="322662624">
    <w:abstractNumId w:val="39"/>
  </w:num>
  <w:num w:numId="6" w16cid:durableId="1721321532">
    <w:abstractNumId w:val="92"/>
  </w:num>
  <w:num w:numId="7" w16cid:durableId="1779720158">
    <w:abstractNumId w:val="70"/>
  </w:num>
  <w:num w:numId="8" w16cid:durableId="2073850776">
    <w:abstractNumId w:val="85"/>
  </w:num>
  <w:num w:numId="9" w16cid:durableId="1785349562">
    <w:abstractNumId w:val="75"/>
  </w:num>
  <w:num w:numId="10" w16cid:durableId="495069260">
    <w:abstractNumId w:val="23"/>
  </w:num>
  <w:num w:numId="11" w16cid:durableId="90316518">
    <w:abstractNumId w:val="1"/>
  </w:num>
  <w:num w:numId="12" w16cid:durableId="938948425">
    <w:abstractNumId w:val="67"/>
  </w:num>
  <w:num w:numId="13" w16cid:durableId="827743797">
    <w:abstractNumId w:val="6"/>
  </w:num>
  <w:num w:numId="14" w16cid:durableId="884760019">
    <w:abstractNumId w:val="69"/>
  </w:num>
  <w:num w:numId="15" w16cid:durableId="1143734452">
    <w:abstractNumId w:val="12"/>
  </w:num>
  <w:num w:numId="16" w16cid:durableId="961764947">
    <w:abstractNumId w:val="38"/>
  </w:num>
  <w:num w:numId="17" w16cid:durableId="183716100">
    <w:abstractNumId w:val="49"/>
  </w:num>
  <w:num w:numId="18" w16cid:durableId="1307975003">
    <w:abstractNumId w:val="35"/>
  </w:num>
  <w:num w:numId="19" w16cid:durableId="1238440199">
    <w:abstractNumId w:val="27"/>
  </w:num>
  <w:num w:numId="20" w16cid:durableId="691807132">
    <w:abstractNumId w:val="53"/>
  </w:num>
  <w:num w:numId="21" w16cid:durableId="876087889">
    <w:abstractNumId w:val="50"/>
  </w:num>
  <w:num w:numId="22" w16cid:durableId="2058896934">
    <w:abstractNumId w:val="90"/>
  </w:num>
  <w:num w:numId="23" w16cid:durableId="1610745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5728454">
    <w:abstractNumId w:val="9"/>
  </w:num>
  <w:num w:numId="25" w16cid:durableId="894316323">
    <w:abstractNumId w:val="45"/>
  </w:num>
  <w:num w:numId="26" w16cid:durableId="2321951">
    <w:abstractNumId w:val="26"/>
  </w:num>
  <w:num w:numId="27" w16cid:durableId="1467624899">
    <w:abstractNumId w:val="84"/>
  </w:num>
  <w:num w:numId="28" w16cid:durableId="1468817917">
    <w:abstractNumId w:val="79"/>
  </w:num>
  <w:num w:numId="29" w16cid:durableId="1253851076">
    <w:abstractNumId w:val="58"/>
  </w:num>
  <w:num w:numId="30" w16cid:durableId="1490248573">
    <w:abstractNumId w:val="77"/>
  </w:num>
  <w:num w:numId="31" w16cid:durableId="1355114503">
    <w:abstractNumId w:val="72"/>
  </w:num>
  <w:num w:numId="32" w16cid:durableId="373963804">
    <w:abstractNumId w:val="65"/>
  </w:num>
  <w:num w:numId="33" w16cid:durableId="1949579025">
    <w:abstractNumId w:val="3"/>
  </w:num>
  <w:num w:numId="34" w16cid:durableId="2063165416">
    <w:abstractNumId w:val="0"/>
  </w:num>
  <w:num w:numId="35" w16cid:durableId="800998088">
    <w:abstractNumId w:val="98"/>
  </w:num>
  <w:num w:numId="36" w16cid:durableId="586815123">
    <w:abstractNumId w:val="48"/>
  </w:num>
  <w:num w:numId="37" w16cid:durableId="835069391">
    <w:abstractNumId w:val="60"/>
  </w:num>
  <w:num w:numId="38" w16cid:durableId="857544431">
    <w:abstractNumId w:val="22"/>
  </w:num>
  <w:num w:numId="39" w16cid:durableId="1290433196">
    <w:abstractNumId w:val="28"/>
  </w:num>
  <w:num w:numId="40" w16cid:durableId="245312486">
    <w:abstractNumId w:val="21"/>
  </w:num>
  <w:num w:numId="41" w16cid:durableId="1058896675">
    <w:abstractNumId w:val="57"/>
  </w:num>
  <w:num w:numId="42" w16cid:durableId="810368937">
    <w:abstractNumId w:val="15"/>
  </w:num>
  <w:num w:numId="43" w16cid:durableId="382674693">
    <w:abstractNumId w:val="33"/>
  </w:num>
  <w:num w:numId="44" w16cid:durableId="1165508748">
    <w:abstractNumId w:val="52"/>
  </w:num>
  <w:num w:numId="45" w16cid:durableId="1337491302">
    <w:abstractNumId w:val="68"/>
  </w:num>
  <w:num w:numId="46" w16cid:durableId="2107577962">
    <w:abstractNumId w:val="96"/>
  </w:num>
  <w:num w:numId="47" w16cid:durableId="515844545">
    <w:abstractNumId w:val="71"/>
  </w:num>
  <w:num w:numId="48" w16cid:durableId="1503351298">
    <w:abstractNumId w:val="20"/>
  </w:num>
  <w:num w:numId="49" w16cid:durableId="1109660305">
    <w:abstractNumId w:val="82"/>
  </w:num>
  <w:num w:numId="50" w16cid:durableId="1017846905">
    <w:abstractNumId w:val="11"/>
  </w:num>
  <w:num w:numId="51" w16cid:durableId="1246527068">
    <w:abstractNumId w:val="36"/>
  </w:num>
  <w:num w:numId="52" w16cid:durableId="394284912">
    <w:abstractNumId w:val="87"/>
  </w:num>
  <w:num w:numId="53" w16cid:durableId="79181891">
    <w:abstractNumId w:val="51"/>
  </w:num>
  <w:num w:numId="54" w16cid:durableId="743644951">
    <w:abstractNumId w:val="25"/>
  </w:num>
  <w:num w:numId="55" w16cid:durableId="401492492">
    <w:abstractNumId w:val="42"/>
  </w:num>
  <w:num w:numId="56" w16cid:durableId="1747336676">
    <w:abstractNumId w:val="47"/>
  </w:num>
  <w:num w:numId="57" w16cid:durableId="697001588">
    <w:abstractNumId w:val="41"/>
  </w:num>
  <w:num w:numId="58" w16cid:durableId="2022656293">
    <w:abstractNumId w:val="34"/>
  </w:num>
  <w:num w:numId="59" w16cid:durableId="1452242643">
    <w:abstractNumId w:val="83"/>
  </w:num>
  <w:num w:numId="60" w16cid:durableId="1596400336">
    <w:abstractNumId w:val="30"/>
  </w:num>
  <w:num w:numId="61" w16cid:durableId="318854004">
    <w:abstractNumId w:val="46"/>
  </w:num>
  <w:num w:numId="62" w16cid:durableId="496266827">
    <w:abstractNumId w:val="24"/>
  </w:num>
  <w:num w:numId="63" w16cid:durableId="1039621930">
    <w:abstractNumId w:val="32"/>
  </w:num>
  <w:num w:numId="64" w16cid:durableId="1613441420">
    <w:abstractNumId w:val="16"/>
  </w:num>
  <w:num w:numId="65" w16cid:durableId="172963769">
    <w:abstractNumId w:val="76"/>
  </w:num>
  <w:num w:numId="66" w16cid:durableId="919875910">
    <w:abstractNumId w:val="89"/>
  </w:num>
  <w:num w:numId="67" w16cid:durableId="1148865448">
    <w:abstractNumId w:val="44"/>
  </w:num>
  <w:num w:numId="68" w16cid:durableId="338890745">
    <w:abstractNumId w:val="17"/>
  </w:num>
  <w:num w:numId="69" w16cid:durableId="760030468">
    <w:abstractNumId w:val="63"/>
  </w:num>
  <w:num w:numId="70" w16cid:durableId="628168641">
    <w:abstractNumId w:val="86"/>
  </w:num>
  <w:num w:numId="71" w16cid:durableId="1042826254">
    <w:abstractNumId w:val="10"/>
  </w:num>
  <w:num w:numId="72" w16cid:durableId="1677608677">
    <w:abstractNumId w:val="14"/>
  </w:num>
  <w:num w:numId="73" w16cid:durableId="793444990">
    <w:abstractNumId w:val="50"/>
  </w:num>
  <w:num w:numId="74" w16cid:durableId="1200894485">
    <w:abstractNumId w:val="74"/>
  </w:num>
  <w:num w:numId="75" w16cid:durableId="1665821707">
    <w:abstractNumId w:val="93"/>
  </w:num>
  <w:num w:numId="76" w16cid:durableId="1239944813">
    <w:abstractNumId w:val="78"/>
  </w:num>
  <w:num w:numId="77" w16cid:durableId="2003702584">
    <w:abstractNumId w:val="95"/>
  </w:num>
  <w:num w:numId="78" w16cid:durableId="275138863">
    <w:abstractNumId w:val="29"/>
  </w:num>
  <w:num w:numId="79" w16cid:durableId="1928416092">
    <w:abstractNumId w:val="80"/>
  </w:num>
  <w:num w:numId="80" w16cid:durableId="563880836">
    <w:abstractNumId w:val="97"/>
  </w:num>
  <w:num w:numId="81" w16cid:durableId="1967928188">
    <w:abstractNumId w:val="54"/>
  </w:num>
  <w:num w:numId="82" w16cid:durableId="1199705660">
    <w:abstractNumId w:val="55"/>
  </w:num>
  <w:num w:numId="83" w16cid:durableId="773204797">
    <w:abstractNumId w:val="5"/>
  </w:num>
  <w:num w:numId="84" w16cid:durableId="1947809438">
    <w:abstractNumId w:val="94"/>
  </w:num>
  <w:num w:numId="85" w16cid:durableId="104037584">
    <w:abstractNumId w:val="19"/>
  </w:num>
  <w:num w:numId="86" w16cid:durableId="211887751">
    <w:abstractNumId w:val="56"/>
  </w:num>
  <w:num w:numId="87" w16cid:durableId="805702121">
    <w:abstractNumId w:val="59"/>
  </w:num>
  <w:num w:numId="88" w16cid:durableId="182745669">
    <w:abstractNumId w:val="88"/>
  </w:num>
  <w:num w:numId="89" w16cid:durableId="551574397">
    <w:abstractNumId w:val="13"/>
  </w:num>
  <w:num w:numId="90" w16cid:durableId="2010987666">
    <w:abstractNumId w:val="99"/>
  </w:num>
  <w:num w:numId="91" w16cid:durableId="183903522">
    <w:abstractNumId w:val="2"/>
  </w:num>
  <w:num w:numId="92" w16cid:durableId="779879268">
    <w:abstractNumId w:val="64"/>
  </w:num>
  <w:num w:numId="93" w16cid:durableId="1410881661">
    <w:abstractNumId w:val="4"/>
  </w:num>
  <w:num w:numId="94" w16cid:durableId="1321806119">
    <w:abstractNumId w:val="4"/>
  </w:num>
  <w:num w:numId="95" w16cid:durableId="1915434693">
    <w:abstractNumId w:val="4"/>
  </w:num>
  <w:num w:numId="96" w16cid:durableId="1352758522">
    <w:abstractNumId w:val="4"/>
  </w:num>
  <w:num w:numId="97" w16cid:durableId="1569533771">
    <w:abstractNumId w:val="4"/>
  </w:num>
  <w:num w:numId="98" w16cid:durableId="16203754">
    <w:abstractNumId w:val="4"/>
  </w:num>
  <w:num w:numId="99" w16cid:durableId="129130088">
    <w:abstractNumId w:val="4"/>
  </w:num>
  <w:num w:numId="100" w16cid:durableId="1079905218">
    <w:abstractNumId w:val="73"/>
  </w:num>
  <w:num w:numId="101" w16cid:durableId="1226526175">
    <w:abstractNumId w:val="62"/>
  </w:num>
  <w:num w:numId="102" w16cid:durableId="376667333">
    <w:abstractNumId w:val="81"/>
  </w:num>
  <w:num w:numId="103" w16cid:durableId="501505795">
    <w:abstractNumId w:val="91"/>
  </w:num>
  <w:num w:numId="104" w16cid:durableId="1121262380">
    <w:abstractNumId w:val="50"/>
  </w:num>
  <w:num w:numId="105" w16cid:durableId="346031461">
    <w:abstractNumId w:val="40"/>
  </w:num>
  <w:num w:numId="106" w16cid:durableId="1822697207">
    <w:abstractNumId w:val="18"/>
  </w:num>
  <w:num w:numId="107" w16cid:durableId="390269957">
    <w:abstractNumId w:val="61"/>
  </w:num>
  <w:num w:numId="108" w16cid:durableId="1208878717">
    <w:abstractNumId w:val="6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tjA3tDA0NDawMDNU0lEKTi0uzszPAykwrgUADIPrjCwAAAA="/>
  </w:docVars>
  <w:rsids>
    <w:rsidRoot w:val="00DB2D1E"/>
    <w:rsid w:val="00000570"/>
    <w:rsid w:val="00000698"/>
    <w:rsid w:val="00000792"/>
    <w:rsid w:val="00000EAD"/>
    <w:rsid w:val="00000F04"/>
    <w:rsid w:val="0000104E"/>
    <w:rsid w:val="00001354"/>
    <w:rsid w:val="0000145F"/>
    <w:rsid w:val="000014D7"/>
    <w:rsid w:val="0000191B"/>
    <w:rsid w:val="000019F0"/>
    <w:rsid w:val="00001A2E"/>
    <w:rsid w:val="00001A67"/>
    <w:rsid w:val="00002737"/>
    <w:rsid w:val="00003495"/>
    <w:rsid w:val="0000361E"/>
    <w:rsid w:val="00003C4F"/>
    <w:rsid w:val="00004040"/>
    <w:rsid w:val="0000458F"/>
    <w:rsid w:val="000049A0"/>
    <w:rsid w:val="00004E0A"/>
    <w:rsid w:val="00004FD3"/>
    <w:rsid w:val="00005254"/>
    <w:rsid w:val="00005433"/>
    <w:rsid w:val="0000587E"/>
    <w:rsid w:val="00005EC8"/>
    <w:rsid w:val="00006383"/>
    <w:rsid w:val="000063CC"/>
    <w:rsid w:val="000064EC"/>
    <w:rsid w:val="00006566"/>
    <w:rsid w:val="000068A7"/>
    <w:rsid w:val="00006DF5"/>
    <w:rsid w:val="00006F95"/>
    <w:rsid w:val="00007023"/>
    <w:rsid w:val="0000709F"/>
    <w:rsid w:val="0000719F"/>
    <w:rsid w:val="000071D6"/>
    <w:rsid w:val="00007F2D"/>
    <w:rsid w:val="00007FAC"/>
    <w:rsid w:val="00007FAD"/>
    <w:rsid w:val="00010212"/>
    <w:rsid w:val="00010A9C"/>
    <w:rsid w:val="00010ABA"/>
    <w:rsid w:val="00010E15"/>
    <w:rsid w:val="00010F57"/>
    <w:rsid w:val="0001100C"/>
    <w:rsid w:val="00011188"/>
    <w:rsid w:val="0001147E"/>
    <w:rsid w:val="00011801"/>
    <w:rsid w:val="000118AF"/>
    <w:rsid w:val="00011AE3"/>
    <w:rsid w:val="00011DBE"/>
    <w:rsid w:val="00011FF7"/>
    <w:rsid w:val="0001212D"/>
    <w:rsid w:val="0001228F"/>
    <w:rsid w:val="00012555"/>
    <w:rsid w:val="0001338E"/>
    <w:rsid w:val="00013519"/>
    <w:rsid w:val="00013642"/>
    <w:rsid w:val="00014065"/>
    <w:rsid w:val="00014236"/>
    <w:rsid w:val="000146EB"/>
    <w:rsid w:val="000147D2"/>
    <w:rsid w:val="00014816"/>
    <w:rsid w:val="000148F6"/>
    <w:rsid w:val="00014B27"/>
    <w:rsid w:val="00014B7F"/>
    <w:rsid w:val="000151E7"/>
    <w:rsid w:val="00015217"/>
    <w:rsid w:val="00015509"/>
    <w:rsid w:val="00015659"/>
    <w:rsid w:val="000156A4"/>
    <w:rsid w:val="000159A3"/>
    <w:rsid w:val="000159D2"/>
    <w:rsid w:val="00015F6B"/>
    <w:rsid w:val="00016264"/>
    <w:rsid w:val="0001631C"/>
    <w:rsid w:val="0001635C"/>
    <w:rsid w:val="00016993"/>
    <w:rsid w:val="00016C55"/>
    <w:rsid w:val="00016CAB"/>
    <w:rsid w:val="00016E5B"/>
    <w:rsid w:val="000170B4"/>
    <w:rsid w:val="000171A8"/>
    <w:rsid w:val="000173E9"/>
    <w:rsid w:val="0001749B"/>
    <w:rsid w:val="00017A03"/>
    <w:rsid w:val="00017D75"/>
    <w:rsid w:val="00017FE5"/>
    <w:rsid w:val="00020789"/>
    <w:rsid w:val="00020D4C"/>
    <w:rsid w:val="00021910"/>
    <w:rsid w:val="00021A82"/>
    <w:rsid w:val="000221B8"/>
    <w:rsid w:val="000223C0"/>
    <w:rsid w:val="000224FF"/>
    <w:rsid w:val="00022817"/>
    <w:rsid w:val="000228D3"/>
    <w:rsid w:val="00022CB6"/>
    <w:rsid w:val="00022D2E"/>
    <w:rsid w:val="00022E8D"/>
    <w:rsid w:val="00022FA5"/>
    <w:rsid w:val="00023486"/>
    <w:rsid w:val="0002348A"/>
    <w:rsid w:val="000235B5"/>
    <w:rsid w:val="00023835"/>
    <w:rsid w:val="000239B8"/>
    <w:rsid w:val="00023BDA"/>
    <w:rsid w:val="00023D58"/>
    <w:rsid w:val="00024228"/>
    <w:rsid w:val="00024708"/>
    <w:rsid w:val="00024EE7"/>
    <w:rsid w:val="000250F8"/>
    <w:rsid w:val="0002537E"/>
    <w:rsid w:val="00025F72"/>
    <w:rsid w:val="00025F96"/>
    <w:rsid w:val="00025FAB"/>
    <w:rsid w:val="00026258"/>
    <w:rsid w:val="000266FC"/>
    <w:rsid w:val="000268C8"/>
    <w:rsid w:val="000269A6"/>
    <w:rsid w:val="00026C7F"/>
    <w:rsid w:val="00026DDC"/>
    <w:rsid w:val="00026DFF"/>
    <w:rsid w:val="00026E89"/>
    <w:rsid w:val="00026F17"/>
    <w:rsid w:val="00026F27"/>
    <w:rsid w:val="0002733B"/>
    <w:rsid w:val="000275A3"/>
    <w:rsid w:val="00027D15"/>
    <w:rsid w:val="00030558"/>
    <w:rsid w:val="00030699"/>
    <w:rsid w:val="00030725"/>
    <w:rsid w:val="00030802"/>
    <w:rsid w:val="00030A91"/>
    <w:rsid w:val="00030BE7"/>
    <w:rsid w:val="00030DB8"/>
    <w:rsid w:val="00030DE7"/>
    <w:rsid w:val="00031937"/>
    <w:rsid w:val="00031A83"/>
    <w:rsid w:val="00031E67"/>
    <w:rsid w:val="0003213A"/>
    <w:rsid w:val="0003234E"/>
    <w:rsid w:val="000325ED"/>
    <w:rsid w:val="000327F9"/>
    <w:rsid w:val="00032A81"/>
    <w:rsid w:val="00032D05"/>
    <w:rsid w:val="00032E55"/>
    <w:rsid w:val="00032E80"/>
    <w:rsid w:val="00032F04"/>
    <w:rsid w:val="0003306A"/>
    <w:rsid w:val="0003344D"/>
    <w:rsid w:val="000334A1"/>
    <w:rsid w:val="0003361D"/>
    <w:rsid w:val="000339D8"/>
    <w:rsid w:val="00033E26"/>
    <w:rsid w:val="00033F30"/>
    <w:rsid w:val="00034094"/>
    <w:rsid w:val="000340D8"/>
    <w:rsid w:val="0003427D"/>
    <w:rsid w:val="000344C3"/>
    <w:rsid w:val="00034617"/>
    <w:rsid w:val="00034CB9"/>
    <w:rsid w:val="00034DFA"/>
    <w:rsid w:val="00034E4A"/>
    <w:rsid w:val="00035348"/>
    <w:rsid w:val="0003545F"/>
    <w:rsid w:val="000357ED"/>
    <w:rsid w:val="000358F8"/>
    <w:rsid w:val="00035E15"/>
    <w:rsid w:val="00035FD5"/>
    <w:rsid w:val="0003640E"/>
    <w:rsid w:val="000365C9"/>
    <w:rsid w:val="000367DC"/>
    <w:rsid w:val="0003688A"/>
    <w:rsid w:val="000368FC"/>
    <w:rsid w:val="00036A0D"/>
    <w:rsid w:val="00036DA3"/>
    <w:rsid w:val="0003722F"/>
    <w:rsid w:val="00037660"/>
    <w:rsid w:val="00037857"/>
    <w:rsid w:val="000379BF"/>
    <w:rsid w:val="00037BEC"/>
    <w:rsid w:val="000400D9"/>
    <w:rsid w:val="00040124"/>
    <w:rsid w:val="0004035C"/>
    <w:rsid w:val="000404DA"/>
    <w:rsid w:val="00040860"/>
    <w:rsid w:val="0004088E"/>
    <w:rsid w:val="00040A26"/>
    <w:rsid w:val="00040CED"/>
    <w:rsid w:val="00040E61"/>
    <w:rsid w:val="00040EA1"/>
    <w:rsid w:val="000412DA"/>
    <w:rsid w:val="00041C32"/>
    <w:rsid w:val="00041FC8"/>
    <w:rsid w:val="0004205F"/>
    <w:rsid w:val="00042276"/>
    <w:rsid w:val="000423C6"/>
    <w:rsid w:val="000426FA"/>
    <w:rsid w:val="00042935"/>
    <w:rsid w:val="00042CAC"/>
    <w:rsid w:val="00042EDB"/>
    <w:rsid w:val="00042F41"/>
    <w:rsid w:val="0004323A"/>
    <w:rsid w:val="0004370F"/>
    <w:rsid w:val="00044A50"/>
    <w:rsid w:val="00044BF7"/>
    <w:rsid w:val="00044C65"/>
    <w:rsid w:val="00044FBC"/>
    <w:rsid w:val="0004503D"/>
    <w:rsid w:val="000454A9"/>
    <w:rsid w:val="0004552C"/>
    <w:rsid w:val="000458C7"/>
    <w:rsid w:val="00045991"/>
    <w:rsid w:val="00045BE7"/>
    <w:rsid w:val="00045C02"/>
    <w:rsid w:val="00045E5C"/>
    <w:rsid w:val="00046288"/>
    <w:rsid w:val="00046527"/>
    <w:rsid w:val="000468EC"/>
    <w:rsid w:val="00046DCC"/>
    <w:rsid w:val="00046DCE"/>
    <w:rsid w:val="000472FD"/>
    <w:rsid w:val="000476B6"/>
    <w:rsid w:val="000478DC"/>
    <w:rsid w:val="00047941"/>
    <w:rsid w:val="00047AFD"/>
    <w:rsid w:val="00050241"/>
    <w:rsid w:val="00050675"/>
    <w:rsid w:val="00050924"/>
    <w:rsid w:val="00050A22"/>
    <w:rsid w:val="00050DC0"/>
    <w:rsid w:val="00050E27"/>
    <w:rsid w:val="00050FAB"/>
    <w:rsid w:val="0005111F"/>
    <w:rsid w:val="000512DB"/>
    <w:rsid w:val="0005144F"/>
    <w:rsid w:val="00051AF1"/>
    <w:rsid w:val="00051D42"/>
    <w:rsid w:val="00052C64"/>
    <w:rsid w:val="00052D74"/>
    <w:rsid w:val="0005363C"/>
    <w:rsid w:val="00053680"/>
    <w:rsid w:val="000538A1"/>
    <w:rsid w:val="00053B12"/>
    <w:rsid w:val="000545E3"/>
    <w:rsid w:val="00054D8E"/>
    <w:rsid w:val="00054DE9"/>
    <w:rsid w:val="00055049"/>
    <w:rsid w:val="00055375"/>
    <w:rsid w:val="0005553A"/>
    <w:rsid w:val="00055554"/>
    <w:rsid w:val="00055A9D"/>
    <w:rsid w:val="00055D5F"/>
    <w:rsid w:val="00055FE6"/>
    <w:rsid w:val="000562CB"/>
    <w:rsid w:val="00056319"/>
    <w:rsid w:val="000564E7"/>
    <w:rsid w:val="00056770"/>
    <w:rsid w:val="00056B6D"/>
    <w:rsid w:val="00056D91"/>
    <w:rsid w:val="00057078"/>
    <w:rsid w:val="00057259"/>
    <w:rsid w:val="00057386"/>
    <w:rsid w:val="00057521"/>
    <w:rsid w:val="00057C5D"/>
    <w:rsid w:val="00057E52"/>
    <w:rsid w:val="00057EEF"/>
    <w:rsid w:val="00060230"/>
    <w:rsid w:val="0006036C"/>
    <w:rsid w:val="000604B4"/>
    <w:rsid w:val="00060726"/>
    <w:rsid w:val="00060914"/>
    <w:rsid w:val="0006120C"/>
    <w:rsid w:val="000619CB"/>
    <w:rsid w:val="00061CB2"/>
    <w:rsid w:val="00062387"/>
    <w:rsid w:val="00062393"/>
    <w:rsid w:val="00062399"/>
    <w:rsid w:val="000623F4"/>
    <w:rsid w:val="000625CB"/>
    <w:rsid w:val="00063160"/>
    <w:rsid w:val="000633A6"/>
    <w:rsid w:val="00063518"/>
    <w:rsid w:val="00063550"/>
    <w:rsid w:val="00063947"/>
    <w:rsid w:val="00063CB5"/>
    <w:rsid w:val="00063F44"/>
    <w:rsid w:val="000640F0"/>
    <w:rsid w:val="0006414B"/>
    <w:rsid w:val="0006434D"/>
    <w:rsid w:val="000643A1"/>
    <w:rsid w:val="000643C3"/>
    <w:rsid w:val="000644EE"/>
    <w:rsid w:val="00064679"/>
    <w:rsid w:val="0006491B"/>
    <w:rsid w:val="00064A13"/>
    <w:rsid w:val="00064AB4"/>
    <w:rsid w:val="00064AF4"/>
    <w:rsid w:val="00064CB7"/>
    <w:rsid w:val="00064DB1"/>
    <w:rsid w:val="00064EB4"/>
    <w:rsid w:val="00064FA1"/>
    <w:rsid w:val="0006524F"/>
    <w:rsid w:val="0006532D"/>
    <w:rsid w:val="00065402"/>
    <w:rsid w:val="000659A9"/>
    <w:rsid w:val="000659F1"/>
    <w:rsid w:val="00065BA3"/>
    <w:rsid w:val="00065D3B"/>
    <w:rsid w:val="00066762"/>
    <w:rsid w:val="000667E9"/>
    <w:rsid w:val="00066B51"/>
    <w:rsid w:val="00066EC1"/>
    <w:rsid w:val="000670F6"/>
    <w:rsid w:val="00067128"/>
    <w:rsid w:val="00067135"/>
    <w:rsid w:val="000675CD"/>
    <w:rsid w:val="00067872"/>
    <w:rsid w:val="000678AC"/>
    <w:rsid w:val="00067999"/>
    <w:rsid w:val="00067EC3"/>
    <w:rsid w:val="00067F6B"/>
    <w:rsid w:val="00070154"/>
    <w:rsid w:val="000703B2"/>
    <w:rsid w:val="000707F7"/>
    <w:rsid w:val="00070ACC"/>
    <w:rsid w:val="00070B5B"/>
    <w:rsid w:val="00070FBF"/>
    <w:rsid w:val="000711EE"/>
    <w:rsid w:val="00071249"/>
    <w:rsid w:val="0007180E"/>
    <w:rsid w:val="000718C5"/>
    <w:rsid w:val="00071AE4"/>
    <w:rsid w:val="00071CB2"/>
    <w:rsid w:val="00071CB5"/>
    <w:rsid w:val="00071CCB"/>
    <w:rsid w:val="00071D03"/>
    <w:rsid w:val="0007232B"/>
    <w:rsid w:val="00072A82"/>
    <w:rsid w:val="00072AA1"/>
    <w:rsid w:val="00072B9C"/>
    <w:rsid w:val="0007300D"/>
    <w:rsid w:val="000731A4"/>
    <w:rsid w:val="00073479"/>
    <w:rsid w:val="000735A2"/>
    <w:rsid w:val="00073863"/>
    <w:rsid w:val="0007392E"/>
    <w:rsid w:val="000739E4"/>
    <w:rsid w:val="00073E89"/>
    <w:rsid w:val="00074318"/>
    <w:rsid w:val="000746DD"/>
    <w:rsid w:val="000746F2"/>
    <w:rsid w:val="0007517E"/>
    <w:rsid w:val="0007584F"/>
    <w:rsid w:val="000758A7"/>
    <w:rsid w:val="000758F8"/>
    <w:rsid w:val="00075D1B"/>
    <w:rsid w:val="00075FC7"/>
    <w:rsid w:val="00075FE1"/>
    <w:rsid w:val="000760DC"/>
    <w:rsid w:val="0007613D"/>
    <w:rsid w:val="00076667"/>
    <w:rsid w:val="00076807"/>
    <w:rsid w:val="00077029"/>
    <w:rsid w:val="00077473"/>
    <w:rsid w:val="00077481"/>
    <w:rsid w:val="000776DF"/>
    <w:rsid w:val="000776F9"/>
    <w:rsid w:val="000779D4"/>
    <w:rsid w:val="00077EE0"/>
    <w:rsid w:val="00077F76"/>
    <w:rsid w:val="000802F9"/>
    <w:rsid w:val="00080338"/>
    <w:rsid w:val="000805DC"/>
    <w:rsid w:val="0008069E"/>
    <w:rsid w:val="00080BA7"/>
    <w:rsid w:val="00080D25"/>
    <w:rsid w:val="00080EE0"/>
    <w:rsid w:val="0008108D"/>
    <w:rsid w:val="000810DE"/>
    <w:rsid w:val="0008145A"/>
    <w:rsid w:val="0008162D"/>
    <w:rsid w:val="00081926"/>
    <w:rsid w:val="00082138"/>
    <w:rsid w:val="0008215D"/>
    <w:rsid w:val="000821EE"/>
    <w:rsid w:val="0008253A"/>
    <w:rsid w:val="000828F2"/>
    <w:rsid w:val="00082FB0"/>
    <w:rsid w:val="000831C8"/>
    <w:rsid w:val="00083C27"/>
    <w:rsid w:val="00083D09"/>
    <w:rsid w:val="00083F15"/>
    <w:rsid w:val="00083F5E"/>
    <w:rsid w:val="00084278"/>
    <w:rsid w:val="00084520"/>
    <w:rsid w:val="00084860"/>
    <w:rsid w:val="00084AB4"/>
    <w:rsid w:val="00084D13"/>
    <w:rsid w:val="00084DDD"/>
    <w:rsid w:val="00084FDB"/>
    <w:rsid w:val="0008505C"/>
    <w:rsid w:val="00085097"/>
    <w:rsid w:val="000851E5"/>
    <w:rsid w:val="00085221"/>
    <w:rsid w:val="00085353"/>
    <w:rsid w:val="00085815"/>
    <w:rsid w:val="00085873"/>
    <w:rsid w:val="00085961"/>
    <w:rsid w:val="00085A1A"/>
    <w:rsid w:val="00085AE2"/>
    <w:rsid w:val="00085BF6"/>
    <w:rsid w:val="00085C46"/>
    <w:rsid w:val="0008686A"/>
    <w:rsid w:val="00086AB0"/>
    <w:rsid w:val="0008708A"/>
    <w:rsid w:val="00087175"/>
    <w:rsid w:val="00087CF0"/>
    <w:rsid w:val="00087D35"/>
    <w:rsid w:val="00087F14"/>
    <w:rsid w:val="0009015A"/>
    <w:rsid w:val="00090961"/>
    <w:rsid w:val="00090A2C"/>
    <w:rsid w:val="00090EA0"/>
    <w:rsid w:val="00091268"/>
    <w:rsid w:val="0009143C"/>
    <w:rsid w:val="00091796"/>
    <w:rsid w:val="00091974"/>
    <w:rsid w:val="00091BA2"/>
    <w:rsid w:val="00091C35"/>
    <w:rsid w:val="00091CB0"/>
    <w:rsid w:val="00091E1E"/>
    <w:rsid w:val="00092284"/>
    <w:rsid w:val="000927D8"/>
    <w:rsid w:val="0009293C"/>
    <w:rsid w:val="000929ED"/>
    <w:rsid w:val="00092C74"/>
    <w:rsid w:val="00092F78"/>
    <w:rsid w:val="00093D60"/>
    <w:rsid w:val="00093D97"/>
    <w:rsid w:val="000940EE"/>
    <w:rsid w:val="00094344"/>
    <w:rsid w:val="000945A5"/>
    <w:rsid w:val="00094A76"/>
    <w:rsid w:val="000953C6"/>
    <w:rsid w:val="000953F4"/>
    <w:rsid w:val="000955FA"/>
    <w:rsid w:val="00095711"/>
    <w:rsid w:val="0009571E"/>
    <w:rsid w:val="0009590C"/>
    <w:rsid w:val="000959C8"/>
    <w:rsid w:val="000959E7"/>
    <w:rsid w:val="00095AA8"/>
    <w:rsid w:val="00095C05"/>
    <w:rsid w:val="00095C45"/>
    <w:rsid w:val="00095C7F"/>
    <w:rsid w:val="00095E7D"/>
    <w:rsid w:val="00096163"/>
    <w:rsid w:val="0009649E"/>
    <w:rsid w:val="000964DE"/>
    <w:rsid w:val="000970AC"/>
    <w:rsid w:val="000972AB"/>
    <w:rsid w:val="0009757E"/>
    <w:rsid w:val="00097828"/>
    <w:rsid w:val="000978DE"/>
    <w:rsid w:val="00097993"/>
    <w:rsid w:val="00097B40"/>
    <w:rsid w:val="00097D0E"/>
    <w:rsid w:val="00097F98"/>
    <w:rsid w:val="000A0454"/>
    <w:rsid w:val="000A04C1"/>
    <w:rsid w:val="000A0C8F"/>
    <w:rsid w:val="000A1047"/>
    <w:rsid w:val="000A109B"/>
    <w:rsid w:val="000A1172"/>
    <w:rsid w:val="000A17EA"/>
    <w:rsid w:val="000A1C7A"/>
    <w:rsid w:val="000A21D1"/>
    <w:rsid w:val="000A2345"/>
    <w:rsid w:val="000A234E"/>
    <w:rsid w:val="000A2394"/>
    <w:rsid w:val="000A29BF"/>
    <w:rsid w:val="000A2B16"/>
    <w:rsid w:val="000A2BED"/>
    <w:rsid w:val="000A2F03"/>
    <w:rsid w:val="000A31C1"/>
    <w:rsid w:val="000A32C5"/>
    <w:rsid w:val="000A3411"/>
    <w:rsid w:val="000A3423"/>
    <w:rsid w:val="000A34CA"/>
    <w:rsid w:val="000A3CC7"/>
    <w:rsid w:val="000A3E5B"/>
    <w:rsid w:val="000A3F39"/>
    <w:rsid w:val="000A422E"/>
    <w:rsid w:val="000A426F"/>
    <w:rsid w:val="000A4559"/>
    <w:rsid w:val="000A45FD"/>
    <w:rsid w:val="000A46AC"/>
    <w:rsid w:val="000A477B"/>
    <w:rsid w:val="000A4D7E"/>
    <w:rsid w:val="000A50DB"/>
    <w:rsid w:val="000A510B"/>
    <w:rsid w:val="000A5122"/>
    <w:rsid w:val="000A51D6"/>
    <w:rsid w:val="000A527A"/>
    <w:rsid w:val="000A5586"/>
    <w:rsid w:val="000A558D"/>
    <w:rsid w:val="000A5611"/>
    <w:rsid w:val="000A563C"/>
    <w:rsid w:val="000A5815"/>
    <w:rsid w:val="000A5841"/>
    <w:rsid w:val="000A59C5"/>
    <w:rsid w:val="000A5DEA"/>
    <w:rsid w:val="000A5E9C"/>
    <w:rsid w:val="000A5EBD"/>
    <w:rsid w:val="000A663E"/>
    <w:rsid w:val="000A6B3E"/>
    <w:rsid w:val="000A6F8A"/>
    <w:rsid w:val="000A7434"/>
    <w:rsid w:val="000A7658"/>
    <w:rsid w:val="000A7A1C"/>
    <w:rsid w:val="000A7A9B"/>
    <w:rsid w:val="000A7F0F"/>
    <w:rsid w:val="000A7F4C"/>
    <w:rsid w:val="000B02BC"/>
    <w:rsid w:val="000B0498"/>
    <w:rsid w:val="000B0750"/>
    <w:rsid w:val="000B0E96"/>
    <w:rsid w:val="000B0F36"/>
    <w:rsid w:val="000B12AC"/>
    <w:rsid w:val="000B14BC"/>
    <w:rsid w:val="000B18CE"/>
    <w:rsid w:val="000B18CF"/>
    <w:rsid w:val="000B1942"/>
    <w:rsid w:val="000B1A01"/>
    <w:rsid w:val="000B1BB0"/>
    <w:rsid w:val="000B1BED"/>
    <w:rsid w:val="000B1DC8"/>
    <w:rsid w:val="000B2178"/>
    <w:rsid w:val="000B2240"/>
    <w:rsid w:val="000B2477"/>
    <w:rsid w:val="000B2600"/>
    <w:rsid w:val="000B28EB"/>
    <w:rsid w:val="000B295F"/>
    <w:rsid w:val="000B2C7B"/>
    <w:rsid w:val="000B2EEC"/>
    <w:rsid w:val="000B302C"/>
    <w:rsid w:val="000B30F5"/>
    <w:rsid w:val="000B33B0"/>
    <w:rsid w:val="000B3612"/>
    <w:rsid w:val="000B36F9"/>
    <w:rsid w:val="000B3BEB"/>
    <w:rsid w:val="000B4074"/>
    <w:rsid w:val="000B41F7"/>
    <w:rsid w:val="000B4732"/>
    <w:rsid w:val="000B4BCD"/>
    <w:rsid w:val="000B4CBD"/>
    <w:rsid w:val="000B4D8A"/>
    <w:rsid w:val="000B4ECC"/>
    <w:rsid w:val="000B5431"/>
    <w:rsid w:val="000B58E7"/>
    <w:rsid w:val="000B5B17"/>
    <w:rsid w:val="000B605C"/>
    <w:rsid w:val="000B6356"/>
    <w:rsid w:val="000B63D8"/>
    <w:rsid w:val="000B66DC"/>
    <w:rsid w:val="000B6D1F"/>
    <w:rsid w:val="000B6D68"/>
    <w:rsid w:val="000B6F1B"/>
    <w:rsid w:val="000B71F9"/>
    <w:rsid w:val="000B7444"/>
    <w:rsid w:val="000B77FF"/>
    <w:rsid w:val="000B7AB7"/>
    <w:rsid w:val="000B7D66"/>
    <w:rsid w:val="000B7DCB"/>
    <w:rsid w:val="000C062F"/>
    <w:rsid w:val="000C07C9"/>
    <w:rsid w:val="000C093C"/>
    <w:rsid w:val="000C0973"/>
    <w:rsid w:val="000C0ADF"/>
    <w:rsid w:val="000C1061"/>
    <w:rsid w:val="000C111C"/>
    <w:rsid w:val="000C1316"/>
    <w:rsid w:val="000C1435"/>
    <w:rsid w:val="000C1679"/>
    <w:rsid w:val="000C17E7"/>
    <w:rsid w:val="000C1882"/>
    <w:rsid w:val="000C1A97"/>
    <w:rsid w:val="000C1CD3"/>
    <w:rsid w:val="000C2376"/>
    <w:rsid w:val="000C27AA"/>
    <w:rsid w:val="000C316F"/>
    <w:rsid w:val="000C3270"/>
    <w:rsid w:val="000C34D7"/>
    <w:rsid w:val="000C3703"/>
    <w:rsid w:val="000C449C"/>
    <w:rsid w:val="000C4620"/>
    <w:rsid w:val="000C4BB6"/>
    <w:rsid w:val="000C4D8B"/>
    <w:rsid w:val="000C4EF1"/>
    <w:rsid w:val="000C577E"/>
    <w:rsid w:val="000C592B"/>
    <w:rsid w:val="000C5CD7"/>
    <w:rsid w:val="000C5F98"/>
    <w:rsid w:val="000C6337"/>
    <w:rsid w:val="000C6413"/>
    <w:rsid w:val="000C6892"/>
    <w:rsid w:val="000C68EE"/>
    <w:rsid w:val="000C7301"/>
    <w:rsid w:val="000C734C"/>
    <w:rsid w:val="000C7DEB"/>
    <w:rsid w:val="000D01F1"/>
    <w:rsid w:val="000D04BA"/>
    <w:rsid w:val="000D06AE"/>
    <w:rsid w:val="000D0B6E"/>
    <w:rsid w:val="000D0D65"/>
    <w:rsid w:val="000D1104"/>
    <w:rsid w:val="000D12E0"/>
    <w:rsid w:val="000D13E7"/>
    <w:rsid w:val="000D16FF"/>
    <w:rsid w:val="000D171F"/>
    <w:rsid w:val="000D182A"/>
    <w:rsid w:val="000D1944"/>
    <w:rsid w:val="000D198E"/>
    <w:rsid w:val="000D19B1"/>
    <w:rsid w:val="000D1A96"/>
    <w:rsid w:val="000D1DD9"/>
    <w:rsid w:val="000D2172"/>
    <w:rsid w:val="000D293C"/>
    <w:rsid w:val="000D294A"/>
    <w:rsid w:val="000D2BC1"/>
    <w:rsid w:val="000D2ED6"/>
    <w:rsid w:val="000D2EE0"/>
    <w:rsid w:val="000D337B"/>
    <w:rsid w:val="000D36D2"/>
    <w:rsid w:val="000D3718"/>
    <w:rsid w:val="000D37F8"/>
    <w:rsid w:val="000D385A"/>
    <w:rsid w:val="000D38C2"/>
    <w:rsid w:val="000D3CA7"/>
    <w:rsid w:val="000D4CC6"/>
    <w:rsid w:val="000D53BD"/>
    <w:rsid w:val="000D554D"/>
    <w:rsid w:val="000D5821"/>
    <w:rsid w:val="000D59FB"/>
    <w:rsid w:val="000D5B09"/>
    <w:rsid w:val="000D5B16"/>
    <w:rsid w:val="000D5FD6"/>
    <w:rsid w:val="000D5FFA"/>
    <w:rsid w:val="000D6201"/>
    <w:rsid w:val="000D636E"/>
    <w:rsid w:val="000D6488"/>
    <w:rsid w:val="000D6AC3"/>
    <w:rsid w:val="000D6E17"/>
    <w:rsid w:val="000D7088"/>
    <w:rsid w:val="000D715B"/>
    <w:rsid w:val="000D73DD"/>
    <w:rsid w:val="000D770B"/>
    <w:rsid w:val="000D788E"/>
    <w:rsid w:val="000D7A2B"/>
    <w:rsid w:val="000E0258"/>
    <w:rsid w:val="000E050C"/>
    <w:rsid w:val="000E0550"/>
    <w:rsid w:val="000E077E"/>
    <w:rsid w:val="000E0911"/>
    <w:rsid w:val="000E0A04"/>
    <w:rsid w:val="000E0B60"/>
    <w:rsid w:val="000E0E13"/>
    <w:rsid w:val="000E0FE3"/>
    <w:rsid w:val="000E12B0"/>
    <w:rsid w:val="000E1BC8"/>
    <w:rsid w:val="000E1D32"/>
    <w:rsid w:val="000E261F"/>
    <w:rsid w:val="000E26D8"/>
    <w:rsid w:val="000E2B94"/>
    <w:rsid w:val="000E2BC4"/>
    <w:rsid w:val="000E2FF2"/>
    <w:rsid w:val="000E3156"/>
    <w:rsid w:val="000E31E2"/>
    <w:rsid w:val="000E35B6"/>
    <w:rsid w:val="000E3A69"/>
    <w:rsid w:val="000E3BB8"/>
    <w:rsid w:val="000E3D9B"/>
    <w:rsid w:val="000E3DFD"/>
    <w:rsid w:val="000E4067"/>
    <w:rsid w:val="000E4121"/>
    <w:rsid w:val="000E4261"/>
    <w:rsid w:val="000E4452"/>
    <w:rsid w:val="000E4697"/>
    <w:rsid w:val="000E47BF"/>
    <w:rsid w:val="000E4911"/>
    <w:rsid w:val="000E4B07"/>
    <w:rsid w:val="000E4E54"/>
    <w:rsid w:val="000E5004"/>
    <w:rsid w:val="000E5488"/>
    <w:rsid w:val="000E58C5"/>
    <w:rsid w:val="000E595E"/>
    <w:rsid w:val="000E6203"/>
    <w:rsid w:val="000E64CB"/>
    <w:rsid w:val="000E6AD9"/>
    <w:rsid w:val="000E6CC3"/>
    <w:rsid w:val="000E6F2C"/>
    <w:rsid w:val="000E722C"/>
    <w:rsid w:val="000E72A6"/>
    <w:rsid w:val="000E755B"/>
    <w:rsid w:val="000E771E"/>
    <w:rsid w:val="000E786F"/>
    <w:rsid w:val="000E7AB8"/>
    <w:rsid w:val="000E7DA7"/>
    <w:rsid w:val="000E7DD5"/>
    <w:rsid w:val="000E7FA0"/>
    <w:rsid w:val="000E938F"/>
    <w:rsid w:val="000F00BA"/>
    <w:rsid w:val="000F02F8"/>
    <w:rsid w:val="000F0409"/>
    <w:rsid w:val="000F049F"/>
    <w:rsid w:val="000F04A1"/>
    <w:rsid w:val="000F0642"/>
    <w:rsid w:val="000F07FA"/>
    <w:rsid w:val="000F0A38"/>
    <w:rsid w:val="000F0B5E"/>
    <w:rsid w:val="000F0EF2"/>
    <w:rsid w:val="000F1005"/>
    <w:rsid w:val="000F11D6"/>
    <w:rsid w:val="000F14DA"/>
    <w:rsid w:val="000F1C10"/>
    <w:rsid w:val="000F1D43"/>
    <w:rsid w:val="000F1FFF"/>
    <w:rsid w:val="000F20AA"/>
    <w:rsid w:val="000F2169"/>
    <w:rsid w:val="000F2339"/>
    <w:rsid w:val="000F255B"/>
    <w:rsid w:val="000F2651"/>
    <w:rsid w:val="000F2D8B"/>
    <w:rsid w:val="000F2E2F"/>
    <w:rsid w:val="000F30F0"/>
    <w:rsid w:val="000F3211"/>
    <w:rsid w:val="000F348D"/>
    <w:rsid w:val="000F34BC"/>
    <w:rsid w:val="000F34F4"/>
    <w:rsid w:val="000F369A"/>
    <w:rsid w:val="000F40BC"/>
    <w:rsid w:val="000F4463"/>
    <w:rsid w:val="000F489E"/>
    <w:rsid w:val="000F49BD"/>
    <w:rsid w:val="000F4D5C"/>
    <w:rsid w:val="000F5285"/>
    <w:rsid w:val="000F52E0"/>
    <w:rsid w:val="000F53A9"/>
    <w:rsid w:val="000F551B"/>
    <w:rsid w:val="000F56D6"/>
    <w:rsid w:val="000F5852"/>
    <w:rsid w:val="000F5A51"/>
    <w:rsid w:val="000F5AB7"/>
    <w:rsid w:val="000F5D74"/>
    <w:rsid w:val="000F6163"/>
    <w:rsid w:val="000F636B"/>
    <w:rsid w:val="000F6464"/>
    <w:rsid w:val="000F6628"/>
    <w:rsid w:val="000F6C25"/>
    <w:rsid w:val="000F70AD"/>
    <w:rsid w:val="000F7169"/>
    <w:rsid w:val="000F71A9"/>
    <w:rsid w:val="000F72C2"/>
    <w:rsid w:val="000F76EB"/>
    <w:rsid w:val="000F77C8"/>
    <w:rsid w:val="000F77DA"/>
    <w:rsid w:val="000F78AE"/>
    <w:rsid w:val="000F799D"/>
    <w:rsid w:val="000F7A88"/>
    <w:rsid w:val="000F7E25"/>
    <w:rsid w:val="001000DF"/>
    <w:rsid w:val="001007A6"/>
    <w:rsid w:val="001007EE"/>
    <w:rsid w:val="00100F76"/>
    <w:rsid w:val="00101017"/>
    <w:rsid w:val="0010140A"/>
    <w:rsid w:val="0010148E"/>
    <w:rsid w:val="00101EE0"/>
    <w:rsid w:val="00102128"/>
    <w:rsid w:val="001022D4"/>
    <w:rsid w:val="0010253C"/>
    <w:rsid w:val="001026AC"/>
    <w:rsid w:val="00102A50"/>
    <w:rsid w:val="00102BD1"/>
    <w:rsid w:val="0010331E"/>
    <w:rsid w:val="001039EC"/>
    <w:rsid w:val="00103C7B"/>
    <w:rsid w:val="00103CCE"/>
    <w:rsid w:val="001041C1"/>
    <w:rsid w:val="001042B0"/>
    <w:rsid w:val="0010486A"/>
    <w:rsid w:val="001055DA"/>
    <w:rsid w:val="0010561C"/>
    <w:rsid w:val="00105C0F"/>
    <w:rsid w:val="00105C53"/>
    <w:rsid w:val="00105E39"/>
    <w:rsid w:val="00105F35"/>
    <w:rsid w:val="001063C6"/>
    <w:rsid w:val="00106561"/>
    <w:rsid w:val="00106A76"/>
    <w:rsid w:val="00106D63"/>
    <w:rsid w:val="00107340"/>
    <w:rsid w:val="0010753D"/>
    <w:rsid w:val="001075F3"/>
    <w:rsid w:val="00107642"/>
    <w:rsid w:val="001077E2"/>
    <w:rsid w:val="00107A01"/>
    <w:rsid w:val="00107C23"/>
    <w:rsid w:val="00107FF5"/>
    <w:rsid w:val="001100B8"/>
    <w:rsid w:val="00110307"/>
    <w:rsid w:val="00110497"/>
    <w:rsid w:val="001108CC"/>
    <w:rsid w:val="00110A9A"/>
    <w:rsid w:val="00110C7F"/>
    <w:rsid w:val="00110EE2"/>
    <w:rsid w:val="001110A1"/>
    <w:rsid w:val="00111329"/>
    <w:rsid w:val="00111368"/>
    <w:rsid w:val="00111A88"/>
    <w:rsid w:val="00111BBB"/>
    <w:rsid w:val="00111DA8"/>
    <w:rsid w:val="00111F0A"/>
    <w:rsid w:val="00112016"/>
    <w:rsid w:val="0011204E"/>
    <w:rsid w:val="0011221A"/>
    <w:rsid w:val="00112603"/>
    <w:rsid w:val="00112866"/>
    <w:rsid w:val="00112874"/>
    <w:rsid w:val="00113283"/>
    <w:rsid w:val="001132A6"/>
    <w:rsid w:val="001137AE"/>
    <w:rsid w:val="00113888"/>
    <w:rsid w:val="001138DA"/>
    <w:rsid w:val="001139B2"/>
    <w:rsid w:val="00113B20"/>
    <w:rsid w:val="001142E8"/>
    <w:rsid w:val="001147B3"/>
    <w:rsid w:val="001148F7"/>
    <w:rsid w:val="001149B2"/>
    <w:rsid w:val="00114C2D"/>
    <w:rsid w:val="001150D9"/>
    <w:rsid w:val="00115125"/>
    <w:rsid w:val="001152F2"/>
    <w:rsid w:val="001157D7"/>
    <w:rsid w:val="00115CD8"/>
    <w:rsid w:val="00115EF2"/>
    <w:rsid w:val="00116329"/>
    <w:rsid w:val="00116382"/>
    <w:rsid w:val="00116451"/>
    <w:rsid w:val="00116484"/>
    <w:rsid w:val="00116ACF"/>
    <w:rsid w:val="00116D5C"/>
    <w:rsid w:val="001172B2"/>
    <w:rsid w:val="00117352"/>
    <w:rsid w:val="001177E7"/>
    <w:rsid w:val="00117C69"/>
    <w:rsid w:val="00117F9B"/>
    <w:rsid w:val="0011E872"/>
    <w:rsid w:val="00120521"/>
    <w:rsid w:val="00120980"/>
    <w:rsid w:val="001209BB"/>
    <w:rsid w:val="00120FD2"/>
    <w:rsid w:val="00121211"/>
    <w:rsid w:val="00121628"/>
    <w:rsid w:val="0012167D"/>
    <w:rsid w:val="001216FD"/>
    <w:rsid w:val="00122189"/>
    <w:rsid w:val="00122280"/>
    <w:rsid w:val="001225B9"/>
    <w:rsid w:val="00122D42"/>
    <w:rsid w:val="00122D6F"/>
    <w:rsid w:val="00123345"/>
    <w:rsid w:val="001235E6"/>
    <w:rsid w:val="00123626"/>
    <w:rsid w:val="00123745"/>
    <w:rsid w:val="00123C46"/>
    <w:rsid w:val="00124548"/>
    <w:rsid w:val="0012470B"/>
    <w:rsid w:val="001247D4"/>
    <w:rsid w:val="0012504A"/>
    <w:rsid w:val="00125916"/>
    <w:rsid w:val="00125C75"/>
    <w:rsid w:val="00125C7E"/>
    <w:rsid w:val="00125D28"/>
    <w:rsid w:val="00125DC3"/>
    <w:rsid w:val="001260CA"/>
    <w:rsid w:val="001262F4"/>
    <w:rsid w:val="00126E6A"/>
    <w:rsid w:val="001275D0"/>
    <w:rsid w:val="001277E6"/>
    <w:rsid w:val="00127858"/>
    <w:rsid w:val="00127945"/>
    <w:rsid w:val="00127ACA"/>
    <w:rsid w:val="00127D94"/>
    <w:rsid w:val="00127E90"/>
    <w:rsid w:val="0013019D"/>
    <w:rsid w:val="00130247"/>
    <w:rsid w:val="001302C1"/>
    <w:rsid w:val="0013053F"/>
    <w:rsid w:val="001306D3"/>
    <w:rsid w:val="00130A4B"/>
    <w:rsid w:val="001310BF"/>
    <w:rsid w:val="00131126"/>
    <w:rsid w:val="00131569"/>
    <w:rsid w:val="0013165E"/>
    <w:rsid w:val="00131D1E"/>
    <w:rsid w:val="001325ED"/>
    <w:rsid w:val="00133115"/>
    <w:rsid w:val="00133900"/>
    <w:rsid w:val="00133A52"/>
    <w:rsid w:val="00133BC6"/>
    <w:rsid w:val="00133E73"/>
    <w:rsid w:val="00133EBC"/>
    <w:rsid w:val="00133F58"/>
    <w:rsid w:val="00133FDB"/>
    <w:rsid w:val="00134AEF"/>
    <w:rsid w:val="00134F4A"/>
    <w:rsid w:val="001351E4"/>
    <w:rsid w:val="00135E4E"/>
    <w:rsid w:val="001361F3"/>
    <w:rsid w:val="00136246"/>
    <w:rsid w:val="001364D4"/>
    <w:rsid w:val="001367AC"/>
    <w:rsid w:val="00136B36"/>
    <w:rsid w:val="00136E9D"/>
    <w:rsid w:val="001371C8"/>
    <w:rsid w:val="001372ED"/>
    <w:rsid w:val="0013798A"/>
    <w:rsid w:val="00137E0B"/>
    <w:rsid w:val="00137FBA"/>
    <w:rsid w:val="001402E1"/>
    <w:rsid w:val="001404C9"/>
    <w:rsid w:val="001404F3"/>
    <w:rsid w:val="00140FEF"/>
    <w:rsid w:val="001415AA"/>
    <w:rsid w:val="001418B3"/>
    <w:rsid w:val="00141E6E"/>
    <w:rsid w:val="00141F87"/>
    <w:rsid w:val="001424C5"/>
    <w:rsid w:val="001425E5"/>
    <w:rsid w:val="0014266B"/>
    <w:rsid w:val="00142854"/>
    <w:rsid w:val="00142AB9"/>
    <w:rsid w:val="00142B50"/>
    <w:rsid w:val="001431A9"/>
    <w:rsid w:val="00143572"/>
    <w:rsid w:val="00143873"/>
    <w:rsid w:val="00143976"/>
    <w:rsid w:val="001439E9"/>
    <w:rsid w:val="00143C55"/>
    <w:rsid w:val="001445AB"/>
    <w:rsid w:val="00144C3F"/>
    <w:rsid w:val="00144C6F"/>
    <w:rsid w:val="00144EE3"/>
    <w:rsid w:val="00145089"/>
    <w:rsid w:val="001451E7"/>
    <w:rsid w:val="00145357"/>
    <w:rsid w:val="00145C3C"/>
    <w:rsid w:val="00146136"/>
    <w:rsid w:val="001462E3"/>
    <w:rsid w:val="00146787"/>
    <w:rsid w:val="0014694D"/>
    <w:rsid w:val="00146B95"/>
    <w:rsid w:val="001471F7"/>
    <w:rsid w:val="0014720C"/>
    <w:rsid w:val="00147251"/>
    <w:rsid w:val="001472C2"/>
    <w:rsid w:val="00147458"/>
    <w:rsid w:val="001475BE"/>
    <w:rsid w:val="00147920"/>
    <w:rsid w:val="00147E21"/>
    <w:rsid w:val="0015033E"/>
    <w:rsid w:val="00150720"/>
    <w:rsid w:val="00150904"/>
    <w:rsid w:val="001509DA"/>
    <w:rsid w:val="00150BA8"/>
    <w:rsid w:val="00150D19"/>
    <w:rsid w:val="00150D3E"/>
    <w:rsid w:val="00150D66"/>
    <w:rsid w:val="00151570"/>
    <w:rsid w:val="0015181B"/>
    <w:rsid w:val="00151A9F"/>
    <w:rsid w:val="00151CE2"/>
    <w:rsid w:val="00151D49"/>
    <w:rsid w:val="00152151"/>
    <w:rsid w:val="00152B87"/>
    <w:rsid w:val="00152C8C"/>
    <w:rsid w:val="0015300F"/>
    <w:rsid w:val="0015391D"/>
    <w:rsid w:val="00153A96"/>
    <w:rsid w:val="00153D1C"/>
    <w:rsid w:val="00153EFF"/>
    <w:rsid w:val="001540AE"/>
    <w:rsid w:val="00154191"/>
    <w:rsid w:val="001543E2"/>
    <w:rsid w:val="0015444F"/>
    <w:rsid w:val="001546D9"/>
    <w:rsid w:val="00154763"/>
    <w:rsid w:val="00154C6E"/>
    <w:rsid w:val="00155B43"/>
    <w:rsid w:val="00155C83"/>
    <w:rsid w:val="00155DAD"/>
    <w:rsid w:val="001565A2"/>
    <w:rsid w:val="001567C3"/>
    <w:rsid w:val="00156A12"/>
    <w:rsid w:val="00156BF9"/>
    <w:rsid w:val="00156DA6"/>
    <w:rsid w:val="0015724C"/>
    <w:rsid w:val="00157357"/>
    <w:rsid w:val="0015743B"/>
    <w:rsid w:val="001574A6"/>
    <w:rsid w:val="00157975"/>
    <w:rsid w:val="00157B3F"/>
    <w:rsid w:val="00157F8A"/>
    <w:rsid w:val="00160720"/>
    <w:rsid w:val="00160C3D"/>
    <w:rsid w:val="00160C4C"/>
    <w:rsid w:val="00160EDA"/>
    <w:rsid w:val="00160F19"/>
    <w:rsid w:val="00161186"/>
    <w:rsid w:val="001615DD"/>
    <w:rsid w:val="001617DC"/>
    <w:rsid w:val="00161B1B"/>
    <w:rsid w:val="00161B24"/>
    <w:rsid w:val="00161C41"/>
    <w:rsid w:val="00161DD5"/>
    <w:rsid w:val="0016275A"/>
    <w:rsid w:val="0016276F"/>
    <w:rsid w:val="001633A4"/>
    <w:rsid w:val="001634D6"/>
    <w:rsid w:val="00163943"/>
    <w:rsid w:val="00163B71"/>
    <w:rsid w:val="0016423B"/>
    <w:rsid w:val="0016432C"/>
    <w:rsid w:val="001644DB"/>
    <w:rsid w:val="001648DD"/>
    <w:rsid w:val="0016496E"/>
    <w:rsid w:val="00165231"/>
    <w:rsid w:val="00165705"/>
    <w:rsid w:val="00165F98"/>
    <w:rsid w:val="00166389"/>
    <w:rsid w:val="00166899"/>
    <w:rsid w:val="00166C01"/>
    <w:rsid w:val="00166E03"/>
    <w:rsid w:val="00167242"/>
    <w:rsid w:val="00167722"/>
    <w:rsid w:val="00167CB2"/>
    <w:rsid w:val="00167CB3"/>
    <w:rsid w:val="00167E4C"/>
    <w:rsid w:val="00167EC1"/>
    <w:rsid w:val="001700AA"/>
    <w:rsid w:val="00170BA6"/>
    <w:rsid w:val="00170EC6"/>
    <w:rsid w:val="00171001"/>
    <w:rsid w:val="00171449"/>
    <w:rsid w:val="001715B2"/>
    <w:rsid w:val="001718A7"/>
    <w:rsid w:val="00171931"/>
    <w:rsid w:val="0017199C"/>
    <w:rsid w:val="00171C7E"/>
    <w:rsid w:val="00171CFD"/>
    <w:rsid w:val="00171F35"/>
    <w:rsid w:val="001723A5"/>
    <w:rsid w:val="0017248F"/>
    <w:rsid w:val="00172552"/>
    <w:rsid w:val="00172873"/>
    <w:rsid w:val="00172925"/>
    <w:rsid w:val="00172CF7"/>
    <w:rsid w:val="00172EF9"/>
    <w:rsid w:val="0017319E"/>
    <w:rsid w:val="001731FE"/>
    <w:rsid w:val="001736A7"/>
    <w:rsid w:val="00173867"/>
    <w:rsid w:val="00173A1F"/>
    <w:rsid w:val="00173A96"/>
    <w:rsid w:val="00173AC8"/>
    <w:rsid w:val="00173BC3"/>
    <w:rsid w:val="00173D2E"/>
    <w:rsid w:val="00173D7E"/>
    <w:rsid w:val="00174128"/>
    <w:rsid w:val="0017456A"/>
    <w:rsid w:val="001746EB"/>
    <w:rsid w:val="0017475F"/>
    <w:rsid w:val="00174B02"/>
    <w:rsid w:val="00174B14"/>
    <w:rsid w:val="00174B6D"/>
    <w:rsid w:val="00174C5B"/>
    <w:rsid w:val="00174E95"/>
    <w:rsid w:val="001756DD"/>
    <w:rsid w:val="00175963"/>
    <w:rsid w:val="00175C34"/>
    <w:rsid w:val="00175F9A"/>
    <w:rsid w:val="001761D3"/>
    <w:rsid w:val="00176764"/>
    <w:rsid w:val="001768FD"/>
    <w:rsid w:val="00176D10"/>
    <w:rsid w:val="00176E3E"/>
    <w:rsid w:val="00176E98"/>
    <w:rsid w:val="001770AF"/>
    <w:rsid w:val="001772D2"/>
    <w:rsid w:val="001778D7"/>
    <w:rsid w:val="00177968"/>
    <w:rsid w:val="00177996"/>
    <w:rsid w:val="00177CB6"/>
    <w:rsid w:val="001801BC"/>
    <w:rsid w:val="0018051E"/>
    <w:rsid w:val="00180B3F"/>
    <w:rsid w:val="00180C83"/>
    <w:rsid w:val="00180CE5"/>
    <w:rsid w:val="00181617"/>
    <w:rsid w:val="001816D4"/>
    <w:rsid w:val="0018175B"/>
    <w:rsid w:val="00181907"/>
    <w:rsid w:val="00181A78"/>
    <w:rsid w:val="00182062"/>
    <w:rsid w:val="001820A3"/>
    <w:rsid w:val="00182168"/>
    <w:rsid w:val="00182DC8"/>
    <w:rsid w:val="0018332A"/>
    <w:rsid w:val="00183813"/>
    <w:rsid w:val="00183939"/>
    <w:rsid w:val="00183D80"/>
    <w:rsid w:val="001842C8"/>
    <w:rsid w:val="00184FA9"/>
    <w:rsid w:val="00185044"/>
    <w:rsid w:val="001850DB"/>
    <w:rsid w:val="00185106"/>
    <w:rsid w:val="001854D6"/>
    <w:rsid w:val="00185758"/>
    <w:rsid w:val="0018599C"/>
    <w:rsid w:val="00185A3B"/>
    <w:rsid w:val="00185BB1"/>
    <w:rsid w:val="00185F6A"/>
    <w:rsid w:val="0018660C"/>
    <w:rsid w:val="00186767"/>
    <w:rsid w:val="00186876"/>
    <w:rsid w:val="001869EE"/>
    <w:rsid w:val="00186D00"/>
    <w:rsid w:val="0018743A"/>
    <w:rsid w:val="001874E1"/>
    <w:rsid w:val="00187A19"/>
    <w:rsid w:val="00187BDB"/>
    <w:rsid w:val="00187C1C"/>
    <w:rsid w:val="00187FD3"/>
    <w:rsid w:val="00190A57"/>
    <w:rsid w:val="00190B3F"/>
    <w:rsid w:val="00191042"/>
    <w:rsid w:val="001910BF"/>
    <w:rsid w:val="0019122C"/>
    <w:rsid w:val="001915D7"/>
    <w:rsid w:val="001918B1"/>
    <w:rsid w:val="00191908"/>
    <w:rsid w:val="00191AB4"/>
    <w:rsid w:val="00191D68"/>
    <w:rsid w:val="00191D78"/>
    <w:rsid w:val="00191E8F"/>
    <w:rsid w:val="001922D2"/>
    <w:rsid w:val="00192519"/>
    <w:rsid w:val="00192883"/>
    <w:rsid w:val="00192AA7"/>
    <w:rsid w:val="00192DF3"/>
    <w:rsid w:val="0019301F"/>
    <w:rsid w:val="00193286"/>
    <w:rsid w:val="001937B8"/>
    <w:rsid w:val="00194BB7"/>
    <w:rsid w:val="00194CC5"/>
    <w:rsid w:val="00194D94"/>
    <w:rsid w:val="001951B2"/>
    <w:rsid w:val="0019536B"/>
    <w:rsid w:val="0019565D"/>
    <w:rsid w:val="00195746"/>
    <w:rsid w:val="00195831"/>
    <w:rsid w:val="00196304"/>
    <w:rsid w:val="00196B09"/>
    <w:rsid w:val="00196BAF"/>
    <w:rsid w:val="00197564"/>
    <w:rsid w:val="00197625"/>
    <w:rsid w:val="00197943"/>
    <w:rsid w:val="00197DF7"/>
    <w:rsid w:val="00197E2D"/>
    <w:rsid w:val="00197EC2"/>
    <w:rsid w:val="00197ECE"/>
    <w:rsid w:val="00197F65"/>
    <w:rsid w:val="001A0028"/>
    <w:rsid w:val="001A0336"/>
    <w:rsid w:val="001A04BD"/>
    <w:rsid w:val="001A063E"/>
    <w:rsid w:val="001A0B39"/>
    <w:rsid w:val="001A0BC1"/>
    <w:rsid w:val="001A0E40"/>
    <w:rsid w:val="001A10B7"/>
    <w:rsid w:val="001A145D"/>
    <w:rsid w:val="001A1CED"/>
    <w:rsid w:val="001A279B"/>
    <w:rsid w:val="001A2A8E"/>
    <w:rsid w:val="001A2DC3"/>
    <w:rsid w:val="001A2E87"/>
    <w:rsid w:val="001A31B6"/>
    <w:rsid w:val="001A3869"/>
    <w:rsid w:val="001A38C2"/>
    <w:rsid w:val="001A39A0"/>
    <w:rsid w:val="001A4011"/>
    <w:rsid w:val="001A541D"/>
    <w:rsid w:val="001A54A4"/>
    <w:rsid w:val="001A5A7E"/>
    <w:rsid w:val="001A5B56"/>
    <w:rsid w:val="001A640E"/>
    <w:rsid w:val="001A65C8"/>
    <w:rsid w:val="001A6A15"/>
    <w:rsid w:val="001A6D10"/>
    <w:rsid w:val="001A6D61"/>
    <w:rsid w:val="001A6D84"/>
    <w:rsid w:val="001A707C"/>
    <w:rsid w:val="001A70CD"/>
    <w:rsid w:val="001A732E"/>
    <w:rsid w:val="001A7E30"/>
    <w:rsid w:val="001A7E7C"/>
    <w:rsid w:val="001A7F30"/>
    <w:rsid w:val="001B00E1"/>
    <w:rsid w:val="001B010D"/>
    <w:rsid w:val="001B03E7"/>
    <w:rsid w:val="001B068B"/>
    <w:rsid w:val="001B06E2"/>
    <w:rsid w:val="001B0711"/>
    <w:rsid w:val="001B0894"/>
    <w:rsid w:val="001B0EDB"/>
    <w:rsid w:val="001B103A"/>
    <w:rsid w:val="001B103D"/>
    <w:rsid w:val="001B11DC"/>
    <w:rsid w:val="001B1513"/>
    <w:rsid w:val="001B1767"/>
    <w:rsid w:val="001B1A34"/>
    <w:rsid w:val="001B22C8"/>
    <w:rsid w:val="001B2318"/>
    <w:rsid w:val="001B2373"/>
    <w:rsid w:val="001B2453"/>
    <w:rsid w:val="001B2A87"/>
    <w:rsid w:val="001B2C8F"/>
    <w:rsid w:val="001B2E65"/>
    <w:rsid w:val="001B331F"/>
    <w:rsid w:val="001B3777"/>
    <w:rsid w:val="001B3861"/>
    <w:rsid w:val="001B3884"/>
    <w:rsid w:val="001B3A93"/>
    <w:rsid w:val="001B3B88"/>
    <w:rsid w:val="001B3D48"/>
    <w:rsid w:val="001B3D9E"/>
    <w:rsid w:val="001B3E33"/>
    <w:rsid w:val="001B4465"/>
    <w:rsid w:val="001B48DD"/>
    <w:rsid w:val="001B49A9"/>
    <w:rsid w:val="001B4A9C"/>
    <w:rsid w:val="001B4D3E"/>
    <w:rsid w:val="001B4E82"/>
    <w:rsid w:val="001B534A"/>
    <w:rsid w:val="001B5495"/>
    <w:rsid w:val="001B5A22"/>
    <w:rsid w:val="001B5AF9"/>
    <w:rsid w:val="001B5DB9"/>
    <w:rsid w:val="001B6552"/>
    <w:rsid w:val="001B6600"/>
    <w:rsid w:val="001B6750"/>
    <w:rsid w:val="001B6AE5"/>
    <w:rsid w:val="001B6B9B"/>
    <w:rsid w:val="001B6C27"/>
    <w:rsid w:val="001B6DFF"/>
    <w:rsid w:val="001B6EC5"/>
    <w:rsid w:val="001B7144"/>
    <w:rsid w:val="001B7662"/>
    <w:rsid w:val="001B7792"/>
    <w:rsid w:val="001B7CE5"/>
    <w:rsid w:val="001B7DD1"/>
    <w:rsid w:val="001B7E91"/>
    <w:rsid w:val="001C04C6"/>
    <w:rsid w:val="001C082B"/>
    <w:rsid w:val="001C147E"/>
    <w:rsid w:val="001C151B"/>
    <w:rsid w:val="001C19E5"/>
    <w:rsid w:val="001C1CD7"/>
    <w:rsid w:val="001C1FEC"/>
    <w:rsid w:val="001C247B"/>
    <w:rsid w:val="001C264E"/>
    <w:rsid w:val="001C28C8"/>
    <w:rsid w:val="001C2D55"/>
    <w:rsid w:val="001C2D8D"/>
    <w:rsid w:val="001C2F61"/>
    <w:rsid w:val="001C37EE"/>
    <w:rsid w:val="001C3800"/>
    <w:rsid w:val="001C38B2"/>
    <w:rsid w:val="001C3C7B"/>
    <w:rsid w:val="001C3D75"/>
    <w:rsid w:val="001C4188"/>
    <w:rsid w:val="001C42DB"/>
    <w:rsid w:val="001C4735"/>
    <w:rsid w:val="001C4990"/>
    <w:rsid w:val="001C49EA"/>
    <w:rsid w:val="001C4C48"/>
    <w:rsid w:val="001C51FF"/>
    <w:rsid w:val="001C554F"/>
    <w:rsid w:val="001C5D88"/>
    <w:rsid w:val="001C6122"/>
    <w:rsid w:val="001C617E"/>
    <w:rsid w:val="001C6295"/>
    <w:rsid w:val="001C6587"/>
    <w:rsid w:val="001C66F0"/>
    <w:rsid w:val="001C69BE"/>
    <w:rsid w:val="001C6D08"/>
    <w:rsid w:val="001C6DB5"/>
    <w:rsid w:val="001C71AC"/>
    <w:rsid w:val="001C7316"/>
    <w:rsid w:val="001C738A"/>
    <w:rsid w:val="001C785A"/>
    <w:rsid w:val="001C7E36"/>
    <w:rsid w:val="001C7E5C"/>
    <w:rsid w:val="001D00CC"/>
    <w:rsid w:val="001D0185"/>
    <w:rsid w:val="001D02B8"/>
    <w:rsid w:val="001D0494"/>
    <w:rsid w:val="001D079B"/>
    <w:rsid w:val="001D07B7"/>
    <w:rsid w:val="001D1001"/>
    <w:rsid w:val="001D15C1"/>
    <w:rsid w:val="001D1719"/>
    <w:rsid w:val="001D171B"/>
    <w:rsid w:val="001D1732"/>
    <w:rsid w:val="001D1AB1"/>
    <w:rsid w:val="001D1DF5"/>
    <w:rsid w:val="001D1E2E"/>
    <w:rsid w:val="001D1E65"/>
    <w:rsid w:val="001D1E8D"/>
    <w:rsid w:val="001D2203"/>
    <w:rsid w:val="001D255C"/>
    <w:rsid w:val="001D2DEF"/>
    <w:rsid w:val="001D30BB"/>
    <w:rsid w:val="001D33E9"/>
    <w:rsid w:val="001D365C"/>
    <w:rsid w:val="001D388B"/>
    <w:rsid w:val="001D3B6E"/>
    <w:rsid w:val="001D4023"/>
    <w:rsid w:val="001D488C"/>
    <w:rsid w:val="001D4A5F"/>
    <w:rsid w:val="001D4CDF"/>
    <w:rsid w:val="001D4F88"/>
    <w:rsid w:val="001D5133"/>
    <w:rsid w:val="001D52C4"/>
    <w:rsid w:val="001D578D"/>
    <w:rsid w:val="001D5818"/>
    <w:rsid w:val="001D653A"/>
    <w:rsid w:val="001D6B32"/>
    <w:rsid w:val="001D704C"/>
    <w:rsid w:val="001D751F"/>
    <w:rsid w:val="001D75D7"/>
    <w:rsid w:val="001D7DEE"/>
    <w:rsid w:val="001D7DF6"/>
    <w:rsid w:val="001E02CB"/>
    <w:rsid w:val="001E04B3"/>
    <w:rsid w:val="001E0A30"/>
    <w:rsid w:val="001E0A9F"/>
    <w:rsid w:val="001E0C9A"/>
    <w:rsid w:val="001E0CAD"/>
    <w:rsid w:val="001E0D07"/>
    <w:rsid w:val="001E0F97"/>
    <w:rsid w:val="001E14FD"/>
    <w:rsid w:val="001E180F"/>
    <w:rsid w:val="001E1A66"/>
    <w:rsid w:val="001E1C64"/>
    <w:rsid w:val="001E1C8E"/>
    <w:rsid w:val="001E1CEC"/>
    <w:rsid w:val="001E2274"/>
    <w:rsid w:val="001E2474"/>
    <w:rsid w:val="001E284E"/>
    <w:rsid w:val="001E28CB"/>
    <w:rsid w:val="001E2ECB"/>
    <w:rsid w:val="001E2FBC"/>
    <w:rsid w:val="001E317D"/>
    <w:rsid w:val="001E319B"/>
    <w:rsid w:val="001E35E7"/>
    <w:rsid w:val="001E381F"/>
    <w:rsid w:val="001E3B8E"/>
    <w:rsid w:val="001E3E50"/>
    <w:rsid w:val="001E4229"/>
    <w:rsid w:val="001E457A"/>
    <w:rsid w:val="001E4A75"/>
    <w:rsid w:val="001E4B64"/>
    <w:rsid w:val="001E4FC9"/>
    <w:rsid w:val="001E552A"/>
    <w:rsid w:val="001E55D3"/>
    <w:rsid w:val="001E575A"/>
    <w:rsid w:val="001E57B9"/>
    <w:rsid w:val="001E5A85"/>
    <w:rsid w:val="001E5C99"/>
    <w:rsid w:val="001E62C2"/>
    <w:rsid w:val="001E6594"/>
    <w:rsid w:val="001E65DA"/>
    <w:rsid w:val="001E6890"/>
    <w:rsid w:val="001E6A62"/>
    <w:rsid w:val="001E6DBB"/>
    <w:rsid w:val="001E6E8D"/>
    <w:rsid w:val="001E6F80"/>
    <w:rsid w:val="001E7229"/>
    <w:rsid w:val="001E7643"/>
    <w:rsid w:val="001E777F"/>
    <w:rsid w:val="001E7AE1"/>
    <w:rsid w:val="001E7BE5"/>
    <w:rsid w:val="001E7EE4"/>
    <w:rsid w:val="001E7F45"/>
    <w:rsid w:val="001E7F76"/>
    <w:rsid w:val="001F0286"/>
    <w:rsid w:val="001F041E"/>
    <w:rsid w:val="001F0A22"/>
    <w:rsid w:val="001F0AB5"/>
    <w:rsid w:val="001F0EB2"/>
    <w:rsid w:val="001F0FAF"/>
    <w:rsid w:val="001F139F"/>
    <w:rsid w:val="001F13B8"/>
    <w:rsid w:val="001F1593"/>
    <w:rsid w:val="001F16C5"/>
    <w:rsid w:val="001F1CAE"/>
    <w:rsid w:val="001F1DE4"/>
    <w:rsid w:val="001F22B6"/>
    <w:rsid w:val="001F25FA"/>
    <w:rsid w:val="001F2805"/>
    <w:rsid w:val="001F2953"/>
    <w:rsid w:val="001F29F6"/>
    <w:rsid w:val="001F2AB0"/>
    <w:rsid w:val="001F2E79"/>
    <w:rsid w:val="001F2F07"/>
    <w:rsid w:val="001F3123"/>
    <w:rsid w:val="001F3213"/>
    <w:rsid w:val="001F3593"/>
    <w:rsid w:val="001F35EB"/>
    <w:rsid w:val="001F376D"/>
    <w:rsid w:val="001F3AAA"/>
    <w:rsid w:val="001F418C"/>
    <w:rsid w:val="001F41D1"/>
    <w:rsid w:val="001F41DA"/>
    <w:rsid w:val="001F4B2D"/>
    <w:rsid w:val="001F4C84"/>
    <w:rsid w:val="001F4F40"/>
    <w:rsid w:val="001F50E0"/>
    <w:rsid w:val="001F5413"/>
    <w:rsid w:val="001F564A"/>
    <w:rsid w:val="001F580F"/>
    <w:rsid w:val="001F594C"/>
    <w:rsid w:val="001F5B61"/>
    <w:rsid w:val="001F6076"/>
    <w:rsid w:val="001F6386"/>
    <w:rsid w:val="001F661A"/>
    <w:rsid w:val="001F67B8"/>
    <w:rsid w:val="001F69E9"/>
    <w:rsid w:val="001F69FC"/>
    <w:rsid w:val="001F6B22"/>
    <w:rsid w:val="001F6C1D"/>
    <w:rsid w:val="001F6D62"/>
    <w:rsid w:val="001F7675"/>
    <w:rsid w:val="002002DE"/>
    <w:rsid w:val="00200669"/>
    <w:rsid w:val="0020097F"/>
    <w:rsid w:val="00200CDC"/>
    <w:rsid w:val="00200ED2"/>
    <w:rsid w:val="00200FAE"/>
    <w:rsid w:val="0020102D"/>
    <w:rsid w:val="002010E2"/>
    <w:rsid w:val="0020163A"/>
    <w:rsid w:val="002016A9"/>
    <w:rsid w:val="0020176B"/>
    <w:rsid w:val="00201846"/>
    <w:rsid w:val="00201B5C"/>
    <w:rsid w:val="00201B73"/>
    <w:rsid w:val="002021C7"/>
    <w:rsid w:val="0020242A"/>
    <w:rsid w:val="00202517"/>
    <w:rsid w:val="00202ADB"/>
    <w:rsid w:val="00202B46"/>
    <w:rsid w:val="00202BB7"/>
    <w:rsid w:val="002035F7"/>
    <w:rsid w:val="002039AF"/>
    <w:rsid w:val="00203B33"/>
    <w:rsid w:val="00203BEB"/>
    <w:rsid w:val="00203EB6"/>
    <w:rsid w:val="002040EA"/>
    <w:rsid w:val="0020435B"/>
    <w:rsid w:val="00204393"/>
    <w:rsid w:val="002044B0"/>
    <w:rsid w:val="00204533"/>
    <w:rsid w:val="00204611"/>
    <w:rsid w:val="00204F2D"/>
    <w:rsid w:val="0020508B"/>
    <w:rsid w:val="002051DB"/>
    <w:rsid w:val="0020529C"/>
    <w:rsid w:val="002053FA"/>
    <w:rsid w:val="00205566"/>
    <w:rsid w:val="002057CF"/>
    <w:rsid w:val="00205A14"/>
    <w:rsid w:val="002060C4"/>
    <w:rsid w:val="002061BD"/>
    <w:rsid w:val="002062AC"/>
    <w:rsid w:val="002063AA"/>
    <w:rsid w:val="002064CC"/>
    <w:rsid w:val="00206815"/>
    <w:rsid w:val="00206D06"/>
    <w:rsid w:val="00206FA2"/>
    <w:rsid w:val="002070F0"/>
    <w:rsid w:val="002073A9"/>
    <w:rsid w:val="00207B3E"/>
    <w:rsid w:val="00207D59"/>
    <w:rsid w:val="00207E57"/>
    <w:rsid w:val="00207F97"/>
    <w:rsid w:val="002100E8"/>
    <w:rsid w:val="002101A7"/>
    <w:rsid w:val="002103BE"/>
    <w:rsid w:val="00210549"/>
    <w:rsid w:val="0021069E"/>
    <w:rsid w:val="002107EC"/>
    <w:rsid w:val="00210804"/>
    <w:rsid w:val="0021088F"/>
    <w:rsid w:val="00210963"/>
    <w:rsid w:val="00210EDC"/>
    <w:rsid w:val="002113FE"/>
    <w:rsid w:val="00211737"/>
    <w:rsid w:val="0021181B"/>
    <w:rsid w:val="00211AAB"/>
    <w:rsid w:val="00211CCD"/>
    <w:rsid w:val="0021215A"/>
    <w:rsid w:val="0021230F"/>
    <w:rsid w:val="002123A7"/>
    <w:rsid w:val="002125B0"/>
    <w:rsid w:val="002125F6"/>
    <w:rsid w:val="00212826"/>
    <w:rsid w:val="00212A82"/>
    <w:rsid w:val="00213083"/>
    <w:rsid w:val="00213124"/>
    <w:rsid w:val="00213193"/>
    <w:rsid w:val="00213354"/>
    <w:rsid w:val="00213595"/>
    <w:rsid w:val="00213803"/>
    <w:rsid w:val="00213806"/>
    <w:rsid w:val="00213FB4"/>
    <w:rsid w:val="002140FF"/>
    <w:rsid w:val="002141AD"/>
    <w:rsid w:val="002146E6"/>
    <w:rsid w:val="00214799"/>
    <w:rsid w:val="00214980"/>
    <w:rsid w:val="00214EA2"/>
    <w:rsid w:val="002153F3"/>
    <w:rsid w:val="00215812"/>
    <w:rsid w:val="00215922"/>
    <w:rsid w:val="00215A6D"/>
    <w:rsid w:val="00215B2C"/>
    <w:rsid w:val="00215BF4"/>
    <w:rsid w:val="00215F31"/>
    <w:rsid w:val="002160FA"/>
    <w:rsid w:val="00216187"/>
    <w:rsid w:val="002162FB"/>
    <w:rsid w:val="002163CB"/>
    <w:rsid w:val="002166DD"/>
    <w:rsid w:val="002168A2"/>
    <w:rsid w:val="00216C5F"/>
    <w:rsid w:val="00216EFE"/>
    <w:rsid w:val="00216FF7"/>
    <w:rsid w:val="002171D3"/>
    <w:rsid w:val="00217220"/>
    <w:rsid w:val="00217246"/>
    <w:rsid w:val="00217867"/>
    <w:rsid w:val="00220322"/>
    <w:rsid w:val="00220546"/>
    <w:rsid w:val="002205E4"/>
    <w:rsid w:val="00220D67"/>
    <w:rsid w:val="0022134F"/>
    <w:rsid w:val="002215F8"/>
    <w:rsid w:val="0022177D"/>
    <w:rsid w:val="00221786"/>
    <w:rsid w:val="0022178A"/>
    <w:rsid w:val="00221F80"/>
    <w:rsid w:val="00222026"/>
    <w:rsid w:val="0022273A"/>
    <w:rsid w:val="0022278B"/>
    <w:rsid w:val="00222AA4"/>
    <w:rsid w:val="00222BC1"/>
    <w:rsid w:val="00222C7A"/>
    <w:rsid w:val="00222D28"/>
    <w:rsid w:val="00222DF5"/>
    <w:rsid w:val="0022351F"/>
    <w:rsid w:val="0022380A"/>
    <w:rsid w:val="00223CF4"/>
    <w:rsid w:val="00223EF7"/>
    <w:rsid w:val="0022419F"/>
    <w:rsid w:val="00224220"/>
    <w:rsid w:val="002242D5"/>
    <w:rsid w:val="00224398"/>
    <w:rsid w:val="00224567"/>
    <w:rsid w:val="00224A81"/>
    <w:rsid w:val="00224E8E"/>
    <w:rsid w:val="00224E91"/>
    <w:rsid w:val="0022515C"/>
    <w:rsid w:val="00225564"/>
    <w:rsid w:val="00225670"/>
    <w:rsid w:val="00225920"/>
    <w:rsid w:val="002259B0"/>
    <w:rsid w:val="00225B4C"/>
    <w:rsid w:val="00225BA1"/>
    <w:rsid w:val="00225D62"/>
    <w:rsid w:val="00225E1E"/>
    <w:rsid w:val="00225EA0"/>
    <w:rsid w:val="002260DB"/>
    <w:rsid w:val="00226129"/>
    <w:rsid w:val="0022614D"/>
    <w:rsid w:val="0022628D"/>
    <w:rsid w:val="002268C8"/>
    <w:rsid w:val="00226AA2"/>
    <w:rsid w:val="00226BCB"/>
    <w:rsid w:val="00227218"/>
    <w:rsid w:val="0022770A"/>
    <w:rsid w:val="0022781D"/>
    <w:rsid w:val="00227B8A"/>
    <w:rsid w:val="00227BEE"/>
    <w:rsid w:val="00227F46"/>
    <w:rsid w:val="00227F4E"/>
    <w:rsid w:val="00227FB4"/>
    <w:rsid w:val="00230192"/>
    <w:rsid w:val="002301D1"/>
    <w:rsid w:val="0023057E"/>
    <w:rsid w:val="00230869"/>
    <w:rsid w:val="00230E73"/>
    <w:rsid w:val="002310FA"/>
    <w:rsid w:val="002311D6"/>
    <w:rsid w:val="002312BC"/>
    <w:rsid w:val="00231551"/>
    <w:rsid w:val="00231955"/>
    <w:rsid w:val="00231E35"/>
    <w:rsid w:val="00231EA4"/>
    <w:rsid w:val="00232072"/>
    <w:rsid w:val="002320B6"/>
    <w:rsid w:val="00232373"/>
    <w:rsid w:val="00232622"/>
    <w:rsid w:val="00233540"/>
    <w:rsid w:val="002337E5"/>
    <w:rsid w:val="002338AA"/>
    <w:rsid w:val="00233C06"/>
    <w:rsid w:val="00233C33"/>
    <w:rsid w:val="00233F24"/>
    <w:rsid w:val="002343B5"/>
    <w:rsid w:val="00234641"/>
    <w:rsid w:val="0023482B"/>
    <w:rsid w:val="00234922"/>
    <w:rsid w:val="00234BBB"/>
    <w:rsid w:val="002351D4"/>
    <w:rsid w:val="00235271"/>
    <w:rsid w:val="00235466"/>
    <w:rsid w:val="00235513"/>
    <w:rsid w:val="002355ED"/>
    <w:rsid w:val="002356F4"/>
    <w:rsid w:val="0023580F"/>
    <w:rsid w:val="00235CEA"/>
    <w:rsid w:val="00235F02"/>
    <w:rsid w:val="00236172"/>
    <w:rsid w:val="002363DA"/>
    <w:rsid w:val="00236609"/>
    <w:rsid w:val="00236C89"/>
    <w:rsid w:val="00236D28"/>
    <w:rsid w:val="00236E66"/>
    <w:rsid w:val="00236F7C"/>
    <w:rsid w:val="00237B77"/>
    <w:rsid w:val="00237FE4"/>
    <w:rsid w:val="002401FE"/>
    <w:rsid w:val="002405C9"/>
    <w:rsid w:val="00240656"/>
    <w:rsid w:val="0024092D"/>
    <w:rsid w:val="00240D2A"/>
    <w:rsid w:val="00241470"/>
    <w:rsid w:val="00241610"/>
    <w:rsid w:val="00241AED"/>
    <w:rsid w:val="00242587"/>
    <w:rsid w:val="002425BA"/>
    <w:rsid w:val="00242E3C"/>
    <w:rsid w:val="00243182"/>
    <w:rsid w:val="0024387C"/>
    <w:rsid w:val="00243928"/>
    <w:rsid w:val="00243946"/>
    <w:rsid w:val="00243B1A"/>
    <w:rsid w:val="00243BC5"/>
    <w:rsid w:val="00243C7D"/>
    <w:rsid w:val="00243E9A"/>
    <w:rsid w:val="002441E1"/>
    <w:rsid w:val="00244371"/>
    <w:rsid w:val="00244AF8"/>
    <w:rsid w:val="00244BC5"/>
    <w:rsid w:val="00244CC3"/>
    <w:rsid w:val="00244E68"/>
    <w:rsid w:val="00244E8D"/>
    <w:rsid w:val="00244F66"/>
    <w:rsid w:val="002451FE"/>
    <w:rsid w:val="002456C5"/>
    <w:rsid w:val="00245A43"/>
    <w:rsid w:val="00245ABE"/>
    <w:rsid w:val="00245C0B"/>
    <w:rsid w:val="002463DE"/>
    <w:rsid w:val="0024647D"/>
    <w:rsid w:val="00246EAE"/>
    <w:rsid w:val="00247101"/>
    <w:rsid w:val="00247116"/>
    <w:rsid w:val="002471E5"/>
    <w:rsid w:val="00247200"/>
    <w:rsid w:val="002476C9"/>
    <w:rsid w:val="00250921"/>
    <w:rsid w:val="00251202"/>
    <w:rsid w:val="00251559"/>
    <w:rsid w:val="00251742"/>
    <w:rsid w:val="002517A8"/>
    <w:rsid w:val="00251865"/>
    <w:rsid w:val="00251EEE"/>
    <w:rsid w:val="0025208C"/>
    <w:rsid w:val="00252398"/>
    <w:rsid w:val="00252426"/>
    <w:rsid w:val="002528C4"/>
    <w:rsid w:val="00252B50"/>
    <w:rsid w:val="00252CAC"/>
    <w:rsid w:val="00252D1B"/>
    <w:rsid w:val="00253177"/>
    <w:rsid w:val="002532DF"/>
    <w:rsid w:val="00253690"/>
    <w:rsid w:val="002538B8"/>
    <w:rsid w:val="0025396F"/>
    <w:rsid w:val="00253E19"/>
    <w:rsid w:val="00254178"/>
    <w:rsid w:val="00254319"/>
    <w:rsid w:val="0025441B"/>
    <w:rsid w:val="002545EE"/>
    <w:rsid w:val="0025491B"/>
    <w:rsid w:val="00254DA7"/>
    <w:rsid w:val="0025539F"/>
    <w:rsid w:val="00255639"/>
    <w:rsid w:val="00255BD7"/>
    <w:rsid w:val="00256388"/>
    <w:rsid w:val="00256978"/>
    <w:rsid w:val="00256DC2"/>
    <w:rsid w:val="00256E44"/>
    <w:rsid w:val="00257374"/>
    <w:rsid w:val="00257810"/>
    <w:rsid w:val="00260015"/>
    <w:rsid w:val="0026059E"/>
    <w:rsid w:val="00260826"/>
    <w:rsid w:val="00260919"/>
    <w:rsid w:val="00261209"/>
    <w:rsid w:val="00261234"/>
    <w:rsid w:val="002612FD"/>
    <w:rsid w:val="002613DC"/>
    <w:rsid w:val="00261755"/>
    <w:rsid w:val="00261987"/>
    <w:rsid w:val="00261AAA"/>
    <w:rsid w:val="00262097"/>
    <w:rsid w:val="0026245E"/>
    <w:rsid w:val="002629ED"/>
    <w:rsid w:val="00262B27"/>
    <w:rsid w:val="00262C0D"/>
    <w:rsid w:val="00262D05"/>
    <w:rsid w:val="00262D20"/>
    <w:rsid w:val="002630A1"/>
    <w:rsid w:val="00263129"/>
    <w:rsid w:val="00263263"/>
    <w:rsid w:val="002634AB"/>
    <w:rsid w:val="002635D8"/>
    <w:rsid w:val="002636C3"/>
    <w:rsid w:val="0026388D"/>
    <w:rsid w:val="002638E0"/>
    <w:rsid w:val="00263C19"/>
    <w:rsid w:val="00263C86"/>
    <w:rsid w:val="00263CA0"/>
    <w:rsid w:val="00263E9F"/>
    <w:rsid w:val="0026437B"/>
    <w:rsid w:val="00264C80"/>
    <w:rsid w:val="00264D0C"/>
    <w:rsid w:val="00264F03"/>
    <w:rsid w:val="00264F8F"/>
    <w:rsid w:val="00265225"/>
    <w:rsid w:val="00265363"/>
    <w:rsid w:val="00265580"/>
    <w:rsid w:val="002655AE"/>
    <w:rsid w:val="0026591F"/>
    <w:rsid w:val="00265A65"/>
    <w:rsid w:val="00265BE2"/>
    <w:rsid w:val="00265D1D"/>
    <w:rsid w:val="00265E6B"/>
    <w:rsid w:val="0026606F"/>
    <w:rsid w:val="0026609E"/>
    <w:rsid w:val="002660F0"/>
    <w:rsid w:val="00266BA0"/>
    <w:rsid w:val="00266CB5"/>
    <w:rsid w:val="00266F17"/>
    <w:rsid w:val="00266F5A"/>
    <w:rsid w:val="00267442"/>
    <w:rsid w:val="002675B6"/>
    <w:rsid w:val="002678B7"/>
    <w:rsid w:val="00267A99"/>
    <w:rsid w:val="00267B8D"/>
    <w:rsid w:val="00270187"/>
    <w:rsid w:val="00270188"/>
    <w:rsid w:val="00270271"/>
    <w:rsid w:val="00270DC6"/>
    <w:rsid w:val="00271364"/>
    <w:rsid w:val="002717CE"/>
    <w:rsid w:val="00271879"/>
    <w:rsid w:val="00271B72"/>
    <w:rsid w:val="00272174"/>
    <w:rsid w:val="002721A6"/>
    <w:rsid w:val="002722B8"/>
    <w:rsid w:val="002722E0"/>
    <w:rsid w:val="002722FB"/>
    <w:rsid w:val="0027286E"/>
    <w:rsid w:val="002730D6"/>
    <w:rsid w:val="002730EC"/>
    <w:rsid w:val="00273100"/>
    <w:rsid w:val="002731CC"/>
    <w:rsid w:val="002735CC"/>
    <w:rsid w:val="002737F0"/>
    <w:rsid w:val="0027388C"/>
    <w:rsid w:val="002739E3"/>
    <w:rsid w:val="00273BF9"/>
    <w:rsid w:val="00273CD1"/>
    <w:rsid w:val="00273FB9"/>
    <w:rsid w:val="00274064"/>
    <w:rsid w:val="002740AB"/>
    <w:rsid w:val="00274588"/>
    <w:rsid w:val="00274894"/>
    <w:rsid w:val="00274A67"/>
    <w:rsid w:val="00274AA2"/>
    <w:rsid w:val="00274B6C"/>
    <w:rsid w:val="00274F76"/>
    <w:rsid w:val="00275209"/>
    <w:rsid w:val="00275542"/>
    <w:rsid w:val="002756EF"/>
    <w:rsid w:val="00275708"/>
    <w:rsid w:val="00275908"/>
    <w:rsid w:val="00275984"/>
    <w:rsid w:val="00275D25"/>
    <w:rsid w:val="002763AC"/>
    <w:rsid w:val="002768CF"/>
    <w:rsid w:val="00276AC4"/>
    <w:rsid w:val="00276D70"/>
    <w:rsid w:val="00276F82"/>
    <w:rsid w:val="00277086"/>
    <w:rsid w:val="00277E14"/>
    <w:rsid w:val="002805DF"/>
    <w:rsid w:val="0028068C"/>
    <w:rsid w:val="00280729"/>
    <w:rsid w:val="0028092D"/>
    <w:rsid w:val="002809EE"/>
    <w:rsid w:val="00280CB5"/>
    <w:rsid w:val="00280F44"/>
    <w:rsid w:val="002813D5"/>
    <w:rsid w:val="002815D9"/>
    <w:rsid w:val="00281773"/>
    <w:rsid w:val="00282317"/>
    <w:rsid w:val="00282421"/>
    <w:rsid w:val="00282505"/>
    <w:rsid w:val="00282762"/>
    <w:rsid w:val="00282D25"/>
    <w:rsid w:val="00282DF9"/>
    <w:rsid w:val="00282EEF"/>
    <w:rsid w:val="0028351A"/>
    <w:rsid w:val="00283A44"/>
    <w:rsid w:val="00283FCB"/>
    <w:rsid w:val="002840D1"/>
    <w:rsid w:val="0028434F"/>
    <w:rsid w:val="0028445B"/>
    <w:rsid w:val="0028450C"/>
    <w:rsid w:val="002849CB"/>
    <w:rsid w:val="00284AC9"/>
    <w:rsid w:val="00284ECB"/>
    <w:rsid w:val="0028529F"/>
    <w:rsid w:val="002854E2"/>
    <w:rsid w:val="00285687"/>
    <w:rsid w:val="002858C0"/>
    <w:rsid w:val="00286159"/>
    <w:rsid w:val="00286E6E"/>
    <w:rsid w:val="00286F86"/>
    <w:rsid w:val="00287649"/>
    <w:rsid w:val="00287A5A"/>
    <w:rsid w:val="00287BA2"/>
    <w:rsid w:val="00287DAB"/>
    <w:rsid w:val="00287FB6"/>
    <w:rsid w:val="002900C5"/>
    <w:rsid w:val="002901E0"/>
    <w:rsid w:val="0029075B"/>
    <w:rsid w:val="00290826"/>
    <w:rsid w:val="00290BAA"/>
    <w:rsid w:val="00290BB1"/>
    <w:rsid w:val="00290FFC"/>
    <w:rsid w:val="0029122A"/>
    <w:rsid w:val="002913F3"/>
    <w:rsid w:val="0029189F"/>
    <w:rsid w:val="00291965"/>
    <w:rsid w:val="002919E4"/>
    <w:rsid w:val="00291BC1"/>
    <w:rsid w:val="00291D3E"/>
    <w:rsid w:val="00291ED9"/>
    <w:rsid w:val="002926B5"/>
    <w:rsid w:val="00292811"/>
    <w:rsid w:val="002929CF"/>
    <w:rsid w:val="00292F13"/>
    <w:rsid w:val="002933CA"/>
    <w:rsid w:val="002934DC"/>
    <w:rsid w:val="00293A8F"/>
    <w:rsid w:val="00293DCF"/>
    <w:rsid w:val="0029447D"/>
    <w:rsid w:val="00294947"/>
    <w:rsid w:val="00294F2C"/>
    <w:rsid w:val="00295155"/>
    <w:rsid w:val="00295D51"/>
    <w:rsid w:val="00295E82"/>
    <w:rsid w:val="00295ED7"/>
    <w:rsid w:val="00296094"/>
    <w:rsid w:val="00296203"/>
    <w:rsid w:val="00296428"/>
    <w:rsid w:val="0029643D"/>
    <w:rsid w:val="00296702"/>
    <w:rsid w:val="002967C7"/>
    <w:rsid w:val="00296940"/>
    <w:rsid w:val="00296FF7"/>
    <w:rsid w:val="0029706A"/>
    <w:rsid w:val="002972EE"/>
    <w:rsid w:val="0029746E"/>
    <w:rsid w:val="002976EC"/>
    <w:rsid w:val="00297EC5"/>
    <w:rsid w:val="00297F01"/>
    <w:rsid w:val="00297F3D"/>
    <w:rsid w:val="002A052D"/>
    <w:rsid w:val="002A07FC"/>
    <w:rsid w:val="002A0809"/>
    <w:rsid w:val="002A0840"/>
    <w:rsid w:val="002A0C29"/>
    <w:rsid w:val="002A0DF8"/>
    <w:rsid w:val="002A13F5"/>
    <w:rsid w:val="002A1584"/>
    <w:rsid w:val="002A1928"/>
    <w:rsid w:val="002A1E1B"/>
    <w:rsid w:val="002A1E28"/>
    <w:rsid w:val="002A1F1E"/>
    <w:rsid w:val="002A1F1F"/>
    <w:rsid w:val="002A21B5"/>
    <w:rsid w:val="002A2631"/>
    <w:rsid w:val="002A2A0C"/>
    <w:rsid w:val="002A2BB6"/>
    <w:rsid w:val="002A2BF7"/>
    <w:rsid w:val="002A2E11"/>
    <w:rsid w:val="002A30E0"/>
    <w:rsid w:val="002A310C"/>
    <w:rsid w:val="002A3521"/>
    <w:rsid w:val="002A35C5"/>
    <w:rsid w:val="002A37E1"/>
    <w:rsid w:val="002A37FB"/>
    <w:rsid w:val="002A3B61"/>
    <w:rsid w:val="002A402A"/>
    <w:rsid w:val="002A40A4"/>
    <w:rsid w:val="002A45AA"/>
    <w:rsid w:val="002A49A0"/>
    <w:rsid w:val="002A4ACF"/>
    <w:rsid w:val="002A4B0B"/>
    <w:rsid w:val="002A4B6F"/>
    <w:rsid w:val="002A4FFF"/>
    <w:rsid w:val="002A502B"/>
    <w:rsid w:val="002A5048"/>
    <w:rsid w:val="002A50F5"/>
    <w:rsid w:val="002A533C"/>
    <w:rsid w:val="002A5348"/>
    <w:rsid w:val="002A56E1"/>
    <w:rsid w:val="002A5747"/>
    <w:rsid w:val="002A57DF"/>
    <w:rsid w:val="002A59BD"/>
    <w:rsid w:val="002A5A32"/>
    <w:rsid w:val="002A5C4D"/>
    <w:rsid w:val="002A5CF6"/>
    <w:rsid w:val="002A63C2"/>
    <w:rsid w:val="002A64C3"/>
    <w:rsid w:val="002A6557"/>
    <w:rsid w:val="002A7174"/>
    <w:rsid w:val="002A75CA"/>
    <w:rsid w:val="002A7889"/>
    <w:rsid w:val="002A799A"/>
    <w:rsid w:val="002A7F8A"/>
    <w:rsid w:val="002B097D"/>
    <w:rsid w:val="002B0B9D"/>
    <w:rsid w:val="002B0C46"/>
    <w:rsid w:val="002B0EA3"/>
    <w:rsid w:val="002B1060"/>
    <w:rsid w:val="002B11B2"/>
    <w:rsid w:val="002B182E"/>
    <w:rsid w:val="002B18F7"/>
    <w:rsid w:val="002B1CC9"/>
    <w:rsid w:val="002B1FA1"/>
    <w:rsid w:val="002B2179"/>
    <w:rsid w:val="002B24B5"/>
    <w:rsid w:val="002B32D6"/>
    <w:rsid w:val="002B33C1"/>
    <w:rsid w:val="002B3C3E"/>
    <w:rsid w:val="002B3D32"/>
    <w:rsid w:val="002B3ED7"/>
    <w:rsid w:val="002B41A5"/>
    <w:rsid w:val="002B41A7"/>
    <w:rsid w:val="002B4687"/>
    <w:rsid w:val="002B4778"/>
    <w:rsid w:val="002B4864"/>
    <w:rsid w:val="002B5130"/>
    <w:rsid w:val="002B556C"/>
    <w:rsid w:val="002B59FC"/>
    <w:rsid w:val="002B5B58"/>
    <w:rsid w:val="002B6052"/>
    <w:rsid w:val="002B66E0"/>
    <w:rsid w:val="002B68A8"/>
    <w:rsid w:val="002B75B2"/>
    <w:rsid w:val="002B761A"/>
    <w:rsid w:val="002B77A0"/>
    <w:rsid w:val="002B7904"/>
    <w:rsid w:val="002B79B7"/>
    <w:rsid w:val="002B7A29"/>
    <w:rsid w:val="002B7A6F"/>
    <w:rsid w:val="002B7C0B"/>
    <w:rsid w:val="002B7C45"/>
    <w:rsid w:val="002C080F"/>
    <w:rsid w:val="002C141D"/>
    <w:rsid w:val="002C147D"/>
    <w:rsid w:val="002C155A"/>
    <w:rsid w:val="002C15EF"/>
    <w:rsid w:val="002C1676"/>
    <w:rsid w:val="002C19A0"/>
    <w:rsid w:val="002C19C0"/>
    <w:rsid w:val="002C1C58"/>
    <w:rsid w:val="002C2485"/>
    <w:rsid w:val="002C25E0"/>
    <w:rsid w:val="002C27D3"/>
    <w:rsid w:val="002C296D"/>
    <w:rsid w:val="002C2A2D"/>
    <w:rsid w:val="002C2B58"/>
    <w:rsid w:val="002C2DA0"/>
    <w:rsid w:val="002C354D"/>
    <w:rsid w:val="002C35E2"/>
    <w:rsid w:val="002C36C0"/>
    <w:rsid w:val="002C3928"/>
    <w:rsid w:val="002C3A8C"/>
    <w:rsid w:val="002C3B33"/>
    <w:rsid w:val="002C3E87"/>
    <w:rsid w:val="002C435E"/>
    <w:rsid w:val="002C43BB"/>
    <w:rsid w:val="002C43EA"/>
    <w:rsid w:val="002C44AB"/>
    <w:rsid w:val="002C4BE6"/>
    <w:rsid w:val="002C5380"/>
    <w:rsid w:val="002C545C"/>
    <w:rsid w:val="002C5552"/>
    <w:rsid w:val="002C5E39"/>
    <w:rsid w:val="002C5F1C"/>
    <w:rsid w:val="002C5FA2"/>
    <w:rsid w:val="002C669A"/>
    <w:rsid w:val="002C6F44"/>
    <w:rsid w:val="002C77B4"/>
    <w:rsid w:val="002C7A02"/>
    <w:rsid w:val="002C7BD4"/>
    <w:rsid w:val="002C7E96"/>
    <w:rsid w:val="002D0107"/>
    <w:rsid w:val="002D062E"/>
    <w:rsid w:val="002D074E"/>
    <w:rsid w:val="002D0A62"/>
    <w:rsid w:val="002D0D43"/>
    <w:rsid w:val="002D1328"/>
    <w:rsid w:val="002D1339"/>
    <w:rsid w:val="002D148C"/>
    <w:rsid w:val="002D15C2"/>
    <w:rsid w:val="002D1E43"/>
    <w:rsid w:val="002D241E"/>
    <w:rsid w:val="002D25B9"/>
    <w:rsid w:val="002D2B10"/>
    <w:rsid w:val="002D30DD"/>
    <w:rsid w:val="002D3176"/>
    <w:rsid w:val="002D3574"/>
    <w:rsid w:val="002D359C"/>
    <w:rsid w:val="002D35B7"/>
    <w:rsid w:val="002D386A"/>
    <w:rsid w:val="002D3FC3"/>
    <w:rsid w:val="002D40A3"/>
    <w:rsid w:val="002D4100"/>
    <w:rsid w:val="002D4303"/>
    <w:rsid w:val="002D46D5"/>
    <w:rsid w:val="002D477F"/>
    <w:rsid w:val="002D4835"/>
    <w:rsid w:val="002D4CE1"/>
    <w:rsid w:val="002D4F48"/>
    <w:rsid w:val="002D5091"/>
    <w:rsid w:val="002D519B"/>
    <w:rsid w:val="002D5B01"/>
    <w:rsid w:val="002D5CD3"/>
    <w:rsid w:val="002D621E"/>
    <w:rsid w:val="002D6561"/>
    <w:rsid w:val="002D66DA"/>
    <w:rsid w:val="002D66F0"/>
    <w:rsid w:val="002D691B"/>
    <w:rsid w:val="002D7027"/>
    <w:rsid w:val="002D70DC"/>
    <w:rsid w:val="002D7282"/>
    <w:rsid w:val="002D758B"/>
    <w:rsid w:val="002D758F"/>
    <w:rsid w:val="002D7880"/>
    <w:rsid w:val="002D79BC"/>
    <w:rsid w:val="002D7DF6"/>
    <w:rsid w:val="002D7E58"/>
    <w:rsid w:val="002E0066"/>
    <w:rsid w:val="002E01F0"/>
    <w:rsid w:val="002E04BA"/>
    <w:rsid w:val="002E04C0"/>
    <w:rsid w:val="002E0712"/>
    <w:rsid w:val="002E07D3"/>
    <w:rsid w:val="002E0D31"/>
    <w:rsid w:val="002E0EFA"/>
    <w:rsid w:val="002E1073"/>
    <w:rsid w:val="002E1153"/>
    <w:rsid w:val="002E1163"/>
    <w:rsid w:val="002E11B2"/>
    <w:rsid w:val="002E12EC"/>
    <w:rsid w:val="002E146D"/>
    <w:rsid w:val="002E1649"/>
    <w:rsid w:val="002E1803"/>
    <w:rsid w:val="002E1878"/>
    <w:rsid w:val="002E1B3B"/>
    <w:rsid w:val="002E1E3F"/>
    <w:rsid w:val="002E2052"/>
    <w:rsid w:val="002E21AA"/>
    <w:rsid w:val="002E2553"/>
    <w:rsid w:val="002E272B"/>
    <w:rsid w:val="002E2981"/>
    <w:rsid w:val="002E29F8"/>
    <w:rsid w:val="002E2C2E"/>
    <w:rsid w:val="002E2C52"/>
    <w:rsid w:val="002E2D7B"/>
    <w:rsid w:val="002E342B"/>
    <w:rsid w:val="002E36AF"/>
    <w:rsid w:val="002E3702"/>
    <w:rsid w:val="002E3A27"/>
    <w:rsid w:val="002E3B81"/>
    <w:rsid w:val="002E3B8F"/>
    <w:rsid w:val="002E3C2E"/>
    <w:rsid w:val="002E3D08"/>
    <w:rsid w:val="002E3E1D"/>
    <w:rsid w:val="002E3EEA"/>
    <w:rsid w:val="002E4AD3"/>
    <w:rsid w:val="002E4BCB"/>
    <w:rsid w:val="002E4D08"/>
    <w:rsid w:val="002E4DA5"/>
    <w:rsid w:val="002E5186"/>
    <w:rsid w:val="002E52B8"/>
    <w:rsid w:val="002E5BA9"/>
    <w:rsid w:val="002E5DBF"/>
    <w:rsid w:val="002E5E01"/>
    <w:rsid w:val="002E5E70"/>
    <w:rsid w:val="002E60F5"/>
    <w:rsid w:val="002E64B2"/>
    <w:rsid w:val="002E6536"/>
    <w:rsid w:val="002E6921"/>
    <w:rsid w:val="002E69F5"/>
    <w:rsid w:val="002E6CAA"/>
    <w:rsid w:val="002E732F"/>
    <w:rsid w:val="002E73EC"/>
    <w:rsid w:val="002E7990"/>
    <w:rsid w:val="002F023D"/>
    <w:rsid w:val="002F080F"/>
    <w:rsid w:val="002F10EC"/>
    <w:rsid w:val="002F1124"/>
    <w:rsid w:val="002F1136"/>
    <w:rsid w:val="002F116A"/>
    <w:rsid w:val="002F1231"/>
    <w:rsid w:val="002F1461"/>
    <w:rsid w:val="002F1521"/>
    <w:rsid w:val="002F15EE"/>
    <w:rsid w:val="002F2072"/>
    <w:rsid w:val="002F21B4"/>
    <w:rsid w:val="002F2302"/>
    <w:rsid w:val="002F26D5"/>
    <w:rsid w:val="002F34F2"/>
    <w:rsid w:val="002F3632"/>
    <w:rsid w:val="002F36B0"/>
    <w:rsid w:val="002F3AFB"/>
    <w:rsid w:val="002F3BA2"/>
    <w:rsid w:val="002F3C41"/>
    <w:rsid w:val="002F3CDB"/>
    <w:rsid w:val="002F3CF7"/>
    <w:rsid w:val="002F4421"/>
    <w:rsid w:val="002F4424"/>
    <w:rsid w:val="002F4845"/>
    <w:rsid w:val="002F4C8E"/>
    <w:rsid w:val="002F4E14"/>
    <w:rsid w:val="002F4FBC"/>
    <w:rsid w:val="002F5076"/>
    <w:rsid w:val="002F55D5"/>
    <w:rsid w:val="002F5839"/>
    <w:rsid w:val="002F5F16"/>
    <w:rsid w:val="002F6029"/>
    <w:rsid w:val="002F61B1"/>
    <w:rsid w:val="002F645E"/>
    <w:rsid w:val="002F64D9"/>
    <w:rsid w:val="002F651D"/>
    <w:rsid w:val="002F6648"/>
    <w:rsid w:val="002F668D"/>
    <w:rsid w:val="002F6B2D"/>
    <w:rsid w:val="002F6BED"/>
    <w:rsid w:val="002F6E44"/>
    <w:rsid w:val="002F7152"/>
    <w:rsid w:val="002F74FD"/>
    <w:rsid w:val="002F787B"/>
    <w:rsid w:val="002F7974"/>
    <w:rsid w:val="002F7D01"/>
    <w:rsid w:val="0030005C"/>
    <w:rsid w:val="00300112"/>
    <w:rsid w:val="00300369"/>
    <w:rsid w:val="0030064E"/>
    <w:rsid w:val="003006FE"/>
    <w:rsid w:val="00300971"/>
    <w:rsid w:val="00300EED"/>
    <w:rsid w:val="00301336"/>
    <w:rsid w:val="0030167A"/>
    <w:rsid w:val="00301C67"/>
    <w:rsid w:val="00301D0A"/>
    <w:rsid w:val="00301DC1"/>
    <w:rsid w:val="0030210C"/>
    <w:rsid w:val="0030242F"/>
    <w:rsid w:val="00302651"/>
    <w:rsid w:val="003027B8"/>
    <w:rsid w:val="0030293F"/>
    <w:rsid w:val="00302947"/>
    <w:rsid w:val="0030294C"/>
    <w:rsid w:val="00302C04"/>
    <w:rsid w:val="00302C50"/>
    <w:rsid w:val="00302E0F"/>
    <w:rsid w:val="00302ED2"/>
    <w:rsid w:val="00302F31"/>
    <w:rsid w:val="00302FDD"/>
    <w:rsid w:val="003031C2"/>
    <w:rsid w:val="00303252"/>
    <w:rsid w:val="003036B1"/>
    <w:rsid w:val="00303861"/>
    <w:rsid w:val="00303C94"/>
    <w:rsid w:val="0030413C"/>
    <w:rsid w:val="003043C8"/>
    <w:rsid w:val="003046C2"/>
    <w:rsid w:val="00304A90"/>
    <w:rsid w:val="00304FFF"/>
    <w:rsid w:val="00305204"/>
    <w:rsid w:val="003054B7"/>
    <w:rsid w:val="00305557"/>
    <w:rsid w:val="0030561F"/>
    <w:rsid w:val="00305701"/>
    <w:rsid w:val="00305CA3"/>
    <w:rsid w:val="0030660A"/>
    <w:rsid w:val="00306A4B"/>
    <w:rsid w:val="00306A51"/>
    <w:rsid w:val="00306AF4"/>
    <w:rsid w:val="00306C20"/>
    <w:rsid w:val="00306E5C"/>
    <w:rsid w:val="00306FE5"/>
    <w:rsid w:val="00306FFD"/>
    <w:rsid w:val="003070E9"/>
    <w:rsid w:val="003072C8"/>
    <w:rsid w:val="0030735F"/>
    <w:rsid w:val="00307C19"/>
    <w:rsid w:val="00307CFA"/>
    <w:rsid w:val="00307D24"/>
    <w:rsid w:val="00310126"/>
    <w:rsid w:val="00310278"/>
    <w:rsid w:val="00310561"/>
    <w:rsid w:val="00310732"/>
    <w:rsid w:val="00310918"/>
    <w:rsid w:val="003109B7"/>
    <w:rsid w:val="00310BC9"/>
    <w:rsid w:val="00310C84"/>
    <w:rsid w:val="00310CA0"/>
    <w:rsid w:val="00310D78"/>
    <w:rsid w:val="003113B2"/>
    <w:rsid w:val="003114E8"/>
    <w:rsid w:val="00311762"/>
    <w:rsid w:val="00311D46"/>
    <w:rsid w:val="00311E98"/>
    <w:rsid w:val="00312215"/>
    <w:rsid w:val="0031249C"/>
    <w:rsid w:val="003125C3"/>
    <w:rsid w:val="003127BF"/>
    <w:rsid w:val="00312896"/>
    <w:rsid w:val="00312E7E"/>
    <w:rsid w:val="003130E6"/>
    <w:rsid w:val="0031347C"/>
    <w:rsid w:val="0031392A"/>
    <w:rsid w:val="00313AE7"/>
    <w:rsid w:val="00313BAE"/>
    <w:rsid w:val="00313EAC"/>
    <w:rsid w:val="00313EC8"/>
    <w:rsid w:val="00314198"/>
    <w:rsid w:val="003142F4"/>
    <w:rsid w:val="0031454E"/>
    <w:rsid w:val="003145B2"/>
    <w:rsid w:val="00314927"/>
    <w:rsid w:val="00314DE8"/>
    <w:rsid w:val="00314EC2"/>
    <w:rsid w:val="003153CC"/>
    <w:rsid w:val="00315446"/>
    <w:rsid w:val="003157BD"/>
    <w:rsid w:val="00315ADA"/>
    <w:rsid w:val="0031611F"/>
    <w:rsid w:val="003163CD"/>
    <w:rsid w:val="00316B15"/>
    <w:rsid w:val="00316B16"/>
    <w:rsid w:val="00316D42"/>
    <w:rsid w:val="00316D93"/>
    <w:rsid w:val="00317136"/>
    <w:rsid w:val="0031756E"/>
    <w:rsid w:val="00317650"/>
    <w:rsid w:val="00317A33"/>
    <w:rsid w:val="00320339"/>
    <w:rsid w:val="00320653"/>
    <w:rsid w:val="0032110A"/>
    <w:rsid w:val="00321214"/>
    <w:rsid w:val="003213D5"/>
    <w:rsid w:val="00321AD6"/>
    <w:rsid w:val="003222A7"/>
    <w:rsid w:val="00322361"/>
    <w:rsid w:val="00322698"/>
    <w:rsid w:val="00322A18"/>
    <w:rsid w:val="00323668"/>
    <w:rsid w:val="00323737"/>
    <w:rsid w:val="003238B7"/>
    <w:rsid w:val="00323AD6"/>
    <w:rsid w:val="00323B2E"/>
    <w:rsid w:val="00323F27"/>
    <w:rsid w:val="003242EF"/>
    <w:rsid w:val="00325339"/>
    <w:rsid w:val="00325438"/>
    <w:rsid w:val="003255AA"/>
    <w:rsid w:val="00325DFE"/>
    <w:rsid w:val="003260C9"/>
    <w:rsid w:val="0032631D"/>
    <w:rsid w:val="0032692F"/>
    <w:rsid w:val="00326BE2"/>
    <w:rsid w:val="00326C7E"/>
    <w:rsid w:val="00326CA0"/>
    <w:rsid w:val="00326CAA"/>
    <w:rsid w:val="00326E0B"/>
    <w:rsid w:val="00327168"/>
    <w:rsid w:val="00327324"/>
    <w:rsid w:val="00327394"/>
    <w:rsid w:val="00327ECD"/>
    <w:rsid w:val="00330256"/>
    <w:rsid w:val="0033055C"/>
    <w:rsid w:val="003305F0"/>
    <w:rsid w:val="00330CA5"/>
    <w:rsid w:val="0033106F"/>
    <w:rsid w:val="003312E5"/>
    <w:rsid w:val="00331384"/>
    <w:rsid w:val="003314B6"/>
    <w:rsid w:val="0033165C"/>
    <w:rsid w:val="003316C4"/>
    <w:rsid w:val="0033179E"/>
    <w:rsid w:val="00331A20"/>
    <w:rsid w:val="00331B3A"/>
    <w:rsid w:val="00331B87"/>
    <w:rsid w:val="00331E65"/>
    <w:rsid w:val="00332257"/>
    <w:rsid w:val="003324E0"/>
    <w:rsid w:val="00332515"/>
    <w:rsid w:val="00332C84"/>
    <w:rsid w:val="00332E3E"/>
    <w:rsid w:val="003330B4"/>
    <w:rsid w:val="00333107"/>
    <w:rsid w:val="00333144"/>
    <w:rsid w:val="003332CC"/>
    <w:rsid w:val="003332FF"/>
    <w:rsid w:val="0033343B"/>
    <w:rsid w:val="00333930"/>
    <w:rsid w:val="0033393C"/>
    <w:rsid w:val="0033435C"/>
    <w:rsid w:val="0033441D"/>
    <w:rsid w:val="00334B35"/>
    <w:rsid w:val="00334CC7"/>
    <w:rsid w:val="00335285"/>
    <w:rsid w:val="0033538C"/>
    <w:rsid w:val="003357D5"/>
    <w:rsid w:val="003357EE"/>
    <w:rsid w:val="0033584D"/>
    <w:rsid w:val="003361A8"/>
    <w:rsid w:val="00336461"/>
    <w:rsid w:val="003366DB"/>
    <w:rsid w:val="003368B6"/>
    <w:rsid w:val="00336AB3"/>
    <w:rsid w:val="00336C6E"/>
    <w:rsid w:val="00337368"/>
    <w:rsid w:val="003373B5"/>
    <w:rsid w:val="0033768A"/>
    <w:rsid w:val="00337B4D"/>
    <w:rsid w:val="003404A5"/>
    <w:rsid w:val="003404F1"/>
    <w:rsid w:val="00340700"/>
    <w:rsid w:val="003407A9"/>
    <w:rsid w:val="0034081C"/>
    <w:rsid w:val="0034092E"/>
    <w:rsid w:val="00340BA3"/>
    <w:rsid w:val="00340BAF"/>
    <w:rsid w:val="00340C2B"/>
    <w:rsid w:val="00340DDC"/>
    <w:rsid w:val="00340DE3"/>
    <w:rsid w:val="00340F9A"/>
    <w:rsid w:val="00341018"/>
    <w:rsid w:val="00341035"/>
    <w:rsid w:val="00341723"/>
    <w:rsid w:val="00341C39"/>
    <w:rsid w:val="00341F6E"/>
    <w:rsid w:val="003420D9"/>
    <w:rsid w:val="003423E0"/>
    <w:rsid w:val="00342C78"/>
    <w:rsid w:val="0034301A"/>
    <w:rsid w:val="00343323"/>
    <w:rsid w:val="003439A7"/>
    <w:rsid w:val="00343BD3"/>
    <w:rsid w:val="00343D76"/>
    <w:rsid w:val="00343F90"/>
    <w:rsid w:val="00344333"/>
    <w:rsid w:val="00344920"/>
    <w:rsid w:val="00344A14"/>
    <w:rsid w:val="00344B94"/>
    <w:rsid w:val="00344D5A"/>
    <w:rsid w:val="00344DFD"/>
    <w:rsid w:val="00344F45"/>
    <w:rsid w:val="003451D3"/>
    <w:rsid w:val="00345603"/>
    <w:rsid w:val="00345AC7"/>
    <w:rsid w:val="00345F7B"/>
    <w:rsid w:val="00346631"/>
    <w:rsid w:val="003467DC"/>
    <w:rsid w:val="00346991"/>
    <w:rsid w:val="00346AAD"/>
    <w:rsid w:val="00346BCB"/>
    <w:rsid w:val="00346D96"/>
    <w:rsid w:val="0034736A"/>
    <w:rsid w:val="00347446"/>
    <w:rsid w:val="00347462"/>
    <w:rsid w:val="0034747C"/>
    <w:rsid w:val="0034757C"/>
    <w:rsid w:val="00347B6C"/>
    <w:rsid w:val="00347C1F"/>
    <w:rsid w:val="00350086"/>
    <w:rsid w:val="00350596"/>
    <w:rsid w:val="003505BD"/>
    <w:rsid w:val="003507AF"/>
    <w:rsid w:val="00350926"/>
    <w:rsid w:val="00350FBE"/>
    <w:rsid w:val="0035111F"/>
    <w:rsid w:val="0035116C"/>
    <w:rsid w:val="0035151C"/>
    <w:rsid w:val="00352226"/>
    <w:rsid w:val="00352254"/>
    <w:rsid w:val="003522A3"/>
    <w:rsid w:val="003527B0"/>
    <w:rsid w:val="0035287E"/>
    <w:rsid w:val="00352DD2"/>
    <w:rsid w:val="00352E07"/>
    <w:rsid w:val="00353044"/>
    <w:rsid w:val="0035309E"/>
    <w:rsid w:val="0035310D"/>
    <w:rsid w:val="00353929"/>
    <w:rsid w:val="00353E02"/>
    <w:rsid w:val="00353F9E"/>
    <w:rsid w:val="003540A2"/>
    <w:rsid w:val="003540D1"/>
    <w:rsid w:val="00354342"/>
    <w:rsid w:val="003545BF"/>
    <w:rsid w:val="00354843"/>
    <w:rsid w:val="003549D9"/>
    <w:rsid w:val="00354C65"/>
    <w:rsid w:val="003551CB"/>
    <w:rsid w:val="003552C3"/>
    <w:rsid w:val="003552DA"/>
    <w:rsid w:val="0035586A"/>
    <w:rsid w:val="00355993"/>
    <w:rsid w:val="00355A5B"/>
    <w:rsid w:val="00355BBA"/>
    <w:rsid w:val="003560D8"/>
    <w:rsid w:val="0035611A"/>
    <w:rsid w:val="003569A4"/>
    <w:rsid w:val="00356C3D"/>
    <w:rsid w:val="00356C9E"/>
    <w:rsid w:val="003571EF"/>
    <w:rsid w:val="00357548"/>
    <w:rsid w:val="00357BE3"/>
    <w:rsid w:val="00357BFB"/>
    <w:rsid w:val="00357EC4"/>
    <w:rsid w:val="00360760"/>
    <w:rsid w:val="00360B75"/>
    <w:rsid w:val="003612B2"/>
    <w:rsid w:val="0036151C"/>
    <w:rsid w:val="003615C0"/>
    <w:rsid w:val="00361A9B"/>
    <w:rsid w:val="00361FCC"/>
    <w:rsid w:val="00362184"/>
    <w:rsid w:val="00362262"/>
    <w:rsid w:val="003624FE"/>
    <w:rsid w:val="003625C1"/>
    <w:rsid w:val="00362674"/>
    <w:rsid w:val="0036285F"/>
    <w:rsid w:val="00362AC2"/>
    <w:rsid w:val="00362CCF"/>
    <w:rsid w:val="003631DB"/>
    <w:rsid w:val="00363450"/>
    <w:rsid w:val="00363604"/>
    <w:rsid w:val="00363744"/>
    <w:rsid w:val="00363A81"/>
    <w:rsid w:val="00363C5B"/>
    <w:rsid w:val="00363EE4"/>
    <w:rsid w:val="003640BB"/>
    <w:rsid w:val="00364524"/>
    <w:rsid w:val="00364533"/>
    <w:rsid w:val="00364542"/>
    <w:rsid w:val="00364B98"/>
    <w:rsid w:val="0036513A"/>
    <w:rsid w:val="00365237"/>
    <w:rsid w:val="0036559C"/>
    <w:rsid w:val="0036586F"/>
    <w:rsid w:val="0036587E"/>
    <w:rsid w:val="003660CD"/>
    <w:rsid w:val="0036615F"/>
    <w:rsid w:val="003661AD"/>
    <w:rsid w:val="00366AC2"/>
    <w:rsid w:val="00366B08"/>
    <w:rsid w:val="00367075"/>
    <w:rsid w:val="00367496"/>
    <w:rsid w:val="00367661"/>
    <w:rsid w:val="003678BE"/>
    <w:rsid w:val="003700F8"/>
    <w:rsid w:val="00370949"/>
    <w:rsid w:val="00370BB9"/>
    <w:rsid w:val="00370EB2"/>
    <w:rsid w:val="00370EE9"/>
    <w:rsid w:val="00371030"/>
    <w:rsid w:val="00371032"/>
    <w:rsid w:val="00371979"/>
    <w:rsid w:val="00371BB5"/>
    <w:rsid w:val="00371BBA"/>
    <w:rsid w:val="00371BD7"/>
    <w:rsid w:val="00371BF9"/>
    <w:rsid w:val="003722FF"/>
    <w:rsid w:val="0037243B"/>
    <w:rsid w:val="0037251C"/>
    <w:rsid w:val="0037263A"/>
    <w:rsid w:val="0037272C"/>
    <w:rsid w:val="0037277A"/>
    <w:rsid w:val="00372B9A"/>
    <w:rsid w:val="00372C55"/>
    <w:rsid w:val="00372DE3"/>
    <w:rsid w:val="00372E01"/>
    <w:rsid w:val="00372F6D"/>
    <w:rsid w:val="003731BF"/>
    <w:rsid w:val="003734B3"/>
    <w:rsid w:val="003735EC"/>
    <w:rsid w:val="003738F3"/>
    <w:rsid w:val="00373CE1"/>
    <w:rsid w:val="00373D1F"/>
    <w:rsid w:val="00374016"/>
    <w:rsid w:val="00374283"/>
    <w:rsid w:val="00374574"/>
    <w:rsid w:val="00374AAF"/>
    <w:rsid w:val="00375287"/>
    <w:rsid w:val="0037535E"/>
    <w:rsid w:val="00375791"/>
    <w:rsid w:val="00375826"/>
    <w:rsid w:val="00375922"/>
    <w:rsid w:val="00375994"/>
    <w:rsid w:val="00375C59"/>
    <w:rsid w:val="00375D06"/>
    <w:rsid w:val="00375E05"/>
    <w:rsid w:val="003761CB"/>
    <w:rsid w:val="003763BF"/>
    <w:rsid w:val="00376560"/>
    <w:rsid w:val="003767FB"/>
    <w:rsid w:val="003768B2"/>
    <w:rsid w:val="003768D5"/>
    <w:rsid w:val="00376995"/>
    <w:rsid w:val="00376BB7"/>
    <w:rsid w:val="00376E48"/>
    <w:rsid w:val="00376EEE"/>
    <w:rsid w:val="0037721E"/>
    <w:rsid w:val="003773DC"/>
    <w:rsid w:val="00377517"/>
    <w:rsid w:val="00377A5B"/>
    <w:rsid w:val="00377B06"/>
    <w:rsid w:val="00377BA1"/>
    <w:rsid w:val="00377F42"/>
    <w:rsid w:val="00377F74"/>
    <w:rsid w:val="00377FF0"/>
    <w:rsid w:val="00380504"/>
    <w:rsid w:val="00380616"/>
    <w:rsid w:val="00380E8F"/>
    <w:rsid w:val="00380F91"/>
    <w:rsid w:val="00381006"/>
    <w:rsid w:val="00381022"/>
    <w:rsid w:val="00381150"/>
    <w:rsid w:val="003814B8"/>
    <w:rsid w:val="003815C5"/>
    <w:rsid w:val="003818FD"/>
    <w:rsid w:val="003819F8"/>
    <w:rsid w:val="00381B9D"/>
    <w:rsid w:val="00381F44"/>
    <w:rsid w:val="0038213E"/>
    <w:rsid w:val="00382909"/>
    <w:rsid w:val="00382EE1"/>
    <w:rsid w:val="00382F27"/>
    <w:rsid w:val="00383A9B"/>
    <w:rsid w:val="00383B84"/>
    <w:rsid w:val="00383DB9"/>
    <w:rsid w:val="003841A0"/>
    <w:rsid w:val="00384258"/>
    <w:rsid w:val="003844BB"/>
    <w:rsid w:val="003845A5"/>
    <w:rsid w:val="00384903"/>
    <w:rsid w:val="00384AEE"/>
    <w:rsid w:val="0038510C"/>
    <w:rsid w:val="00385131"/>
    <w:rsid w:val="00385475"/>
    <w:rsid w:val="0038580E"/>
    <w:rsid w:val="00385822"/>
    <w:rsid w:val="00385950"/>
    <w:rsid w:val="00385EEA"/>
    <w:rsid w:val="00386000"/>
    <w:rsid w:val="0038620B"/>
    <w:rsid w:val="00386310"/>
    <w:rsid w:val="00386592"/>
    <w:rsid w:val="00386B59"/>
    <w:rsid w:val="00386B76"/>
    <w:rsid w:val="00387237"/>
    <w:rsid w:val="003872C4"/>
    <w:rsid w:val="00387428"/>
    <w:rsid w:val="00387647"/>
    <w:rsid w:val="0038791A"/>
    <w:rsid w:val="00387A84"/>
    <w:rsid w:val="00390056"/>
    <w:rsid w:val="0039055C"/>
    <w:rsid w:val="00390718"/>
    <w:rsid w:val="00390767"/>
    <w:rsid w:val="00390868"/>
    <w:rsid w:val="00390883"/>
    <w:rsid w:val="00390950"/>
    <w:rsid w:val="00390C4F"/>
    <w:rsid w:val="00390DC2"/>
    <w:rsid w:val="00390F09"/>
    <w:rsid w:val="003911E2"/>
    <w:rsid w:val="00391470"/>
    <w:rsid w:val="00391628"/>
    <w:rsid w:val="00391A7B"/>
    <w:rsid w:val="00391B13"/>
    <w:rsid w:val="00391BD2"/>
    <w:rsid w:val="003920C4"/>
    <w:rsid w:val="00392184"/>
    <w:rsid w:val="00392241"/>
    <w:rsid w:val="003923CC"/>
    <w:rsid w:val="00392652"/>
    <w:rsid w:val="003926B4"/>
    <w:rsid w:val="00392B41"/>
    <w:rsid w:val="00392B52"/>
    <w:rsid w:val="00392E48"/>
    <w:rsid w:val="00392E8C"/>
    <w:rsid w:val="003933C4"/>
    <w:rsid w:val="003934A5"/>
    <w:rsid w:val="003934C3"/>
    <w:rsid w:val="0039370F"/>
    <w:rsid w:val="00393826"/>
    <w:rsid w:val="00393CF0"/>
    <w:rsid w:val="00393F0F"/>
    <w:rsid w:val="003941D6"/>
    <w:rsid w:val="00394255"/>
    <w:rsid w:val="0039456F"/>
    <w:rsid w:val="003945C8"/>
    <w:rsid w:val="00394621"/>
    <w:rsid w:val="0039480D"/>
    <w:rsid w:val="00394A5B"/>
    <w:rsid w:val="0039500B"/>
    <w:rsid w:val="00395241"/>
    <w:rsid w:val="00395446"/>
    <w:rsid w:val="00395A3C"/>
    <w:rsid w:val="00395B7C"/>
    <w:rsid w:val="00395BFC"/>
    <w:rsid w:val="00395F2E"/>
    <w:rsid w:val="00396052"/>
    <w:rsid w:val="00396725"/>
    <w:rsid w:val="0039672D"/>
    <w:rsid w:val="0039694F"/>
    <w:rsid w:val="00396CD9"/>
    <w:rsid w:val="00396EF9"/>
    <w:rsid w:val="00397A28"/>
    <w:rsid w:val="00397E94"/>
    <w:rsid w:val="00397F05"/>
    <w:rsid w:val="003A0311"/>
    <w:rsid w:val="003A03CF"/>
    <w:rsid w:val="003A0442"/>
    <w:rsid w:val="003A04E3"/>
    <w:rsid w:val="003A06C2"/>
    <w:rsid w:val="003A0899"/>
    <w:rsid w:val="003A0A4E"/>
    <w:rsid w:val="003A0B02"/>
    <w:rsid w:val="003A0EFF"/>
    <w:rsid w:val="003A1001"/>
    <w:rsid w:val="003A11EF"/>
    <w:rsid w:val="003A1512"/>
    <w:rsid w:val="003A192D"/>
    <w:rsid w:val="003A1EB7"/>
    <w:rsid w:val="003A211D"/>
    <w:rsid w:val="003A23F3"/>
    <w:rsid w:val="003A2A21"/>
    <w:rsid w:val="003A2D82"/>
    <w:rsid w:val="003A2F28"/>
    <w:rsid w:val="003A337C"/>
    <w:rsid w:val="003A3610"/>
    <w:rsid w:val="003A36DA"/>
    <w:rsid w:val="003A38F1"/>
    <w:rsid w:val="003A3B74"/>
    <w:rsid w:val="003A3D1B"/>
    <w:rsid w:val="003A3F39"/>
    <w:rsid w:val="003A4296"/>
    <w:rsid w:val="003A4549"/>
    <w:rsid w:val="003A472A"/>
    <w:rsid w:val="003A4894"/>
    <w:rsid w:val="003A49B3"/>
    <w:rsid w:val="003A4A15"/>
    <w:rsid w:val="003A4C55"/>
    <w:rsid w:val="003A5165"/>
    <w:rsid w:val="003A519A"/>
    <w:rsid w:val="003A5336"/>
    <w:rsid w:val="003A5391"/>
    <w:rsid w:val="003A5516"/>
    <w:rsid w:val="003A556A"/>
    <w:rsid w:val="003A55B4"/>
    <w:rsid w:val="003A56AB"/>
    <w:rsid w:val="003A5922"/>
    <w:rsid w:val="003A5FB7"/>
    <w:rsid w:val="003A61B6"/>
    <w:rsid w:val="003A623F"/>
    <w:rsid w:val="003A6300"/>
    <w:rsid w:val="003A6337"/>
    <w:rsid w:val="003A6C6A"/>
    <w:rsid w:val="003A6EE4"/>
    <w:rsid w:val="003A703E"/>
    <w:rsid w:val="003A71AD"/>
    <w:rsid w:val="003A7516"/>
    <w:rsid w:val="003A767B"/>
    <w:rsid w:val="003A7D1D"/>
    <w:rsid w:val="003A7DEF"/>
    <w:rsid w:val="003B0471"/>
    <w:rsid w:val="003B0DE2"/>
    <w:rsid w:val="003B148E"/>
    <w:rsid w:val="003B1688"/>
    <w:rsid w:val="003B195F"/>
    <w:rsid w:val="003B1FA4"/>
    <w:rsid w:val="003B1FE6"/>
    <w:rsid w:val="003B2599"/>
    <w:rsid w:val="003B2734"/>
    <w:rsid w:val="003B2DEB"/>
    <w:rsid w:val="003B2F70"/>
    <w:rsid w:val="003B3106"/>
    <w:rsid w:val="003B3294"/>
    <w:rsid w:val="003B3379"/>
    <w:rsid w:val="003B34A7"/>
    <w:rsid w:val="003B3974"/>
    <w:rsid w:val="003B39E0"/>
    <w:rsid w:val="003B3DAB"/>
    <w:rsid w:val="003B4021"/>
    <w:rsid w:val="003B404D"/>
    <w:rsid w:val="003B4B34"/>
    <w:rsid w:val="003B4CDA"/>
    <w:rsid w:val="003B4F05"/>
    <w:rsid w:val="003B4F2D"/>
    <w:rsid w:val="003B505A"/>
    <w:rsid w:val="003B5523"/>
    <w:rsid w:val="003B5B38"/>
    <w:rsid w:val="003B5BD9"/>
    <w:rsid w:val="003B5C29"/>
    <w:rsid w:val="003B5DB9"/>
    <w:rsid w:val="003B5EA5"/>
    <w:rsid w:val="003B5F4F"/>
    <w:rsid w:val="003B64A3"/>
    <w:rsid w:val="003B67E7"/>
    <w:rsid w:val="003B6868"/>
    <w:rsid w:val="003B6D59"/>
    <w:rsid w:val="003B6DB8"/>
    <w:rsid w:val="003B6F8D"/>
    <w:rsid w:val="003B70E1"/>
    <w:rsid w:val="003B7281"/>
    <w:rsid w:val="003B72B9"/>
    <w:rsid w:val="003B7756"/>
    <w:rsid w:val="003B785E"/>
    <w:rsid w:val="003B7EF1"/>
    <w:rsid w:val="003BA4D6"/>
    <w:rsid w:val="003C0356"/>
    <w:rsid w:val="003C0750"/>
    <w:rsid w:val="003C0831"/>
    <w:rsid w:val="003C0887"/>
    <w:rsid w:val="003C08AF"/>
    <w:rsid w:val="003C0EC6"/>
    <w:rsid w:val="003C116D"/>
    <w:rsid w:val="003C12CE"/>
    <w:rsid w:val="003C19AB"/>
    <w:rsid w:val="003C1A2D"/>
    <w:rsid w:val="003C1A6D"/>
    <w:rsid w:val="003C1EA7"/>
    <w:rsid w:val="003C2255"/>
    <w:rsid w:val="003C254B"/>
    <w:rsid w:val="003C2EDD"/>
    <w:rsid w:val="003C3220"/>
    <w:rsid w:val="003C36CA"/>
    <w:rsid w:val="003C3841"/>
    <w:rsid w:val="003C38FD"/>
    <w:rsid w:val="003C3A47"/>
    <w:rsid w:val="003C3A79"/>
    <w:rsid w:val="003C3C3F"/>
    <w:rsid w:val="003C3DDF"/>
    <w:rsid w:val="003C48F2"/>
    <w:rsid w:val="003C4990"/>
    <w:rsid w:val="003C49E3"/>
    <w:rsid w:val="003C4DB9"/>
    <w:rsid w:val="003C50F2"/>
    <w:rsid w:val="003C5177"/>
    <w:rsid w:val="003C52B0"/>
    <w:rsid w:val="003C52B9"/>
    <w:rsid w:val="003C5911"/>
    <w:rsid w:val="003C5AF6"/>
    <w:rsid w:val="003C5CDB"/>
    <w:rsid w:val="003C5DAE"/>
    <w:rsid w:val="003C5E52"/>
    <w:rsid w:val="003C641C"/>
    <w:rsid w:val="003C642A"/>
    <w:rsid w:val="003C6465"/>
    <w:rsid w:val="003C65E4"/>
    <w:rsid w:val="003C6B53"/>
    <w:rsid w:val="003C6BEB"/>
    <w:rsid w:val="003C6C6E"/>
    <w:rsid w:val="003C75D5"/>
    <w:rsid w:val="003C7712"/>
    <w:rsid w:val="003C7862"/>
    <w:rsid w:val="003C7DD2"/>
    <w:rsid w:val="003C7ECD"/>
    <w:rsid w:val="003D0000"/>
    <w:rsid w:val="003D007D"/>
    <w:rsid w:val="003D01A1"/>
    <w:rsid w:val="003D021D"/>
    <w:rsid w:val="003D04D6"/>
    <w:rsid w:val="003D04F6"/>
    <w:rsid w:val="003D05BC"/>
    <w:rsid w:val="003D06FA"/>
    <w:rsid w:val="003D0F99"/>
    <w:rsid w:val="003D139F"/>
    <w:rsid w:val="003D1825"/>
    <w:rsid w:val="003D18CC"/>
    <w:rsid w:val="003D21B9"/>
    <w:rsid w:val="003D2535"/>
    <w:rsid w:val="003D2A0B"/>
    <w:rsid w:val="003D2B7D"/>
    <w:rsid w:val="003D2E73"/>
    <w:rsid w:val="003D3230"/>
    <w:rsid w:val="003D3583"/>
    <w:rsid w:val="003D391E"/>
    <w:rsid w:val="003D3A88"/>
    <w:rsid w:val="003D3B6F"/>
    <w:rsid w:val="003D3D2F"/>
    <w:rsid w:val="003D3FEB"/>
    <w:rsid w:val="003D4025"/>
    <w:rsid w:val="003D40E8"/>
    <w:rsid w:val="003D4271"/>
    <w:rsid w:val="003D455E"/>
    <w:rsid w:val="003D4759"/>
    <w:rsid w:val="003D5072"/>
    <w:rsid w:val="003D55F2"/>
    <w:rsid w:val="003D5785"/>
    <w:rsid w:val="003D5966"/>
    <w:rsid w:val="003D5A2D"/>
    <w:rsid w:val="003D5A9D"/>
    <w:rsid w:val="003D5B82"/>
    <w:rsid w:val="003D5D9A"/>
    <w:rsid w:val="003D5E1B"/>
    <w:rsid w:val="003D60DC"/>
    <w:rsid w:val="003D62C0"/>
    <w:rsid w:val="003D65F6"/>
    <w:rsid w:val="003D6615"/>
    <w:rsid w:val="003D6801"/>
    <w:rsid w:val="003D684A"/>
    <w:rsid w:val="003D6911"/>
    <w:rsid w:val="003D6CA8"/>
    <w:rsid w:val="003D7E4B"/>
    <w:rsid w:val="003E0035"/>
    <w:rsid w:val="003E0C14"/>
    <w:rsid w:val="003E0D6F"/>
    <w:rsid w:val="003E0D94"/>
    <w:rsid w:val="003E125C"/>
    <w:rsid w:val="003E1591"/>
    <w:rsid w:val="003E16BC"/>
    <w:rsid w:val="003E16C5"/>
    <w:rsid w:val="003E1ACF"/>
    <w:rsid w:val="003E1C86"/>
    <w:rsid w:val="003E2157"/>
    <w:rsid w:val="003E216C"/>
    <w:rsid w:val="003E2320"/>
    <w:rsid w:val="003E236E"/>
    <w:rsid w:val="003E259D"/>
    <w:rsid w:val="003E2642"/>
    <w:rsid w:val="003E26BA"/>
    <w:rsid w:val="003E2906"/>
    <w:rsid w:val="003E2969"/>
    <w:rsid w:val="003E2B00"/>
    <w:rsid w:val="003E2C1A"/>
    <w:rsid w:val="003E2C5D"/>
    <w:rsid w:val="003E330F"/>
    <w:rsid w:val="003E3478"/>
    <w:rsid w:val="003E36A2"/>
    <w:rsid w:val="003E38CE"/>
    <w:rsid w:val="003E3A2F"/>
    <w:rsid w:val="003E3B8A"/>
    <w:rsid w:val="003E3DB7"/>
    <w:rsid w:val="003E4140"/>
    <w:rsid w:val="003E4497"/>
    <w:rsid w:val="003E44BA"/>
    <w:rsid w:val="003E4A4E"/>
    <w:rsid w:val="003E4E70"/>
    <w:rsid w:val="003E4E74"/>
    <w:rsid w:val="003E4EDF"/>
    <w:rsid w:val="003E5410"/>
    <w:rsid w:val="003E5526"/>
    <w:rsid w:val="003E5691"/>
    <w:rsid w:val="003E5697"/>
    <w:rsid w:val="003E5760"/>
    <w:rsid w:val="003E5806"/>
    <w:rsid w:val="003E5A84"/>
    <w:rsid w:val="003E5BED"/>
    <w:rsid w:val="003E5F7D"/>
    <w:rsid w:val="003E6520"/>
    <w:rsid w:val="003E6779"/>
    <w:rsid w:val="003E67E7"/>
    <w:rsid w:val="003E6ABF"/>
    <w:rsid w:val="003E6B25"/>
    <w:rsid w:val="003E6B3C"/>
    <w:rsid w:val="003E6B3F"/>
    <w:rsid w:val="003E6B95"/>
    <w:rsid w:val="003E6C1D"/>
    <w:rsid w:val="003E6F4F"/>
    <w:rsid w:val="003E70AA"/>
    <w:rsid w:val="003E70FF"/>
    <w:rsid w:val="003E725E"/>
    <w:rsid w:val="003E7498"/>
    <w:rsid w:val="003E74C6"/>
    <w:rsid w:val="003E779E"/>
    <w:rsid w:val="003E79D4"/>
    <w:rsid w:val="003E7BD0"/>
    <w:rsid w:val="003E7F1B"/>
    <w:rsid w:val="003F02CA"/>
    <w:rsid w:val="003F057A"/>
    <w:rsid w:val="003F0B41"/>
    <w:rsid w:val="003F10AF"/>
    <w:rsid w:val="003F1318"/>
    <w:rsid w:val="003F19A3"/>
    <w:rsid w:val="003F1AAB"/>
    <w:rsid w:val="003F1E39"/>
    <w:rsid w:val="003F224C"/>
    <w:rsid w:val="003F229D"/>
    <w:rsid w:val="003F25F0"/>
    <w:rsid w:val="003F2C3D"/>
    <w:rsid w:val="003F2D5B"/>
    <w:rsid w:val="003F34AD"/>
    <w:rsid w:val="003F3A78"/>
    <w:rsid w:val="003F3CD1"/>
    <w:rsid w:val="003F4330"/>
    <w:rsid w:val="003F4430"/>
    <w:rsid w:val="003F50A6"/>
    <w:rsid w:val="003F54FF"/>
    <w:rsid w:val="003F55B5"/>
    <w:rsid w:val="003F59B3"/>
    <w:rsid w:val="003F5AD2"/>
    <w:rsid w:val="003F5CA4"/>
    <w:rsid w:val="003F5D38"/>
    <w:rsid w:val="003F618F"/>
    <w:rsid w:val="003F61ED"/>
    <w:rsid w:val="003F676C"/>
    <w:rsid w:val="003F6AAB"/>
    <w:rsid w:val="003F6D50"/>
    <w:rsid w:val="003F7006"/>
    <w:rsid w:val="003F7341"/>
    <w:rsid w:val="003F7507"/>
    <w:rsid w:val="003F761D"/>
    <w:rsid w:val="003F7642"/>
    <w:rsid w:val="003F788B"/>
    <w:rsid w:val="003F79F2"/>
    <w:rsid w:val="003F7C72"/>
    <w:rsid w:val="003F7D10"/>
    <w:rsid w:val="00400015"/>
    <w:rsid w:val="00400065"/>
    <w:rsid w:val="0040019C"/>
    <w:rsid w:val="004004CA"/>
    <w:rsid w:val="0040052C"/>
    <w:rsid w:val="0040068C"/>
    <w:rsid w:val="004006E9"/>
    <w:rsid w:val="00400CD5"/>
    <w:rsid w:val="00400DEE"/>
    <w:rsid w:val="00401000"/>
    <w:rsid w:val="00401066"/>
    <w:rsid w:val="0040111C"/>
    <w:rsid w:val="004016C6"/>
    <w:rsid w:val="0040179A"/>
    <w:rsid w:val="00401856"/>
    <w:rsid w:val="00401AC6"/>
    <w:rsid w:val="00401D5F"/>
    <w:rsid w:val="004022A1"/>
    <w:rsid w:val="004028A2"/>
    <w:rsid w:val="00402D6E"/>
    <w:rsid w:val="00402F82"/>
    <w:rsid w:val="00402FEB"/>
    <w:rsid w:val="00403344"/>
    <w:rsid w:val="00403363"/>
    <w:rsid w:val="0040349A"/>
    <w:rsid w:val="004035A6"/>
    <w:rsid w:val="00403C22"/>
    <w:rsid w:val="00403C82"/>
    <w:rsid w:val="0040429E"/>
    <w:rsid w:val="00404420"/>
    <w:rsid w:val="004046A3"/>
    <w:rsid w:val="00404B84"/>
    <w:rsid w:val="00404C43"/>
    <w:rsid w:val="00404C44"/>
    <w:rsid w:val="00404E91"/>
    <w:rsid w:val="00404EE8"/>
    <w:rsid w:val="0040510D"/>
    <w:rsid w:val="0040512D"/>
    <w:rsid w:val="0040570A"/>
    <w:rsid w:val="004058AE"/>
    <w:rsid w:val="0040602F"/>
    <w:rsid w:val="00406045"/>
    <w:rsid w:val="0040667E"/>
    <w:rsid w:val="0040672E"/>
    <w:rsid w:val="004068E3"/>
    <w:rsid w:val="00406A24"/>
    <w:rsid w:val="00406AFB"/>
    <w:rsid w:val="00407382"/>
    <w:rsid w:val="004073EA"/>
    <w:rsid w:val="004075AB"/>
    <w:rsid w:val="0040791B"/>
    <w:rsid w:val="00407CE8"/>
    <w:rsid w:val="00407E1E"/>
    <w:rsid w:val="00407EB3"/>
    <w:rsid w:val="00407FB5"/>
    <w:rsid w:val="0041041A"/>
    <w:rsid w:val="00410578"/>
    <w:rsid w:val="00410859"/>
    <w:rsid w:val="00410D35"/>
    <w:rsid w:val="004114E7"/>
    <w:rsid w:val="00411958"/>
    <w:rsid w:val="004119FB"/>
    <w:rsid w:val="00411B2A"/>
    <w:rsid w:val="00411D5A"/>
    <w:rsid w:val="00412355"/>
    <w:rsid w:val="0041258C"/>
    <w:rsid w:val="00412737"/>
    <w:rsid w:val="00412973"/>
    <w:rsid w:val="00412D42"/>
    <w:rsid w:val="00412DA4"/>
    <w:rsid w:val="00412EB6"/>
    <w:rsid w:val="00413093"/>
    <w:rsid w:val="0041324F"/>
    <w:rsid w:val="0041351F"/>
    <w:rsid w:val="004136AB"/>
    <w:rsid w:val="004137C8"/>
    <w:rsid w:val="00413BF9"/>
    <w:rsid w:val="00413C25"/>
    <w:rsid w:val="00413E02"/>
    <w:rsid w:val="00413F29"/>
    <w:rsid w:val="00414014"/>
    <w:rsid w:val="004141F8"/>
    <w:rsid w:val="00414988"/>
    <w:rsid w:val="004149EF"/>
    <w:rsid w:val="00414A8E"/>
    <w:rsid w:val="00414DF6"/>
    <w:rsid w:val="004153F7"/>
    <w:rsid w:val="00415531"/>
    <w:rsid w:val="0041558C"/>
    <w:rsid w:val="00415BD0"/>
    <w:rsid w:val="00416291"/>
    <w:rsid w:val="00416330"/>
    <w:rsid w:val="004168CA"/>
    <w:rsid w:val="00416957"/>
    <w:rsid w:val="00416B1A"/>
    <w:rsid w:val="004171E2"/>
    <w:rsid w:val="00417399"/>
    <w:rsid w:val="00417505"/>
    <w:rsid w:val="00417664"/>
    <w:rsid w:val="004176C7"/>
    <w:rsid w:val="00417709"/>
    <w:rsid w:val="00417877"/>
    <w:rsid w:val="00417D07"/>
    <w:rsid w:val="00417D9F"/>
    <w:rsid w:val="004201C2"/>
    <w:rsid w:val="00420229"/>
    <w:rsid w:val="00420379"/>
    <w:rsid w:val="00420BC0"/>
    <w:rsid w:val="00420C1C"/>
    <w:rsid w:val="00420C9D"/>
    <w:rsid w:val="00420D62"/>
    <w:rsid w:val="00420DBA"/>
    <w:rsid w:val="00421311"/>
    <w:rsid w:val="0042175E"/>
    <w:rsid w:val="00421B9E"/>
    <w:rsid w:val="00421DC3"/>
    <w:rsid w:val="00421F40"/>
    <w:rsid w:val="0042204C"/>
    <w:rsid w:val="0042207C"/>
    <w:rsid w:val="00422231"/>
    <w:rsid w:val="004222FD"/>
    <w:rsid w:val="004228FD"/>
    <w:rsid w:val="004229D0"/>
    <w:rsid w:val="00422D9C"/>
    <w:rsid w:val="00422E13"/>
    <w:rsid w:val="00422F58"/>
    <w:rsid w:val="004232CA"/>
    <w:rsid w:val="0042346E"/>
    <w:rsid w:val="0042350F"/>
    <w:rsid w:val="00423599"/>
    <w:rsid w:val="00423708"/>
    <w:rsid w:val="0042384C"/>
    <w:rsid w:val="00423893"/>
    <w:rsid w:val="00423BC9"/>
    <w:rsid w:val="0042430F"/>
    <w:rsid w:val="00424731"/>
    <w:rsid w:val="004250DE"/>
    <w:rsid w:val="0042533B"/>
    <w:rsid w:val="004255B4"/>
    <w:rsid w:val="0042568D"/>
    <w:rsid w:val="00425D1C"/>
    <w:rsid w:val="00426766"/>
    <w:rsid w:val="004267D0"/>
    <w:rsid w:val="004268DC"/>
    <w:rsid w:val="00426941"/>
    <w:rsid w:val="00426BC3"/>
    <w:rsid w:val="0042765D"/>
    <w:rsid w:val="004279CA"/>
    <w:rsid w:val="00427A82"/>
    <w:rsid w:val="00427EA2"/>
    <w:rsid w:val="00427F08"/>
    <w:rsid w:val="00427F58"/>
    <w:rsid w:val="00430115"/>
    <w:rsid w:val="004304E1"/>
    <w:rsid w:val="0043087F"/>
    <w:rsid w:val="00430A4B"/>
    <w:rsid w:val="00430FFB"/>
    <w:rsid w:val="00431C46"/>
    <w:rsid w:val="00431F0A"/>
    <w:rsid w:val="00432328"/>
    <w:rsid w:val="004326C0"/>
    <w:rsid w:val="004327E6"/>
    <w:rsid w:val="004329DC"/>
    <w:rsid w:val="00432AC6"/>
    <w:rsid w:val="00432E42"/>
    <w:rsid w:val="00432F37"/>
    <w:rsid w:val="004330B6"/>
    <w:rsid w:val="00433312"/>
    <w:rsid w:val="0043353C"/>
    <w:rsid w:val="004339B2"/>
    <w:rsid w:val="00433A36"/>
    <w:rsid w:val="00433DE1"/>
    <w:rsid w:val="00434858"/>
    <w:rsid w:val="00434C5E"/>
    <w:rsid w:val="00434DFC"/>
    <w:rsid w:val="004351ED"/>
    <w:rsid w:val="0043524B"/>
    <w:rsid w:val="0043551F"/>
    <w:rsid w:val="00435765"/>
    <w:rsid w:val="00435EB5"/>
    <w:rsid w:val="004360B6"/>
    <w:rsid w:val="00436129"/>
    <w:rsid w:val="00436175"/>
    <w:rsid w:val="00436299"/>
    <w:rsid w:val="004362E5"/>
    <w:rsid w:val="00436356"/>
    <w:rsid w:val="00436576"/>
    <w:rsid w:val="00436663"/>
    <w:rsid w:val="004368CE"/>
    <w:rsid w:val="0043694C"/>
    <w:rsid w:val="00436BB9"/>
    <w:rsid w:val="00436EBC"/>
    <w:rsid w:val="00437305"/>
    <w:rsid w:val="00437436"/>
    <w:rsid w:val="00437678"/>
    <w:rsid w:val="004378B8"/>
    <w:rsid w:val="00437920"/>
    <w:rsid w:val="00437C07"/>
    <w:rsid w:val="00437D0F"/>
    <w:rsid w:val="00440722"/>
    <w:rsid w:val="00440DB9"/>
    <w:rsid w:val="00440DEC"/>
    <w:rsid w:val="00441346"/>
    <w:rsid w:val="00441BCA"/>
    <w:rsid w:val="00442010"/>
    <w:rsid w:val="004420FD"/>
    <w:rsid w:val="004422A2"/>
    <w:rsid w:val="0044236F"/>
    <w:rsid w:val="004424C7"/>
    <w:rsid w:val="004425D9"/>
    <w:rsid w:val="004427D3"/>
    <w:rsid w:val="00442E92"/>
    <w:rsid w:val="00442FC2"/>
    <w:rsid w:val="00443244"/>
    <w:rsid w:val="004433E3"/>
    <w:rsid w:val="00443B2D"/>
    <w:rsid w:val="0044416D"/>
    <w:rsid w:val="00444331"/>
    <w:rsid w:val="004449F4"/>
    <w:rsid w:val="00444AF6"/>
    <w:rsid w:val="00445169"/>
    <w:rsid w:val="0044519D"/>
    <w:rsid w:val="00445284"/>
    <w:rsid w:val="00445544"/>
    <w:rsid w:val="0044579B"/>
    <w:rsid w:val="00445C0B"/>
    <w:rsid w:val="00445F5B"/>
    <w:rsid w:val="00445F92"/>
    <w:rsid w:val="00446195"/>
    <w:rsid w:val="004468E5"/>
    <w:rsid w:val="00446CA4"/>
    <w:rsid w:val="00446E21"/>
    <w:rsid w:val="004476E0"/>
    <w:rsid w:val="00447CD0"/>
    <w:rsid w:val="00447FC2"/>
    <w:rsid w:val="004502F4"/>
    <w:rsid w:val="0045038E"/>
    <w:rsid w:val="004506F4"/>
    <w:rsid w:val="004509D1"/>
    <w:rsid w:val="00450A42"/>
    <w:rsid w:val="00450B1A"/>
    <w:rsid w:val="00450C5C"/>
    <w:rsid w:val="00450E39"/>
    <w:rsid w:val="004513A5"/>
    <w:rsid w:val="00451D50"/>
    <w:rsid w:val="004522F7"/>
    <w:rsid w:val="00452760"/>
    <w:rsid w:val="004527D7"/>
    <w:rsid w:val="00452966"/>
    <w:rsid w:val="00452E2B"/>
    <w:rsid w:val="00452EC4"/>
    <w:rsid w:val="00453340"/>
    <w:rsid w:val="00453375"/>
    <w:rsid w:val="0045357D"/>
    <w:rsid w:val="00453775"/>
    <w:rsid w:val="0045387B"/>
    <w:rsid w:val="00453890"/>
    <w:rsid w:val="004538B4"/>
    <w:rsid w:val="00453E57"/>
    <w:rsid w:val="004540DE"/>
    <w:rsid w:val="0045419F"/>
    <w:rsid w:val="00454380"/>
    <w:rsid w:val="0045470C"/>
    <w:rsid w:val="0045486D"/>
    <w:rsid w:val="0045491E"/>
    <w:rsid w:val="0045494A"/>
    <w:rsid w:val="00454B9D"/>
    <w:rsid w:val="00454CFA"/>
    <w:rsid w:val="004552C8"/>
    <w:rsid w:val="0045536C"/>
    <w:rsid w:val="004554F1"/>
    <w:rsid w:val="00455A07"/>
    <w:rsid w:val="00455AEB"/>
    <w:rsid w:val="00455F8D"/>
    <w:rsid w:val="0045603C"/>
    <w:rsid w:val="00456053"/>
    <w:rsid w:val="00456068"/>
    <w:rsid w:val="004562BD"/>
    <w:rsid w:val="00456896"/>
    <w:rsid w:val="0045690D"/>
    <w:rsid w:val="004569B7"/>
    <w:rsid w:val="00456ADA"/>
    <w:rsid w:val="00456B0D"/>
    <w:rsid w:val="00457135"/>
    <w:rsid w:val="0045770D"/>
    <w:rsid w:val="0045790F"/>
    <w:rsid w:val="00457995"/>
    <w:rsid w:val="00457D63"/>
    <w:rsid w:val="00457E17"/>
    <w:rsid w:val="00457E21"/>
    <w:rsid w:val="0046007E"/>
    <w:rsid w:val="004601E5"/>
    <w:rsid w:val="0046024B"/>
    <w:rsid w:val="00460E36"/>
    <w:rsid w:val="00461155"/>
    <w:rsid w:val="004612BD"/>
    <w:rsid w:val="004614BA"/>
    <w:rsid w:val="00461DAB"/>
    <w:rsid w:val="00461F66"/>
    <w:rsid w:val="0046218C"/>
    <w:rsid w:val="00462203"/>
    <w:rsid w:val="004623D4"/>
    <w:rsid w:val="004627FB"/>
    <w:rsid w:val="0046306A"/>
    <w:rsid w:val="004631FC"/>
    <w:rsid w:val="004637CA"/>
    <w:rsid w:val="00463944"/>
    <w:rsid w:val="004639EA"/>
    <w:rsid w:val="0046434E"/>
    <w:rsid w:val="004645DB"/>
    <w:rsid w:val="004645FE"/>
    <w:rsid w:val="0046472E"/>
    <w:rsid w:val="0046512A"/>
    <w:rsid w:val="0046516A"/>
    <w:rsid w:val="004651EC"/>
    <w:rsid w:val="00465234"/>
    <w:rsid w:val="00465255"/>
    <w:rsid w:val="004654BA"/>
    <w:rsid w:val="00465AB0"/>
    <w:rsid w:val="00465B24"/>
    <w:rsid w:val="00465BF9"/>
    <w:rsid w:val="00466684"/>
    <w:rsid w:val="00466858"/>
    <w:rsid w:val="00466A27"/>
    <w:rsid w:val="00466D0F"/>
    <w:rsid w:val="0046717D"/>
    <w:rsid w:val="00467544"/>
    <w:rsid w:val="00467660"/>
    <w:rsid w:val="004676BA"/>
    <w:rsid w:val="004676FE"/>
    <w:rsid w:val="0046784C"/>
    <w:rsid w:val="00467ABE"/>
    <w:rsid w:val="00467ECB"/>
    <w:rsid w:val="00470888"/>
    <w:rsid w:val="00470B3F"/>
    <w:rsid w:val="004710C3"/>
    <w:rsid w:val="00471285"/>
    <w:rsid w:val="00471459"/>
    <w:rsid w:val="00471A66"/>
    <w:rsid w:val="00472274"/>
    <w:rsid w:val="004722D4"/>
    <w:rsid w:val="004723D6"/>
    <w:rsid w:val="00472AD0"/>
    <w:rsid w:val="00472B65"/>
    <w:rsid w:val="00472C08"/>
    <w:rsid w:val="00472D9C"/>
    <w:rsid w:val="00472DBA"/>
    <w:rsid w:val="00473003"/>
    <w:rsid w:val="00473083"/>
    <w:rsid w:val="00473B60"/>
    <w:rsid w:val="00474392"/>
    <w:rsid w:val="00474575"/>
    <w:rsid w:val="00474B26"/>
    <w:rsid w:val="00474EA5"/>
    <w:rsid w:val="00474F37"/>
    <w:rsid w:val="00474F3E"/>
    <w:rsid w:val="00475AFF"/>
    <w:rsid w:val="00475C55"/>
    <w:rsid w:val="00475D30"/>
    <w:rsid w:val="00476149"/>
    <w:rsid w:val="00476420"/>
    <w:rsid w:val="004765F4"/>
    <w:rsid w:val="00476B4D"/>
    <w:rsid w:val="00476CBC"/>
    <w:rsid w:val="00476E6C"/>
    <w:rsid w:val="00476EB1"/>
    <w:rsid w:val="00477282"/>
    <w:rsid w:val="0047783D"/>
    <w:rsid w:val="00477947"/>
    <w:rsid w:val="00477C93"/>
    <w:rsid w:val="00480651"/>
    <w:rsid w:val="00480688"/>
    <w:rsid w:val="00480F7C"/>
    <w:rsid w:val="00480FA1"/>
    <w:rsid w:val="0048100F"/>
    <w:rsid w:val="0048107F"/>
    <w:rsid w:val="00481955"/>
    <w:rsid w:val="00481A19"/>
    <w:rsid w:val="00481AB5"/>
    <w:rsid w:val="00481B47"/>
    <w:rsid w:val="00481E17"/>
    <w:rsid w:val="00481FD7"/>
    <w:rsid w:val="00482256"/>
    <w:rsid w:val="004828B0"/>
    <w:rsid w:val="00482BE6"/>
    <w:rsid w:val="00482DE5"/>
    <w:rsid w:val="00483131"/>
    <w:rsid w:val="004831E7"/>
    <w:rsid w:val="00483266"/>
    <w:rsid w:val="0048352E"/>
    <w:rsid w:val="00483698"/>
    <w:rsid w:val="004836A9"/>
    <w:rsid w:val="00483B23"/>
    <w:rsid w:val="004840D7"/>
    <w:rsid w:val="00484551"/>
    <w:rsid w:val="004846F4"/>
    <w:rsid w:val="00485285"/>
    <w:rsid w:val="004852F1"/>
    <w:rsid w:val="00485C26"/>
    <w:rsid w:val="00485EA0"/>
    <w:rsid w:val="00485EC0"/>
    <w:rsid w:val="00486040"/>
    <w:rsid w:val="00486082"/>
    <w:rsid w:val="00486B34"/>
    <w:rsid w:val="00486BEB"/>
    <w:rsid w:val="00486C19"/>
    <w:rsid w:val="00486CF4"/>
    <w:rsid w:val="00486D06"/>
    <w:rsid w:val="00487020"/>
    <w:rsid w:val="004873A0"/>
    <w:rsid w:val="004875B5"/>
    <w:rsid w:val="004875E1"/>
    <w:rsid w:val="004875E7"/>
    <w:rsid w:val="004879B2"/>
    <w:rsid w:val="00487B37"/>
    <w:rsid w:val="0049052E"/>
    <w:rsid w:val="00490636"/>
    <w:rsid w:val="00490E0A"/>
    <w:rsid w:val="00490FF0"/>
    <w:rsid w:val="004910FE"/>
    <w:rsid w:val="00491108"/>
    <w:rsid w:val="00491198"/>
    <w:rsid w:val="004911EF"/>
    <w:rsid w:val="00491550"/>
    <w:rsid w:val="00491649"/>
    <w:rsid w:val="004917E0"/>
    <w:rsid w:val="00491908"/>
    <w:rsid w:val="00491BF6"/>
    <w:rsid w:val="00491DCA"/>
    <w:rsid w:val="00491EBD"/>
    <w:rsid w:val="00491FED"/>
    <w:rsid w:val="0049279A"/>
    <w:rsid w:val="00492995"/>
    <w:rsid w:val="00492D4F"/>
    <w:rsid w:val="00492F82"/>
    <w:rsid w:val="004931E8"/>
    <w:rsid w:val="00493A72"/>
    <w:rsid w:val="004943C2"/>
    <w:rsid w:val="004947A6"/>
    <w:rsid w:val="0049488F"/>
    <w:rsid w:val="00494918"/>
    <w:rsid w:val="00494A18"/>
    <w:rsid w:val="00494B84"/>
    <w:rsid w:val="00494C2A"/>
    <w:rsid w:val="00494C65"/>
    <w:rsid w:val="00494F0C"/>
    <w:rsid w:val="0049518E"/>
    <w:rsid w:val="00495363"/>
    <w:rsid w:val="00495557"/>
    <w:rsid w:val="004958FF"/>
    <w:rsid w:val="00495D99"/>
    <w:rsid w:val="0049618D"/>
    <w:rsid w:val="004963CD"/>
    <w:rsid w:val="004965B0"/>
    <w:rsid w:val="004965EF"/>
    <w:rsid w:val="00496AD6"/>
    <w:rsid w:val="00496EDF"/>
    <w:rsid w:val="00496F2A"/>
    <w:rsid w:val="0049719D"/>
    <w:rsid w:val="004975E8"/>
    <w:rsid w:val="00497AD2"/>
    <w:rsid w:val="00497C5B"/>
    <w:rsid w:val="00497FCD"/>
    <w:rsid w:val="004A095C"/>
    <w:rsid w:val="004A09A8"/>
    <w:rsid w:val="004A0D1E"/>
    <w:rsid w:val="004A0E66"/>
    <w:rsid w:val="004A0EEC"/>
    <w:rsid w:val="004A121C"/>
    <w:rsid w:val="004A130F"/>
    <w:rsid w:val="004A1470"/>
    <w:rsid w:val="004A1760"/>
    <w:rsid w:val="004A17BC"/>
    <w:rsid w:val="004A17EF"/>
    <w:rsid w:val="004A188A"/>
    <w:rsid w:val="004A1BDA"/>
    <w:rsid w:val="004A22DA"/>
    <w:rsid w:val="004A2423"/>
    <w:rsid w:val="004A2700"/>
    <w:rsid w:val="004A2815"/>
    <w:rsid w:val="004A2ACB"/>
    <w:rsid w:val="004A2E0E"/>
    <w:rsid w:val="004A319A"/>
    <w:rsid w:val="004A3345"/>
    <w:rsid w:val="004A366F"/>
    <w:rsid w:val="004A36C8"/>
    <w:rsid w:val="004A3721"/>
    <w:rsid w:val="004A3742"/>
    <w:rsid w:val="004A37B8"/>
    <w:rsid w:val="004A38A4"/>
    <w:rsid w:val="004A3CC2"/>
    <w:rsid w:val="004A3D3B"/>
    <w:rsid w:val="004A3ED3"/>
    <w:rsid w:val="004A4131"/>
    <w:rsid w:val="004A4174"/>
    <w:rsid w:val="004A42D4"/>
    <w:rsid w:val="004A42E7"/>
    <w:rsid w:val="004A43AE"/>
    <w:rsid w:val="004A47BC"/>
    <w:rsid w:val="004A4873"/>
    <w:rsid w:val="004A48C4"/>
    <w:rsid w:val="004A4AC6"/>
    <w:rsid w:val="004A4F0C"/>
    <w:rsid w:val="004A508C"/>
    <w:rsid w:val="004A5575"/>
    <w:rsid w:val="004A59E9"/>
    <w:rsid w:val="004A5F60"/>
    <w:rsid w:val="004A62EB"/>
    <w:rsid w:val="004A6514"/>
    <w:rsid w:val="004A7088"/>
    <w:rsid w:val="004A7D39"/>
    <w:rsid w:val="004B034B"/>
    <w:rsid w:val="004B0B91"/>
    <w:rsid w:val="004B0E45"/>
    <w:rsid w:val="004B1199"/>
    <w:rsid w:val="004B13E9"/>
    <w:rsid w:val="004B140B"/>
    <w:rsid w:val="004B169C"/>
    <w:rsid w:val="004B16C4"/>
    <w:rsid w:val="004B1867"/>
    <w:rsid w:val="004B188F"/>
    <w:rsid w:val="004B1C8B"/>
    <w:rsid w:val="004B1D9B"/>
    <w:rsid w:val="004B2102"/>
    <w:rsid w:val="004B269D"/>
    <w:rsid w:val="004B2A64"/>
    <w:rsid w:val="004B2B08"/>
    <w:rsid w:val="004B2B86"/>
    <w:rsid w:val="004B2F2B"/>
    <w:rsid w:val="004B3288"/>
    <w:rsid w:val="004B41DA"/>
    <w:rsid w:val="004B4564"/>
    <w:rsid w:val="004B46AE"/>
    <w:rsid w:val="004B470D"/>
    <w:rsid w:val="004B4764"/>
    <w:rsid w:val="004B4846"/>
    <w:rsid w:val="004B4BB2"/>
    <w:rsid w:val="004B4FD9"/>
    <w:rsid w:val="004B5123"/>
    <w:rsid w:val="004B5239"/>
    <w:rsid w:val="004B5394"/>
    <w:rsid w:val="004B5BDD"/>
    <w:rsid w:val="004B6119"/>
    <w:rsid w:val="004B65AB"/>
    <w:rsid w:val="004B667F"/>
    <w:rsid w:val="004B6A29"/>
    <w:rsid w:val="004B6D71"/>
    <w:rsid w:val="004B6E9E"/>
    <w:rsid w:val="004B6F83"/>
    <w:rsid w:val="004B70C7"/>
    <w:rsid w:val="004B7811"/>
    <w:rsid w:val="004B788E"/>
    <w:rsid w:val="004B7AA1"/>
    <w:rsid w:val="004B7C29"/>
    <w:rsid w:val="004C0014"/>
    <w:rsid w:val="004C01CA"/>
    <w:rsid w:val="004C06BB"/>
    <w:rsid w:val="004C06E5"/>
    <w:rsid w:val="004C0EB4"/>
    <w:rsid w:val="004C0FFD"/>
    <w:rsid w:val="004C1071"/>
    <w:rsid w:val="004C12E4"/>
    <w:rsid w:val="004C13B5"/>
    <w:rsid w:val="004C145C"/>
    <w:rsid w:val="004C167C"/>
    <w:rsid w:val="004C189B"/>
    <w:rsid w:val="004C1991"/>
    <w:rsid w:val="004C1A0E"/>
    <w:rsid w:val="004C1B34"/>
    <w:rsid w:val="004C1B7D"/>
    <w:rsid w:val="004C1DD3"/>
    <w:rsid w:val="004C1E3C"/>
    <w:rsid w:val="004C23E7"/>
    <w:rsid w:val="004C25F0"/>
    <w:rsid w:val="004C26DD"/>
    <w:rsid w:val="004C285E"/>
    <w:rsid w:val="004C298C"/>
    <w:rsid w:val="004C2B5D"/>
    <w:rsid w:val="004C2D68"/>
    <w:rsid w:val="004C2E05"/>
    <w:rsid w:val="004C2F56"/>
    <w:rsid w:val="004C3171"/>
    <w:rsid w:val="004C31DF"/>
    <w:rsid w:val="004C3329"/>
    <w:rsid w:val="004C339D"/>
    <w:rsid w:val="004C33E8"/>
    <w:rsid w:val="004C3540"/>
    <w:rsid w:val="004C37D1"/>
    <w:rsid w:val="004C3B40"/>
    <w:rsid w:val="004C4230"/>
    <w:rsid w:val="004C4307"/>
    <w:rsid w:val="004C4309"/>
    <w:rsid w:val="004C4718"/>
    <w:rsid w:val="004C472E"/>
    <w:rsid w:val="004C49E3"/>
    <w:rsid w:val="004C4CD1"/>
    <w:rsid w:val="004C4D9D"/>
    <w:rsid w:val="004C4E8A"/>
    <w:rsid w:val="004C514A"/>
    <w:rsid w:val="004C536A"/>
    <w:rsid w:val="004C53C3"/>
    <w:rsid w:val="004C590D"/>
    <w:rsid w:val="004C5B14"/>
    <w:rsid w:val="004C623D"/>
    <w:rsid w:val="004C645A"/>
    <w:rsid w:val="004C6572"/>
    <w:rsid w:val="004C6D4F"/>
    <w:rsid w:val="004C6EBD"/>
    <w:rsid w:val="004C7541"/>
    <w:rsid w:val="004C76A7"/>
    <w:rsid w:val="004CAA90"/>
    <w:rsid w:val="004D08B2"/>
    <w:rsid w:val="004D0CA3"/>
    <w:rsid w:val="004D12BE"/>
    <w:rsid w:val="004D16A3"/>
    <w:rsid w:val="004D1927"/>
    <w:rsid w:val="004D1CA7"/>
    <w:rsid w:val="004D1E71"/>
    <w:rsid w:val="004D20F9"/>
    <w:rsid w:val="004D2309"/>
    <w:rsid w:val="004D27C9"/>
    <w:rsid w:val="004D28DF"/>
    <w:rsid w:val="004D29A2"/>
    <w:rsid w:val="004D2BA8"/>
    <w:rsid w:val="004D2CDF"/>
    <w:rsid w:val="004D2F18"/>
    <w:rsid w:val="004D2F2A"/>
    <w:rsid w:val="004D33CE"/>
    <w:rsid w:val="004D39C0"/>
    <w:rsid w:val="004D3A79"/>
    <w:rsid w:val="004D3AE3"/>
    <w:rsid w:val="004D4405"/>
    <w:rsid w:val="004D451D"/>
    <w:rsid w:val="004D4AAE"/>
    <w:rsid w:val="004D5D8E"/>
    <w:rsid w:val="004D5E2A"/>
    <w:rsid w:val="004D5EA0"/>
    <w:rsid w:val="004D60A3"/>
    <w:rsid w:val="004D62C2"/>
    <w:rsid w:val="004D631B"/>
    <w:rsid w:val="004D695E"/>
    <w:rsid w:val="004D69F6"/>
    <w:rsid w:val="004D6AB0"/>
    <w:rsid w:val="004D7592"/>
    <w:rsid w:val="004D7A71"/>
    <w:rsid w:val="004D7C86"/>
    <w:rsid w:val="004D7E89"/>
    <w:rsid w:val="004E0197"/>
    <w:rsid w:val="004E0A64"/>
    <w:rsid w:val="004E0D4C"/>
    <w:rsid w:val="004E10DD"/>
    <w:rsid w:val="004E1122"/>
    <w:rsid w:val="004E1409"/>
    <w:rsid w:val="004E14A6"/>
    <w:rsid w:val="004E193A"/>
    <w:rsid w:val="004E1A87"/>
    <w:rsid w:val="004E1B0D"/>
    <w:rsid w:val="004E1BB0"/>
    <w:rsid w:val="004E1C7F"/>
    <w:rsid w:val="004E1D52"/>
    <w:rsid w:val="004E2D34"/>
    <w:rsid w:val="004E3030"/>
    <w:rsid w:val="004E308D"/>
    <w:rsid w:val="004E3311"/>
    <w:rsid w:val="004E38EC"/>
    <w:rsid w:val="004E3933"/>
    <w:rsid w:val="004E3C12"/>
    <w:rsid w:val="004E42C3"/>
    <w:rsid w:val="004E4467"/>
    <w:rsid w:val="004E4549"/>
    <w:rsid w:val="004E4569"/>
    <w:rsid w:val="004E487D"/>
    <w:rsid w:val="004E4BDC"/>
    <w:rsid w:val="004E4C83"/>
    <w:rsid w:val="004E4D53"/>
    <w:rsid w:val="004E4D84"/>
    <w:rsid w:val="004E4EBC"/>
    <w:rsid w:val="004E5104"/>
    <w:rsid w:val="004E518A"/>
    <w:rsid w:val="004E5A48"/>
    <w:rsid w:val="004E5AD6"/>
    <w:rsid w:val="004E5B06"/>
    <w:rsid w:val="004E5C63"/>
    <w:rsid w:val="004E5FA8"/>
    <w:rsid w:val="004E6389"/>
    <w:rsid w:val="004E684C"/>
    <w:rsid w:val="004E6FF1"/>
    <w:rsid w:val="004E72D9"/>
    <w:rsid w:val="004E76DB"/>
    <w:rsid w:val="004E78CB"/>
    <w:rsid w:val="004E7C08"/>
    <w:rsid w:val="004E7DED"/>
    <w:rsid w:val="004E7FA3"/>
    <w:rsid w:val="004F018C"/>
    <w:rsid w:val="004F085D"/>
    <w:rsid w:val="004F0AD8"/>
    <w:rsid w:val="004F0C2A"/>
    <w:rsid w:val="004F1355"/>
    <w:rsid w:val="004F1819"/>
    <w:rsid w:val="004F18CB"/>
    <w:rsid w:val="004F1947"/>
    <w:rsid w:val="004F1A4F"/>
    <w:rsid w:val="004F1E65"/>
    <w:rsid w:val="004F1F90"/>
    <w:rsid w:val="004F21B3"/>
    <w:rsid w:val="004F2401"/>
    <w:rsid w:val="004F2487"/>
    <w:rsid w:val="004F24EF"/>
    <w:rsid w:val="004F2550"/>
    <w:rsid w:val="004F255B"/>
    <w:rsid w:val="004F279B"/>
    <w:rsid w:val="004F2964"/>
    <w:rsid w:val="004F2A44"/>
    <w:rsid w:val="004F2CF2"/>
    <w:rsid w:val="004F2DAD"/>
    <w:rsid w:val="004F2E6F"/>
    <w:rsid w:val="004F2F65"/>
    <w:rsid w:val="004F30B6"/>
    <w:rsid w:val="004F325E"/>
    <w:rsid w:val="004F34F7"/>
    <w:rsid w:val="004F3530"/>
    <w:rsid w:val="004F35C2"/>
    <w:rsid w:val="004F3D7F"/>
    <w:rsid w:val="004F3E85"/>
    <w:rsid w:val="004F40DC"/>
    <w:rsid w:val="004F4822"/>
    <w:rsid w:val="004F4933"/>
    <w:rsid w:val="004F4BCE"/>
    <w:rsid w:val="004F4E2D"/>
    <w:rsid w:val="004F4F90"/>
    <w:rsid w:val="004F50ED"/>
    <w:rsid w:val="004F5280"/>
    <w:rsid w:val="004F52A9"/>
    <w:rsid w:val="004F52B9"/>
    <w:rsid w:val="004F5396"/>
    <w:rsid w:val="004F55D6"/>
    <w:rsid w:val="004F565A"/>
    <w:rsid w:val="004F56EB"/>
    <w:rsid w:val="004F56F2"/>
    <w:rsid w:val="004F571B"/>
    <w:rsid w:val="004F59D3"/>
    <w:rsid w:val="004F5B60"/>
    <w:rsid w:val="004F5C1C"/>
    <w:rsid w:val="004F5E81"/>
    <w:rsid w:val="004F62E2"/>
    <w:rsid w:val="004F64EB"/>
    <w:rsid w:val="004F6C7C"/>
    <w:rsid w:val="004F6CCE"/>
    <w:rsid w:val="004F6FA0"/>
    <w:rsid w:val="004F6FBF"/>
    <w:rsid w:val="004F6FC8"/>
    <w:rsid w:val="004F73EE"/>
    <w:rsid w:val="004F7507"/>
    <w:rsid w:val="004F7730"/>
    <w:rsid w:val="004F7A74"/>
    <w:rsid w:val="004F7C4E"/>
    <w:rsid w:val="004F7E6C"/>
    <w:rsid w:val="00500064"/>
    <w:rsid w:val="00500250"/>
    <w:rsid w:val="00500264"/>
    <w:rsid w:val="00500462"/>
    <w:rsid w:val="00500470"/>
    <w:rsid w:val="00500824"/>
    <w:rsid w:val="00500DAB"/>
    <w:rsid w:val="00501144"/>
    <w:rsid w:val="005013EF"/>
    <w:rsid w:val="00501981"/>
    <w:rsid w:val="005019E0"/>
    <w:rsid w:val="0050211F"/>
    <w:rsid w:val="00502261"/>
    <w:rsid w:val="005022E7"/>
    <w:rsid w:val="005023B6"/>
    <w:rsid w:val="00502544"/>
    <w:rsid w:val="00502597"/>
    <w:rsid w:val="00502786"/>
    <w:rsid w:val="00502A93"/>
    <w:rsid w:val="005032EB"/>
    <w:rsid w:val="00503478"/>
    <w:rsid w:val="00503612"/>
    <w:rsid w:val="00503B0D"/>
    <w:rsid w:val="00504733"/>
    <w:rsid w:val="00504D9C"/>
    <w:rsid w:val="005051FC"/>
    <w:rsid w:val="00505489"/>
    <w:rsid w:val="00506083"/>
    <w:rsid w:val="00506578"/>
    <w:rsid w:val="005068D6"/>
    <w:rsid w:val="00506B86"/>
    <w:rsid w:val="00506CA2"/>
    <w:rsid w:val="00506CE3"/>
    <w:rsid w:val="00506EEC"/>
    <w:rsid w:val="00506FD4"/>
    <w:rsid w:val="005076F6"/>
    <w:rsid w:val="00507724"/>
    <w:rsid w:val="00507872"/>
    <w:rsid w:val="00507A64"/>
    <w:rsid w:val="00507E1E"/>
    <w:rsid w:val="005101F8"/>
    <w:rsid w:val="0051061C"/>
    <w:rsid w:val="00510793"/>
    <w:rsid w:val="005107FF"/>
    <w:rsid w:val="00510CBC"/>
    <w:rsid w:val="00510CED"/>
    <w:rsid w:val="00510D5F"/>
    <w:rsid w:val="00510EDA"/>
    <w:rsid w:val="0051102D"/>
    <w:rsid w:val="00511267"/>
    <w:rsid w:val="005112A5"/>
    <w:rsid w:val="005112B4"/>
    <w:rsid w:val="00511320"/>
    <w:rsid w:val="00511657"/>
    <w:rsid w:val="0051175C"/>
    <w:rsid w:val="00511EBB"/>
    <w:rsid w:val="00511ED1"/>
    <w:rsid w:val="00511F48"/>
    <w:rsid w:val="00511FE8"/>
    <w:rsid w:val="0051213A"/>
    <w:rsid w:val="00512448"/>
    <w:rsid w:val="0051253A"/>
    <w:rsid w:val="0051266C"/>
    <w:rsid w:val="00512857"/>
    <w:rsid w:val="00513009"/>
    <w:rsid w:val="0051307D"/>
    <w:rsid w:val="00513681"/>
    <w:rsid w:val="00513B72"/>
    <w:rsid w:val="00513C3D"/>
    <w:rsid w:val="00514052"/>
    <w:rsid w:val="005141D4"/>
    <w:rsid w:val="005148B2"/>
    <w:rsid w:val="00514C71"/>
    <w:rsid w:val="00514DE9"/>
    <w:rsid w:val="00515277"/>
    <w:rsid w:val="00515897"/>
    <w:rsid w:val="005158C2"/>
    <w:rsid w:val="0051622A"/>
    <w:rsid w:val="00516431"/>
    <w:rsid w:val="005164D6"/>
    <w:rsid w:val="0051686F"/>
    <w:rsid w:val="005168EC"/>
    <w:rsid w:val="005169DE"/>
    <w:rsid w:val="0051754D"/>
    <w:rsid w:val="0051785D"/>
    <w:rsid w:val="00517913"/>
    <w:rsid w:val="0052005F"/>
    <w:rsid w:val="00520200"/>
    <w:rsid w:val="00520619"/>
    <w:rsid w:val="0052063F"/>
    <w:rsid w:val="00520BD2"/>
    <w:rsid w:val="00520E2D"/>
    <w:rsid w:val="00520F04"/>
    <w:rsid w:val="00520F49"/>
    <w:rsid w:val="00520FB5"/>
    <w:rsid w:val="00521031"/>
    <w:rsid w:val="00521047"/>
    <w:rsid w:val="00521172"/>
    <w:rsid w:val="005214FE"/>
    <w:rsid w:val="00521717"/>
    <w:rsid w:val="00521B3F"/>
    <w:rsid w:val="005220FE"/>
    <w:rsid w:val="005224B2"/>
    <w:rsid w:val="00522537"/>
    <w:rsid w:val="005225FC"/>
    <w:rsid w:val="00522846"/>
    <w:rsid w:val="00522AAB"/>
    <w:rsid w:val="00522B73"/>
    <w:rsid w:val="00522CCE"/>
    <w:rsid w:val="00523204"/>
    <w:rsid w:val="0052393D"/>
    <w:rsid w:val="00523A07"/>
    <w:rsid w:val="00523A7E"/>
    <w:rsid w:val="00523B23"/>
    <w:rsid w:val="00523BC9"/>
    <w:rsid w:val="00523DFA"/>
    <w:rsid w:val="00523E86"/>
    <w:rsid w:val="00523E99"/>
    <w:rsid w:val="00524331"/>
    <w:rsid w:val="0052494D"/>
    <w:rsid w:val="00524A4F"/>
    <w:rsid w:val="00525140"/>
    <w:rsid w:val="005254BC"/>
    <w:rsid w:val="005255EC"/>
    <w:rsid w:val="00525683"/>
    <w:rsid w:val="00525693"/>
    <w:rsid w:val="005256FC"/>
    <w:rsid w:val="0052575C"/>
    <w:rsid w:val="00525B32"/>
    <w:rsid w:val="00525B8E"/>
    <w:rsid w:val="00525CDD"/>
    <w:rsid w:val="00525E52"/>
    <w:rsid w:val="00525FE2"/>
    <w:rsid w:val="00526137"/>
    <w:rsid w:val="005261BB"/>
    <w:rsid w:val="005262D5"/>
    <w:rsid w:val="005268D8"/>
    <w:rsid w:val="00526BD0"/>
    <w:rsid w:val="00526C27"/>
    <w:rsid w:val="00526DFF"/>
    <w:rsid w:val="0052712B"/>
    <w:rsid w:val="005271CD"/>
    <w:rsid w:val="00527473"/>
    <w:rsid w:val="00527498"/>
    <w:rsid w:val="00527935"/>
    <w:rsid w:val="00527EF9"/>
    <w:rsid w:val="0053015E"/>
    <w:rsid w:val="005305F1"/>
    <w:rsid w:val="005305FF"/>
    <w:rsid w:val="00530C11"/>
    <w:rsid w:val="00530C9B"/>
    <w:rsid w:val="0053117E"/>
    <w:rsid w:val="00531ABA"/>
    <w:rsid w:val="00531E9B"/>
    <w:rsid w:val="00532334"/>
    <w:rsid w:val="005324AF"/>
    <w:rsid w:val="00532886"/>
    <w:rsid w:val="00532891"/>
    <w:rsid w:val="005328D1"/>
    <w:rsid w:val="00533445"/>
    <w:rsid w:val="00533819"/>
    <w:rsid w:val="00533910"/>
    <w:rsid w:val="00533B82"/>
    <w:rsid w:val="00533E2B"/>
    <w:rsid w:val="00533EE7"/>
    <w:rsid w:val="0053402C"/>
    <w:rsid w:val="00534090"/>
    <w:rsid w:val="00534389"/>
    <w:rsid w:val="00534ABA"/>
    <w:rsid w:val="00534CDF"/>
    <w:rsid w:val="00534D2C"/>
    <w:rsid w:val="00535AF7"/>
    <w:rsid w:val="00535BC3"/>
    <w:rsid w:val="00535CF0"/>
    <w:rsid w:val="00535F76"/>
    <w:rsid w:val="00535FFF"/>
    <w:rsid w:val="00536041"/>
    <w:rsid w:val="0053616F"/>
    <w:rsid w:val="005361F1"/>
    <w:rsid w:val="005368AD"/>
    <w:rsid w:val="00536AD3"/>
    <w:rsid w:val="00536F2A"/>
    <w:rsid w:val="0053700C"/>
    <w:rsid w:val="005370BC"/>
    <w:rsid w:val="0053775E"/>
    <w:rsid w:val="005377DE"/>
    <w:rsid w:val="00537802"/>
    <w:rsid w:val="00537863"/>
    <w:rsid w:val="0053792C"/>
    <w:rsid w:val="00537A02"/>
    <w:rsid w:val="00537B35"/>
    <w:rsid w:val="00537B9B"/>
    <w:rsid w:val="00537C7A"/>
    <w:rsid w:val="00537C7B"/>
    <w:rsid w:val="00537D7E"/>
    <w:rsid w:val="00537DE7"/>
    <w:rsid w:val="00537EC4"/>
    <w:rsid w:val="00537FE4"/>
    <w:rsid w:val="0054027D"/>
    <w:rsid w:val="00540741"/>
    <w:rsid w:val="005407BB"/>
    <w:rsid w:val="00540808"/>
    <w:rsid w:val="005411F6"/>
    <w:rsid w:val="00541222"/>
    <w:rsid w:val="00541A5D"/>
    <w:rsid w:val="00541A8D"/>
    <w:rsid w:val="00541C73"/>
    <w:rsid w:val="00541D6C"/>
    <w:rsid w:val="005420E5"/>
    <w:rsid w:val="00542435"/>
    <w:rsid w:val="005426DB"/>
    <w:rsid w:val="00542996"/>
    <w:rsid w:val="00543479"/>
    <w:rsid w:val="00543694"/>
    <w:rsid w:val="00543B35"/>
    <w:rsid w:val="00543C4D"/>
    <w:rsid w:val="00543DFC"/>
    <w:rsid w:val="00544639"/>
    <w:rsid w:val="00544DA0"/>
    <w:rsid w:val="00544F4C"/>
    <w:rsid w:val="00544FF5"/>
    <w:rsid w:val="005450D5"/>
    <w:rsid w:val="005454BD"/>
    <w:rsid w:val="00545762"/>
    <w:rsid w:val="005457E4"/>
    <w:rsid w:val="00545B2A"/>
    <w:rsid w:val="00545F01"/>
    <w:rsid w:val="00545FB2"/>
    <w:rsid w:val="005463B7"/>
    <w:rsid w:val="00546C49"/>
    <w:rsid w:val="005472A0"/>
    <w:rsid w:val="00547D99"/>
    <w:rsid w:val="0055010B"/>
    <w:rsid w:val="00550A30"/>
    <w:rsid w:val="00550BAE"/>
    <w:rsid w:val="00550C08"/>
    <w:rsid w:val="00550D59"/>
    <w:rsid w:val="00550E4D"/>
    <w:rsid w:val="0055110D"/>
    <w:rsid w:val="005514C7"/>
    <w:rsid w:val="005518A9"/>
    <w:rsid w:val="005518D4"/>
    <w:rsid w:val="00551AD9"/>
    <w:rsid w:val="00551F0D"/>
    <w:rsid w:val="00551F81"/>
    <w:rsid w:val="0055210F"/>
    <w:rsid w:val="005521FA"/>
    <w:rsid w:val="005528DC"/>
    <w:rsid w:val="005529B8"/>
    <w:rsid w:val="00552CD7"/>
    <w:rsid w:val="00552D48"/>
    <w:rsid w:val="00552FD0"/>
    <w:rsid w:val="0055315C"/>
    <w:rsid w:val="005533BE"/>
    <w:rsid w:val="00553738"/>
    <w:rsid w:val="005538FC"/>
    <w:rsid w:val="005542A8"/>
    <w:rsid w:val="00554A9D"/>
    <w:rsid w:val="00554B30"/>
    <w:rsid w:val="00554DCE"/>
    <w:rsid w:val="00554FFB"/>
    <w:rsid w:val="005554E0"/>
    <w:rsid w:val="005556BC"/>
    <w:rsid w:val="00555790"/>
    <w:rsid w:val="00555F9D"/>
    <w:rsid w:val="005564B6"/>
    <w:rsid w:val="00556596"/>
    <w:rsid w:val="00556773"/>
    <w:rsid w:val="005568DE"/>
    <w:rsid w:val="00556ED0"/>
    <w:rsid w:val="0055751B"/>
    <w:rsid w:val="0055782D"/>
    <w:rsid w:val="005578AE"/>
    <w:rsid w:val="00557C50"/>
    <w:rsid w:val="005600EA"/>
    <w:rsid w:val="0056036A"/>
    <w:rsid w:val="005606B6"/>
    <w:rsid w:val="005608D6"/>
    <w:rsid w:val="00560BD1"/>
    <w:rsid w:val="00560F19"/>
    <w:rsid w:val="005610DB"/>
    <w:rsid w:val="00561159"/>
    <w:rsid w:val="00561451"/>
    <w:rsid w:val="005618A4"/>
    <w:rsid w:val="00561E6B"/>
    <w:rsid w:val="005621D2"/>
    <w:rsid w:val="005621E0"/>
    <w:rsid w:val="005628F9"/>
    <w:rsid w:val="00562A33"/>
    <w:rsid w:val="00562D90"/>
    <w:rsid w:val="00562DCA"/>
    <w:rsid w:val="00562E0F"/>
    <w:rsid w:val="00563317"/>
    <w:rsid w:val="00563389"/>
    <w:rsid w:val="0056366C"/>
    <w:rsid w:val="00563710"/>
    <w:rsid w:val="00563A23"/>
    <w:rsid w:val="00563A5A"/>
    <w:rsid w:val="00563C61"/>
    <w:rsid w:val="00563ECB"/>
    <w:rsid w:val="00563F47"/>
    <w:rsid w:val="005640BB"/>
    <w:rsid w:val="005644F8"/>
    <w:rsid w:val="0056480E"/>
    <w:rsid w:val="00564C23"/>
    <w:rsid w:val="00564DB2"/>
    <w:rsid w:val="00565406"/>
    <w:rsid w:val="005654D6"/>
    <w:rsid w:val="00565570"/>
    <w:rsid w:val="005657AC"/>
    <w:rsid w:val="005657DD"/>
    <w:rsid w:val="00565B29"/>
    <w:rsid w:val="00565DE3"/>
    <w:rsid w:val="00565E83"/>
    <w:rsid w:val="00565F0A"/>
    <w:rsid w:val="0056612F"/>
    <w:rsid w:val="005664CC"/>
    <w:rsid w:val="0056664B"/>
    <w:rsid w:val="0056673B"/>
    <w:rsid w:val="00566771"/>
    <w:rsid w:val="00566AC8"/>
    <w:rsid w:val="00566C3E"/>
    <w:rsid w:val="00566D31"/>
    <w:rsid w:val="00567588"/>
    <w:rsid w:val="00567992"/>
    <w:rsid w:val="00567A69"/>
    <w:rsid w:val="00567C3C"/>
    <w:rsid w:val="00567C73"/>
    <w:rsid w:val="00567E32"/>
    <w:rsid w:val="005702F8"/>
    <w:rsid w:val="00570643"/>
    <w:rsid w:val="005706AA"/>
    <w:rsid w:val="0057082B"/>
    <w:rsid w:val="00570F4B"/>
    <w:rsid w:val="00571231"/>
    <w:rsid w:val="005712C9"/>
    <w:rsid w:val="00571690"/>
    <w:rsid w:val="00571767"/>
    <w:rsid w:val="005717A7"/>
    <w:rsid w:val="00571993"/>
    <w:rsid w:val="00571E44"/>
    <w:rsid w:val="00572266"/>
    <w:rsid w:val="005724B7"/>
    <w:rsid w:val="0057268B"/>
    <w:rsid w:val="0057293B"/>
    <w:rsid w:val="00572B1F"/>
    <w:rsid w:val="005731F1"/>
    <w:rsid w:val="00573221"/>
    <w:rsid w:val="00573275"/>
    <w:rsid w:val="0057349E"/>
    <w:rsid w:val="005735AE"/>
    <w:rsid w:val="005736B0"/>
    <w:rsid w:val="00573B89"/>
    <w:rsid w:val="00573E36"/>
    <w:rsid w:val="00573E61"/>
    <w:rsid w:val="00574049"/>
    <w:rsid w:val="0057411B"/>
    <w:rsid w:val="00574299"/>
    <w:rsid w:val="00574525"/>
    <w:rsid w:val="00574778"/>
    <w:rsid w:val="005747E7"/>
    <w:rsid w:val="0057498F"/>
    <w:rsid w:val="00574DE9"/>
    <w:rsid w:val="005750BE"/>
    <w:rsid w:val="005751A6"/>
    <w:rsid w:val="0057585A"/>
    <w:rsid w:val="00575A50"/>
    <w:rsid w:val="00575B66"/>
    <w:rsid w:val="00575DD5"/>
    <w:rsid w:val="00575DF4"/>
    <w:rsid w:val="0057604C"/>
    <w:rsid w:val="00576613"/>
    <w:rsid w:val="00576711"/>
    <w:rsid w:val="00577261"/>
    <w:rsid w:val="00577602"/>
    <w:rsid w:val="0057765D"/>
    <w:rsid w:val="005776AB"/>
    <w:rsid w:val="005777FC"/>
    <w:rsid w:val="00577C4D"/>
    <w:rsid w:val="00580677"/>
    <w:rsid w:val="005808EB"/>
    <w:rsid w:val="00580D37"/>
    <w:rsid w:val="00580F14"/>
    <w:rsid w:val="00581277"/>
    <w:rsid w:val="005818C9"/>
    <w:rsid w:val="00581B5E"/>
    <w:rsid w:val="00581FA0"/>
    <w:rsid w:val="00582A65"/>
    <w:rsid w:val="00582B14"/>
    <w:rsid w:val="00582B90"/>
    <w:rsid w:val="00582D8F"/>
    <w:rsid w:val="005831A7"/>
    <w:rsid w:val="00583321"/>
    <w:rsid w:val="0058341E"/>
    <w:rsid w:val="00583523"/>
    <w:rsid w:val="00583569"/>
    <w:rsid w:val="00583853"/>
    <w:rsid w:val="0058390A"/>
    <w:rsid w:val="00583A09"/>
    <w:rsid w:val="00583D7D"/>
    <w:rsid w:val="00583FE9"/>
    <w:rsid w:val="005841CE"/>
    <w:rsid w:val="00584B6C"/>
    <w:rsid w:val="00584C51"/>
    <w:rsid w:val="00584DB3"/>
    <w:rsid w:val="00584F3A"/>
    <w:rsid w:val="005853AB"/>
    <w:rsid w:val="005855C7"/>
    <w:rsid w:val="005855FD"/>
    <w:rsid w:val="00585666"/>
    <w:rsid w:val="00585748"/>
    <w:rsid w:val="005857AC"/>
    <w:rsid w:val="005859C5"/>
    <w:rsid w:val="00585C79"/>
    <w:rsid w:val="00585D13"/>
    <w:rsid w:val="00585FD0"/>
    <w:rsid w:val="00586144"/>
    <w:rsid w:val="00586CAA"/>
    <w:rsid w:val="00586F5F"/>
    <w:rsid w:val="005876C7"/>
    <w:rsid w:val="00587773"/>
    <w:rsid w:val="00587785"/>
    <w:rsid w:val="0058788D"/>
    <w:rsid w:val="00587CAD"/>
    <w:rsid w:val="00587CE0"/>
    <w:rsid w:val="00587CFF"/>
    <w:rsid w:val="00587E29"/>
    <w:rsid w:val="00587FE6"/>
    <w:rsid w:val="00590111"/>
    <w:rsid w:val="00590AF2"/>
    <w:rsid w:val="00591403"/>
    <w:rsid w:val="005914D5"/>
    <w:rsid w:val="00591698"/>
    <w:rsid w:val="005916AE"/>
    <w:rsid w:val="00591DDA"/>
    <w:rsid w:val="00592609"/>
    <w:rsid w:val="005932B1"/>
    <w:rsid w:val="00593B87"/>
    <w:rsid w:val="00593BB9"/>
    <w:rsid w:val="00593C1C"/>
    <w:rsid w:val="00593E94"/>
    <w:rsid w:val="00594143"/>
    <w:rsid w:val="00594257"/>
    <w:rsid w:val="00594526"/>
    <w:rsid w:val="00594543"/>
    <w:rsid w:val="00594612"/>
    <w:rsid w:val="00594A3B"/>
    <w:rsid w:val="00594A68"/>
    <w:rsid w:val="00594F35"/>
    <w:rsid w:val="005954E1"/>
    <w:rsid w:val="00595873"/>
    <w:rsid w:val="00595CDD"/>
    <w:rsid w:val="00595D15"/>
    <w:rsid w:val="00596430"/>
    <w:rsid w:val="005964BB"/>
    <w:rsid w:val="00596749"/>
    <w:rsid w:val="00596A70"/>
    <w:rsid w:val="00596A9A"/>
    <w:rsid w:val="00596BD3"/>
    <w:rsid w:val="00596BE7"/>
    <w:rsid w:val="00596C3E"/>
    <w:rsid w:val="00596CBF"/>
    <w:rsid w:val="00596E68"/>
    <w:rsid w:val="00596F36"/>
    <w:rsid w:val="00596F64"/>
    <w:rsid w:val="005977DD"/>
    <w:rsid w:val="00597A1D"/>
    <w:rsid w:val="00597FA8"/>
    <w:rsid w:val="0059FD1C"/>
    <w:rsid w:val="005A0000"/>
    <w:rsid w:val="005A04BD"/>
    <w:rsid w:val="005A052A"/>
    <w:rsid w:val="005A07A7"/>
    <w:rsid w:val="005A07C7"/>
    <w:rsid w:val="005A0A3F"/>
    <w:rsid w:val="005A0BE4"/>
    <w:rsid w:val="005A114F"/>
    <w:rsid w:val="005A1196"/>
    <w:rsid w:val="005A11D9"/>
    <w:rsid w:val="005A12B1"/>
    <w:rsid w:val="005A1504"/>
    <w:rsid w:val="005A1965"/>
    <w:rsid w:val="005A1C28"/>
    <w:rsid w:val="005A1F49"/>
    <w:rsid w:val="005A2364"/>
    <w:rsid w:val="005A2480"/>
    <w:rsid w:val="005A29EE"/>
    <w:rsid w:val="005A2A8F"/>
    <w:rsid w:val="005A2B2C"/>
    <w:rsid w:val="005A2D6B"/>
    <w:rsid w:val="005A3252"/>
    <w:rsid w:val="005A33F7"/>
    <w:rsid w:val="005A3805"/>
    <w:rsid w:val="005A39A5"/>
    <w:rsid w:val="005A3B00"/>
    <w:rsid w:val="005A3CAA"/>
    <w:rsid w:val="005A3D75"/>
    <w:rsid w:val="005A4011"/>
    <w:rsid w:val="005A40CF"/>
    <w:rsid w:val="005A48F5"/>
    <w:rsid w:val="005A4A36"/>
    <w:rsid w:val="005A4A9C"/>
    <w:rsid w:val="005A4BAE"/>
    <w:rsid w:val="005A4F39"/>
    <w:rsid w:val="005A53DC"/>
    <w:rsid w:val="005A5524"/>
    <w:rsid w:val="005A5589"/>
    <w:rsid w:val="005A574D"/>
    <w:rsid w:val="005A5806"/>
    <w:rsid w:val="005A5917"/>
    <w:rsid w:val="005A597B"/>
    <w:rsid w:val="005A5B5C"/>
    <w:rsid w:val="005A5F57"/>
    <w:rsid w:val="005A6531"/>
    <w:rsid w:val="005A66F5"/>
    <w:rsid w:val="005A68F1"/>
    <w:rsid w:val="005A6CF6"/>
    <w:rsid w:val="005A6D30"/>
    <w:rsid w:val="005A6E6A"/>
    <w:rsid w:val="005A6E93"/>
    <w:rsid w:val="005A6EDB"/>
    <w:rsid w:val="005A6F94"/>
    <w:rsid w:val="005A707A"/>
    <w:rsid w:val="005A7340"/>
    <w:rsid w:val="005A7A59"/>
    <w:rsid w:val="005A7AD6"/>
    <w:rsid w:val="005A7F93"/>
    <w:rsid w:val="005AD076"/>
    <w:rsid w:val="005B01DE"/>
    <w:rsid w:val="005B035E"/>
    <w:rsid w:val="005B0375"/>
    <w:rsid w:val="005B039F"/>
    <w:rsid w:val="005B03EA"/>
    <w:rsid w:val="005B07EA"/>
    <w:rsid w:val="005B0858"/>
    <w:rsid w:val="005B08E9"/>
    <w:rsid w:val="005B0B20"/>
    <w:rsid w:val="005B0B48"/>
    <w:rsid w:val="005B0BD6"/>
    <w:rsid w:val="005B0D31"/>
    <w:rsid w:val="005B0EFB"/>
    <w:rsid w:val="005B0F73"/>
    <w:rsid w:val="005B1060"/>
    <w:rsid w:val="005B1068"/>
    <w:rsid w:val="005B12B9"/>
    <w:rsid w:val="005B14FB"/>
    <w:rsid w:val="005B164B"/>
    <w:rsid w:val="005B17C1"/>
    <w:rsid w:val="005B1A60"/>
    <w:rsid w:val="005B1A89"/>
    <w:rsid w:val="005B1D4C"/>
    <w:rsid w:val="005B203C"/>
    <w:rsid w:val="005B21A8"/>
    <w:rsid w:val="005B2395"/>
    <w:rsid w:val="005B2736"/>
    <w:rsid w:val="005B2C75"/>
    <w:rsid w:val="005B2ED0"/>
    <w:rsid w:val="005B32F9"/>
    <w:rsid w:val="005B3737"/>
    <w:rsid w:val="005B373C"/>
    <w:rsid w:val="005B3A42"/>
    <w:rsid w:val="005B3BD0"/>
    <w:rsid w:val="005B3E15"/>
    <w:rsid w:val="005B4036"/>
    <w:rsid w:val="005B40C4"/>
    <w:rsid w:val="005B4667"/>
    <w:rsid w:val="005B4EDD"/>
    <w:rsid w:val="005B509E"/>
    <w:rsid w:val="005B5A69"/>
    <w:rsid w:val="005B5B01"/>
    <w:rsid w:val="005B5D40"/>
    <w:rsid w:val="005B5D7D"/>
    <w:rsid w:val="005B5DBC"/>
    <w:rsid w:val="005B5EFC"/>
    <w:rsid w:val="005B62BC"/>
    <w:rsid w:val="005B6412"/>
    <w:rsid w:val="005B6698"/>
    <w:rsid w:val="005B68A7"/>
    <w:rsid w:val="005B69AF"/>
    <w:rsid w:val="005B69F1"/>
    <w:rsid w:val="005B6A6F"/>
    <w:rsid w:val="005B6AC3"/>
    <w:rsid w:val="005B7065"/>
    <w:rsid w:val="005B70EE"/>
    <w:rsid w:val="005B71C4"/>
    <w:rsid w:val="005B74F3"/>
    <w:rsid w:val="005B7EAC"/>
    <w:rsid w:val="005C03EE"/>
    <w:rsid w:val="005C055E"/>
    <w:rsid w:val="005C0A1D"/>
    <w:rsid w:val="005C0C03"/>
    <w:rsid w:val="005C0FA1"/>
    <w:rsid w:val="005C1262"/>
    <w:rsid w:val="005C142B"/>
    <w:rsid w:val="005C1615"/>
    <w:rsid w:val="005C1D98"/>
    <w:rsid w:val="005C1DA5"/>
    <w:rsid w:val="005C2456"/>
    <w:rsid w:val="005C2559"/>
    <w:rsid w:val="005C2873"/>
    <w:rsid w:val="005C29AF"/>
    <w:rsid w:val="005C2AB1"/>
    <w:rsid w:val="005C3353"/>
    <w:rsid w:val="005C34FC"/>
    <w:rsid w:val="005C354D"/>
    <w:rsid w:val="005C3808"/>
    <w:rsid w:val="005C39BE"/>
    <w:rsid w:val="005C3B5C"/>
    <w:rsid w:val="005C3BD8"/>
    <w:rsid w:val="005C3C7F"/>
    <w:rsid w:val="005C4A9A"/>
    <w:rsid w:val="005C5143"/>
    <w:rsid w:val="005C5279"/>
    <w:rsid w:val="005C5639"/>
    <w:rsid w:val="005C5742"/>
    <w:rsid w:val="005C6973"/>
    <w:rsid w:val="005C7308"/>
    <w:rsid w:val="005C760E"/>
    <w:rsid w:val="005C7830"/>
    <w:rsid w:val="005C7E9E"/>
    <w:rsid w:val="005D0040"/>
    <w:rsid w:val="005D0158"/>
    <w:rsid w:val="005D01D6"/>
    <w:rsid w:val="005D0693"/>
    <w:rsid w:val="005D0834"/>
    <w:rsid w:val="005D0A51"/>
    <w:rsid w:val="005D0B0E"/>
    <w:rsid w:val="005D0B86"/>
    <w:rsid w:val="005D0CC8"/>
    <w:rsid w:val="005D0CE8"/>
    <w:rsid w:val="005D1564"/>
    <w:rsid w:val="005D18C9"/>
    <w:rsid w:val="005D1B72"/>
    <w:rsid w:val="005D1BE8"/>
    <w:rsid w:val="005D2471"/>
    <w:rsid w:val="005D2599"/>
    <w:rsid w:val="005D25A3"/>
    <w:rsid w:val="005D2779"/>
    <w:rsid w:val="005D3242"/>
    <w:rsid w:val="005D337B"/>
    <w:rsid w:val="005D3495"/>
    <w:rsid w:val="005D4355"/>
    <w:rsid w:val="005D44FA"/>
    <w:rsid w:val="005D4B5C"/>
    <w:rsid w:val="005D5305"/>
    <w:rsid w:val="005D53CA"/>
    <w:rsid w:val="005D610C"/>
    <w:rsid w:val="005D6425"/>
    <w:rsid w:val="005D6A19"/>
    <w:rsid w:val="005D6A2F"/>
    <w:rsid w:val="005D6CAB"/>
    <w:rsid w:val="005D6CC5"/>
    <w:rsid w:val="005D7124"/>
    <w:rsid w:val="005D7155"/>
    <w:rsid w:val="005D7297"/>
    <w:rsid w:val="005D7441"/>
    <w:rsid w:val="005D74E7"/>
    <w:rsid w:val="005D7664"/>
    <w:rsid w:val="005D7F7B"/>
    <w:rsid w:val="005E0119"/>
    <w:rsid w:val="005E038F"/>
    <w:rsid w:val="005E04F6"/>
    <w:rsid w:val="005E0D7D"/>
    <w:rsid w:val="005E0DEA"/>
    <w:rsid w:val="005E0E8F"/>
    <w:rsid w:val="005E1728"/>
    <w:rsid w:val="005E18C7"/>
    <w:rsid w:val="005E1A77"/>
    <w:rsid w:val="005E29A1"/>
    <w:rsid w:val="005E2C8E"/>
    <w:rsid w:val="005E2E0D"/>
    <w:rsid w:val="005E2EF1"/>
    <w:rsid w:val="005E33E7"/>
    <w:rsid w:val="005E34C0"/>
    <w:rsid w:val="005E359C"/>
    <w:rsid w:val="005E3664"/>
    <w:rsid w:val="005E3BCD"/>
    <w:rsid w:val="005E3EE2"/>
    <w:rsid w:val="005E3F78"/>
    <w:rsid w:val="005E40FA"/>
    <w:rsid w:val="005E4798"/>
    <w:rsid w:val="005E4A87"/>
    <w:rsid w:val="005E4A93"/>
    <w:rsid w:val="005E4DA5"/>
    <w:rsid w:val="005E4EAA"/>
    <w:rsid w:val="005E503E"/>
    <w:rsid w:val="005E5157"/>
    <w:rsid w:val="005E59C7"/>
    <w:rsid w:val="005E5E7B"/>
    <w:rsid w:val="005E5FBE"/>
    <w:rsid w:val="005E6095"/>
    <w:rsid w:val="005E638D"/>
    <w:rsid w:val="005E6422"/>
    <w:rsid w:val="005E6A3F"/>
    <w:rsid w:val="005E6AC9"/>
    <w:rsid w:val="005E6DB8"/>
    <w:rsid w:val="005E7050"/>
    <w:rsid w:val="005E70BC"/>
    <w:rsid w:val="005E70FD"/>
    <w:rsid w:val="005E7228"/>
    <w:rsid w:val="005E7284"/>
    <w:rsid w:val="005E7A7B"/>
    <w:rsid w:val="005E7BAC"/>
    <w:rsid w:val="005E7CA5"/>
    <w:rsid w:val="005F03A0"/>
    <w:rsid w:val="005F0E5C"/>
    <w:rsid w:val="005F0F50"/>
    <w:rsid w:val="005F107A"/>
    <w:rsid w:val="005F134E"/>
    <w:rsid w:val="005F1365"/>
    <w:rsid w:val="005F1A4B"/>
    <w:rsid w:val="005F2485"/>
    <w:rsid w:val="005F24D9"/>
    <w:rsid w:val="005F25C5"/>
    <w:rsid w:val="005F2709"/>
    <w:rsid w:val="005F2712"/>
    <w:rsid w:val="005F2A45"/>
    <w:rsid w:val="005F2B65"/>
    <w:rsid w:val="005F2C1F"/>
    <w:rsid w:val="005F2E44"/>
    <w:rsid w:val="005F3050"/>
    <w:rsid w:val="005F340C"/>
    <w:rsid w:val="005F361F"/>
    <w:rsid w:val="005F3690"/>
    <w:rsid w:val="005F3986"/>
    <w:rsid w:val="005F4C57"/>
    <w:rsid w:val="005F4FF5"/>
    <w:rsid w:val="005F5353"/>
    <w:rsid w:val="005F5599"/>
    <w:rsid w:val="005F5647"/>
    <w:rsid w:val="005F5919"/>
    <w:rsid w:val="005F5B90"/>
    <w:rsid w:val="005F5BCA"/>
    <w:rsid w:val="005F6006"/>
    <w:rsid w:val="005F6774"/>
    <w:rsid w:val="005F6D88"/>
    <w:rsid w:val="005F70C2"/>
    <w:rsid w:val="005F7629"/>
    <w:rsid w:val="005F79AA"/>
    <w:rsid w:val="005F79AC"/>
    <w:rsid w:val="005F7B44"/>
    <w:rsid w:val="005F7C20"/>
    <w:rsid w:val="005F7E81"/>
    <w:rsid w:val="005F7F27"/>
    <w:rsid w:val="006003F8"/>
    <w:rsid w:val="0060044B"/>
    <w:rsid w:val="00600845"/>
    <w:rsid w:val="00600B12"/>
    <w:rsid w:val="0060112C"/>
    <w:rsid w:val="00601306"/>
    <w:rsid w:val="006013D7"/>
    <w:rsid w:val="006014DB"/>
    <w:rsid w:val="00601587"/>
    <w:rsid w:val="0060169B"/>
    <w:rsid w:val="00601CE5"/>
    <w:rsid w:val="00602079"/>
    <w:rsid w:val="006022F3"/>
    <w:rsid w:val="00602579"/>
    <w:rsid w:val="006029EF"/>
    <w:rsid w:val="00602A94"/>
    <w:rsid w:val="00602BA4"/>
    <w:rsid w:val="00602C6B"/>
    <w:rsid w:val="00602DA2"/>
    <w:rsid w:val="00602E93"/>
    <w:rsid w:val="00602FF4"/>
    <w:rsid w:val="0060305A"/>
    <w:rsid w:val="006031AA"/>
    <w:rsid w:val="00603228"/>
    <w:rsid w:val="00603580"/>
    <w:rsid w:val="00603B8C"/>
    <w:rsid w:val="00603D20"/>
    <w:rsid w:val="00603D8B"/>
    <w:rsid w:val="00603E30"/>
    <w:rsid w:val="006043C8"/>
    <w:rsid w:val="00604664"/>
    <w:rsid w:val="00604ACD"/>
    <w:rsid w:val="00604C15"/>
    <w:rsid w:val="00604DC2"/>
    <w:rsid w:val="006051FD"/>
    <w:rsid w:val="006053C0"/>
    <w:rsid w:val="006054CA"/>
    <w:rsid w:val="00605BB9"/>
    <w:rsid w:val="006060C4"/>
    <w:rsid w:val="0060677D"/>
    <w:rsid w:val="00606DC5"/>
    <w:rsid w:val="00606E16"/>
    <w:rsid w:val="006072D1"/>
    <w:rsid w:val="006074C4"/>
    <w:rsid w:val="00607C35"/>
    <w:rsid w:val="00610095"/>
    <w:rsid w:val="00610AC1"/>
    <w:rsid w:val="00610E27"/>
    <w:rsid w:val="00610E43"/>
    <w:rsid w:val="00611637"/>
    <w:rsid w:val="00611777"/>
    <w:rsid w:val="006117DD"/>
    <w:rsid w:val="0061189F"/>
    <w:rsid w:val="0061219B"/>
    <w:rsid w:val="00612495"/>
    <w:rsid w:val="00612849"/>
    <w:rsid w:val="00612D05"/>
    <w:rsid w:val="0061319D"/>
    <w:rsid w:val="00613267"/>
    <w:rsid w:val="00613460"/>
    <w:rsid w:val="00613667"/>
    <w:rsid w:val="00613FB6"/>
    <w:rsid w:val="006140C6"/>
    <w:rsid w:val="00614134"/>
    <w:rsid w:val="00614241"/>
    <w:rsid w:val="0061428D"/>
    <w:rsid w:val="00614614"/>
    <w:rsid w:val="00614CBF"/>
    <w:rsid w:val="00614D1C"/>
    <w:rsid w:val="006151E7"/>
    <w:rsid w:val="00615411"/>
    <w:rsid w:val="0061551D"/>
    <w:rsid w:val="006158ED"/>
    <w:rsid w:val="00615957"/>
    <w:rsid w:val="0061595F"/>
    <w:rsid w:val="0061597C"/>
    <w:rsid w:val="0061599E"/>
    <w:rsid w:val="00615AC7"/>
    <w:rsid w:val="00615EB8"/>
    <w:rsid w:val="006162E6"/>
    <w:rsid w:val="00616B33"/>
    <w:rsid w:val="00616F79"/>
    <w:rsid w:val="00616FB6"/>
    <w:rsid w:val="006171A5"/>
    <w:rsid w:val="00617425"/>
    <w:rsid w:val="006175BC"/>
    <w:rsid w:val="006179A2"/>
    <w:rsid w:val="00617C9D"/>
    <w:rsid w:val="00617E11"/>
    <w:rsid w:val="006202E5"/>
    <w:rsid w:val="00620309"/>
    <w:rsid w:val="00620D00"/>
    <w:rsid w:val="00620D38"/>
    <w:rsid w:val="0062159D"/>
    <w:rsid w:val="00621680"/>
    <w:rsid w:val="00621B3F"/>
    <w:rsid w:val="00621EC5"/>
    <w:rsid w:val="00621F1F"/>
    <w:rsid w:val="006223E0"/>
    <w:rsid w:val="006224D0"/>
    <w:rsid w:val="00622946"/>
    <w:rsid w:val="00622AEE"/>
    <w:rsid w:val="00622BCE"/>
    <w:rsid w:val="00622E1C"/>
    <w:rsid w:val="00622E29"/>
    <w:rsid w:val="00622EEB"/>
    <w:rsid w:val="00623643"/>
    <w:rsid w:val="006239D5"/>
    <w:rsid w:val="00623BA1"/>
    <w:rsid w:val="00624018"/>
    <w:rsid w:val="0062401E"/>
    <w:rsid w:val="006240C4"/>
    <w:rsid w:val="00624A3C"/>
    <w:rsid w:val="00624B3C"/>
    <w:rsid w:val="00624D62"/>
    <w:rsid w:val="00624F61"/>
    <w:rsid w:val="00625304"/>
    <w:rsid w:val="00625367"/>
    <w:rsid w:val="0062551F"/>
    <w:rsid w:val="0062581B"/>
    <w:rsid w:val="00625971"/>
    <w:rsid w:val="00625C93"/>
    <w:rsid w:val="00625FCD"/>
    <w:rsid w:val="006261F4"/>
    <w:rsid w:val="00626468"/>
    <w:rsid w:val="006267CE"/>
    <w:rsid w:val="00626812"/>
    <w:rsid w:val="00626921"/>
    <w:rsid w:val="00626E11"/>
    <w:rsid w:val="006274FB"/>
    <w:rsid w:val="006275A0"/>
    <w:rsid w:val="00627E2B"/>
    <w:rsid w:val="00630062"/>
    <w:rsid w:val="006301D6"/>
    <w:rsid w:val="0063108F"/>
    <w:rsid w:val="006310EB"/>
    <w:rsid w:val="0063164E"/>
    <w:rsid w:val="006317A1"/>
    <w:rsid w:val="0063191D"/>
    <w:rsid w:val="00631ABE"/>
    <w:rsid w:val="00631C0E"/>
    <w:rsid w:val="00631C8A"/>
    <w:rsid w:val="006321B3"/>
    <w:rsid w:val="006322B8"/>
    <w:rsid w:val="00632625"/>
    <w:rsid w:val="006326E6"/>
    <w:rsid w:val="0063296A"/>
    <w:rsid w:val="00632B66"/>
    <w:rsid w:val="00632C9A"/>
    <w:rsid w:val="00632D30"/>
    <w:rsid w:val="00633488"/>
    <w:rsid w:val="00633581"/>
    <w:rsid w:val="00633778"/>
    <w:rsid w:val="006339AF"/>
    <w:rsid w:val="00633C47"/>
    <w:rsid w:val="006348F7"/>
    <w:rsid w:val="006348FF"/>
    <w:rsid w:val="00634F67"/>
    <w:rsid w:val="0063512D"/>
    <w:rsid w:val="006358FB"/>
    <w:rsid w:val="00635AE2"/>
    <w:rsid w:val="00635B86"/>
    <w:rsid w:val="00635E1E"/>
    <w:rsid w:val="006362AB"/>
    <w:rsid w:val="006362C5"/>
    <w:rsid w:val="0063677C"/>
    <w:rsid w:val="00636972"/>
    <w:rsid w:val="00636B69"/>
    <w:rsid w:val="00636BC2"/>
    <w:rsid w:val="006375C5"/>
    <w:rsid w:val="00637791"/>
    <w:rsid w:val="00637D3B"/>
    <w:rsid w:val="006400B7"/>
    <w:rsid w:val="006404B1"/>
    <w:rsid w:val="006404D1"/>
    <w:rsid w:val="00640886"/>
    <w:rsid w:val="00640B68"/>
    <w:rsid w:val="00640CC9"/>
    <w:rsid w:val="00640F43"/>
    <w:rsid w:val="006412CA"/>
    <w:rsid w:val="0064132B"/>
    <w:rsid w:val="0064133B"/>
    <w:rsid w:val="006414CD"/>
    <w:rsid w:val="00641A62"/>
    <w:rsid w:val="00641C1D"/>
    <w:rsid w:val="006420DA"/>
    <w:rsid w:val="0064211F"/>
    <w:rsid w:val="00642265"/>
    <w:rsid w:val="006422C2"/>
    <w:rsid w:val="00642815"/>
    <w:rsid w:val="00642A0A"/>
    <w:rsid w:val="00642E4D"/>
    <w:rsid w:val="006431A0"/>
    <w:rsid w:val="00643350"/>
    <w:rsid w:val="00643AC1"/>
    <w:rsid w:val="00643CAC"/>
    <w:rsid w:val="00643D62"/>
    <w:rsid w:val="006440EA"/>
    <w:rsid w:val="006443E1"/>
    <w:rsid w:val="006443F2"/>
    <w:rsid w:val="006444B5"/>
    <w:rsid w:val="006445EA"/>
    <w:rsid w:val="00644618"/>
    <w:rsid w:val="006449D0"/>
    <w:rsid w:val="00644A1A"/>
    <w:rsid w:val="00644A5E"/>
    <w:rsid w:val="00644A6C"/>
    <w:rsid w:val="00644D69"/>
    <w:rsid w:val="00644E57"/>
    <w:rsid w:val="006451DD"/>
    <w:rsid w:val="00645511"/>
    <w:rsid w:val="006457A8"/>
    <w:rsid w:val="0064590D"/>
    <w:rsid w:val="00645EA0"/>
    <w:rsid w:val="00645F76"/>
    <w:rsid w:val="00646089"/>
    <w:rsid w:val="0064695D"/>
    <w:rsid w:val="00646BDA"/>
    <w:rsid w:val="00646DB1"/>
    <w:rsid w:val="00646EB0"/>
    <w:rsid w:val="00646FE4"/>
    <w:rsid w:val="0064714D"/>
    <w:rsid w:val="0064727D"/>
    <w:rsid w:val="00647A25"/>
    <w:rsid w:val="00647B32"/>
    <w:rsid w:val="00647C27"/>
    <w:rsid w:val="00647E68"/>
    <w:rsid w:val="00650214"/>
    <w:rsid w:val="006502D5"/>
    <w:rsid w:val="00650839"/>
    <w:rsid w:val="00650990"/>
    <w:rsid w:val="00650A52"/>
    <w:rsid w:val="00650B72"/>
    <w:rsid w:val="00650C31"/>
    <w:rsid w:val="00650CD0"/>
    <w:rsid w:val="00650F13"/>
    <w:rsid w:val="00651497"/>
    <w:rsid w:val="00651752"/>
    <w:rsid w:val="00651900"/>
    <w:rsid w:val="006519E6"/>
    <w:rsid w:val="00651CDE"/>
    <w:rsid w:val="006522E1"/>
    <w:rsid w:val="00652326"/>
    <w:rsid w:val="006524F6"/>
    <w:rsid w:val="00652619"/>
    <w:rsid w:val="00652907"/>
    <w:rsid w:val="00652A07"/>
    <w:rsid w:val="00652D84"/>
    <w:rsid w:val="00652E06"/>
    <w:rsid w:val="00652F63"/>
    <w:rsid w:val="006538EC"/>
    <w:rsid w:val="00653CB5"/>
    <w:rsid w:val="00653F1F"/>
    <w:rsid w:val="00653FC4"/>
    <w:rsid w:val="006546FA"/>
    <w:rsid w:val="00654733"/>
    <w:rsid w:val="00654BFF"/>
    <w:rsid w:val="00654F91"/>
    <w:rsid w:val="006551AE"/>
    <w:rsid w:val="00655361"/>
    <w:rsid w:val="0065543D"/>
    <w:rsid w:val="00655926"/>
    <w:rsid w:val="00655DA6"/>
    <w:rsid w:val="00656193"/>
    <w:rsid w:val="00656253"/>
    <w:rsid w:val="00656274"/>
    <w:rsid w:val="006566DE"/>
    <w:rsid w:val="00656799"/>
    <w:rsid w:val="0065699D"/>
    <w:rsid w:val="00656B77"/>
    <w:rsid w:val="00656E72"/>
    <w:rsid w:val="00656ED8"/>
    <w:rsid w:val="00656FC2"/>
    <w:rsid w:val="00657347"/>
    <w:rsid w:val="006573FF"/>
    <w:rsid w:val="006578A1"/>
    <w:rsid w:val="00657A5F"/>
    <w:rsid w:val="00657CFD"/>
    <w:rsid w:val="00657E66"/>
    <w:rsid w:val="00660009"/>
    <w:rsid w:val="00660191"/>
    <w:rsid w:val="0066022F"/>
    <w:rsid w:val="0066067C"/>
    <w:rsid w:val="006607D3"/>
    <w:rsid w:val="00661041"/>
    <w:rsid w:val="0066137B"/>
    <w:rsid w:val="0066174E"/>
    <w:rsid w:val="00661B38"/>
    <w:rsid w:val="00661B5C"/>
    <w:rsid w:val="00661BBB"/>
    <w:rsid w:val="00661E57"/>
    <w:rsid w:val="006620CF"/>
    <w:rsid w:val="006622EF"/>
    <w:rsid w:val="00662724"/>
    <w:rsid w:val="00662834"/>
    <w:rsid w:val="00662904"/>
    <w:rsid w:val="006629E4"/>
    <w:rsid w:val="00662BB2"/>
    <w:rsid w:val="00662C89"/>
    <w:rsid w:val="006631FD"/>
    <w:rsid w:val="0066352E"/>
    <w:rsid w:val="00663783"/>
    <w:rsid w:val="00663D67"/>
    <w:rsid w:val="00663E47"/>
    <w:rsid w:val="00664034"/>
    <w:rsid w:val="006644A7"/>
    <w:rsid w:val="006649B7"/>
    <w:rsid w:val="00664BDE"/>
    <w:rsid w:val="00664DBC"/>
    <w:rsid w:val="006652FA"/>
    <w:rsid w:val="006654A5"/>
    <w:rsid w:val="006655AD"/>
    <w:rsid w:val="0066565B"/>
    <w:rsid w:val="00665729"/>
    <w:rsid w:val="00665C3C"/>
    <w:rsid w:val="00665C44"/>
    <w:rsid w:val="00665F1D"/>
    <w:rsid w:val="00666106"/>
    <w:rsid w:val="00666284"/>
    <w:rsid w:val="006667F3"/>
    <w:rsid w:val="006669C7"/>
    <w:rsid w:val="00666C73"/>
    <w:rsid w:val="00667012"/>
    <w:rsid w:val="00667253"/>
    <w:rsid w:val="0066737E"/>
    <w:rsid w:val="0066763B"/>
    <w:rsid w:val="0066794C"/>
    <w:rsid w:val="00667AEA"/>
    <w:rsid w:val="00667AF6"/>
    <w:rsid w:val="00667F1F"/>
    <w:rsid w:val="006700A4"/>
    <w:rsid w:val="006704FA"/>
    <w:rsid w:val="0067050C"/>
    <w:rsid w:val="00670687"/>
    <w:rsid w:val="00670D49"/>
    <w:rsid w:val="00670DC5"/>
    <w:rsid w:val="0067128C"/>
    <w:rsid w:val="00671652"/>
    <w:rsid w:val="0067169F"/>
    <w:rsid w:val="00671792"/>
    <w:rsid w:val="00671B37"/>
    <w:rsid w:val="00671FAA"/>
    <w:rsid w:val="00672008"/>
    <w:rsid w:val="006724A8"/>
    <w:rsid w:val="00672627"/>
    <w:rsid w:val="00672693"/>
    <w:rsid w:val="0067270C"/>
    <w:rsid w:val="006729E3"/>
    <w:rsid w:val="00673CE2"/>
    <w:rsid w:val="00673E1A"/>
    <w:rsid w:val="00674761"/>
    <w:rsid w:val="00674E4C"/>
    <w:rsid w:val="006752FE"/>
    <w:rsid w:val="00675A5A"/>
    <w:rsid w:val="00675DA5"/>
    <w:rsid w:val="00676346"/>
    <w:rsid w:val="0067637B"/>
    <w:rsid w:val="006763CC"/>
    <w:rsid w:val="0067681A"/>
    <w:rsid w:val="00677EBD"/>
    <w:rsid w:val="00680482"/>
    <w:rsid w:val="0068062F"/>
    <w:rsid w:val="006808DC"/>
    <w:rsid w:val="00680922"/>
    <w:rsid w:val="00680AF4"/>
    <w:rsid w:val="00680F64"/>
    <w:rsid w:val="00681108"/>
    <w:rsid w:val="006816B6"/>
    <w:rsid w:val="00681885"/>
    <w:rsid w:val="00681B3A"/>
    <w:rsid w:val="00681CF6"/>
    <w:rsid w:val="006820EB"/>
    <w:rsid w:val="00682128"/>
    <w:rsid w:val="0068220C"/>
    <w:rsid w:val="006822FE"/>
    <w:rsid w:val="00682444"/>
    <w:rsid w:val="00682AB1"/>
    <w:rsid w:val="00682C9A"/>
    <w:rsid w:val="00682D11"/>
    <w:rsid w:val="00682E9F"/>
    <w:rsid w:val="00682EE0"/>
    <w:rsid w:val="00683252"/>
    <w:rsid w:val="0068343A"/>
    <w:rsid w:val="006834D4"/>
    <w:rsid w:val="00683777"/>
    <w:rsid w:val="006840EB"/>
    <w:rsid w:val="0068413D"/>
    <w:rsid w:val="00684459"/>
    <w:rsid w:val="006844BA"/>
    <w:rsid w:val="00684562"/>
    <w:rsid w:val="006845A2"/>
    <w:rsid w:val="00684BF8"/>
    <w:rsid w:val="00684C26"/>
    <w:rsid w:val="00684D9B"/>
    <w:rsid w:val="006858AA"/>
    <w:rsid w:val="006858D0"/>
    <w:rsid w:val="00685BCF"/>
    <w:rsid w:val="00685CA4"/>
    <w:rsid w:val="0068616A"/>
    <w:rsid w:val="00686E06"/>
    <w:rsid w:val="00686F3C"/>
    <w:rsid w:val="006871D0"/>
    <w:rsid w:val="0068751F"/>
    <w:rsid w:val="0068752A"/>
    <w:rsid w:val="00687A01"/>
    <w:rsid w:val="00687A2F"/>
    <w:rsid w:val="006900D1"/>
    <w:rsid w:val="0069017F"/>
    <w:rsid w:val="00690297"/>
    <w:rsid w:val="00690A76"/>
    <w:rsid w:val="00690D35"/>
    <w:rsid w:val="00690F65"/>
    <w:rsid w:val="006910B6"/>
    <w:rsid w:val="0069115A"/>
    <w:rsid w:val="006912F1"/>
    <w:rsid w:val="00691387"/>
    <w:rsid w:val="00691455"/>
    <w:rsid w:val="0069200E"/>
    <w:rsid w:val="006927E7"/>
    <w:rsid w:val="006927F2"/>
    <w:rsid w:val="006931E1"/>
    <w:rsid w:val="00693D24"/>
    <w:rsid w:val="00694310"/>
    <w:rsid w:val="00694700"/>
    <w:rsid w:val="006947D0"/>
    <w:rsid w:val="00694803"/>
    <w:rsid w:val="0069492E"/>
    <w:rsid w:val="00694B89"/>
    <w:rsid w:val="00694CE8"/>
    <w:rsid w:val="00694D8D"/>
    <w:rsid w:val="00695230"/>
    <w:rsid w:val="00695354"/>
    <w:rsid w:val="0069569E"/>
    <w:rsid w:val="006956C6"/>
    <w:rsid w:val="006957C9"/>
    <w:rsid w:val="006957FD"/>
    <w:rsid w:val="00695D7F"/>
    <w:rsid w:val="00695DF4"/>
    <w:rsid w:val="006962C0"/>
    <w:rsid w:val="006964BC"/>
    <w:rsid w:val="00696741"/>
    <w:rsid w:val="00696978"/>
    <w:rsid w:val="00696ACA"/>
    <w:rsid w:val="00696E36"/>
    <w:rsid w:val="00696E85"/>
    <w:rsid w:val="00696EE3"/>
    <w:rsid w:val="0069708C"/>
    <w:rsid w:val="0069715D"/>
    <w:rsid w:val="00697392"/>
    <w:rsid w:val="006973E5"/>
    <w:rsid w:val="0069753D"/>
    <w:rsid w:val="00697664"/>
    <w:rsid w:val="00697681"/>
    <w:rsid w:val="0069770C"/>
    <w:rsid w:val="006978FA"/>
    <w:rsid w:val="006A063D"/>
    <w:rsid w:val="006A08F2"/>
    <w:rsid w:val="006A0AAE"/>
    <w:rsid w:val="006A0C94"/>
    <w:rsid w:val="006A0CB3"/>
    <w:rsid w:val="006A114E"/>
    <w:rsid w:val="006A151A"/>
    <w:rsid w:val="006A1AFB"/>
    <w:rsid w:val="006A1B63"/>
    <w:rsid w:val="006A1E62"/>
    <w:rsid w:val="006A1F8C"/>
    <w:rsid w:val="006A2252"/>
    <w:rsid w:val="006A2A12"/>
    <w:rsid w:val="006A2E9C"/>
    <w:rsid w:val="006A3376"/>
    <w:rsid w:val="006A35E0"/>
    <w:rsid w:val="006A377F"/>
    <w:rsid w:val="006A384A"/>
    <w:rsid w:val="006A3875"/>
    <w:rsid w:val="006A3CC3"/>
    <w:rsid w:val="006A3CF4"/>
    <w:rsid w:val="006A3D40"/>
    <w:rsid w:val="006A3F1A"/>
    <w:rsid w:val="006A4199"/>
    <w:rsid w:val="006A44B9"/>
    <w:rsid w:val="006A4DAA"/>
    <w:rsid w:val="006A4EDE"/>
    <w:rsid w:val="006A4F77"/>
    <w:rsid w:val="006A52BD"/>
    <w:rsid w:val="006A53F8"/>
    <w:rsid w:val="006A561D"/>
    <w:rsid w:val="006A5A0C"/>
    <w:rsid w:val="006A5BA0"/>
    <w:rsid w:val="006A5BB1"/>
    <w:rsid w:val="006A5C2A"/>
    <w:rsid w:val="006A5F88"/>
    <w:rsid w:val="006A64E6"/>
    <w:rsid w:val="006A64F3"/>
    <w:rsid w:val="006A66BB"/>
    <w:rsid w:val="006A68B7"/>
    <w:rsid w:val="006A6B43"/>
    <w:rsid w:val="006A6C31"/>
    <w:rsid w:val="006A6C7C"/>
    <w:rsid w:val="006A6EB0"/>
    <w:rsid w:val="006A6EE4"/>
    <w:rsid w:val="006A6F02"/>
    <w:rsid w:val="006A7467"/>
    <w:rsid w:val="006A7B7B"/>
    <w:rsid w:val="006A7D95"/>
    <w:rsid w:val="006A7E89"/>
    <w:rsid w:val="006B04BD"/>
    <w:rsid w:val="006B0BC3"/>
    <w:rsid w:val="006B0C12"/>
    <w:rsid w:val="006B0F2E"/>
    <w:rsid w:val="006B120D"/>
    <w:rsid w:val="006B13C1"/>
    <w:rsid w:val="006B17CF"/>
    <w:rsid w:val="006B18CA"/>
    <w:rsid w:val="006B20A1"/>
    <w:rsid w:val="006B27A5"/>
    <w:rsid w:val="006B29FC"/>
    <w:rsid w:val="006B2CB2"/>
    <w:rsid w:val="006B2CC7"/>
    <w:rsid w:val="006B32DF"/>
    <w:rsid w:val="006B337C"/>
    <w:rsid w:val="006B3586"/>
    <w:rsid w:val="006B3AF9"/>
    <w:rsid w:val="006B3C44"/>
    <w:rsid w:val="006B3CD3"/>
    <w:rsid w:val="006B44C5"/>
    <w:rsid w:val="006B4517"/>
    <w:rsid w:val="006B48A4"/>
    <w:rsid w:val="006B4980"/>
    <w:rsid w:val="006B555F"/>
    <w:rsid w:val="006B55A4"/>
    <w:rsid w:val="006B56DF"/>
    <w:rsid w:val="006B595C"/>
    <w:rsid w:val="006B5B10"/>
    <w:rsid w:val="006B5B5F"/>
    <w:rsid w:val="006B5D74"/>
    <w:rsid w:val="006B5F78"/>
    <w:rsid w:val="006B608A"/>
    <w:rsid w:val="006B6161"/>
    <w:rsid w:val="006B6242"/>
    <w:rsid w:val="006B64B6"/>
    <w:rsid w:val="006B6A5C"/>
    <w:rsid w:val="006B6C7C"/>
    <w:rsid w:val="006B6CBA"/>
    <w:rsid w:val="006B6DF8"/>
    <w:rsid w:val="006B6EA4"/>
    <w:rsid w:val="006B6ECC"/>
    <w:rsid w:val="006B77BB"/>
    <w:rsid w:val="006B795C"/>
    <w:rsid w:val="006B7A51"/>
    <w:rsid w:val="006B7C54"/>
    <w:rsid w:val="006B7C9B"/>
    <w:rsid w:val="006B7F50"/>
    <w:rsid w:val="006B7F8F"/>
    <w:rsid w:val="006B7FC5"/>
    <w:rsid w:val="006C055E"/>
    <w:rsid w:val="006C0776"/>
    <w:rsid w:val="006C0B03"/>
    <w:rsid w:val="006C0D13"/>
    <w:rsid w:val="006C0F6D"/>
    <w:rsid w:val="006C1543"/>
    <w:rsid w:val="006C187F"/>
    <w:rsid w:val="006C19BC"/>
    <w:rsid w:val="006C19D5"/>
    <w:rsid w:val="006C1B01"/>
    <w:rsid w:val="006C1B44"/>
    <w:rsid w:val="006C1D45"/>
    <w:rsid w:val="006C1F77"/>
    <w:rsid w:val="006C2103"/>
    <w:rsid w:val="006C2211"/>
    <w:rsid w:val="006C2920"/>
    <w:rsid w:val="006C2E51"/>
    <w:rsid w:val="006C3031"/>
    <w:rsid w:val="006C3052"/>
    <w:rsid w:val="006C31AF"/>
    <w:rsid w:val="006C32E4"/>
    <w:rsid w:val="006C3518"/>
    <w:rsid w:val="006C357E"/>
    <w:rsid w:val="006C3607"/>
    <w:rsid w:val="006C380D"/>
    <w:rsid w:val="006C3990"/>
    <w:rsid w:val="006C3CB7"/>
    <w:rsid w:val="006C3ED2"/>
    <w:rsid w:val="006C415F"/>
    <w:rsid w:val="006C4233"/>
    <w:rsid w:val="006C42E7"/>
    <w:rsid w:val="006C4422"/>
    <w:rsid w:val="006C491D"/>
    <w:rsid w:val="006C494F"/>
    <w:rsid w:val="006C49A6"/>
    <w:rsid w:val="006C4A36"/>
    <w:rsid w:val="006C4F20"/>
    <w:rsid w:val="006C5310"/>
    <w:rsid w:val="006C559A"/>
    <w:rsid w:val="006C57F4"/>
    <w:rsid w:val="006C5CCA"/>
    <w:rsid w:val="006C625F"/>
    <w:rsid w:val="006C63E3"/>
    <w:rsid w:val="006C6643"/>
    <w:rsid w:val="006C6DF2"/>
    <w:rsid w:val="006C7399"/>
    <w:rsid w:val="006C73F2"/>
    <w:rsid w:val="006C78A6"/>
    <w:rsid w:val="006C7AB4"/>
    <w:rsid w:val="006C7EA5"/>
    <w:rsid w:val="006D006B"/>
    <w:rsid w:val="006D105C"/>
    <w:rsid w:val="006D1D8B"/>
    <w:rsid w:val="006D1F2E"/>
    <w:rsid w:val="006D2108"/>
    <w:rsid w:val="006D24F5"/>
    <w:rsid w:val="006D27DC"/>
    <w:rsid w:val="006D2C63"/>
    <w:rsid w:val="006D30E7"/>
    <w:rsid w:val="006D359E"/>
    <w:rsid w:val="006D3A49"/>
    <w:rsid w:val="006D3BA1"/>
    <w:rsid w:val="006D3FEC"/>
    <w:rsid w:val="006D48E7"/>
    <w:rsid w:val="006D4947"/>
    <w:rsid w:val="006D561A"/>
    <w:rsid w:val="006D5733"/>
    <w:rsid w:val="006D58FD"/>
    <w:rsid w:val="006D5C70"/>
    <w:rsid w:val="006D5F16"/>
    <w:rsid w:val="006D5F7C"/>
    <w:rsid w:val="006D63AD"/>
    <w:rsid w:val="006D6764"/>
    <w:rsid w:val="006D67D9"/>
    <w:rsid w:val="006D69F4"/>
    <w:rsid w:val="006D6ABB"/>
    <w:rsid w:val="006D6C93"/>
    <w:rsid w:val="006D6D45"/>
    <w:rsid w:val="006D70B0"/>
    <w:rsid w:val="006D711C"/>
    <w:rsid w:val="006D716D"/>
    <w:rsid w:val="006D74FE"/>
    <w:rsid w:val="006D7573"/>
    <w:rsid w:val="006D789C"/>
    <w:rsid w:val="006D7F52"/>
    <w:rsid w:val="006E0340"/>
    <w:rsid w:val="006E06F9"/>
    <w:rsid w:val="006E07A9"/>
    <w:rsid w:val="006E0871"/>
    <w:rsid w:val="006E0890"/>
    <w:rsid w:val="006E0A18"/>
    <w:rsid w:val="006E0CCB"/>
    <w:rsid w:val="006E0D1F"/>
    <w:rsid w:val="006E0D91"/>
    <w:rsid w:val="006E0FF8"/>
    <w:rsid w:val="006E1118"/>
    <w:rsid w:val="006E1396"/>
    <w:rsid w:val="006E1706"/>
    <w:rsid w:val="006E172D"/>
    <w:rsid w:val="006E217D"/>
    <w:rsid w:val="006E2608"/>
    <w:rsid w:val="006E26E5"/>
    <w:rsid w:val="006E29FE"/>
    <w:rsid w:val="006E2B6B"/>
    <w:rsid w:val="006E35B6"/>
    <w:rsid w:val="006E365E"/>
    <w:rsid w:val="006E3CB2"/>
    <w:rsid w:val="006E3DA8"/>
    <w:rsid w:val="006E4013"/>
    <w:rsid w:val="006E445A"/>
    <w:rsid w:val="006E55A0"/>
    <w:rsid w:val="006E5DAA"/>
    <w:rsid w:val="006E68C4"/>
    <w:rsid w:val="006E6BE9"/>
    <w:rsid w:val="006E7006"/>
    <w:rsid w:val="006E705D"/>
    <w:rsid w:val="006E710F"/>
    <w:rsid w:val="006E7328"/>
    <w:rsid w:val="006E7349"/>
    <w:rsid w:val="006E7801"/>
    <w:rsid w:val="006E783A"/>
    <w:rsid w:val="006E78FF"/>
    <w:rsid w:val="006E7C25"/>
    <w:rsid w:val="006E7C67"/>
    <w:rsid w:val="006E7D3E"/>
    <w:rsid w:val="006F00A7"/>
    <w:rsid w:val="006F00E7"/>
    <w:rsid w:val="006F0480"/>
    <w:rsid w:val="006F0C3F"/>
    <w:rsid w:val="006F0F6E"/>
    <w:rsid w:val="006F176E"/>
    <w:rsid w:val="006F1B22"/>
    <w:rsid w:val="006F1BA4"/>
    <w:rsid w:val="006F202C"/>
    <w:rsid w:val="006F2083"/>
    <w:rsid w:val="006F2259"/>
    <w:rsid w:val="006F2262"/>
    <w:rsid w:val="006F23E1"/>
    <w:rsid w:val="006F2D08"/>
    <w:rsid w:val="006F2F8F"/>
    <w:rsid w:val="006F2FDA"/>
    <w:rsid w:val="006F2FE5"/>
    <w:rsid w:val="006F3460"/>
    <w:rsid w:val="006F34FE"/>
    <w:rsid w:val="006F3615"/>
    <w:rsid w:val="006F37A5"/>
    <w:rsid w:val="006F38E7"/>
    <w:rsid w:val="006F3EDC"/>
    <w:rsid w:val="006F3FA3"/>
    <w:rsid w:val="006F4100"/>
    <w:rsid w:val="006F48BA"/>
    <w:rsid w:val="006F4AF9"/>
    <w:rsid w:val="006F4C77"/>
    <w:rsid w:val="006F4E82"/>
    <w:rsid w:val="006F4EB9"/>
    <w:rsid w:val="006F54EB"/>
    <w:rsid w:val="006F5B59"/>
    <w:rsid w:val="006F5CC1"/>
    <w:rsid w:val="006F61C2"/>
    <w:rsid w:val="006F627C"/>
    <w:rsid w:val="006F6627"/>
    <w:rsid w:val="006F67A5"/>
    <w:rsid w:val="006F73E0"/>
    <w:rsid w:val="006F755F"/>
    <w:rsid w:val="006F762D"/>
    <w:rsid w:val="006F76D4"/>
    <w:rsid w:val="006F7ACC"/>
    <w:rsid w:val="006F7C4C"/>
    <w:rsid w:val="006F7ECE"/>
    <w:rsid w:val="00700115"/>
    <w:rsid w:val="00700492"/>
    <w:rsid w:val="00700531"/>
    <w:rsid w:val="007009AC"/>
    <w:rsid w:val="00700B3D"/>
    <w:rsid w:val="00701201"/>
    <w:rsid w:val="00701677"/>
    <w:rsid w:val="0070167E"/>
    <w:rsid w:val="00701797"/>
    <w:rsid w:val="00701A8F"/>
    <w:rsid w:val="00701E1B"/>
    <w:rsid w:val="007020B4"/>
    <w:rsid w:val="007026C6"/>
    <w:rsid w:val="00702B21"/>
    <w:rsid w:val="00702C3F"/>
    <w:rsid w:val="00702EB0"/>
    <w:rsid w:val="00702ED0"/>
    <w:rsid w:val="00703C09"/>
    <w:rsid w:val="0070434A"/>
    <w:rsid w:val="007046B8"/>
    <w:rsid w:val="007048C4"/>
    <w:rsid w:val="00704CC4"/>
    <w:rsid w:val="00704F92"/>
    <w:rsid w:val="00704FD2"/>
    <w:rsid w:val="00705337"/>
    <w:rsid w:val="00705345"/>
    <w:rsid w:val="0070558C"/>
    <w:rsid w:val="00706101"/>
    <w:rsid w:val="0070638D"/>
    <w:rsid w:val="00706A7D"/>
    <w:rsid w:val="00706DBF"/>
    <w:rsid w:val="00706DEC"/>
    <w:rsid w:val="00706FC1"/>
    <w:rsid w:val="00707A59"/>
    <w:rsid w:val="00707D41"/>
    <w:rsid w:val="00707EC2"/>
    <w:rsid w:val="00710326"/>
    <w:rsid w:val="0071046B"/>
    <w:rsid w:val="00710AC6"/>
    <w:rsid w:val="00710C1D"/>
    <w:rsid w:val="007110A3"/>
    <w:rsid w:val="00711108"/>
    <w:rsid w:val="00711213"/>
    <w:rsid w:val="007112A1"/>
    <w:rsid w:val="00711996"/>
    <w:rsid w:val="00711B18"/>
    <w:rsid w:val="00711B3B"/>
    <w:rsid w:val="00711BA3"/>
    <w:rsid w:val="00711C9D"/>
    <w:rsid w:val="00712286"/>
    <w:rsid w:val="00712625"/>
    <w:rsid w:val="00712789"/>
    <w:rsid w:val="00712B71"/>
    <w:rsid w:val="00712E55"/>
    <w:rsid w:val="00712F12"/>
    <w:rsid w:val="00713023"/>
    <w:rsid w:val="0071322C"/>
    <w:rsid w:val="00713609"/>
    <w:rsid w:val="00713779"/>
    <w:rsid w:val="00713989"/>
    <w:rsid w:val="00713DAE"/>
    <w:rsid w:val="00713DCF"/>
    <w:rsid w:val="00714004"/>
    <w:rsid w:val="0071458E"/>
    <w:rsid w:val="007145A9"/>
    <w:rsid w:val="007145C9"/>
    <w:rsid w:val="00714631"/>
    <w:rsid w:val="00714795"/>
    <w:rsid w:val="00714B6E"/>
    <w:rsid w:val="00714CB6"/>
    <w:rsid w:val="00715106"/>
    <w:rsid w:val="0071512F"/>
    <w:rsid w:val="00715275"/>
    <w:rsid w:val="007152DD"/>
    <w:rsid w:val="0071531A"/>
    <w:rsid w:val="00715332"/>
    <w:rsid w:val="00716164"/>
    <w:rsid w:val="007169AC"/>
    <w:rsid w:val="007169DD"/>
    <w:rsid w:val="00716A06"/>
    <w:rsid w:val="00716B41"/>
    <w:rsid w:val="0071751E"/>
    <w:rsid w:val="00717570"/>
    <w:rsid w:val="00717679"/>
    <w:rsid w:val="00717B67"/>
    <w:rsid w:val="00717D0D"/>
    <w:rsid w:val="00717EBE"/>
    <w:rsid w:val="00720108"/>
    <w:rsid w:val="007201D8"/>
    <w:rsid w:val="007206A2"/>
    <w:rsid w:val="00720B38"/>
    <w:rsid w:val="00720CA7"/>
    <w:rsid w:val="00721041"/>
    <w:rsid w:val="00721288"/>
    <w:rsid w:val="0072147B"/>
    <w:rsid w:val="00721506"/>
    <w:rsid w:val="0072181E"/>
    <w:rsid w:val="00721AAA"/>
    <w:rsid w:val="00721E82"/>
    <w:rsid w:val="00722267"/>
    <w:rsid w:val="00722458"/>
    <w:rsid w:val="00722511"/>
    <w:rsid w:val="00722591"/>
    <w:rsid w:val="00722770"/>
    <w:rsid w:val="0072279B"/>
    <w:rsid w:val="0072285E"/>
    <w:rsid w:val="00722B2B"/>
    <w:rsid w:val="00722C44"/>
    <w:rsid w:val="00722C62"/>
    <w:rsid w:val="00723181"/>
    <w:rsid w:val="0072321F"/>
    <w:rsid w:val="00723295"/>
    <w:rsid w:val="0072335B"/>
    <w:rsid w:val="00723557"/>
    <w:rsid w:val="007235B0"/>
    <w:rsid w:val="007238E2"/>
    <w:rsid w:val="007239B4"/>
    <w:rsid w:val="00723AB2"/>
    <w:rsid w:val="00723E4E"/>
    <w:rsid w:val="0072428A"/>
    <w:rsid w:val="00724446"/>
    <w:rsid w:val="00724584"/>
    <w:rsid w:val="007248C3"/>
    <w:rsid w:val="00724AA1"/>
    <w:rsid w:val="00724BD7"/>
    <w:rsid w:val="00724D39"/>
    <w:rsid w:val="00725305"/>
    <w:rsid w:val="00725A19"/>
    <w:rsid w:val="00725D0C"/>
    <w:rsid w:val="00725D57"/>
    <w:rsid w:val="007260D1"/>
    <w:rsid w:val="00726356"/>
    <w:rsid w:val="0072647D"/>
    <w:rsid w:val="007265D8"/>
    <w:rsid w:val="007268C7"/>
    <w:rsid w:val="00726AAB"/>
    <w:rsid w:val="00727077"/>
    <w:rsid w:val="007274A9"/>
    <w:rsid w:val="007278D2"/>
    <w:rsid w:val="00727C46"/>
    <w:rsid w:val="00727D57"/>
    <w:rsid w:val="00730EA6"/>
    <w:rsid w:val="00730F5D"/>
    <w:rsid w:val="0073113C"/>
    <w:rsid w:val="007311A3"/>
    <w:rsid w:val="0073143D"/>
    <w:rsid w:val="00731520"/>
    <w:rsid w:val="007316A0"/>
    <w:rsid w:val="0073190A"/>
    <w:rsid w:val="00731C15"/>
    <w:rsid w:val="00731EDB"/>
    <w:rsid w:val="00732045"/>
    <w:rsid w:val="007322A0"/>
    <w:rsid w:val="00732C1A"/>
    <w:rsid w:val="00732D64"/>
    <w:rsid w:val="00733220"/>
    <w:rsid w:val="007332CA"/>
    <w:rsid w:val="00733368"/>
    <w:rsid w:val="007333D7"/>
    <w:rsid w:val="00733775"/>
    <w:rsid w:val="00733AAC"/>
    <w:rsid w:val="00733CDC"/>
    <w:rsid w:val="00733D7E"/>
    <w:rsid w:val="00734365"/>
    <w:rsid w:val="007343F8"/>
    <w:rsid w:val="0073490F"/>
    <w:rsid w:val="0073497E"/>
    <w:rsid w:val="00734A26"/>
    <w:rsid w:val="00734B9A"/>
    <w:rsid w:val="00735181"/>
    <w:rsid w:val="007354C0"/>
    <w:rsid w:val="00735695"/>
    <w:rsid w:val="00735B47"/>
    <w:rsid w:val="00735D61"/>
    <w:rsid w:val="007360CB"/>
    <w:rsid w:val="00736239"/>
    <w:rsid w:val="00736278"/>
    <w:rsid w:val="0073648C"/>
    <w:rsid w:val="00736815"/>
    <w:rsid w:val="00736885"/>
    <w:rsid w:val="00736F9D"/>
    <w:rsid w:val="0073746F"/>
    <w:rsid w:val="00737566"/>
    <w:rsid w:val="00737F14"/>
    <w:rsid w:val="0074005E"/>
    <w:rsid w:val="007402A6"/>
    <w:rsid w:val="0074038D"/>
    <w:rsid w:val="00740AFC"/>
    <w:rsid w:val="00740B98"/>
    <w:rsid w:val="00740BF8"/>
    <w:rsid w:val="007410A1"/>
    <w:rsid w:val="00741A0F"/>
    <w:rsid w:val="00741BA2"/>
    <w:rsid w:val="00741C67"/>
    <w:rsid w:val="00741CF4"/>
    <w:rsid w:val="00741DBD"/>
    <w:rsid w:val="00741DCC"/>
    <w:rsid w:val="00741DE2"/>
    <w:rsid w:val="00741E92"/>
    <w:rsid w:val="00741F71"/>
    <w:rsid w:val="007421A1"/>
    <w:rsid w:val="00742640"/>
    <w:rsid w:val="007427FE"/>
    <w:rsid w:val="00742A0B"/>
    <w:rsid w:val="00742A2C"/>
    <w:rsid w:val="00742C51"/>
    <w:rsid w:val="00742DE5"/>
    <w:rsid w:val="00742E5E"/>
    <w:rsid w:val="00742F7C"/>
    <w:rsid w:val="0074342B"/>
    <w:rsid w:val="00743445"/>
    <w:rsid w:val="0074367F"/>
    <w:rsid w:val="00743B98"/>
    <w:rsid w:val="00743C73"/>
    <w:rsid w:val="00743F67"/>
    <w:rsid w:val="00743F85"/>
    <w:rsid w:val="007441AE"/>
    <w:rsid w:val="00744249"/>
    <w:rsid w:val="007443FF"/>
    <w:rsid w:val="00744400"/>
    <w:rsid w:val="00744614"/>
    <w:rsid w:val="007446B6"/>
    <w:rsid w:val="007446C4"/>
    <w:rsid w:val="007449CD"/>
    <w:rsid w:val="00744B82"/>
    <w:rsid w:val="00744E5A"/>
    <w:rsid w:val="0074514F"/>
    <w:rsid w:val="007452F3"/>
    <w:rsid w:val="00745439"/>
    <w:rsid w:val="007459D3"/>
    <w:rsid w:val="00745E01"/>
    <w:rsid w:val="007461D9"/>
    <w:rsid w:val="007465D4"/>
    <w:rsid w:val="0074666B"/>
    <w:rsid w:val="007466A7"/>
    <w:rsid w:val="007468D6"/>
    <w:rsid w:val="00746BFF"/>
    <w:rsid w:val="00746C68"/>
    <w:rsid w:val="0074707F"/>
    <w:rsid w:val="007473E1"/>
    <w:rsid w:val="007476A6"/>
    <w:rsid w:val="00747897"/>
    <w:rsid w:val="00747A41"/>
    <w:rsid w:val="00747ABC"/>
    <w:rsid w:val="00747BEA"/>
    <w:rsid w:val="00747E47"/>
    <w:rsid w:val="00750192"/>
    <w:rsid w:val="007503BE"/>
    <w:rsid w:val="007504E1"/>
    <w:rsid w:val="00750544"/>
    <w:rsid w:val="00750804"/>
    <w:rsid w:val="007509AB"/>
    <w:rsid w:val="00750C23"/>
    <w:rsid w:val="0075119A"/>
    <w:rsid w:val="007512F0"/>
    <w:rsid w:val="00751355"/>
    <w:rsid w:val="00751689"/>
    <w:rsid w:val="00751B7C"/>
    <w:rsid w:val="007524AA"/>
    <w:rsid w:val="00752670"/>
    <w:rsid w:val="0075296B"/>
    <w:rsid w:val="00753125"/>
    <w:rsid w:val="00753744"/>
    <w:rsid w:val="00753A93"/>
    <w:rsid w:val="00753E1A"/>
    <w:rsid w:val="00753E50"/>
    <w:rsid w:val="00753FDD"/>
    <w:rsid w:val="007541BA"/>
    <w:rsid w:val="00754302"/>
    <w:rsid w:val="00754589"/>
    <w:rsid w:val="00754C90"/>
    <w:rsid w:val="00754EDF"/>
    <w:rsid w:val="00755044"/>
    <w:rsid w:val="00755500"/>
    <w:rsid w:val="00755663"/>
    <w:rsid w:val="00756373"/>
    <w:rsid w:val="00756386"/>
    <w:rsid w:val="00756603"/>
    <w:rsid w:val="00756653"/>
    <w:rsid w:val="00756743"/>
    <w:rsid w:val="00756F88"/>
    <w:rsid w:val="0075718F"/>
    <w:rsid w:val="0075730A"/>
    <w:rsid w:val="0075743E"/>
    <w:rsid w:val="007575C0"/>
    <w:rsid w:val="0075761B"/>
    <w:rsid w:val="00757973"/>
    <w:rsid w:val="00757D2F"/>
    <w:rsid w:val="0076000E"/>
    <w:rsid w:val="00760583"/>
    <w:rsid w:val="00760BFA"/>
    <w:rsid w:val="00760C00"/>
    <w:rsid w:val="007610E9"/>
    <w:rsid w:val="007613BC"/>
    <w:rsid w:val="00761521"/>
    <w:rsid w:val="00761728"/>
    <w:rsid w:val="00761C6C"/>
    <w:rsid w:val="00761EE5"/>
    <w:rsid w:val="00762837"/>
    <w:rsid w:val="00762AA7"/>
    <w:rsid w:val="00762B46"/>
    <w:rsid w:val="00762B72"/>
    <w:rsid w:val="007635EE"/>
    <w:rsid w:val="00763C50"/>
    <w:rsid w:val="00763CCB"/>
    <w:rsid w:val="007642B4"/>
    <w:rsid w:val="00764308"/>
    <w:rsid w:val="00764580"/>
    <w:rsid w:val="0076462D"/>
    <w:rsid w:val="00764A0E"/>
    <w:rsid w:val="00764C45"/>
    <w:rsid w:val="00764C7F"/>
    <w:rsid w:val="00764D0E"/>
    <w:rsid w:val="00764F24"/>
    <w:rsid w:val="007652BD"/>
    <w:rsid w:val="007654E6"/>
    <w:rsid w:val="00765581"/>
    <w:rsid w:val="0076598A"/>
    <w:rsid w:val="00765CA4"/>
    <w:rsid w:val="00766005"/>
    <w:rsid w:val="00766277"/>
    <w:rsid w:val="0076656A"/>
    <w:rsid w:val="0076659A"/>
    <w:rsid w:val="007665F2"/>
    <w:rsid w:val="00766652"/>
    <w:rsid w:val="00766701"/>
    <w:rsid w:val="0076675E"/>
    <w:rsid w:val="00766796"/>
    <w:rsid w:val="00766911"/>
    <w:rsid w:val="00766BFA"/>
    <w:rsid w:val="00766C25"/>
    <w:rsid w:val="00766C97"/>
    <w:rsid w:val="0076710F"/>
    <w:rsid w:val="00767270"/>
    <w:rsid w:val="00767793"/>
    <w:rsid w:val="00767801"/>
    <w:rsid w:val="00767822"/>
    <w:rsid w:val="007679D8"/>
    <w:rsid w:val="00767CFC"/>
    <w:rsid w:val="00770803"/>
    <w:rsid w:val="00771319"/>
    <w:rsid w:val="007713E8"/>
    <w:rsid w:val="00771599"/>
    <w:rsid w:val="00771794"/>
    <w:rsid w:val="00771AAB"/>
    <w:rsid w:val="00771CCF"/>
    <w:rsid w:val="00771D4B"/>
    <w:rsid w:val="00771EB4"/>
    <w:rsid w:val="00771F04"/>
    <w:rsid w:val="00771F7D"/>
    <w:rsid w:val="0077229D"/>
    <w:rsid w:val="00772382"/>
    <w:rsid w:val="00772C3E"/>
    <w:rsid w:val="00772FE4"/>
    <w:rsid w:val="0077305E"/>
    <w:rsid w:val="00773060"/>
    <w:rsid w:val="007736E8"/>
    <w:rsid w:val="00773757"/>
    <w:rsid w:val="00773909"/>
    <w:rsid w:val="0077429A"/>
    <w:rsid w:val="00774400"/>
    <w:rsid w:val="007747BF"/>
    <w:rsid w:val="00774A73"/>
    <w:rsid w:val="00774ACE"/>
    <w:rsid w:val="007750AC"/>
    <w:rsid w:val="007752F6"/>
    <w:rsid w:val="00775823"/>
    <w:rsid w:val="00775CE1"/>
    <w:rsid w:val="00775F57"/>
    <w:rsid w:val="0077601F"/>
    <w:rsid w:val="0077613E"/>
    <w:rsid w:val="00776584"/>
    <w:rsid w:val="007768B2"/>
    <w:rsid w:val="007769EF"/>
    <w:rsid w:val="00776A11"/>
    <w:rsid w:val="00776D4F"/>
    <w:rsid w:val="00776DDC"/>
    <w:rsid w:val="00776E67"/>
    <w:rsid w:val="00776E6F"/>
    <w:rsid w:val="00776F76"/>
    <w:rsid w:val="007770F9"/>
    <w:rsid w:val="0077710B"/>
    <w:rsid w:val="00777179"/>
    <w:rsid w:val="00777945"/>
    <w:rsid w:val="00777B13"/>
    <w:rsid w:val="00777B16"/>
    <w:rsid w:val="00777CDE"/>
    <w:rsid w:val="00777D40"/>
    <w:rsid w:val="0078006F"/>
    <w:rsid w:val="007800D6"/>
    <w:rsid w:val="007802A9"/>
    <w:rsid w:val="007803F4"/>
    <w:rsid w:val="007805E9"/>
    <w:rsid w:val="00780787"/>
    <w:rsid w:val="00780825"/>
    <w:rsid w:val="007808A5"/>
    <w:rsid w:val="00780B8D"/>
    <w:rsid w:val="00780B8E"/>
    <w:rsid w:val="00781080"/>
    <w:rsid w:val="0078135B"/>
    <w:rsid w:val="007813B4"/>
    <w:rsid w:val="00781649"/>
    <w:rsid w:val="0078192F"/>
    <w:rsid w:val="00781994"/>
    <w:rsid w:val="00781D33"/>
    <w:rsid w:val="007823D6"/>
    <w:rsid w:val="00782400"/>
    <w:rsid w:val="0078254E"/>
    <w:rsid w:val="00782628"/>
    <w:rsid w:val="007826AB"/>
    <w:rsid w:val="00783170"/>
    <w:rsid w:val="007836BC"/>
    <w:rsid w:val="00783B2A"/>
    <w:rsid w:val="00783B74"/>
    <w:rsid w:val="00783B90"/>
    <w:rsid w:val="00783FDD"/>
    <w:rsid w:val="007840E2"/>
    <w:rsid w:val="00784215"/>
    <w:rsid w:val="007849CD"/>
    <w:rsid w:val="00784A59"/>
    <w:rsid w:val="00784C1C"/>
    <w:rsid w:val="00784DE0"/>
    <w:rsid w:val="00784F81"/>
    <w:rsid w:val="00784FDA"/>
    <w:rsid w:val="0078553E"/>
    <w:rsid w:val="0078569F"/>
    <w:rsid w:val="00785803"/>
    <w:rsid w:val="007859FC"/>
    <w:rsid w:val="00785D32"/>
    <w:rsid w:val="00785DAE"/>
    <w:rsid w:val="00785E18"/>
    <w:rsid w:val="00785EB4"/>
    <w:rsid w:val="0078609A"/>
    <w:rsid w:val="0078683A"/>
    <w:rsid w:val="00786AFD"/>
    <w:rsid w:val="00786D39"/>
    <w:rsid w:val="00786F85"/>
    <w:rsid w:val="0078731A"/>
    <w:rsid w:val="00787401"/>
    <w:rsid w:val="00787487"/>
    <w:rsid w:val="007875D7"/>
    <w:rsid w:val="0078789C"/>
    <w:rsid w:val="00787C2C"/>
    <w:rsid w:val="00790001"/>
    <w:rsid w:val="00790051"/>
    <w:rsid w:val="007906F1"/>
    <w:rsid w:val="007909A2"/>
    <w:rsid w:val="00790ACF"/>
    <w:rsid w:val="00790B1C"/>
    <w:rsid w:val="00790EDA"/>
    <w:rsid w:val="00790EF7"/>
    <w:rsid w:val="00790F9C"/>
    <w:rsid w:val="00791349"/>
    <w:rsid w:val="0079178D"/>
    <w:rsid w:val="007917C5"/>
    <w:rsid w:val="00791D85"/>
    <w:rsid w:val="00791DAF"/>
    <w:rsid w:val="00791E78"/>
    <w:rsid w:val="00792091"/>
    <w:rsid w:val="0079223B"/>
    <w:rsid w:val="007922EA"/>
    <w:rsid w:val="007924CA"/>
    <w:rsid w:val="0079262B"/>
    <w:rsid w:val="00792BC1"/>
    <w:rsid w:val="0079313E"/>
    <w:rsid w:val="007933F9"/>
    <w:rsid w:val="00793D33"/>
    <w:rsid w:val="0079434E"/>
    <w:rsid w:val="00794683"/>
    <w:rsid w:val="00794CBF"/>
    <w:rsid w:val="00795365"/>
    <w:rsid w:val="007954F3"/>
    <w:rsid w:val="0079567E"/>
    <w:rsid w:val="00795B5E"/>
    <w:rsid w:val="00795CB4"/>
    <w:rsid w:val="00795D86"/>
    <w:rsid w:val="007961D5"/>
    <w:rsid w:val="00796298"/>
    <w:rsid w:val="007963DA"/>
    <w:rsid w:val="007967A6"/>
    <w:rsid w:val="00796A6F"/>
    <w:rsid w:val="00796C5D"/>
    <w:rsid w:val="00796C70"/>
    <w:rsid w:val="0079772B"/>
    <w:rsid w:val="00797B06"/>
    <w:rsid w:val="00797B1F"/>
    <w:rsid w:val="00797B9C"/>
    <w:rsid w:val="00797CCB"/>
    <w:rsid w:val="007A0483"/>
    <w:rsid w:val="007A04D9"/>
    <w:rsid w:val="007A0604"/>
    <w:rsid w:val="007A094B"/>
    <w:rsid w:val="007A0A35"/>
    <w:rsid w:val="007A0C4E"/>
    <w:rsid w:val="007A1065"/>
    <w:rsid w:val="007A14DB"/>
    <w:rsid w:val="007A1D86"/>
    <w:rsid w:val="007A2018"/>
    <w:rsid w:val="007A24F7"/>
    <w:rsid w:val="007A27FB"/>
    <w:rsid w:val="007A292F"/>
    <w:rsid w:val="007A2A97"/>
    <w:rsid w:val="007A2CDB"/>
    <w:rsid w:val="007A2CDC"/>
    <w:rsid w:val="007A2DC1"/>
    <w:rsid w:val="007A30F8"/>
    <w:rsid w:val="007A32F4"/>
    <w:rsid w:val="007A371B"/>
    <w:rsid w:val="007A3832"/>
    <w:rsid w:val="007A3A0F"/>
    <w:rsid w:val="007A3C91"/>
    <w:rsid w:val="007A3E14"/>
    <w:rsid w:val="007A3E60"/>
    <w:rsid w:val="007A407D"/>
    <w:rsid w:val="007A4267"/>
    <w:rsid w:val="007A4290"/>
    <w:rsid w:val="007A42C3"/>
    <w:rsid w:val="007A453C"/>
    <w:rsid w:val="007A464F"/>
    <w:rsid w:val="007A4A00"/>
    <w:rsid w:val="007A4FA3"/>
    <w:rsid w:val="007A53AC"/>
    <w:rsid w:val="007A5FD4"/>
    <w:rsid w:val="007A6196"/>
    <w:rsid w:val="007A6369"/>
    <w:rsid w:val="007A63CA"/>
    <w:rsid w:val="007A63D5"/>
    <w:rsid w:val="007A689A"/>
    <w:rsid w:val="007A68EA"/>
    <w:rsid w:val="007A6B7D"/>
    <w:rsid w:val="007A70D0"/>
    <w:rsid w:val="007A753C"/>
    <w:rsid w:val="007A7629"/>
    <w:rsid w:val="007A772E"/>
    <w:rsid w:val="007A7FD4"/>
    <w:rsid w:val="007B0156"/>
    <w:rsid w:val="007B1027"/>
    <w:rsid w:val="007B1691"/>
    <w:rsid w:val="007B174F"/>
    <w:rsid w:val="007B1863"/>
    <w:rsid w:val="007B1B4E"/>
    <w:rsid w:val="007B204A"/>
    <w:rsid w:val="007B22E0"/>
    <w:rsid w:val="007B236A"/>
    <w:rsid w:val="007B28CA"/>
    <w:rsid w:val="007B2A10"/>
    <w:rsid w:val="007B2A2F"/>
    <w:rsid w:val="007B3490"/>
    <w:rsid w:val="007B358D"/>
    <w:rsid w:val="007B36A0"/>
    <w:rsid w:val="007B38B3"/>
    <w:rsid w:val="007B4408"/>
    <w:rsid w:val="007B4B71"/>
    <w:rsid w:val="007B4C8C"/>
    <w:rsid w:val="007B5401"/>
    <w:rsid w:val="007B5FB4"/>
    <w:rsid w:val="007B6105"/>
    <w:rsid w:val="007B695F"/>
    <w:rsid w:val="007B6B2B"/>
    <w:rsid w:val="007B6BB4"/>
    <w:rsid w:val="007B6D7E"/>
    <w:rsid w:val="007B738A"/>
    <w:rsid w:val="007B74AE"/>
    <w:rsid w:val="007B7882"/>
    <w:rsid w:val="007B7889"/>
    <w:rsid w:val="007B7949"/>
    <w:rsid w:val="007B7D30"/>
    <w:rsid w:val="007B7DE3"/>
    <w:rsid w:val="007C0114"/>
    <w:rsid w:val="007C0153"/>
    <w:rsid w:val="007C0233"/>
    <w:rsid w:val="007C0274"/>
    <w:rsid w:val="007C0521"/>
    <w:rsid w:val="007C0956"/>
    <w:rsid w:val="007C09B2"/>
    <w:rsid w:val="007C0C3A"/>
    <w:rsid w:val="007C0E4F"/>
    <w:rsid w:val="007C0FA9"/>
    <w:rsid w:val="007C1CC2"/>
    <w:rsid w:val="007C1D70"/>
    <w:rsid w:val="007C1F62"/>
    <w:rsid w:val="007C2179"/>
    <w:rsid w:val="007C232F"/>
    <w:rsid w:val="007C2413"/>
    <w:rsid w:val="007C241D"/>
    <w:rsid w:val="007C25AE"/>
    <w:rsid w:val="007C274B"/>
    <w:rsid w:val="007C293F"/>
    <w:rsid w:val="007C2F38"/>
    <w:rsid w:val="007C3030"/>
    <w:rsid w:val="007C3152"/>
    <w:rsid w:val="007C333B"/>
    <w:rsid w:val="007C3577"/>
    <w:rsid w:val="007C3914"/>
    <w:rsid w:val="007C3CEA"/>
    <w:rsid w:val="007C3D92"/>
    <w:rsid w:val="007C3E98"/>
    <w:rsid w:val="007C4560"/>
    <w:rsid w:val="007C4C62"/>
    <w:rsid w:val="007C4CE6"/>
    <w:rsid w:val="007C4FE8"/>
    <w:rsid w:val="007C54C3"/>
    <w:rsid w:val="007C55B7"/>
    <w:rsid w:val="007C58D2"/>
    <w:rsid w:val="007C5A8F"/>
    <w:rsid w:val="007C5B38"/>
    <w:rsid w:val="007C5E13"/>
    <w:rsid w:val="007C5E94"/>
    <w:rsid w:val="007C6299"/>
    <w:rsid w:val="007C6564"/>
    <w:rsid w:val="007C65E6"/>
    <w:rsid w:val="007C66D1"/>
    <w:rsid w:val="007C68B6"/>
    <w:rsid w:val="007C73FB"/>
    <w:rsid w:val="007C76E8"/>
    <w:rsid w:val="007C775D"/>
    <w:rsid w:val="007C7967"/>
    <w:rsid w:val="007D015D"/>
    <w:rsid w:val="007D01E6"/>
    <w:rsid w:val="007D035E"/>
    <w:rsid w:val="007D0396"/>
    <w:rsid w:val="007D0416"/>
    <w:rsid w:val="007D0644"/>
    <w:rsid w:val="007D0885"/>
    <w:rsid w:val="007D0B41"/>
    <w:rsid w:val="007D0B93"/>
    <w:rsid w:val="007D1594"/>
    <w:rsid w:val="007D1801"/>
    <w:rsid w:val="007D1FE0"/>
    <w:rsid w:val="007D20BB"/>
    <w:rsid w:val="007D21E4"/>
    <w:rsid w:val="007D261E"/>
    <w:rsid w:val="007D27F8"/>
    <w:rsid w:val="007D29E2"/>
    <w:rsid w:val="007D2A77"/>
    <w:rsid w:val="007D2F61"/>
    <w:rsid w:val="007D3004"/>
    <w:rsid w:val="007D31BB"/>
    <w:rsid w:val="007D3D0E"/>
    <w:rsid w:val="007D3D33"/>
    <w:rsid w:val="007D41C2"/>
    <w:rsid w:val="007D41C5"/>
    <w:rsid w:val="007D44ED"/>
    <w:rsid w:val="007D48A9"/>
    <w:rsid w:val="007D498D"/>
    <w:rsid w:val="007D4CA7"/>
    <w:rsid w:val="007D4D06"/>
    <w:rsid w:val="007D4F02"/>
    <w:rsid w:val="007D5388"/>
    <w:rsid w:val="007D54B5"/>
    <w:rsid w:val="007D5BEF"/>
    <w:rsid w:val="007D5C81"/>
    <w:rsid w:val="007D674C"/>
    <w:rsid w:val="007D68E4"/>
    <w:rsid w:val="007D6B7B"/>
    <w:rsid w:val="007D6CD6"/>
    <w:rsid w:val="007D6CF1"/>
    <w:rsid w:val="007D6DD8"/>
    <w:rsid w:val="007D7131"/>
    <w:rsid w:val="007D7AE0"/>
    <w:rsid w:val="007D7BEC"/>
    <w:rsid w:val="007D7CE3"/>
    <w:rsid w:val="007D8EA5"/>
    <w:rsid w:val="007E0110"/>
    <w:rsid w:val="007E051A"/>
    <w:rsid w:val="007E0798"/>
    <w:rsid w:val="007E07CC"/>
    <w:rsid w:val="007E0F94"/>
    <w:rsid w:val="007E14F3"/>
    <w:rsid w:val="007E16BA"/>
    <w:rsid w:val="007E19D8"/>
    <w:rsid w:val="007E1B72"/>
    <w:rsid w:val="007E2774"/>
    <w:rsid w:val="007E28C7"/>
    <w:rsid w:val="007E29D9"/>
    <w:rsid w:val="007E2C5B"/>
    <w:rsid w:val="007E2CFC"/>
    <w:rsid w:val="007E2DD2"/>
    <w:rsid w:val="007E3283"/>
    <w:rsid w:val="007E354A"/>
    <w:rsid w:val="007E3A89"/>
    <w:rsid w:val="007E3EE3"/>
    <w:rsid w:val="007E4744"/>
    <w:rsid w:val="007E4870"/>
    <w:rsid w:val="007E49C2"/>
    <w:rsid w:val="007E4A9D"/>
    <w:rsid w:val="007E5029"/>
    <w:rsid w:val="007E5116"/>
    <w:rsid w:val="007E5415"/>
    <w:rsid w:val="007E54C0"/>
    <w:rsid w:val="007E5784"/>
    <w:rsid w:val="007E57DE"/>
    <w:rsid w:val="007E5902"/>
    <w:rsid w:val="007E5E70"/>
    <w:rsid w:val="007E5EB5"/>
    <w:rsid w:val="007E5F68"/>
    <w:rsid w:val="007E6719"/>
    <w:rsid w:val="007E688F"/>
    <w:rsid w:val="007E68ED"/>
    <w:rsid w:val="007E69ED"/>
    <w:rsid w:val="007E6BCF"/>
    <w:rsid w:val="007E725D"/>
    <w:rsid w:val="007E766C"/>
    <w:rsid w:val="007E772D"/>
    <w:rsid w:val="007E7B2D"/>
    <w:rsid w:val="007E7C0B"/>
    <w:rsid w:val="007E7F1F"/>
    <w:rsid w:val="007E7FB1"/>
    <w:rsid w:val="007F0221"/>
    <w:rsid w:val="007F02C2"/>
    <w:rsid w:val="007F034B"/>
    <w:rsid w:val="007F048B"/>
    <w:rsid w:val="007F05F8"/>
    <w:rsid w:val="007F07B9"/>
    <w:rsid w:val="007F0928"/>
    <w:rsid w:val="007F0A62"/>
    <w:rsid w:val="007F0E1C"/>
    <w:rsid w:val="007F0FAE"/>
    <w:rsid w:val="007F1080"/>
    <w:rsid w:val="007F15CE"/>
    <w:rsid w:val="007F1E88"/>
    <w:rsid w:val="007F1FDA"/>
    <w:rsid w:val="007F220A"/>
    <w:rsid w:val="007F222F"/>
    <w:rsid w:val="007F2B7D"/>
    <w:rsid w:val="007F2CD7"/>
    <w:rsid w:val="007F2FCE"/>
    <w:rsid w:val="007F31D0"/>
    <w:rsid w:val="007F332E"/>
    <w:rsid w:val="007F3559"/>
    <w:rsid w:val="007F3568"/>
    <w:rsid w:val="007F422D"/>
    <w:rsid w:val="007F4394"/>
    <w:rsid w:val="007F46F9"/>
    <w:rsid w:val="007F4A7D"/>
    <w:rsid w:val="007F4A8C"/>
    <w:rsid w:val="007F4DBA"/>
    <w:rsid w:val="007F519C"/>
    <w:rsid w:val="007F534D"/>
    <w:rsid w:val="007F54A2"/>
    <w:rsid w:val="007F54FE"/>
    <w:rsid w:val="007F5535"/>
    <w:rsid w:val="007F5D32"/>
    <w:rsid w:val="007F6773"/>
    <w:rsid w:val="007F6B57"/>
    <w:rsid w:val="007F72DC"/>
    <w:rsid w:val="007F77AF"/>
    <w:rsid w:val="007F795F"/>
    <w:rsid w:val="007F7A9B"/>
    <w:rsid w:val="007F7D79"/>
    <w:rsid w:val="0080069C"/>
    <w:rsid w:val="008006FD"/>
    <w:rsid w:val="0080148D"/>
    <w:rsid w:val="0080156B"/>
    <w:rsid w:val="00801A3A"/>
    <w:rsid w:val="00801C86"/>
    <w:rsid w:val="0080212A"/>
    <w:rsid w:val="0080233D"/>
    <w:rsid w:val="0080332D"/>
    <w:rsid w:val="00803407"/>
    <w:rsid w:val="00803501"/>
    <w:rsid w:val="008036C4"/>
    <w:rsid w:val="00803924"/>
    <w:rsid w:val="008040E4"/>
    <w:rsid w:val="00804114"/>
    <w:rsid w:val="008045BC"/>
    <w:rsid w:val="00804634"/>
    <w:rsid w:val="0080476B"/>
    <w:rsid w:val="008047E8"/>
    <w:rsid w:val="00804808"/>
    <w:rsid w:val="00804C8D"/>
    <w:rsid w:val="0080531E"/>
    <w:rsid w:val="00805A1D"/>
    <w:rsid w:val="00805C3D"/>
    <w:rsid w:val="00805D98"/>
    <w:rsid w:val="008065CC"/>
    <w:rsid w:val="00806CE3"/>
    <w:rsid w:val="00806F1D"/>
    <w:rsid w:val="0080727A"/>
    <w:rsid w:val="0080750A"/>
    <w:rsid w:val="008077ED"/>
    <w:rsid w:val="00807B6F"/>
    <w:rsid w:val="00807E48"/>
    <w:rsid w:val="00807E93"/>
    <w:rsid w:val="00810172"/>
    <w:rsid w:val="00810762"/>
    <w:rsid w:val="00810858"/>
    <w:rsid w:val="00810891"/>
    <w:rsid w:val="00810EB8"/>
    <w:rsid w:val="00810EFF"/>
    <w:rsid w:val="008110C2"/>
    <w:rsid w:val="008112DF"/>
    <w:rsid w:val="00811314"/>
    <w:rsid w:val="00811344"/>
    <w:rsid w:val="0081163E"/>
    <w:rsid w:val="00811A39"/>
    <w:rsid w:val="00811C57"/>
    <w:rsid w:val="00812326"/>
    <w:rsid w:val="0081291B"/>
    <w:rsid w:val="00812F6B"/>
    <w:rsid w:val="00813058"/>
    <w:rsid w:val="00813622"/>
    <w:rsid w:val="00813DCF"/>
    <w:rsid w:val="00813F2C"/>
    <w:rsid w:val="00813FAB"/>
    <w:rsid w:val="008145EC"/>
    <w:rsid w:val="008148C9"/>
    <w:rsid w:val="0081498C"/>
    <w:rsid w:val="00814A98"/>
    <w:rsid w:val="00814AE1"/>
    <w:rsid w:val="00814FAC"/>
    <w:rsid w:val="00815D31"/>
    <w:rsid w:val="00815E17"/>
    <w:rsid w:val="00815ECC"/>
    <w:rsid w:val="0081601F"/>
    <w:rsid w:val="00816064"/>
    <w:rsid w:val="008160DA"/>
    <w:rsid w:val="00816301"/>
    <w:rsid w:val="00816797"/>
    <w:rsid w:val="00816ACC"/>
    <w:rsid w:val="00817172"/>
    <w:rsid w:val="008174B2"/>
    <w:rsid w:val="008177D9"/>
    <w:rsid w:val="0081798E"/>
    <w:rsid w:val="00817BBE"/>
    <w:rsid w:val="00817CFF"/>
    <w:rsid w:val="00817E78"/>
    <w:rsid w:val="00817EA8"/>
    <w:rsid w:val="0081B41C"/>
    <w:rsid w:val="0082000D"/>
    <w:rsid w:val="0082037E"/>
    <w:rsid w:val="008205BF"/>
    <w:rsid w:val="00820AB9"/>
    <w:rsid w:val="00820C2D"/>
    <w:rsid w:val="00820C9C"/>
    <w:rsid w:val="00820F55"/>
    <w:rsid w:val="00821485"/>
    <w:rsid w:val="00821527"/>
    <w:rsid w:val="00821572"/>
    <w:rsid w:val="008216CD"/>
    <w:rsid w:val="00821893"/>
    <w:rsid w:val="00821AD3"/>
    <w:rsid w:val="00821C50"/>
    <w:rsid w:val="00821E0D"/>
    <w:rsid w:val="00822141"/>
    <w:rsid w:val="00822310"/>
    <w:rsid w:val="00822495"/>
    <w:rsid w:val="008226D1"/>
    <w:rsid w:val="008227A9"/>
    <w:rsid w:val="0082284C"/>
    <w:rsid w:val="00822B5D"/>
    <w:rsid w:val="00822B7F"/>
    <w:rsid w:val="0082323A"/>
    <w:rsid w:val="00823676"/>
    <w:rsid w:val="00823794"/>
    <w:rsid w:val="008237F4"/>
    <w:rsid w:val="00823AF4"/>
    <w:rsid w:val="00823CC8"/>
    <w:rsid w:val="00823E2F"/>
    <w:rsid w:val="00823EE0"/>
    <w:rsid w:val="00823F67"/>
    <w:rsid w:val="00824022"/>
    <w:rsid w:val="0082483A"/>
    <w:rsid w:val="0082494E"/>
    <w:rsid w:val="00824A81"/>
    <w:rsid w:val="0082502B"/>
    <w:rsid w:val="0082513A"/>
    <w:rsid w:val="0082516C"/>
    <w:rsid w:val="0082541F"/>
    <w:rsid w:val="008256DA"/>
    <w:rsid w:val="008257B8"/>
    <w:rsid w:val="0082596B"/>
    <w:rsid w:val="00825C3E"/>
    <w:rsid w:val="008260ED"/>
    <w:rsid w:val="00826412"/>
    <w:rsid w:val="00826913"/>
    <w:rsid w:val="0082699D"/>
    <w:rsid w:val="00826C1B"/>
    <w:rsid w:val="00826DB0"/>
    <w:rsid w:val="00826E6B"/>
    <w:rsid w:val="00826ED8"/>
    <w:rsid w:val="00826F64"/>
    <w:rsid w:val="008275FD"/>
    <w:rsid w:val="0082780C"/>
    <w:rsid w:val="00827EF0"/>
    <w:rsid w:val="00827F38"/>
    <w:rsid w:val="00830989"/>
    <w:rsid w:val="00830A7A"/>
    <w:rsid w:val="00830BA1"/>
    <w:rsid w:val="00830CEB"/>
    <w:rsid w:val="00830EB2"/>
    <w:rsid w:val="00831652"/>
    <w:rsid w:val="00831A4C"/>
    <w:rsid w:val="00831F07"/>
    <w:rsid w:val="00831F4C"/>
    <w:rsid w:val="0083202E"/>
    <w:rsid w:val="00832070"/>
    <w:rsid w:val="008326BB"/>
    <w:rsid w:val="00832947"/>
    <w:rsid w:val="0083304F"/>
    <w:rsid w:val="0083310F"/>
    <w:rsid w:val="00833445"/>
    <w:rsid w:val="008334C9"/>
    <w:rsid w:val="008334EC"/>
    <w:rsid w:val="00834122"/>
    <w:rsid w:val="0083478F"/>
    <w:rsid w:val="00834873"/>
    <w:rsid w:val="00834B56"/>
    <w:rsid w:val="008351C9"/>
    <w:rsid w:val="008351CA"/>
    <w:rsid w:val="008352C5"/>
    <w:rsid w:val="00835524"/>
    <w:rsid w:val="00835702"/>
    <w:rsid w:val="00835899"/>
    <w:rsid w:val="008358A6"/>
    <w:rsid w:val="008359FB"/>
    <w:rsid w:val="00835C56"/>
    <w:rsid w:val="00835CB3"/>
    <w:rsid w:val="008360FC"/>
    <w:rsid w:val="008366DB"/>
    <w:rsid w:val="00836C97"/>
    <w:rsid w:val="00836CB3"/>
    <w:rsid w:val="00836E81"/>
    <w:rsid w:val="00836EFE"/>
    <w:rsid w:val="008376AE"/>
    <w:rsid w:val="008376FC"/>
    <w:rsid w:val="008377C1"/>
    <w:rsid w:val="00837922"/>
    <w:rsid w:val="00837C90"/>
    <w:rsid w:val="00837D70"/>
    <w:rsid w:val="00837E5C"/>
    <w:rsid w:val="00837EB1"/>
    <w:rsid w:val="0084042B"/>
    <w:rsid w:val="0084077F"/>
    <w:rsid w:val="008409BB"/>
    <w:rsid w:val="008414E9"/>
    <w:rsid w:val="0084184A"/>
    <w:rsid w:val="0084185C"/>
    <w:rsid w:val="0084196C"/>
    <w:rsid w:val="00841BF9"/>
    <w:rsid w:val="00841EF7"/>
    <w:rsid w:val="0084214E"/>
    <w:rsid w:val="008423F2"/>
    <w:rsid w:val="0084251C"/>
    <w:rsid w:val="00842722"/>
    <w:rsid w:val="00842A30"/>
    <w:rsid w:val="00842C9B"/>
    <w:rsid w:val="00842DDC"/>
    <w:rsid w:val="00842F71"/>
    <w:rsid w:val="00843179"/>
    <w:rsid w:val="0084386A"/>
    <w:rsid w:val="00843E0E"/>
    <w:rsid w:val="008442EA"/>
    <w:rsid w:val="00844589"/>
    <w:rsid w:val="00844794"/>
    <w:rsid w:val="0084490C"/>
    <w:rsid w:val="00844B53"/>
    <w:rsid w:val="00844C1E"/>
    <w:rsid w:val="00844FE7"/>
    <w:rsid w:val="008450CB"/>
    <w:rsid w:val="00845263"/>
    <w:rsid w:val="00845605"/>
    <w:rsid w:val="00845609"/>
    <w:rsid w:val="00845969"/>
    <w:rsid w:val="00845C71"/>
    <w:rsid w:val="00845F37"/>
    <w:rsid w:val="00845FF5"/>
    <w:rsid w:val="00846001"/>
    <w:rsid w:val="00846107"/>
    <w:rsid w:val="0084615D"/>
    <w:rsid w:val="00846344"/>
    <w:rsid w:val="0084642A"/>
    <w:rsid w:val="008465C4"/>
    <w:rsid w:val="00846710"/>
    <w:rsid w:val="0084689B"/>
    <w:rsid w:val="00846925"/>
    <w:rsid w:val="00846B20"/>
    <w:rsid w:val="00846B25"/>
    <w:rsid w:val="00846BCA"/>
    <w:rsid w:val="00846D33"/>
    <w:rsid w:val="00846E9C"/>
    <w:rsid w:val="00846E9D"/>
    <w:rsid w:val="008473A3"/>
    <w:rsid w:val="0084756A"/>
    <w:rsid w:val="0084770D"/>
    <w:rsid w:val="008478ED"/>
    <w:rsid w:val="0084791B"/>
    <w:rsid w:val="00847D8E"/>
    <w:rsid w:val="00850032"/>
    <w:rsid w:val="00850A7F"/>
    <w:rsid w:val="00850BD3"/>
    <w:rsid w:val="0085100E"/>
    <w:rsid w:val="008512D8"/>
    <w:rsid w:val="008513F0"/>
    <w:rsid w:val="00851652"/>
    <w:rsid w:val="00851728"/>
    <w:rsid w:val="008519CC"/>
    <w:rsid w:val="00851DFF"/>
    <w:rsid w:val="008524C0"/>
    <w:rsid w:val="00853084"/>
    <w:rsid w:val="00853142"/>
    <w:rsid w:val="008533CE"/>
    <w:rsid w:val="00853BA5"/>
    <w:rsid w:val="00854063"/>
    <w:rsid w:val="008540A6"/>
    <w:rsid w:val="00854416"/>
    <w:rsid w:val="0085441A"/>
    <w:rsid w:val="00854420"/>
    <w:rsid w:val="00854481"/>
    <w:rsid w:val="00854607"/>
    <w:rsid w:val="008547EC"/>
    <w:rsid w:val="00854844"/>
    <w:rsid w:val="00854D5C"/>
    <w:rsid w:val="008555EF"/>
    <w:rsid w:val="008558E8"/>
    <w:rsid w:val="00855B8C"/>
    <w:rsid w:val="00855D6F"/>
    <w:rsid w:val="00855DA0"/>
    <w:rsid w:val="00855E92"/>
    <w:rsid w:val="0085600D"/>
    <w:rsid w:val="008566E1"/>
    <w:rsid w:val="0085701D"/>
    <w:rsid w:val="00857591"/>
    <w:rsid w:val="008575B6"/>
    <w:rsid w:val="008575F6"/>
    <w:rsid w:val="0085792C"/>
    <w:rsid w:val="00857E88"/>
    <w:rsid w:val="0086062A"/>
    <w:rsid w:val="00860771"/>
    <w:rsid w:val="008607E3"/>
    <w:rsid w:val="00860BF4"/>
    <w:rsid w:val="00860F31"/>
    <w:rsid w:val="00860FFA"/>
    <w:rsid w:val="008612DB"/>
    <w:rsid w:val="00861B10"/>
    <w:rsid w:val="00861B57"/>
    <w:rsid w:val="0086215F"/>
    <w:rsid w:val="008623A4"/>
    <w:rsid w:val="00862AC4"/>
    <w:rsid w:val="00862BA9"/>
    <w:rsid w:val="00862CA5"/>
    <w:rsid w:val="00862FF5"/>
    <w:rsid w:val="00863316"/>
    <w:rsid w:val="008633AC"/>
    <w:rsid w:val="008633C5"/>
    <w:rsid w:val="008634E3"/>
    <w:rsid w:val="0086355F"/>
    <w:rsid w:val="00863860"/>
    <w:rsid w:val="0086391D"/>
    <w:rsid w:val="00863CD4"/>
    <w:rsid w:val="00863E4A"/>
    <w:rsid w:val="00864022"/>
    <w:rsid w:val="00864627"/>
    <w:rsid w:val="00864635"/>
    <w:rsid w:val="00864678"/>
    <w:rsid w:val="0086474F"/>
    <w:rsid w:val="008648FB"/>
    <w:rsid w:val="00864944"/>
    <w:rsid w:val="00864C1A"/>
    <w:rsid w:val="00864E1E"/>
    <w:rsid w:val="00865217"/>
    <w:rsid w:val="00865597"/>
    <w:rsid w:val="0086567D"/>
    <w:rsid w:val="0086577F"/>
    <w:rsid w:val="008658AA"/>
    <w:rsid w:val="008658D5"/>
    <w:rsid w:val="00865A6E"/>
    <w:rsid w:val="00865CBD"/>
    <w:rsid w:val="00865F08"/>
    <w:rsid w:val="008662D9"/>
    <w:rsid w:val="00866E37"/>
    <w:rsid w:val="00866F9E"/>
    <w:rsid w:val="008670C8"/>
    <w:rsid w:val="008672E2"/>
    <w:rsid w:val="00867503"/>
    <w:rsid w:val="00867528"/>
    <w:rsid w:val="0086793D"/>
    <w:rsid w:val="00867B1C"/>
    <w:rsid w:val="00867FBD"/>
    <w:rsid w:val="0087064D"/>
    <w:rsid w:val="008711E8"/>
    <w:rsid w:val="008713D6"/>
    <w:rsid w:val="00871643"/>
    <w:rsid w:val="008718C2"/>
    <w:rsid w:val="00871A79"/>
    <w:rsid w:val="00871BF0"/>
    <w:rsid w:val="00871F0B"/>
    <w:rsid w:val="0087233E"/>
    <w:rsid w:val="008724E3"/>
    <w:rsid w:val="008724E9"/>
    <w:rsid w:val="0087281D"/>
    <w:rsid w:val="00872A5E"/>
    <w:rsid w:val="008732D8"/>
    <w:rsid w:val="00873377"/>
    <w:rsid w:val="00873577"/>
    <w:rsid w:val="00873851"/>
    <w:rsid w:val="00873E4C"/>
    <w:rsid w:val="0087409F"/>
    <w:rsid w:val="00874946"/>
    <w:rsid w:val="00874D58"/>
    <w:rsid w:val="0087506F"/>
    <w:rsid w:val="008750D2"/>
    <w:rsid w:val="0087538F"/>
    <w:rsid w:val="008754F8"/>
    <w:rsid w:val="00875649"/>
    <w:rsid w:val="00875AB5"/>
    <w:rsid w:val="00875C91"/>
    <w:rsid w:val="00875F85"/>
    <w:rsid w:val="0087616C"/>
    <w:rsid w:val="008762F8"/>
    <w:rsid w:val="00876989"/>
    <w:rsid w:val="00876AAB"/>
    <w:rsid w:val="00876C3D"/>
    <w:rsid w:val="00876C6B"/>
    <w:rsid w:val="00876DC9"/>
    <w:rsid w:val="00876FC8"/>
    <w:rsid w:val="00877125"/>
    <w:rsid w:val="008777C2"/>
    <w:rsid w:val="008778FD"/>
    <w:rsid w:val="00877D7A"/>
    <w:rsid w:val="0088009D"/>
    <w:rsid w:val="00880403"/>
    <w:rsid w:val="0088090F"/>
    <w:rsid w:val="00880B72"/>
    <w:rsid w:val="00881511"/>
    <w:rsid w:val="00882313"/>
    <w:rsid w:val="008823CD"/>
    <w:rsid w:val="00882448"/>
    <w:rsid w:val="00882588"/>
    <w:rsid w:val="008829CE"/>
    <w:rsid w:val="00882F1D"/>
    <w:rsid w:val="00882F75"/>
    <w:rsid w:val="00883368"/>
    <w:rsid w:val="00883589"/>
    <w:rsid w:val="00883606"/>
    <w:rsid w:val="0088376D"/>
    <w:rsid w:val="00883A4D"/>
    <w:rsid w:val="00883B21"/>
    <w:rsid w:val="00883F8F"/>
    <w:rsid w:val="00884235"/>
    <w:rsid w:val="00884F37"/>
    <w:rsid w:val="00885285"/>
    <w:rsid w:val="008852FB"/>
    <w:rsid w:val="008854BD"/>
    <w:rsid w:val="00885985"/>
    <w:rsid w:val="00885FE5"/>
    <w:rsid w:val="00886633"/>
    <w:rsid w:val="00886699"/>
    <w:rsid w:val="008869A1"/>
    <w:rsid w:val="00886D61"/>
    <w:rsid w:val="00886FA9"/>
    <w:rsid w:val="0088706B"/>
    <w:rsid w:val="0088709A"/>
    <w:rsid w:val="008874CB"/>
    <w:rsid w:val="00887618"/>
    <w:rsid w:val="00887A46"/>
    <w:rsid w:val="00887AEE"/>
    <w:rsid w:val="0089110C"/>
    <w:rsid w:val="00891213"/>
    <w:rsid w:val="0089199F"/>
    <w:rsid w:val="008919F3"/>
    <w:rsid w:val="00891C32"/>
    <w:rsid w:val="00891D7F"/>
    <w:rsid w:val="00892265"/>
    <w:rsid w:val="0089233E"/>
    <w:rsid w:val="0089239F"/>
    <w:rsid w:val="00892559"/>
    <w:rsid w:val="00892613"/>
    <w:rsid w:val="0089299D"/>
    <w:rsid w:val="00892A28"/>
    <w:rsid w:val="00892A3D"/>
    <w:rsid w:val="0089330E"/>
    <w:rsid w:val="0089347B"/>
    <w:rsid w:val="008936D7"/>
    <w:rsid w:val="00893A8E"/>
    <w:rsid w:val="00893E27"/>
    <w:rsid w:val="00894240"/>
    <w:rsid w:val="008945F7"/>
    <w:rsid w:val="0089463D"/>
    <w:rsid w:val="00894695"/>
    <w:rsid w:val="00894BE5"/>
    <w:rsid w:val="00894CFD"/>
    <w:rsid w:val="00894D4B"/>
    <w:rsid w:val="0089506D"/>
    <w:rsid w:val="0089522E"/>
    <w:rsid w:val="0089554F"/>
    <w:rsid w:val="0089555E"/>
    <w:rsid w:val="008955E6"/>
    <w:rsid w:val="00895635"/>
    <w:rsid w:val="00895B5F"/>
    <w:rsid w:val="00895B85"/>
    <w:rsid w:val="00895CB0"/>
    <w:rsid w:val="00895F2F"/>
    <w:rsid w:val="00895F82"/>
    <w:rsid w:val="00896184"/>
    <w:rsid w:val="0089637C"/>
    <w:rsid w:val="00896712"/>
    <w:rsid w:val="0089682A"/>
    <w:rsid w:val="00896870"/>
    <w:rsid w:val="008969BD"/>
    <w:rsid w:val="00896AA6"/>
    <w:rsid w:val="00896C0B"/>
    <w:rsid w:val="00896D9D"/>
    <w:rsid w:val="00897364"/>
    <w:rsid w:val="00897467"/>
    <w:rsid w:val="008977A4"/>
    <w:rsid w:val="0089785C"/>
    <w:rsid w:val="00897C29"/>
    <w:rsid w:val="00897C91"/>
    <w:rsid w:val="008A0459"/>
    <w:rsid w:val="008A09B6"/>
    <w:rsid w:val="008A0AD7"/>
    <w:rsid w:val="008A0C68"/>
    <w:rsid w:val="008A13BD"/>
    <w:rsid w:val="008A144E"/>
    <w:rsid w:val="008A148D"/>
    <w:rsid w:val="008A1596"/>
    <w:rsid w:val="008A1EDF"/>
    <w:rsid w:val="008A2265"/>
    <w:rsid w:val="008A2695"/>
    <w:rsid w:val="008A2DA0"/>
    <w:rsid w:val="008A2DC9"/>
    <w:rsid w:val="008A2FF1"/>
    <w:rsid w:val="008A3068"/>
    <w:rsid w:val="008A3097"/>
    <w:rsid w:val="008A31A2"/>
    <w:rsid w:val="008A3292"/>
    <w:rsid w:val="008A32D4"/>
    <w:rsid w:val="008A35CC"/>
    <w:rsid w:val="008A367F"/>
    <w:rsid w:val="008A37AF"/>
    <w:rsid w:val="008A3983"/>
    <w:rsid w:val="008A3B80"/>
    <w:rsid w:val="008A3D62"/>
    <w:rsid w:val="008A3D67"/>
    <w:rsid w:val="008A3EF8"/>
    <w:rsid w:val="008A412A"/>
    <w:rsid w:val="008A42A9"/>
    <w:rsid w:val="008A43DB"/>
    <w:rsid w:val="008A448D"/>
    <w:rsid w:val="008A480C"/>
    <w:rsid w:val="008A4A55"/>
    <w:rsid w:val="008A4A9D"/>
    <w:rsid w:val="008A4BE1"/>
    <w:rsid w:val="008A4CFA"/>
    <w:rsid w:val="008A506F"/>
    <w:rsid w:val="008A5148"/>
    <w:rsid w:val="008A528A"/>
    <w:rsid w:val="008A5298"/>
    <w:rsid w:val="008A535A"/>
    <w:rsid w:val="008A5887"/>
    <w:rsid w:val="008A59D4"/>
    <w:rsid w:val="008A5A0A"/>
    <w:rsid w:val="008A5BB4"/>
    <w:rsid w:val="008A658B"/>
    <w:rsid w:val="008A673B"/>
    <w:rsid w:val="008A6D06"/>
    <w:rsid w:val="008A6D61"/>
    <w:rsid w:val="008A6F00"/>
    <w:rsid w:val="008A6FF0"/>
    <w:rsid w:val="008A720F"/>
    <w:rsid w:val="008A7498"/>
    <w:rsid w:val="008A7C72"/>
    <w:rsid w:val="008B044F"/>
    <w:rsid w:val="008B04F2"/>
    <w:rsid w:val="008B071B"/>
    <w:rsid w:val="008B0D0E"/>
    <w:rsid w:val="008B0F1B"/>
    <w:rsid w:val="008B0FCD"/>
    <w:rsid w:val="008B108D"/>
    <w:rsid w:val="008B12BB"/>
    <w:rsid w:val="008B1411"/>
    <w:rsid w:val="008B1418"/>
    <w:rsid w:val="008B17A2"/>
    <w:rsid w:val="008B1FDA"/>
    <w:rsid w:val="008B217B"/>
    <w:rsid w:val="008B250C"/>
    <w:rsid w:val="008B25F2"/>
    <w:rsid w:val="008B2643"/>
    <w:rsid w:val="008B2FAE"/>
    <w:rsid w:val="008B3273"/>
    <w:rsid w:val="008B3317"/>
    <w:rsid w:val="008B36D1"/>
    <w:rsid w:val="008B37CB"/>
    <w:rsid w:val="008B3865"/>
    <w:rsid w:val="008B3979"/>
    <w:rsid w:val="008B3A16"/>
    <w:rsid w:val="008B3B6D"/>
    <w:rsid w:val="008B3DD8"/>
    <w:rsid w:val="008B414B"/>
    <w:rsid w:val="008B492C"/>
    <w:rsid w:val="008B4993"/>
    <w:rsid w:val="008B4E0E"/>
    <w:rsid w:val="008B4F71"/>
    <w:rsid w:val="008B4FB9"/>
    <w:rsid w:val="008B5322"/>
    <w:rsid w:val="008B53A5"/>
    <w:rsid w:val="008B5715"/>
    <w:rsid w:val="008B5795"/>
    <w:rsid w:val="008B5992"/>
    <w:rsid w:val="008B5A2D"/>
    <w:rsid w:val="008B5A45"/>
    <w:rsid w:val="008B5BC2"/>
    <w:rsid w:val="008B5BD5"/>
    <w:rsid w:val="008B5D5B"/>
    <w:rsid w:val="008B5E54"/>
    <w:rsid w:val="008B5FEF"/>
    <w:rsid w:val="008B60BB"/>
    <w:rsid w:val="008B6368"/>
    <w:rsid w:val="008B6732"/>
    <w:rsid w:val="008B68EC"/>
    <w:rsid w:val="008B6945"/>
    <w:rsid w:val="008B6A4C"/>
    <w:rsid w:val="008B6CCF"/>
    <w:rsid w:val="008B6E93"/>
    <w:rsid w:val="008B6F12"/>
    <w:rsid w:val="008B711E"/>
    <w:rsid w:val="008B78F2"/>
    <w:rsid w:val="008B7913"/>
    <w:rsid w:val="008B79D6"/>
    <w:rsid w:val="008B7E7B"/>
    <w:rsid w:val="008C042F"/>
    <w:rsid w:val="008C057B"/>
    <w:rsid w:val="008C0CAC"/>
    <w:rsid w:val="008C0DDD"/>
    <w:rsid w:val="008C10C4"/>
    <w:rsid w:val="008C13B4"/>
    <w:rsid w:val="008C1557"/>
    <w:rsid w:val="008C1915"/>
    <w:rsid w:val="008C1B6E"/>
    <w:rsid w:val="008C1B8C"/>
    <w:rsid w:val="008C22E2"/>
    <w:rsid w:val="008C2306"/>
    <w:rsid w:val="008C233A"/>
    <w:rsid w:val="008C240E"/>
    <w:rsid w:val="008C24E4"/>
    <w:rsid w:val="008C26D1"/>
    <w:rsid w:val="008C27DD"/>
    <w:rsid w:val="008C2A3A"/>
    <w:rsid w:val="008C2B7F"/>
    <w:rsid w:val="008C2C44"/>
    <w:rsid w:val="008C2DC4"/>
    <w:rsid w:val="008C3188"/>
    <w:rsid w:val="008C3672"/>
    <w:rsid w:val="008C36AC"/>
    <w:rsid w:val="008C3987"/>
    <w:rsid w:val="008C3BE5"/>
    <w:rsid w:val="008C434B"/>
    <w:rsid w:val="008C440C"/>
    <w:rsid w:val="008C4785"/>
    <w:rsid w:val="008C48B2"/>
    <w:rsid w:val="008C4953"/>
    <w:rsid w:val="008C4E44"/>
    <w:rsid w:val="008C504A"/>
    <w:rsid w:val="008C5103"/>
    <w:rsid w:val="008C550E"/>
    <w:rsid w:val="008C5933"/>
    <w:rsid w:val="008C5F8A"/>
    <w:rsid w:val="008C6063"/>
    <w:rsid w:val="008C612B"/>
    <w:rsid w:val="008C6255"/>
    <w:rsid w:val="008C64F4"/>
    <w:rsid w:val="008C65CB"/>
    <w:rsid w:val="008C66DB"/>
    <w:rsid w:val="008C684B"/>
    <w:rsid w:val="008C6917"/>
    <w:rsid w:val="008C6A43"/>
    <w:rsid w:val="008C6ABD"/>
    <w:rsid w:val="008C6C57"/>
    <w:rsid w:val="008C6F18"/>
    <w:rsid w:val="008C7408"/>
    <w:rsid w:val="008C763D"/>
    <w:rsid w:val="008C7685"/>
    <w:rsid w:val="008C7874"/>
    <w:rsid w:val="008C7894"/>
    <w:rsid w:val="008C78A2"/>
    <w:rsid w:val="008C7A58"/>
    <w:rsid w:val="008C7CEB"/>
    <w:rsid w:val="008C7E0E"/>
    <w:rsid w:val="008D007A"/>
    <w:rsid w:val="008D01CF"/>
    <w:rsid w:val="008D07DE"/>
    <w:rsid w:val="008D0831"/>
    <w:rsid w:val="008D08B2"/>
    <w:rsid w:val="008D0E40"/>
    <w:rsid w:val="008D130B"/>
    <w:rsid w:val="008D1BAB"/>
    <w:rsid w:val="008D1CAD"/>
    <w:rsid w:val="008D1E7F"/>
    <w:rsid w:val="008D2367"/>
    <w:rsid w:val="008D24CD"/>
    <w:rsid w:val="008D2C76"/>
    <w:rsid w:val="008D2D3B"/>
    <w:rsid w:val="008D2DE5"/>
    <w:rsid w:val="008D2E29"/>
    <w:rsid w:val="008D2E5B"/>
    <w:rsid w:val="008D2EC7"/>
    <w:rsid w:val="008D32AB"/>
    <w:rsid w:val="008D3501"/>
    <w:rsid w:val="008D355F"/>
    <w:rsid w:val="008D3EC0"/>
    <w:rsid w:val="008D4136"/>
    <w:rsid w:val="008D427A"/>
    <w:rsid w:val="008D4434"/>
    <w:rsid w:val="008D4535"/>
    <w:rsid w:val="008D4544"/>
    <w:rsid w:val="008D469D"/>
    <w:rsid w:val="008D48BA"/>
    <w:rsid w:val="008D4DD5"/>
    <w:rsid w:val="008D51D6"/>
    <w:rsid w:val="008D5657"/>
    <w:rsid w:val="008D5BD5"/>
    <w:rsid w:val="008D5CAA"/>
    <w:rsid w:val="008D6752"/>
    <w:rsid w:val="008D69E7"/>
    <w:rsid w:val="008D6FC1"/>
    <w:rsid w:val="008D70CE"/>
    <w:rsid w:val="008D755A"/>
    <w:rsid w:val="008D75F3"/>
    <w:rsid w:val="008D79FF"/>
    <w:rsid w:val="008D7A5C"/>
    <w:rsid w:val="008D7EAE"/>
    <w:rsid w:val="008E0140"/>
    <w:rsid w:val="008E060B"/>
    <w:rsid w:val="008E0688"/>
    <w:rsid w:val="008E0A86"/>
    <w:rsid w:val="008E0BEF"/>
    <w:rsid w:val="008E103C"/>
    <w:rsid w:val="008E1976"/>
    <w:rsid w:val="008E1DD2"/>
    <w:rsid w:val="008E1F3D"/>
    <w:rsid w:val="008E1FEA"/>
    <w:rsid w:val="008E266D"/>
    <w:rsid w:val="008E2673"/>
    <w:rsid w:val="008E27EF"/>
    <w:rsid w:val="008E2CB5"/>
    <w:rsid w:val="008E2EB4"/>
    <w:rsid w:val="008E2F0C"/>
    <w:rsid w:val="008E2F75"/>
    <w:rsid w:val="008E3125"/>
    <w:rsid w:val="008E348B"/>
    <w:rsid w:val="008E369C"/>
    <w:rsid w:val="008E37A9"/>
    <w:rsid w:val="008E3E23"/>
    <w:rsid w:val="008E4834"/>
    <w:rsid w:val="008E4958"/>
    <w:rsid w:val="008E4B7E"/>
    <w:rsid w:val="008E4D15"/>
    <w:rsid w:val="008E4E18"/>
    <w:rsid w:val="008E4FBF"/>
    <w:rsid w:val="008E5082"/>
    <w:rsid w:val="008E5336"/>
    <w:rsid w:val="008E547B"/>
    <w:rsid w:val="008E549A"/>
    <w:rsid w:val="008E5A38"/>
    <w:rsid w:val="008E5DF8"/>
    <w:rsid w:val="008E5E03"/>
    <w:rsid w:val="008E6449"/>
    <w:rsid w:val="008E716E"/>
    <w:rsid w:val="008E7CCB"/>
    <w:rsid w:val="008E7CFD"/>
    <w:rsid w:val="008F0250"/>
    <w:rsid w:val="008F0BE5"/>
    <w:rsid w:val="008F0D35"/>
    <w:rsid w:val="008F0E63"/>
    <w:rsid w:val="008F1029"/>
    <w:rsid w:val="008F11AC"/>
    <w:rsid w:val="008F11F4"/>
    <w:rsid w:val="008F1685"/>
    <w:rsid w:val="008F1952"/>
    <w:rsid w:val="008F1AA4"/>
    <w:rsid w:val="008F1E41"/>
    <w:rsid w:val="008F1FE8"/>
    <w:rsid w:val="008F254D"/>
    <w:rsid w:val="008F2B70"/>
    <w:rsid w:val="008F2D15"/>
    <w:rsid w:val="008F2DD5"/>
    <w:rsid w:val="008F30E5"/>
    <w:rsid w:val="008F310B"/>
    <w:rsid w:val="008F322B"/>
    <w:rsid w:val="008F34CB"/>
    <w:rsid w:val="008F3519"/>
    <w:rsid w:val="008F3AD3"/>
    <w:rsid w:val="008F3BDB"/>
    <w:rsid w:val="008F3CA7"/>
    <w:rsid w:val="008F400E"/>
    <w:rsid w:val="008F443F"/>
    <w:rsid w:val="008F4611"/>
    <w:rsid w:val="008F48CE"/>
    <w:rsid w:val="008F4A9F"/>
    <w:rsid w:val="008F4FD5"/>
    <w:rsid w:val="008F5186"/>
    <w:rsid w:val="008F557B"/>
    <w:rsid w:val="008F5DE5"/>
    <w:rsid w:val="008F5E42"/>
    <w:rsid w:val="008F5E6A"/>
    <w:rsid w:val="008F5EF0"/>
    <w:rsid w:val="008F5FDA"/>
    <w:rsid w:val="008F6131"/>
    <w:rsid w:val="008F63B1"/>
    <w:rsid w:val="008F67CD"/>
    <w:rsid w:val="008F682C"/>
    <w:rsid w:val="008F6973"/>
    <w:rsid w:val="008F6DEF"/>
    <w:rsid w:val="008F6E34"/>
    <w:rsid w:val="008F6E6A"/>
    <w:rsid w:val="008F72EC"/>
    <w:rsid w:val="008F7319"/>
    <w:rsid w:val="008F7340"/>
    <w:rsid w:val="008F73E9"/>
    <w:rsid w:val="008F7AA7"/>
    <w:rsid w:val="008F7C32"/>
    <w:rsid w:val="008F7D54"/>
    <w:rsid w:val="008F7F94"/>
    <w:rsid w:val="0090044A"/>
    <w:rsid w:val="00900947"/>
    <w:rsid w:val="00900D87"/>
    <w:rsid w:val="00900EB8"/>
    <w:rsid w:val="00900FBA"/>
    <w:rsid w:val="00901481"/>
    <w:rsid w:val="00901484"/>
    <w:rsid w:val="009015A5"/>
    <w:rsid w:val="00901750"/>
    <w:rsid w:val="00901B77"/>
    <w:rsid w:val="00901C91"/>
    <w:rsid w:val="00901E03"/>
    <w:rsid w:val="00902127"/>
    <w:rsid w:val="009024B6"/>
    <w:rsid w:val="00902AAC"/>
    <w:rsid w:val="00902C35"/>
    <w:rsid w:val="00902C47"/>
    <w:rsid w:val="00902E5B"/>
    <w:rsid w:val="0090389E"/>
    <w:rsid w:val="00903ACB"/>
    <w:rsid w:val="00903FD9"/>
    <w:rsid w:val="009042DB"/>
    <w:rsid w:val="0090444C"/>
    <w:rsid w:val="0090449D"/>
    <w:rsid w:val="00904932"/>
    <w:rsid w:val="00904BD8"/>
    <w:rsid w:val="00904BDE"/>
    <w:rsid w:val="00904CF5"/>
    <w:rsid w:val="00904E09"/>
    <w:rsid w:val="00905125"/>
    <w:rsid w:val="00905259"/>
    <w:rsid w:val="00905521"/>
    <w:rsid w:val="0090556C"/>
    <w:rsid w:val="00905633"/>
    <w:rsid w:val="009057D2"/>
    <w:rsid w:val="00905EAE"/>
    <w:rsid w:val="009060C4"/>
    <w:rsid w:val="009060F2"/>
    <w:rsid w:val="009067DD"/>
    <w:rsid w:val="00906C91"/>
    <w:rsid w:val="00906C95"/>
    <w:rsid w:val="00906EFB"/>
    <w:rsid w:val="0090710F"/>
    <w:rsid w:val="00907131"/>
    <w:rsid w:val="009071F8"/>
    <w:rsid w:val="009072A5"/>
    <w:rsid w:val="009073A6"/>
    <w:rsid w:val="00907656"/>
    <w:rsid w:val="009076E9"/>
    <w:rsid w:val="00907E47"/>
    <w:rsid w:val="00907FCE"/>
    <w:rsid w:val="00910071"/>
    <w:rsid w:val="009103E2"/>
    <w:rsid w:val="0091093A"/>
    <w:rsid w:val="009115B7"/>
    <w:rsid w:val="009115EF"/>
    <w:rsid w:val="009116DD"/>
    <w:rsid w:val="00911F38"/>
    <w:rsid w:val="009128B8"/>
    <w:rsid w:val="00912D1C"/>
    <w:rsid w:val="00912FB4"/>
    <w:rsid w:val="00913019"/>
    <w:rsid w:val="009131C3"/>
    <w:rsid w:val="00913341"/>
    <w:rsid w:val="00913C7D"/>
    <w:rsid w:val="00913F1E"/>
    <w:rsid w:val="00913F51"/>
    <w:rsid w:val="00913FB2"/>
    <w:rsid w:val="009140C4"/>
    <w:rsid w:val="009144A9"/>
    <w:rsid w:val="0091468B"/>
    <w:rsid w:val="00914B0C"/>
    <w:rsid w:val="0091526F"/>
    <w:rsid w:val="009152CD"/>
    <w:rsid w:val="009153D2"/>
    <w:rsid w:val="009155C4"/>
    <w:rsid w:val="00915682"/>
    <w:rsid w:val="009158EA"/>
    <w:rsid w:val="00915AA0"/>
    <w:rsid w:val="00915C7A"/>
    <w:rsid w:val="00916286"/>
    <w:rsid w:val="00916294"/>
    <w:rsid w:val="00916595"/>
    <w:rsid w:val="00916661"/>
    <w:rsid w:val="00916B0C"/>
    <w:rsid w:val="00916C47"/>
    <w:rsid w:val="00916D0C"/>
    <w:rsid w:val="00917148"/>
    <w:rsid w:val="009171AD"/>
    <w:rsid w:val="00917569"/>
    <w:rsid w:val="00917589"/>
    <w:rsid w:val="00917607"/>
    <w:rsid w:val="0091787F"/>
    <w:rsid w:val="00917BC5"/>
    <w:rsid w:val="00917F13"/>
    <w:rsid w:val="009200A9"/>
    <w:rsid w:val="00920174"/>
    <w:rsid w:val="00920198"/>
    <w:rsid w:val="00920C42"/>
    <w:rsid w:val="00920F45"/>
    <w:rsid w:val="00920FF3"/>
    <w:rsid w:val="00921183"/>
    <w:rsid w:val="009214F2"/>
    <w:rsid w:val="009215F8"/>
    <w:rsid w:val="009219D2"/>
    <w:rsid w:val="00921A4E"/>
    <w:rsid w:val="00921E37"/>
    <w:rsid w:val="0092235C"/>
    <w:rsid w:val="00922511"/>
    <w:rsid w:val="009227CA"/>
    <w:rsid w:val="00922E09"/>
    <w:rsid w:val="00922F07"/>
    <w:rsid w:val="009231E5"/>
    <w:rsid w:val="0092327A"/>
    <w:rsid w:val="00923290"/>
    <w:rsid w:val="00923463"/>
    <w:rsid w:val="00923504"/>
    <w:rsid w:val="00923A3C"/>
    <w:rsid w:val="0092402C"/>
    <w:rsid w:val="00924146"/>
    <w:rsid w:val="00924217"/>
    <w:rsid w:val="00924448"/>
    <w:rsid w:val="009244EB"/>
    <w:rsid w:val="00924587"/>
    <w:rsid w:val="00924EE3"/>
    <w:rsid w:val="00925238"/>
    <w:rsid w:val="00925ACF"/>
    <w:rsid w:val="00925BEE"/>
    <w:rsid w:val="00925D6D"/>
    <w:rsid w:val="00925F4F"/>
    <w:rsid w:val="0092615D"/>
    <w:rsid w:val="00926546"/>
    <w:rsid w:val="009265A1"/>
    <w:rsid w:val="009266FC"/>
    <w:rsid w:val="00926D42"/>
    <w:rsid w:val="00926EEE"/>
    <w:rsid w:val="00927018"/>
    <w:rsid w:val="0092715D"/>
    <w:rsid w:val="009272F0"/>
    <w:rsid w:val="00927467"/>
    <w:rsid w:val="00927647"/>
    <w:rsid w:val="00927700"/>
    <w:rsid w:val="00927817"/>
    <w:rsid w:val="00927EB5"/>
    <w:rsid w:val="00930052"/>
    <w:rsid w:val="00930279"/>
    <w:rsid w:val="0093036E"/>
    <w:rsid w:val="009310E2"/>
    <w:rsid w:val="00931224"/>
    <w:rsid w:val="009318B9"/>
    <w:rsid w:val="009320BA"/>
    <w:rsid w:val="0093241D"/>
    <w:rsid w:val="0093264C"/>
    <w:rsid w:val="009329F0"/>
    <w:rsid w:val="009330CA"/>
    <w:rsid w:val="009333AB"/>
    <w:rsid w:val="009333D3"/>
    <w:rsid w:val="00933545"/>
    <w:rsid w:val="009337CC"/>
    <w:rsid w:val="009337CD"/>
    <w:rsid w:val="0093394F"/>
    <w:rsid w:val="009339B6"/>
    <w:rsid w:val="00933B4C"/>
    <w:rsid w:val="00933DC4"/>
    <w:rsid w:val="0093431B"/>
    <w:rsid w:val="009343F1"/>
    <w:rsid w:val="009346D6"/>
    <w:rsid w:val="00934743"/>
    <w:rsid w:val="0093487E"/>
    <w:rsid w:val="00934BB1"/>
    <w:rsid w:val="00934FFE"/>
    <w:rsid w:val="0093561C"/>
    <w:rsid w:val="0093572B"/>
    <w:rsid w:val="0093573A"/>
    <w:rsid w:val="00935CB5"/>
    <w:rsid w:val="009361FB"/>
    <w:rsid w:val="00936405"/>
    <w:rsid w:val="00936B10"/>
    <w:rsid w:val="00936B64"/>
    <w:rsid w:val="00937010"/>
    <w:rsid w:val="00937117"/>
    <w:rsid w:val="00937614"/>
    <w:rsid w:val="009376D8"/>
    <w:rsid w:val="009379C4"/>
    <w:rsid w:val="00937ED8"/>
    <w:rsid w:val="009400C3"/>
    <w:rsid w:val="00940295"/>
    <w:rsid w:val="0094041A"/>
    <w:rsid w:val="0094057C"/>
    <w:rsid w:val="00940D32"/>
    <w:rsid w:val="00940D62"/>
    <w:rsid w:val="00940E5C"/>
    <w:rsid w:val="0094190D"/>
    <w:rsid w:val="00941D99"/>
    <w:rsid w:val="00942138"/>
    <w:rsid w:val="0094227F"/>
    <w:rsid w:val="00942354"/>
    <w:rsid w:val="00942681"/>
    <w:rsid w:val="009426E1"/>
    <w:rsid w:val="009428CC"/>
    <w:rsid w:val="00942CA1"/>
    <w:rsid w:val="009432B4"/>
    <w:rsid w:val="00943494"/>
    <w:rsid w:val="00943616"/>
    <w:rsid w:val="00943A7E"/>
    <w:rsid w:val="00943E42"/>
    <w:rsid w:val="00943E5D"/>
    <w:rsid w:val="00944508"/>
    <w:rsid w:val="0094450A"/>
    <w:rsid w:val="0094469F"/>
    <w:rsid w:val="00944728"/>
    <w:rsid w:val="00944C3C"/>
    <w:rsid w:val="00944CF3"/>
    <w:rsid w:val="00944CFE"/>
    <w:rsid w:val="00944D9D"/>
    <w:rsid w:val="00945115"/>
    <w:rsid w:val="009452F9"/>
    <w:rsid w:val="009453E8"/>
    <w:rsid w:val="00945664"/>
    <w:rsid w:val="00945769"/>
    <w:rsid w:val="009458DD"/>
    <w:rsid w:val="00945AD1"/>
    <w:rsid w:val="00945B99"/>
    <w:rsid w:val="009461F9"/>
    <w:rsid w:val="00946A9D"/>
    <w:rsid w:val="00946C22"/>
    <w:rsid w:val="00946DCC"/>
    <w:rsid w:val="00946ECB"/>
    <w:rsid w:val="00947268"/>
    <w:rsid w:val="0094731C"/>
    <w:rsid w:val="0094750E"/>
    <w:rsid w:val="0094783B"/>
    <w:rsid w:val="00947B49"/>
    <w:rsid w:val="00947C94"/>
    <w:rsid w:val="00947D36"/>
    <w:rsid w:val="00947DEC"/>
    <w:rsid w:val="00950039"/>
    <w:rsid w:val="00950359"/>
    <w:rsid w:val="009507C8"/>
    <w:rsid w:val="0095115E"/>
    <w:rsid w:val="0095118A"/>
    <w:rsid w:val="0095133F"/>
    <w:rsid w:val="00951522"/>
    <w:rsid w:val="00951B21"/>
    <w:rsid w:val="00952355"/>
    <w:rsid w:val="00952468"/>
    <w:rsid w:val="009527D9"/>
    <w:rsid w:val="00952856"/>
    <w:rsid w:val="00953248"/>
    <w:rsid w:val="00953650"/>
    <w:rsid w:val="009536A2"/>
    <w:rsid w:val="00953E42"/>
    <w:rsid w:val="00953E8A"/>
    <w:rsid w:val="009541E0"/>
    <w:rsid w:val="00954410"/>
    <w:rsid w:val="0095441A"/>
    <w:rsid w:val="00954550"/>
    <w:rsid w:val="00954767"/>
    <w:rsid w:val="009547CA"/>
    <w:rsid w:val="0095487A"/>
    <w:rsid w:val="009548FB"/>
    <w:rsid w:val="00954F27"/>
    <w:rsid w:val="0095538B"/>
    <w:rsid w:val="00955B14"/>
    <w:rsid w:val="00955CD7"/>
    <w:rsid w:val="009563CC"/>
    <w:rsid w:val="00956442"/>
    <w:rsid w:val="0095654A"/>
    <w:rsid w:val="00956C37"/>
    <w:rsid w:val="00956DFE"/>
    <w:rsid w:val="00956F2B"/>
    <w:rsid w:val="00957AF7"/>
    <w:rsid w:val="009601C6"/>
    <w:rsid w:val="00960592"/>
    <w:rsid w:val="00960603"/>
    <w:rsid w:val="00960875"/>
    <w:rsid w:val="00960A1B"/>
    <w:rsid w:val="00960ACA"/>
    <w:rsid w:val="00960B4E"/>
    <w:rsid w:val="00960C4F"/>
    <w:rsid w:val="00960E54"/>
    <w:rsid w:val="00961B76"/>
    <w:rsid w:val="0096217C"/>
    <w:rsid w:val="0096222D"/>
    <w:rsid w:val="00962441"/>
    <w:rsid w:val="00962AD9"/>
    <w:rsid w:val="00962B50"/>
    <w:rsid w:val="00962D7A"/>
    <w:rsid w:val="00962E3E"/>
    <w:rsid w:val="00962EAA"/>
    <w:rsid w:val="00963277"/>
    <w:rsid w:val="0096328D"/>
    <w:rsid w:val="00963A7C"/>
    <w:rsid w:val="00963BFD"/>
    <w:rsid w:val="00963C8A"/>
    <w:rsid w:val="0096475C"/>
    <w:rsid w:val="009648C8"/>
    <w:rsid w:val="00964B53"/>
    <w:rsid w:val="00964C3F"/>
    <w:rsid w:val="00964C6C"/>
    <w:rsid w:val="00965176"/>
    <w:rsid w:val="00965240"/>
    <w:rsid w:val="00965360"/>
    <w:rsid w:val="0096578C"/>
    <w:rsid w:val="00965847"/>
    <w:rsid w:val="00965A3E"/>
    <w:rsid w:val="00965BB4"/>
    <w:rsid w:val="00965C48"/>
    <w:rsid w:val="00965DA9"/>
    <w:rsid w:val="00965E8D"/>
    <w:rsid w:val="009662C8"/>
    <w:rsid w:val="0096689F"/>
    <w:rsid w:val="009668CF"/>
    <w:rsid w:val="009669AE"/>
    <w:rsid w:val="00966A52"/>
    <w:rsid w:val="00966D9D"/>
    <w:rsid w:val="00966E4A"/>
    <w:rsid w:val="00967041"/>
    <w:rsid w:val="00967125"/>
    <w:rsid w:val="009676C4"/>
    <w:rsid w:val="0096788A"/>
    <w:rsid w:val="0096794E"/>
    <w:rsid w:val="00967B32"/>
    <w:rsid w:val="009700CF"/>
    <w:rsid w:val="0097033D"/>
    <w:rsid w:val="009703C5"/>
    <w:rsid w:val="009705FC"/>
    <w:rsid w:val="00970815"/>
    <w:rsid w:val="00970918"/>
    <w:rsid w:val="0097099E"/>
    <w:rsid w:val="00970CD3"/>
    <w:rsid w:val="00970EFF"/>
    <w:rsid w:val="00971761"/>
    <w:rsid w:val="009717C0"/>
    <w:rsid w:val="009719B0"/>
    <w:rsid w:val="0097216F"/>
    <w:rsid w:val="00972239"/>
    <w:rsid w:val="009724CD"/>
    <w:rsid w:val="00972714"/>
    <w:rsid w:val="00972850"/>
    <w:rsid w:val="00972AB1"/>
    <w:rsid w:val="00972C3B"/>
    <w:rsid w:val="00973057"/>
    <w:rsid w:val="009731B5"/>
    <w:rsid w:val="00973B47"/>
    <w:rsid w:val="00973C1E"/>
    <w:rsid w:val="00974070"/>
    <w:rsid w:val="00974727"/>
    <w:rsid w:val="009747C7"/>
    <w:rsid w:val="00974D50"/>
    <w:rsid w:val="00974DEA"/>
    <w:rsid w:val="00974FF3"/>
    <w:rsid w:val="009751AF"/>
    <w:rsid w:val="00975323"/>
    <w:rsid w:val="00975326"/>
    <w:rsid w:val="009756E6"/>
    <w:rsid w:val="00975B23"/>
    <w:rsid w:val="00975DEA"/>
    <w:rsid w:val="00975E62"/>
    <w:rsid w:val="00975F02"/>
    <w:rsid w:val="0097600F"/>
    <w:rsid w:val="0097748D"/>
    <w:rsid w:val="00977C7E"/>
    <w:rsid w:val="00977CDF"/>
    <w:rsid w:val="0098028C"/>
    <w:rsid w:val="0098043F"/>
    <w:rsid w:val="00980442"/>
    <w:rsid w:val="00980780"/>
    <w:rsid w:val="00980B05"/>
    <w:rsid w:val="00980C87"/>
    <w:rsid w:val="00980CD0"/>
    <w:rsid w:val="00981038"/>
    <w:rsid w:val="0098106E"/>
    <w:rsid w:val="00981511"/>
    <w:rsid w:val="009815E7"/>
    <w:rsid w:val="00981D1C"/>
    <w:rsid w:val="00981E1C"/>
    <w:rsid w:val="00982118"/>
    <w:rsid w:val="00982331"/>
    <w:rsid w:val="0098276F"/>
    <w:rsid w:val="00982AFC"/>
    <w:rsid w:val="00982C62"/>
    <w:rsid w:val="00982C91"/>
    <w:rsid w:val="00982CA1"/>
    <w:rsid w:val="00982F76"/>
    <w:rsid w:val="00982FA3"/>
    <w:rsid w:val="0098318B"/>
    <w:rsid w:val="00983999"/>
    <w:rsid w:val="009839AA"/>
    <w:rsid w:val="00983AA9"/>
    <w:rsid w:val="00983E41"/>
    <w:rsid w:val="009840F0"/>
    <w:rsid w:val="009840FD"/>
    <w:rsid w:val="00984155"/>
    <w:rsid w:val="0098419E"/>
    <w:rsid w:val="00984701"/>
    <w:rsid w:val="00984847"/>
    <w:rsid w:val="0098485D"/>
    <w:rsid w:val="00984BEC"/>
    <w:rsid w:val="00984D98"/>
    <w:rsid w:val="00985067"/>
    <w:rsid w:val="00985594"/>
    <w:rsid w:val="009855F0"/>
    <w:rsid w:val="0098564D"/>
    <w:rsid w:val="00985782"/>
    <w:rsid w:val="0098581B"/>
    <w:rsid w:val="0098593A"/>
    <w:rsid w:val="00985CCF"/>
    <w:rsid w:val="00985EB8"/>
    <w:rsid w:val="00985FB3"/>
    <w:rsid w:val="009862D6"/>
    <w:rsid w:val="00986521"/>
    <w:rsid w:val="00986566"/>
    <w:rsid w:val="00986609"/>
    <w:rsid w:val="00986CC1"/>
    <w:rsid w:val="00986F4E"/>
    <w:rsid w:val="00987187"/>
    <w:rsid w:val="00987191"/>
    <w:rsid w:val="0098719B"/>
    <w:rsid w:val="009873F6"/>
    <w:rsid w:val="009875D3"/>
    <w:rsid w:val="009879CF"/>
    <w:rsid w:val="00987A5A"/>
    <w:rsid w:val="00987BF9"/>
    <w:rsid w:val="00987CB4"/>
    <w:rsid w:val="009902A8"/>
    <w:rsid w:val="009905FF"/>
    <w:rsid w:val="00990689"/>
    <w:rsid w:val="0099097E"/>
    <w:rsid w:val="00991041"/>
    <w:rsid w:val="00991283"/>
    <w:rsid w:val="00991904"/>
    <w:rsid w:val="00991B17"/>
    <w:rsid w:val="00991B4A"/>
    <w:rsid w:val="00991C1F"/>
    <w:rsid w:val="009921FC"/>
    <w:rsid w:val="009922FD"/>
    <w:rsid w:val="0099231E"/>
    <w:rsid w:val="0099257C"/>
    <w:rsid w:val="009925A2"/>
    <w:rsid w:val="0099272B"/>
    <w:rsid w:val="00992A0E"/>
    <w:rsid w:val="00993137"/>
    <w:rsid w:val="00993553"/>
    <w:rsid w:val="0099399E"/>
    <w:rsid w:val="00993E6A"/>
    <w:rsid w:val="0099413C"/>
    <w:rsid w:val="00994230"/>
    <w:rsid w:val="00994528"/>
    <w:rsid w:val="0099479E"/>
    <w:rsid w:val="00994C6B"/>
    <w:rsid w:val="00994EB4"/>
    <w:rsid w:val="009951D8"/>
    <w:rsid w:val="00995355"/>
    <w:rsid w:val="009953AF"/>
    <w:rsid w:val="00995752"/>
    <w:rsid w:val="00995782"/>
    <w:rsid w:val="0099586F"/>
    <w:rsid w:val="00995AD9"/>
    <w:rsid w:val="00995C8E"/>
    <w:rsid w:val="00995E87"/>
    <w:rsid w:val="0099605E"/>
    <w:rsid w:val="00996113"/>
    <w:rsid w:val="009966E1"/>
    <w:rsid w:val="009967CB"/>
    <w:rsid w:val="00996838"/>
    <w:rsid w:val="00996AD2"/>
    <w:rsid w:val="00996CB5"/>
    <w:rsid w:val="00996D10"/>
    <w:rsid w:val="009970EA"/>
    <w:rsid w:val="0099719E"/>
    <w:rsid w:val="0099737C"/>
    <w:rsid w:val="00997451"/>
    <w:rsid w:val="009976C2"/>
    <w:rsid w:val="00997929"/>
    <w:rsid w:val="00997BF9"/>
    <w:rsid w:val="009A00CB"/>
    <w:rsid w:val="009A0169"/>
    <w:rsid w:val="009A091D"/>
    <w:rsid w:val="009A0CAD"/>
    <w:rsid w:val="009A0CD2"/>
    <w:rsid w:val="009A0DB2"/>
    <w:rsid w:val="009A1050"/>
    <w:rsid w:val="009A106D"/>
    <w:rsid w:val="009A1B56"/>
    <w:rsid w:val="009A215B"/>
    <w:rsid w:val="009A22E8"/>
    <w:rsid w:val="009A2683"/>
    <w:rsid w:val="009A2824"/>
    <w:rsid w:val="009A2A8A"/>
    <w:rsid w:val="009A2C27"/>
    <w:rsid w:val="009A3192"/>
    <w:rsid w:val="009A3B4C"/>
    <w:rsid w:val="009A3C93"/>
    <w:rsid w:val="009A3FD0"/>
    <w:rsid w:val="009A4B3D"/>
    <w:rsid w:val="009A51C7"/>
    <w:rsid w:val="009A53C0"/>
    <w:rsid w:val="009A5921"/>
    <w:rsid w:val="009A5923"/>
    <w:rsid w:val="009A59EC"/>
    <w:rsid w:val="009A5C56"/>
    <w:rsid w:val="009A5CA8"/>
    <w:rsid w:val="009A5DC9"/>
    <w:rsid w:val="009A5E9E"/>
    <w:rsid w:val="009A6127"/>
    <w:rsid w:val="009A6349"/>
    <w:rsid w:val="009A66B5"/>
    <w:rsid w:val="009A6CA7"/>
    <w:rsid w:val="009A6E1A"/>
    <w:rsid w:val="009A6ED0"/>
    <w:rsid w:val="009A6F8B"/>
    <w:rsid w:val="009A706A"/>
    <w:rsid w:val="009A71AB"/>
    <w:rsid w:val="009A729F"/>
    <w:rsid w:val="009A7367"/>
    <w:rsid w:val="009A7701"/>
    <w:rsid w:val="009A7745"/>
    <w:rsid w:val="009A7A98"/>
    <w:rsid w:val="009A7B16"/>
    <w:rsid w:val="009A7C3D"/>
    <w:rsid w:val="009A7F88"/>
    <w:rsid w:val="009B0104"/>
    <w:rsid w:val="009B0156"/>
    <w:rsid w:val="009B0295"/>
    <w:rsid w:val="009B05BA"/>
    <w:rsid w:val="009B0658"/>
    <w:rsid w:val="009B073D"/>
    <w:rsid w:val="009B07C7"/>
    <w:rsid w:val="009B0CFC"/>
    <w:rsid w:val="009B0E4B"/>
    <w:rsid w:val="009B0E9B"/>
    <w:rsid w:val="009B1172"/>
    <w:rsid w:val="009B126E"/>
    <w:rsid w:val="009B13B4"/>
    <w:rsid w:val="009B15AF"/>
    <w:rsid w:val="009B1607"/>
    <w:rsid w:val="009B1B0E"/>
    <w:rsid w:val="009B2596"/>
    <w:rsid w:val="009B2885"/>
    <w:rsid w:val="009B2E97"/>
    <w:rsid w:val="009B2FF1"/>
    <w:rsid w:val="009B3143"/>
    <w:rsid w:val="009B375F"/>
    <w:rsid w:val="009B42B6"/>
    <w:rsid w:val="009B42CC"/>
    <w:rsid w:val="009B4313"/>
    <w:rsid w:val="009B43D6"/>
    <w:rsid w:val="009B4863"/>
    <w:rsid w:val="009B4E8E"/>
    <w:rsid w:val="009B5081"/>
    <w:rsid w:val="009B50D3"/>
    <w:rsid w:val="009B5E7C"/>
    <w:rsid w:val="009B6400"/>
    <w:rsid w:val="009B66AF"/>
    <w:rsid w:val="009B66CF"/>
    <w:rsid w:val="009B6985"/>
    <w:rsid w:val="009B69B3"/>
    <w:rsid w:val="009B6B0C"/>
    <w:rsid w:val="009B6D31"/>
    <w:rsid w:val="009B6E39"/>
    <w:rsid w:val="009B7011"/>
    <w:rsid w:val="009B71E4"/>
    <w:rsid w:val="009B73F3"/>
    <w:rsid w:val="009B773D"/>
    <w:rsid w:val="009B7E3F"/>
    <w:rsid w:val="009B7FF0"/>
    <w:rsid w:val="009C04EE"/>
    <w:rsid w:val="009C0758"/>
    <w:rsid w:val="009C077D"/>
    <w:rsid w:val="009C0B50"/>
    <w:rsid w:val="009C0CD4"/>
    <w:rsid w:val="009C0E83"/>
    <w:rsid w:val="009C107B"/>
    <w:rsid w:val="009C11FE"/>
    <w:rsid w:val="009C1291"/>
    <w:rsid w:val="009C15E7"/>
    <w:rsid w:val="009C17C8"/>
    <w:rsid w:val="009C18D1"/>
    <w:rsid w:val="009C1D23"/>
    <w:rsid w:val="009C1D90"/>
    <w:rsid w:val="009C20CB"/>
    <w:rsid w:val="009C2238"/>
    <w:rsid w:val="009C26BD"/>
    <w:rsid w:val="009C2826"/>
    <w:rsid w:val="009C283C"/>
    <w:rsid w:val="009C2F5E"/>
    <w:rsid w:val="009C30BC"/>
    <w:rsid w:val="009C316E"/>
    <w:rsid w:val="009C385B"/>
    <w:rsid w:val="009C3E3C"/>
    <w:rsid w:val="009C4353"/>
    <w:rsid w:val="009C49C2"/>
    <w:rsid w:val="009C4E2D"/>
    <w:rsid w:val="009C5549"/>
    <w:rsid w:val="009C555D"/>
    <w:rsid w:val="009C62C0"/>
    <w:rsid w:val="009C63DF"/>
    <w:rsid w:val="009C6685"/>
    <w:rsid w:val="009C67DC"/>
    <w:rsid w:val="009C6886"/>
    <w:rsid w:val="009C6A88"/>
    <w:rsid w:val="009C6E62"/>
    <w:rsid w:val="009C6EA6"/>
    <w:rsid w:val="009C6FCE"/>
    <w:rsid w:val="009C7183"/>
    <w:rsid w:val="009C727D"/>
    <w:rsid w:val="009C75AF"/>
    <w:rsid w:val="009C765D"/>
    <w:rsid w:val="009C775B"/>
    <w:rsid w:val="009C7901"/>
    <w:rsid w:val="009C794D"/>
    <w:rsid w:val="009C7ADA"/>
    <w:rsid w:val="009C7B50"/>
    <w:rsid w:val="009C7C35"/>
    <w:rsid w:val="009D000A"/>
    <w:rsid w:val="009D0050"/>
    <w:rsid w:val="009D011E"/>
    <w:rsid w:val="009D0222"/>
    <w:rsid w:val="009D0CAA"/>
    <w:rsid w:val="009D10AC"/>
    <w:rsid w:val="009D124B"/>
    <w:rsid w:val="009D14B3"/>
    <w:rsid w:val="009D14C9"/>
    <w:rsid w:val="009D16EA"/>
    <w:rsid w:val="009D1A86"/>
    <w:rsid w:val="009D1E12"/>
    <w:rsid w:val="009D2017"/>
    <w:rsid w:val="009D2403"/>
    <w:rsid w:val="009D2463"/>
    <w:rsid w:val="009D2498"/>
    <w:rsid w:val="009D2C45"/>
    <w:rsid w:val="009D2DA9"/>
    <w:rsid w:val="009D2E93"/>
    <w:rsid w:val="009D2EA9"/>
    <w:rsid w:val="009D3038"/>
    <w:rsid w:val="009D34C0"/>
    <w:rsid w:val="009D35FB"/>
    <w:rsid w:val="009D37F6"/>
    <w:rsid w:val="009D3D01"/>
    <w:rsid w:val="009D3EE3"/>
    <w:rsid w:val="009D4A42"/>
    <w:rsid w:val="009D4BBE"/>
    <w:rsid w:val="009D4BC7"/>
    <w:rsid w:val="009D4C8B"/>
    <w:rsid w:val="009D4C8D"/>
    <w:rsid w:val="009D4E16"/>
    <w:rsid w:val="009D4F5B"/>
    <w:rsid w:val="009D4FF3"/>
    <w:rsid w:val="009D506C"/>
    <w:rsid w:val="009D5256"/>
    <w:rsid w:val="009D5381"/>
    <w:rsid w:val="009D5785"/>
    <w:rsid w:val="009D5893"/>
    <w:rsid w:val="009D5A21"/>
    <w:rsid w:val="009D5B46"/>
    <w:rsid w:val="009D5BFD"/>
    <w:rsid w:val="009D5D88"/>
    <w:rsid w:val="009D6113"/>
    <w:rsid w:val="009D6490"/>
    <w:rsid w:val="009D6576"/>
    <w:rsid w:val="009D657B"/>
    <w:rsid w:val="009D6620"/>
    <w:rsid w:val="009D68B1"/>
    <w:rsid w:val="009D6C54"/>
    <w:rsid w:val="009D70E1"/>
    <w:rsid w:val="009D72B0"/>
    <w:rsid w:val="009D72C0"/>
    <w:rsid w:val="009D734D"/>
    <w:rsid w:val="009D749A"/>
    <w:rsid w:val="009D77CE"/>
    <w:rsid w:val="009D79AE"/>
    <w:rsid w:val="009D7B3F"/>
    <w:rsid w:val="009D7C77"/>
    <w:rsid w:val="009D7DE3"/>
    <w:rsid w:val="009D7FEE"/>
    <w:rsid w:val="009E004A"/>
    <w:rsid w:val="009E066B"/>
    <w:rsid w:val="009E0F0B"/>
    <w:rsid w:val="009E0F2C"/>
    <w:rsid w:val="009E1063"/>
    <w:rsid w:val="009E10E1"/>
    <w:rsid w:val="009E1194"/>
    <w:rsid w:val="009E1515"/>
    <w:rsid w:val="009E18D8"/>
    <w:rsid w:val="009E1CFF"/>
    <w:rsid w:val="009E1DF6"/>
    <w:rsid w:val="009E1FEE"/>
    <w:rsid w:val="009E23EA"/>
    <w:rsid w:val="009E26B4"/>
    <w:rsid w:val="009E2841"/>
    <w:rsid w:val="009E289E"/>
    <w:rsid w:val="009E2D24"/>
    <w:rsid w:val="009E2D86"/>
    <w:rsid w:val="009E2EA0"/>
    <w:rsid w:val="009E305F"/>
    <w:rsid w:val="009E30E7"/>
    <w:rsid w:val="009E33B1"/>
    <w:rsid w:val="009E33FF"/>
    <w:rsid w:val="009E36FF"/>
    <w:rsid w:val="009E37D3"/>
    <w:rsid w:val="009E3DDF"/>
    <w:rsid w:val="009E4335"/>
    <w:rsid w:val="009E4368"/>
    <w:rsid w:val="009E47B0"/>
    <w:rsid w:val="009E483B"/>
    <w:rsid w:val="009E495B"/>
    <w:rsid w:val="009E4C7C"/>
    <w:rsid w:val="009E4F8F"/>
    <w:rsid w:val="009E5028"/>
    <w:rsid w:val="009E50FB"/>
    <w:rsid w:val="009E5186"/>
    <w:rsid w:val="009E5280"/>
    <w:rsid w:val="009E5386"/>
    <w:rsid w:val="009E54EA"/>
    <w:rsid w:val="009E568D"/>
    <w:rsid w:val="009E5747"/>
    <w:rsid w:val="009E5A4B"/>
    <w:rsid w:val="009E5B8D"/>
    <w:rsid w:val="009E5CEB"/>
    <w:rsid w:val="009E5DD1"/>
    <w:rsid w:val="009E60AD"/>
    <w:rsid w:val="009E68A7"/>
    <w:rsid w:val="009E68C8"/>
    <w:rsid w:val="009E6AB5"/>
    <w:rsid w:val="009E6CE1"/>
    <w:rsid w:val="009E6DAB"/>
    <w:rsid w:val="009E6ED0"/>
    <w:rsid w:val="009E6F4B"/>
    <w:rsid w:val="009E703C"/>
    <w:rsid w:val="009E708B"/>
    <w:rsid w:val="009E711B"/>
    <w:rsid w:val="009E7E4C"/>
    <w:rsid w:val="009F002C"/>
    <w:rsid w:val="009F03EB"/>
    <w:rsid w:val="009F08F5"/>
    <w:rsid w:val="009F0956"/>
    <w:rsid w:val="009F0B05"/>
    <w:rsid w:val="009F0BD8"/>
    <w:rsid w:val="009F0EE5"/>
    <w:rsid w:val="009F117A"/>
    <w:rsid w:val="009F1264"/>
    <w:rsid w:val="009F141F"/>
    <w:rsid w:val="009F1ACE"/>
    <w:rsid w:val="009F1AD6"/>
    <w:rsid w:val="009F1B30"/>
    <w:rsid w:val="009F1C62"/>
    <w:rsid w:val="009F1D7F"/>
    <w:rsid w:val="009F20D5"/>
    <w:rsid w:val="009F224E"/>
    <w:rsid w:val="009F245B"/>
    <w:rsid w:val="009F2599"/>
    <w:rsid w:val="009F25E6"/>
    <w:rsid w:val="009F262E"/>
    <w:rsid w:val="009F2BE8"/>
    <w:rsid w:val="009F2CC8"/>
    <w:rsid w:val="009F2CE2"/>
    <w:rsid w:val="009F2D35"/>
    <w:rsid w:val="009F2F09"/>
    <w:rsid w:val="009F3101"/>
    <w:rsid w:val="009F356E"/>
    <w:rsid w:val="009F39A7"/>
    <w:rsid w:val="009F3A02"/>
    <w:rsid w:val="009F3C0A"/>
    <w:rsid w:val="009F40B7"/>
    <w:rsid w:val="009F4161"/>
    <w:rsid w:val="009F4188"/>
    <w:rsid w:val="009F4302"/>
    <w:rsid w:val="009F4393"/>
    <w:rsid w:val="009F4BE9"/>
    <w:rsid w:val="009F4F5F"/>
    <w:rsid w:val="009F5214"/>
    <w:rsid w:val="009F5D0A"/>
    <w:rsid w:val="009F6252"/>
    <w:rsid w:val="009F62D3"/>
    <w:rsid w:val="009F6527"/>
    <w:rsid w:val="009F6B1B"/>
    <w:rsid w:val="009F6C8E"/>
    <w:rsid w:val="009F6D81"/>
    <w:rsid w:val="009F715C"/>
    <w:rsid w:val="009F78CF"/>
    <w:rsid w:val="00A00112"/>
    <w:rsid w:val="00A002E3"/>
    <w:rsid w:val="00A002FE"/>
    <w:rsid w:val="00A0071B"/>
    <w:rsid w:val="00A008B5"/>
    <w:rsid w:val="00A00D29"/>
    <w:rsid w:val="00A00ED6"/>
    <w:rsid w:val="00A0109A"/>
    <w:rsid w:val="00A013EE"/>
    <w:rsid w:val="00A016A7"/>
    <w:rsid w:val="00A017B4"/>
    <w:rsid w:val="00A01C53"/>
    <w:rsid w:val="00A01D38"/>
    <w:rsid w:val="00A02414"/>
    <w:rsid w:val="00A024C1"/>
    <w:rsid w:val="00A025B9"/>
    <w:rsid w:val="00A028E4"/>
    <w:rsid w:val="00A02CFC"/>
    <w:rsid w:val="00A02F04"/>
    <w:rsid w:val="00A0301B"/>
    <w:rsid w:val="00A032BB"/>
    <w:rsid w:val="00A03311"/>
    <w:rsid w:val="00A034D4"/>
    <w:rsid w:val="00A0355C"/>
    <w:rsid w:val="00A03970"/>
    <w:rsid w:val="00A03971"/>
    <w:rsid w:val="00A03A13"/>
    <w:rsid w:val="00A03D0F"/>
    <w:rsid w:val="00A0406F"/>
    <w:rsid w:val="00A040CD"/>
    <w:rsid w:val="00A04159"/>
    <w:rsid w:val="00A04429"/>
    <w:rsid w:val="00A04705"/>
    <w:rsid w:val="00A04992"/>
    <w:rsid w:val="00A04C0F"/>
    <w:rsid w:val="00A04DE2"/>
    <w:rsid w:val="00A04E78"/>
    <w:rsid w:val="00A05A27"/>
    <w:rsid w:val="00A05C2C"/>
    <w:rsid w:val="00A05D39"/>
    <w:rsid w:val="00A06185"/>
    <w:rsid w:val="00A06187"/>
    <w:rsid w:val="00A0621B"/>
    <w:rsid w:val="00A06446"/>
    <w:rsid w:val="00A0647E"/>
    <w:rsid w:val="00A06697"/>
    <w:rsid w:val="00A069A3"/>
    <w:rsid w:val="00A06A8D"/>
    <w:rsid w:val="00A06C40"/>
    <w:rsid w:val="00A06F43"/>
    <w:rsid w:val="00A06F49"/>
    <w:rsid w:val="00A06F55"/>
    <w:rsid w:val="00A06F61"/>
    <w:rsid w:val="00A070FE"/>
    <w:rsid w:val="00A07489"/>
    <w:rsid w:val="00A07809"/>
    <w:rsid w:val="00A0784D"/>
    <w:rsid w:val="00A07D68"/>
    <w:rsid w:val="00A07E9B"/>
    <w:rsid w:val="00A07F90"/>
    <w:rsid w:val="00A1011E"/>
    <w:rsid w:val="00A10586"/>
    <w:rsid w:val="00A106E7"/>
    <w:rsid w:val="00A10A48"/>
    <w:rsid w:val="00A10EC7"/>
    <w:rsid w:val="00A110DA"/>
    <w:rsid w:val="00A1132B"/>
    <w:rsid w:val="00A11772"/>
    <w:rsid w:val="00A117BC"/>
    <w:rsid w:val="00A11930"/>
    <w:rsid w:val="00A119C0"/>
    <w:rsid w:val="00A11B54"/>
    <w:rsid w:val="00A11CDC"/>
    <w:rsid w:val="00A11D5E"/>
    <w:rsid w:val="00A11DE6"/>
    <w:rsid w:val="00A1238C"/>
    <w:rsid w:val="00A12464"/>
    <w:rsid w:val="00A1263D"/>
    <w:rsid w:val="00A126B7"/>
    <w:rsid w:val="00A12AC3"/>
    <w:rsid w:val="00A12AF2"/>
    <w:rsid w:val="00A12D8A"/>
    <w:rsid w:val="00A12E6C"/>
    <w:rsid w:val="00A12E7B"/>
    <w:rsid w:val="00A131C5"/>
    <w:rsid w:val="00A1355D"/>
    <w:rsid w:val="00A136D0"/>
    <w:rsid w:val="00A137A2"/>
    <w:rsid w:val="00A1388F"/>
    <w:rsid w:val="00A139A5"/>
    <w:rsid w:val="00A13D1A"/>
    <w:rsid w:val="00A14189"/>
    <w:rsid w:val="00A14978"/>
    <w:rsid w:val="00A14B08"/>
    <w:rsid w:val="00A14DC2"/>
    <w:rsid w:val="00A14DD6"/>
    <w:rsid w:val="00A15645"/>
    <w:rsid w:val="00A15702"/>
    <w:rsid w:val="00A15724"/>
    <w:rsid w:val="00A15943"/>
    <w:rsid w:val="00A15D5E"/>
    <w:rsid w:val="00A161F8"/>
    <w:rsid w:val="00A16582"/>
    <w:rsid w:val="00A165B0"/>
    <w:rsid w:val="00A16804"/>
    <w:rsid w:val="00A169FA"/>
    <w:rsid w:val="00A1766A"/>
    <w:rsid w:val="00A17689"/>
    <w:rsid w:val="00A177A5"/>
    <w:rsid w:val="00A1798D"/>
    <w:rsid w:val="00A200F4"/>
    <w:rsid w:val="00A201EC"/>
    <w:rsid w:val="00A20317"/>
    <w:rsid w:val="00A206C9"/>
    <w:rsid w:val="00A20C27"/>
    <w:rsid w:val="00A20C75"/>
    <w:rsid w:val="00A20C98"/>
    <w:rsid w:val="00A20D5A"/>
    <w:rsid w:val="00A20E7D"/>
    <w:rsid w:val="00A210C1"/>
    <w:rsid w:val="00A211F6"/>
    <w:rsid w:val="00A21358"/>
    <w:rsid w:val="00A216BC"/>
    <w:rsid w:val="00A21A19"/>
    <w:rsid w:val="00A21D18"/>
    <w:rsid w:val="00A22775"/>
    <w:rsid w:val="00A227FF"/>
    <w:rsid w:val="00A231BE"/>
    <w:rsid w:val="00A236EB"/>
    <w:rsid w:val="00A23931"/>
    <w:rsid w:val="00A23D68"/>
    <w:rsid w:val="00A23FB5"/>
    <w:rsid w:val="00A23FCB"/>
    <w:rsid w:val="00A23FD6"/>
    <w:rsid w:val="00A24557"/>
    <w:rsid w:val="00A24878"/>
    <w:rsid w:val="00A24879"/>
    <w:rsid w:val="00A24C73"/>
    <w:rsid w:val="00A24F72"/>
    <w:rsid w:val="00A25317"/>
    <w:rsid w:val="00A25530"/>
    <w:rsid w:val="00A25706"/>
    <w:rsid w:val="00A25AD2"/>
    <w:rsid w:val="00A25D84"/>
    <w:rsid w:val="00A26029"/>
    <w:rsid w:val="00A262E4"/>
    <w:rsid w:val="00A268EA"/>
    <w:rsid w:val="00A272AA"/>
    <w:rsid w:val="00A274EA"/>
    <w:rsid w:val="00A27548"/>
    <w:rsid w:val="00A2755E"/>
    <w:rsid w:val="00A2764A"/>
    <w:rsid w:val="00A276D4"/>
    <w:rsid w:val="00A277C2"/>
    <w:rsid w:val="00A277E9"/>
    <w:rsid w:val="00A279E8"/>
    <w:rsid w:val="00A27F56"/>
    <w:rsid w:val="00A300B6"/>
    <w:rsid w:val="00A30301"/>
    <w:rsid w:val="00A303F8"/>
    <w:rsid w:val="00A3092C"/>
    <w:rsid w:val="00A30E1C"/>
    <w:rsid w:val="00A30FF8"/>
    <w:rsid w:val="00A3147E"/>
    <w:rsid w:val="00A31624"/>
    <w:rsid w:val="00A31700"/>
    <w:rsid w:val="00A31873"/>
    <w:rsid w:val="00A31A57"/>
    <w:rsid w:val="00A31CE0"/>
    <w:rsid w:val="00A31D39"/>
    <w:rsid w:val="00A31FA9"/>
    <w:rsid w:val="00A32D25"/>
    <w:rsid w:val="00A333BF"/>
    <w:rsid w:val="00A33637"/>
    <w:rsid w:val="00A33825"/>
    <w:rsid w:val="00A33949"/>
    <w:rsid w:val="00A3398F"/>
    <w:rsid w:val="00A33D0D"/>
    <w:rsid w:val="00A34480"/>
    <w:rsid w:val="00A345EB"/>
    <w:rsid w:val="00A348C8"/>
    <w:rsid w:val="00A3529C"/>
    <w:rsid w:val="00A3550E"/>
    <w:rsid w:val="00A35583"/>
    <w:rsid w:val="00A35A81"/>
    <w:rsid w:val="00A35DD5"/>
    <w:rsid w:val="00A35E22"/>
    <w:rsid w:val="00A35EAB"/>
    <w:rsid w:val="00A3601D"/>
    <w:rsid w:val="00A36084"/>
    <w:rsid w:val="00A363EF"/>
    <w:rsid w:val="00A36829"/>
    <w:rsid w:val="00A368B8"/>
    <w:rsid w:val="00A368CC"/>
    <w:rsid w:val="00A36CFF"/>
    <w:rsid w:val="00A36DFE"/>
    <w:rsid w:val="00A370FD"/>
    <w:rsid w:val="00A3716D"/>
    <w:rsid w:val="00A372A3"/>
    <w:rsid w:val="00A372B7"/>
    <w:rsid w:val="00A3778D"/>
    <w:rsid w:val="00A3798C"/>
    <w:rsid w:val="00A37DD9"/>
    <w:rsid w:val="00A37E73"/>
    <w:rsid w:val="00A40632"/>
    <w:rsid w:val="00A40718"/>
    <w:rsid w:val="00A408DE"/>
    <w:rsid w:val="00A4091B"/>
    <w:rsid w:val="00A40AF3"/>
    <w:rsid w:val="00A40ED7"/>
    <w:rsid w:val="00A40F83"/>
    <w:rsid w:val="00A412BA"/>
    <w:rsid w:val="00A41416"/>
    <w:rsid w:val="00A41748"/>
    <w:rsid w:val="00A4199C"/>
    <w:rsid w:val="00A419E9"/>
    <w:rsid w:val="00A41AAD"/>
    <w:rsid w:val="00A41CA4"/>
    <w:rsid w:val="00A4200D"/>
    <w:rsid w:val="00A424BF"/>
    <w:rsid w:val="00A42559"/>
    <w:rsid w:val="00A4255F"/>
    <w:rsid w:val="00A4258E"/>
    <w:rsid w:val="00A42671"/>
    <w:rsid w:val="00A42717"/>
    <w:rsid w:val="00A427E1"/>
    <w:rsid w:val="00A428FE"/>
    <w:rsid w:val="00A42E44"/>
    <w:rsid w:val="00A43069"/>
    <w:rsid w:val="00A432D1"/>
    <w:rsid w:val="00A435E1"/>
    <w:rsid w:val="00A43716"/>
    <w:rsid w:val="00A43B40"/>
    <w:rsid w:val="00A43B72"/>
    <w:rsid w:val="00A43ED9"/>
    <w:rsid w:val="00A4413F"/>
    <w:rsid w:val="00A442C5"/>
    <w:rsid w:val="00A4431D"/>
    <w:rsid w:val="00A44712"/>
    <w:rsid w:val="00A4472A"/>
    <w:rsid w:val="00A44819"/>
    <w:rsid w:val="00A44AF5"/>
    <w:rsid w:val="00A44B8B"/>
    <w:rsid w:val="00A44EE0"/>
    <w:rsid w:val="00A44F6E"/>
    <w:rsid w:val="00A45576"/>
    <w:rsid w:val="00A459CB"/>
    <w:rsid w:val="00A45EC4"/>
    <w:rsid w:val="00A45F08"/>
    <w:rsid w:val="00A46768"/>
    <w:rsid w:val="00A46990"/>
    <w:rsid w:val="00A469CB"/>
    <w:rsid w:val="00A46BBA"/>
    <w:rsid w:val="00A46EEC"/>
    <w:rsid w:val="00A47212"/>
    <w:rsid w:val="00A472A5"/>
    <w:rsid w:val="00A47466"/>
    <w:rsid w:val="00A474EA"/>
    <w:rsid w:val="00A4788D"/>
    <w:rsid w:val="00A479E3"/>
    <w:rsid w:val="00A47C48"/>
    <w:rsid w:val="00A47DE9"/>
    <w:rsid w:val="00A4DE77"/>
    <w:rsid w:val="00A50124"/>
    <w:rsid w:val="00A501B2"/>
    <w:rsid w:val="00A5034A"/>
    <w:rsid w:val="00A50FFA"/>
    <w:rsid w:val="00A51BB4"/>
    <w:rsid w:val="00A51CB0"/>
    <w:rsid w:val="00A52C78"/>
    <w:rsid w:val="00A534B8"/>
    <w:rsid w:val="00A53520"/>
    <w:rsid w:val="00A5353F"/>
    <w:rsid w:val="00A538AD"/>
    <w:rsid w:val="00A5392B"/>
    <w:rsid w:val="00A539D1"/>
    <w:rsid w:val="00A53B5A"/>
    <w:rsid w:val="00A53EB9"/>
    <w:rsid w:val="00A53F81"/>
    <w:rsid w:val="00A5461D"/>
    <w:rsid w:val="00A546B3"/>
    <w:rsid w:val="00A5488C"/>
    <w:rsid w:val="00A548DC"/>
    <w:rsid w:val="00A548E2"/>
    <w:rsid w:val="00A54DAE"/>
    <w:rsid w:val="00A54FBF"/>
    <w:rsid w:val="00A5523D"/>
    <w:rsid w:val="00A552C6"/>
    <w:rsid w:val="00A555B6"/>
    <w:rsid w:val="00A55F0E"/>
    <w:rsid w:val="00A560D4"/>
    <w:rsid w:val="00A56397"/>
    <w:rsid w:val="00A56660"/>
    <w:rsid w:val="00A56979"/>
    <w:rsid w:val="00A56CEA"/>
    <w:rsid w:val="00A56D3B"/>
    <w:rsid w:val="00A57450"/>
    <w:rsid w:val="00A57479"/>
    <w:rsid w:val="00A57544"/>
    <w:rsid w:val="00A57723"/>
    <w:rsid w:val="00A57729"/>
    <w:rsid w:val="00A57892"/>
    <w:rsid w:val="00A57942"/>
    <w:rsid w:val="00A57C08"/>
    <w:rsid w:val="00A600D9"/>
    <w:rsid w:val="00A60200"/>
    <w:rsid w:val="00A604CA"/>
    <w:rsid w:val="00A604CD"/>
    <w:rsid w:val="00A60672"/>
    <w:rsid w:val="00A60A2D"/>
    <w:rsid w:val="00A60ACE"/>
    <w:rsid w:val="00A60F83"/>
    <w:rsid w:val="00A615D1"/>
    <w:rsid w:val="00A629CA"/>
    <w:rsid w:val="00A62C01"/>
    <w:rsid w:val="00A62DC2"/>
    <w:rsid w:val="00A6305E"/>
    <w:rsid w:val="00A63145"/>
    <w:rsid w:val="00A636C7"/>
    <w:rsid w:val="00A637A0"/>
    <w:rsid w:val="00A63ECD"/>
    <w:rsid w:val="00A64093"/>
    <w:rsid w:val="00A640EB"/>
    <w:rsid w:val="00A646C4"/>
    <w:rsid w:val="00A64815"/>
    <w:rsid w:val="00A64EEB"/>
    <w:rsid w:val="00A64F88"/>
    <w:rsid w:val="00A65043"/>
    <w:rsid w:val="00A6537D"/>
    <w:rsid w:val="00A6559B"/>
    <w:rsid w:val="00A65964"/>
    <w:rsid w:val="00A65B89"/>
    <w:rsid w:val="00A65E91"/>
    <w:rsid w:val="00A6607D"/>
    <w:rsid w:val="00A66172"/>
    <w:rsid w:val="00A663AE"/>
    <w:rsid w:val="00A66459"/>
    <w:rsid w:val="00A6658A"/>
    <w:rsid w:val="00A66A1A"/>
    <w:rsid w:val="00A66DF9"/>
    <w:rsid w:val="00A66E41"/>
    <w:rsid w:val="00A67048"/>
    <w:rsid w:val="00A67DEB"/>
    <w:rsid w:val="00A7010E"/>
    <w:rsid w:val="00A70366"/>
    <w:rsid w:val="00A704E4"/>
    <w:rsid w:val="00A709C9"/>
    <w:rsid w:val="00A70EEE"/>
    <w:rsid w:val="00A71156"/>
    <w:rsid w:val="00A711F5"/>
    <w:rsid w:val="00A71369"/>
    <w:rsid w:val="00A7136A"/>
    <w:rsid w:val="00A71371"/>
    <w:rsid w:val="00A71438"/>
    <w:rsid w:val="00A71C44"/>
    <w:rsid w:val="00A72011"/>
    <w:rsid w:val="00A72296"/>
    <w:rsid w:val="00A7263E"/>
    <w:rsid w:val="00A726AD"/>
    <w:rsid w:val="00A72CEB"/>
    <w:rsid w:val="00A730F9"/>
    <w:rsid w:val="00A7388E"/>
    <w:rsid w:val="00A73C0F"/>
    <w:rsid w:val="00A73C20"/>
    <w:rsid w:val="00A74544"/>
    <w:rsid w:val="00A74548"/>
    <w:rsid w:val="00A74DF2"/>
    <w:rsid w:val="00A74E4D"/>
    <w:rsid w:val="00A74EB3"/>
    <w:rsid w:val="00A74ECC"/>
    <w:rsid w:val="00A75289"/>
    <w:rsid w:val="00A7592E"/>
    <w:rsid w:val="00A7653C"/>
    <w:rsid w:val="00A76C1F"/>
    <w:rsid w:val="00A76CB2"/>
    <w:rsid w:val="00A77211"/>
    <w:rsid w:val="00A772D3"/>
    <w:rsid w:val="00A773DF"/>
    <w:rsid w:val="00A7767E"/>
    <w:rsid w:val="00A776A4"/>
    <w:rsid w:val="00A77749"/>
    <w:rsid w:val="00A7787E"/>
    <w:rsid w:val="00A8026F"/>
    <w:rsid w:val="00A803FC"/>
    <w:rsid w:val="00A80494"/>
    <w:rsid w:val="00A8059B"/>
    <w:rsid w:val="00A8069A"/>
    <w:rsid w:val="00A8071A"/>
    <w:rsid w:val="00A80A50"/>
    <w:rsid w:val="00A80AB5"/>
    <w:rsid w:val="00A80DD9"/>
    <w:rsid w:val="00A80FCA"/>
    <w:rsid w:val="00A8116A"/>
    <w:rsid w:val="00A8160B"/>
    <w:rsid w:val="00A81C87"/>
    <w:rsid w:val="00A81CBC"/>
    <w:rsid w:val="00A820CC"/>
    <w:rsid w:val="00A82303"/>
    <w:rsid w:val="00A82441"/>
    <w:rsid w:val="00A824AD"/>
    <w:rsid w:val="00A82506"/>
    <w:rsid w:val="00A82895"/>
    <w:rsid w:val="00A82A1C"/>
    <w:rsid w:val="00A8300E"/>
    <w:rsid w:val="00A83122"/>
    <w:rsid w:val="00A8378B"/>
    <w:rsid w:val="00A837CE"/>
    <w:rsid w:val="00A83DB5"/>
    <w:rsid w:val="00A83FBA"/>
    <w:rsid w:val="00A84442"/>
    <w:rsid w:val="00A84490"/>
    <w:rsid w:val="00A84634"/>
    <w:rsid w:val="00A84636"/>
    <w:rsid w:val="00A84FE1"/>
    <w:rsid w:val="00A85080"/>
    <w:rsid w:val="00A85215"/>
    <w:rsid w:val="00A8532B"/>
    <w:rsid w:val="00A85337"/>
    <w:rsid w:val="00A8585A"/>
    <w:rsid w:val="00A85B19"/>
    <w:rsid w:val="00A8626D"/>
    <w:rsid w:val="00A86406"/>
    <w:rsid w:val="00A86507"/>
    <w:rsid w:val="00A86853"/>
    <w:rsid w:val="00A86A61"/>
    <w:rsid w:val="00A86B75"/>
    <w:rsid w:val="00A86E75"/>
    <w:rsid w:val="00A86F33"/>
    <w:rsid w:val="00A874BD"/>
    <w:rsid w:val="00A874F5"/>
    <w:rsid w:val="00A87607"/>
    <w:rsid w:val="00A87A77"/>
    <w:rsid w:val="00A87D2B"/>
    <w:rsid w:val="00A87E7B"/>
    <w:rsid w:val="00A87E8A"/>
    <w:rsid w:val="00A90285"/>
    <w:rsid w:val="00A9062C"/>
    <w:rsid w:val="00A9065F"/>
    <w:rsid w:val="00A90B0E"/>
    <w:rsid w:val="00A90EF2"/>
    <w:rsid w:val="00A91201"/>
    <w:rsid w:val="00A91AA1"/>
    <w:rsid w:val="00A91C4E"/>
    <w:rsid w:val="00A91C8C"/>
    <w:rsid w:val="00A91E6E"/>
    <w:rsid w:val="00A91F0D"/>
    <w:rsid w:val="00A9235A"/>
    <w:rsid w:val="00A92384"/>
    <w:rsid w:val="00A9268B"/>
    <w:rsid w:val="00A92766"/>
    <w:rsid w:val="00A92A45"/>
    <w:rsid w:val="00A92A8A"/>
    <w:rsid w:val="00A92F2F"/>
    <w:rsid w:val="00A92FF7"/>
    <w:rsid w:val="00A9302B"/>
    <w:rsid w:val="00A93069"/>
    <w:rsid w:val="00A93365"/>
    <w:rsid w:val="00A938B5"/>
    <w:rsid w:val="00A939E2"/>
    <w:rsid w:val="00A943D9"/>
    <w:rsid w:val="00A9468F"/>
    <w:rsid w:val="00A94878"/>
    <w:rsid w:val="00A9498D"/>
    <w:rsid w:val="00A94C28"/>
    <w:rsid w:val="00A94D7C"/>
    <w:rsid w:val="00A94DC0"/>
    <w:rsid w:val="00A94F01"/>
    <w:rsid w:val="00A952EB"/>
    <w:rsid w:val="00A95335"/>
    <w:rsid w:val="00A955C7"/>
    <w:rsid w:val="00A9566B"/>
    <w:rsid w:val="00A95696"/>
    <w:rsid w:val="00A95798"/>
    <w:rsid w:val="00A95942"/>
    <w:rsid w:val="00A9657F"/>
    <w:rsid w:val="00A96DDA"/>
    <w:rsid w:val="00A97187"/>
    <w:rsid w:val="00A97409"/>
    <w:rsid w:val="00A9797D"/>
    <w:rsid w:val="00AA0086"/>
    <w:rsid w:val="00AA00FD"/>
    <w:rsid w:val="00AA015F"/>
    <w:rsid w:val="00AA01BA"/>
    <w:rsid w:val="00AA0C3A"/>
    <w:rsid w:val="00AA1178"/>
    <w:rsid w:val="00AA1427"/>
    <w:rsid w:val="00AA1723"/>
    <w:rsid w:val="00AA190D"/>
    <w:rsid w:val="00AA1E5C"/>
    <w:rsid w:val="00AA1FDD"/>
    <w:rsid w:val="00AA20AD"/>
    <w:rsid w:val="00AA22C3"/>
    <w:rsid w:val="00AA230D"/>
    <w:rsid w:val="00AA264B"/>
    <w:rsid w:val="00AA29B7"/>
    <w:rsid w:val="00AA2D29"/>
    <w:rsid w:val="00AA3A2D"/>
    <w:rsid w:val="00AA3C57"/>
    <w:rsid w:val="00AA4005"/>
    <w:rsid w:val="00AA407B"/>
    <w:rsid w:val="00AA4941"/>
    <w:rsid w:val="00AA49E9"/>
    <w:rsid w:val="00AA52D2"/>
    <w:rsid w:val="00AA5414"/>
    <w:rsid w:val="00AA5475"/>
    <w:rsid w:val="00AA5876"/>
    <w:rsid w:val="00AA5EE2"/>
    <w:rsid w:val="00AA63D3"/>
    <w:rsid w:val="00AA6A8A"/>
    <w:rsid w:val="00AA6DD8"/>
    <w:rsid w:val="00AA6FA3"/>
    <w:rsid w:val="00AA70BB"/>
    <w:rsid w:val="00AA7438"/>
    <w:rsid w:val="00AA7467"/>
    <w:rsid w:val="00AA757C"/>
    <w:rsid w:val="00AA7F10"/>
    <w:rsid w:val="00AAB313"/>
    <w:rsid w:val="00AB0304"/>
    <w:rsid w:val="00AB0391"/>
    <w:rsid w:val="00AB0396"/>
    <w:rsid w:val="00AB08FF"/>
    <w:rsid w:val="00AB0C48"/>
    <w:rsid w:val="00AB0D27"/>
    <w:rsid w:val="00AB0F34"/>
    <w:rsid w:val="00AB102C"/>
    <w:rsid w:val="00AB10EC"/>
    <w:rsid w:val="00AB11D4"/>
    <w:rsid w:val="00AB124E"/>
    <w:rsid w:val="00AB1380"/>
    <w:rsid w:val="00AB177C"/>
    <w:rsid w:val="00AB1AAC"/>
    <w:rsid w:val="00AB2151"/>
    <w:rsid w:val="00AB2464"/>
    <w:rsid w:val="00AB2A86"/>
    <w:rsid w:val="00AB2B2A"/>
    <w:rsid w:val="00AB2C59"/>
    <w:rsid w:val="00AB2C8A"/>
    <w:rsid w:val="00AB2EDB"/>
    <w:rsid w:val="00AB3289"/>
    <w:rsid w:val="00AB3310"/>
    <w:rsid w:val="00AB3AEE"/>
    <w:rsid w:val="00AB42B6"/>
    <w:rsid w:val="00AB455C"/>
    <w:rsid w:val="00AB45C9"/>
    <w:rsid w:val="00AB4662"/>
    <w:rsid w:val="00AB4B79"/>
    <w:rsid w:val="00AB4D67"/>
    <w:rsid w:val="00AB5348"/>
    <w:rsid w:val="00AB5381"/>
    <w:rsid w:val="00AB545D"/>
    <w:rsid w:val="00AB54D7"/>
    <w:rsid w:val="00AB5624"/>
    <w:rsid w:val="00AB57D3"/>
    <w:rsid w:val="00AB5A45"/>
    <w:rsid w:val="00AB5BE3"/>
    <w:rsid w:val="00AB6210"/>
    <w:rsid w:val="00AB6730"/>
    <w:rsid w:val="00AB6886"/>
    <w:rsid w:val="00AB6968"/>
    <w:rsid w:val="00AB6AE4"/>
    <w:rsid w:val="00AB6BD1"/>
    <w:rsid w:val="00AB6C0B"/>
    <w:rsid w:val="00AB6DF1"/>
    <w:rsid w:val="00AB6E00"/>
    <w:rsid w:val="00AB6F37"/>
    <w:rsid w:val="00AB7128"/>
    <w:rsid w:val="00AB722B"/>
    <w:rsid w:val="00AB7280"/>
    <w:rsid w:val="00AB73A0"/>
    <w:rsid w:val="00AB769E"/>
    <w:rsid w:val="00AB7C96"/>
    <w:rsid w:val="00AB7D55"/>
    <w:rsid w:val="00AB7E5B"/>
    <w:rsid w:val="00AB7EB6"/>
    <w:rsid w:val="00AB7F49"/>
    <w:rsid w:val="00AC01B6"/>
    <w:rsid w:val="00AC0681"/>
    <w:rsid w:val="00AC0A2F"/>
    <w:rsid w:val="00AC0A7E"/>
    <w:rsid w:val="00AC0E24"/>
    <w:rsid w:val="00AC11A2"/>
    <w:rsid w:val="00AC12BE"/>
    <w:rsid w:val="00AC1418"/>
    <w:rsid w:val="00AC154B"/>
    <w:rsid w:val="00AC15BB"/>
    <w:rsid w:val="00AC1B72"/>
    <w:rsid w:val="00AC1DDE"/>
    <w:rsid w:val="00AC25AD"/>
    <w:rsid w:val="00AC26FE"/>
    <w:rsid w:val="00AC2A19"/>
    <w:rsid w:val="00AC2A45"/>
    <w:rsid w:val="00AC2BA6"/>
    <w:rsid w:val="00AC34DE"/>
    <w:rsid w:val="00AC350D"/>
    <w:rsid w:val="00AC3568"/>
    <w:rsid w:val="00AC3854"/>
    <w:rsid w:val="00AC39B9"/>
    <w:rsid w:val="00AC3CF2"/>
    <w:rsid w:val="00AC3E6A"/>
    <w:rsid w:val="00AC404A"/>
    <w:rsid w:val="00AC4412"/>
    <w:rsid w:val="00AC47EC"/>
    <w:rsid w:val="00AC4DB5"/>
    <w:rsid w:val="00AC4E5D"/>
    <w:rsid w:val="00AC4E5E"/>
    <w:rsid w:val="00AC4EB6"/>
    <w:rsid w:val="00AC518C"/>
    <w:rsid w:val="00AC51CE"/>
    <w:rsid w:val="00AC545B"/>
    <w:rsid w:val="00AC560B"/>
    <w:rsid w:val="00AC5981"/>
    <w:rsid w:val="00AC5BD5"/>
    <w:rsid w:val="00AC6054"/>
    <w:rsid w:val="00AC60F2"/>
    <w:rsid w:val="00AC684B"/>
    <w:rsid w:val="00AC689A"/>
    <w:rsid w:val="00AC6C53"/>
    <w:rsid w:val="00AC6DC2"/>
    <w:rsid w:val="00AC6E85"/>
    <w:rsid w:val="00AC70BD"/>
    <w:rsid w:val="00AC7191"/>
    <w:rsid w:val="00AC71CB"/>
    <w:rsid w:val="00AC7284"/>
    <w:rsid w:val="00AC73E6"/>
    <w:rsid w:val="00AC7608"/>
    <w:rsid w:val="00AC7CE6"/>
    <w:rsid w:val="00AC7F71"/>
    <w:rsid w:val="00AC7F79"/>
    <w:rsid w:val="00AD037E"/>
    <w:rsid w:val="00AD03DC"/>
    <w:rsid w:val="00AD0828"/>
    <w:rsid w:val="00AD0AB3"/>
    <w:rsid w:val="00AD0B13"/>
    <w:rsid w:val="00AD0E69"/>
    <w:rsid w:val="00AD103D"/>
    <w:rsid w:val="00AD11A5"/>
    <w:rsid w:val="00AD12CF"/>
    <w:rsid w:val="00AD1326"/>
    <w:rsid w:val="00AD159C"/>
    <w:rsid w:val="00AD15B1"/>
    <w:rsid w:val="00AD17FA"/>
    <w:rsid w:val="00AD19EC"/>
    <w:rsid w:val="00AD1EB0"/>
    <w:rsid w:val="00AD225F"/>
    <w:rsid w:val="00AD233B"/>
    <w:rsid w:val="00AD2717"/>
    <w:rsid w:val="00AD2893"/>
    <w:rsid w:val="00AD28AE"/>
    <w:rsid w:val="00AD2B99"/>
    <w:rsid w:val="00AD3267"/>
    <w:rsid w:val="00AD33E0"/>
    <w:rsid w:val="00AD3DC4"/>
    <w:rsid w:val="00AD44BA"/>
    <w:rsid w:val="00AD45B6"/>
    <w:rsid w:val="00AD4655"/>
    <w:rsid w:val="00AD4AC8"/>
    <w:rsid w:val="00AD4FF4"/>
    <w:rsid w:val="00AD531D"/>
    <w:rsid w:val="00AD53F0"/>
    <w:rsid w:val="00AD5429"/>
    <w:rsid w:val="00AD5511"/>
    <w:rsid w:val="00AD58B3"/>
    <w:rsid w:val="00AD5CF4"/>
    <w:rsid w:val="00AD600C"/>
    <w:rsid w:val="00AD63D6"/>
    <w:rsid w:val="00AD6468"/>
    <w:rsid w:val="00AD6996"/>
    <w:rsid w:val="00AD6CD5"/>
    <w:rsid w:val="00AD733B"/>
    <w:rsid w:val="00AD73B3"/>
    <w:rsid w:val="00AD7453"/>
    <w:rsid w:val="00AD7729"/>
    <w:rsid w:val="00AD7A00"/>
    <w:rsid w:val="00AD7B55"/>
    <w:rsid w:val="00AD7C12"/>
    <w:rsid w:val="00AD7CA7"/>
    <w:rsid w:val="00AE0040"/>
    <w:rsid w:val="00AE0171"/>
    <w:rsid w:val="00AE0B35"/>
    <w:rsid w:val="00AE0C8B"/>
    <w:rsid w:val="00AE144D"/>
    <w:rsid w:val="00AE146A"/>
    <w:rsid w:val="00AE184D"/>
    <w:rsid w:val="00AE18CC"/>
    <w:rsid w:val="00AE1C03"/>
    <w:rsid w:val="00AE230A"/>
    <w:rsid w:val="00AE23E3"/>
    <w:rsid w:val="00AE28CF"/>
    <w:rsid w:val="00AE2CD9"/>
    <w:rsid w:val="00AE2EA9"/>
    <w:rsid w:val="00AE2F14"/>
    <w:rsid w:val="00AE2F65"/>
    <w:rsid w:val="00AE3064"/>
    <w:rsid w:val="00AE317E"/>
    <w:rsid w:val="00AE35A5"/>
    <w:rsid w:val="00AE3718"/>
    <w:rsid w:val="00AE3AB0"/>
    <w:rsid w:val="00AE3BEC"/>
    <w:rsid w:val="00AE3CFD"/>
    <w:rsid w:val="00AE44A2"/>
    <w:rsid w:val="00AE4721"/>
    <w:rsid w:val="00AE4893"/>
    <w:rsid w:val="00AE4E2A"/>
    <w:rsid w:val="00AE4E34"/>
    <w:rsid w:val="00AE5237"/>
    <w:rsid w:val="00AE567E"/>
    <w:rsid w:val="00AE57E0"/>
    <w:rsid w:val="00AE5B00"/>
    <w:rsid w:val="00AE5CF9"/>
    <w:rsid w:val="00AE5DB6"/>
    <w:rsid w:val="00AE6243"/>
    <w:rsid w:val="00AE6321"/>
    <w:rsid w:val="00AE66CD"/>
    <w:rsid w:val="00AE6925"/>
    <w:rsid w:val="00AE6C3C"/>
    <w:rsid w:val="00AE6FA6"/>
    <w:rsid w:val="00AE702E"/>
    <w:rsid w:val="00AE73E0"/>
    <w:rsid w:val="00AE7B0A"/>
    <w:rsid w:val="00AE7E7B"/>
    <w:rsid w:val="00AF0103"/>
    <w:rsid w:val="00AF02BB"/>
    <w:rsid w:val="00AF031F"/>
    <w:rsid w:val="00AF03C0"/>
    <w:rsid w:val="00AF095C"/>
    <w:rsid w:val="00AF14E8"/>
    <w:rsid w:val="00AF1546"/>
    <w:rsid w:val="00AF1666"/>
    <w:rsid w:val="00AF166F"/>
    <w:rsid w:val="00AF171D"/>
    <w:rsid w:val="00AF1A25"/>
    <w:rsid w:val="00AF1C03"/>
    <w:rsid w:val="00AF269E"/>
    <w:rsid w:val="00AF283D"/>
    <w:rsid w:val="00AF2A52"/>
    <w:rsid w:val="00AF2C40"/>
    <w:rsid w:val="00AF2E05"/>
    <w:rsid w:val="00AF30E3"/>
    <w:rsid w:val="00AF3539"/>
    <w:rsid w:val="00AF36E2"/>
    <w:rsid w:val="00AF39AF"/>
    <w:rsid w:val="00AF3E3B"/>
    <w:rsid w:val="00AF3E5A"/>
    <w:rsid w:val="00AF41C8"/>
    <w:rsid w:val="00AF46FE"/>
    <w:rsid w:val="00AF486F"/>
    <w:rsid w:val="00AF4B18"/>
    <w:rsid w:val="00AF4CCE"/>
    <w:rsid w:val="00AF4DE8"/>
    <w:rsid w:val="00AF548B"/>
    <w:rsid w:val="00AF55E0"/>
    <w:rsid w:val="00AF5666"/>
    <w:rsid w:val="00AF57F0"/>
    <w:rsid w:val="00AF584D"/>
    <w:rsid w:val="00AF5870"/>
    <w:rsid w:val="00AF5F29"/>
    <w:rsid w:val="00AF6430"/>
    <w:rsid w:val="00AF65D9"/>
    <w:rsid w:val="00AF6619"/>
    <w:rsid w:val="00AF6CFD"/>
    <w:rsid w:val="00AF6E98"/>
    <w:rsid w:val="00AF6FD2"/>
    <w:rsid w:val="00AF7B8E"/>
    <w:rsid w:val="00AF7DC1"/>
    <w:rsid w:val="00AF7E13"/>
    <w:rsid w:val="00B000AE"/>
    <w:rsid w:val="00B0040B"/>
    <w:rsid w:val="00B006BA"/>
    <w:rsid w:val="00B0075F"/>
    <w:rsid w:val="00B00830"/>
    <w:rsid w:val="00B00AB5"/>
    <w:rsid w:val="00B00CC0"/>
    <w:rsid w:val="00B00F5C"/>
    <w:rsid w:val="00B010D0"/>
    <w:rsid w:val="00B0128F"/>
    <w:rsid w:val="00B019C1"/>
    <w:rsid w:val="00B01D3E"/>
    <w:rsid w:val="00B0236E"/>
    <w:rsid w:val="00B02506"/>
    <w:rsid w:val="00B02ACE"/>
    <w:rsid w:val="00B035AC"/>
    <w:rsid w:val="00B03660"/>
    <w:rsid w:val="00B0375E"/>
    <w:rsid w:val="00B037E7"/>
    <w:rsid w:val="00B038B0"/>
    <w:rsid w:val="00B03913"/>
    <w:rsid w:val="00B039C6"/>
    <w:rsid w:val="00B03F5E"/>
    <w:rsid w:val="00B04274"/>
    <w:rsid w:val="00B04C81"/>
    <w:rsid w:val="00B04CEA"/>
    <w:rsid w:val="00B04F75"/>
    <w:rsid w:val="00B05039"/>
    <w:rsid w:val="00B051F0"/>
    <w:rsid w:val="00B054F0"/>
    <w:rsid w:val="00B05607"/>
    <w:rsid w:val="00B058AE"/>
    <w:rsid w:val="00B05A08"/>
    <w:rsid w:val="00B05BA0"/>
    <w:rsid w:val="00B05E57"/>
    <w:rsid w:val="00B05F14"/>
    <w:rsid w:val="00B06488"/>
    <w:rsid w:val="00B06727"/>
    <w:rsid w:val="00B06737"/>
    <w:rsid w:val="00B06A6E"/>
    <w:rsid w:val="00B06C65"/>
    <w:rsid w:val="00B06FDC"/>
    <w:rsid w:val="00B075AD"/>
    <w:rsid w:val="00B0769E"/>
    <w:rsid w:val="00B077BA"/>
    <w:rsid w:val="00B0784C"/>
    <w:rsid w:val="00B07CE9"/>
    <w:rsid w:val="00B101D5"/>
    <w:rsid w:val="00B10633"/>
    <w:rsid w:val="00B106B8"/>
    <w:rsid w:val="00B10B08"/>
    <w:rsid w:val="00B10C22"/>
    <w:rsid w:val="00B10DAD"/>
    <w:rsid w:val="00B110CA"/>
    <w:rsid w:val="00B112A4"/>
    <w:rsid w:val="00B11348"/>
    <w:rsid w:val="00B115C4"/>
    <w:rsid w:val="00B1173A"/>
    <w:rsid w:val="00B11A78"/>
    <w:rsid w:val="00B11CFB"/>
    <w:rsid w:val="00B12111"/>
    <w:rsid w:val="00B12875"/>
    <w:rsid w:val="00B129D2"/>
    <w:rsid w:val="00B12CBD"/>
    <w:rsid w:val="00B12F62"/>
    <w:rsid w:val="00B13025"/>
    <w:rsid w:val="00B13291"/>
    <w:rsid w:val="00B132A9"/>
    <w:rsid w:val="00B133EE"/>
    <w:rsid w:val="00B13579"/>
    <w:rsid w:val="00B136C7"/>
    <w:rsid w:val="00B13D45"/>
    <w:rsid w:val="00B13E18"/>
    <w:rsid w:val="00B13FAB"/>
    <w:rsid w:val="00B14109"/>
    <w:rsid w:val="00B141B2"/>
    <w:rsid w:val="00B14410"/>
    <w:rsid w:val="00B14469"/>
    <w:rsid w:val="00B1462F"/>
    <w:rsid w:val="00B1486D"/>
    <w:rsid w:val="00B14C9F"/>
    <w:rsid w:val="00B14CD1"/>
    <w:rsid w:val="00B14E1B"/>
    <w:rsid w:val="00B150D6"/>
    <w:rsid w:val="00B15373"/>
    <w:rsid w:val="00B1551D"/>
    <w:rsid w:val="00B15639"/>
    <w:rsid w:val="00B156B4"/>
    <w:rsid w:val="00B157DF"/>
    <w:rsid w:val="00B15C36"/>
    <w:rsid w:val="00B15C6F"/>
    <w:rsid w:val="00B15D15"/>
    <w:rsid w:val="00B15E20"/>
    <w:rsid w:val="00B15E41"/>
    <w:rsid w:val="00B15E42"/>
    <w:rsid w:val="00B15EEE"/>
    <w:rsid w:val="00B160A0"/>
    <w:rsid w:val="00B16198"/>
    <w:rsid w:val="00B161E3"/>
    <w:rsid w:val="00B164B9"/>
    <w:rsid w:val="00B16663"/>
    <w:rsid w:val="00B16A2C"/>
    <w:rsid w:val="00B16BEC"/>
    <w:rsid w:val="00B16C87"/>
    <w:rsid w:val="00B16E59"/>
    <w:rsid w:val="00B16FB6"/>
    <w:rsid w:val="00B17022"/>
    <w:rsid w:val="00B1764A"/>
    <w:rsid w:val="00B17969"/>
    <w:rsid w:val="00B2003A"/>
    <w:rsid w:val="00B2036B"/>
    <w:rsid w:val="00B2085B"/>
    <w:rsid w:val="00B20B46"/>
    <w:rsid w:val="00B20CCA"/>
    <w:rsid w:val="00B20FD5"/>
    <w:rsid w:val="00B211FD"/>
    <w:rsid w:val="00B21466"/>
    <w:rsid w:val="00B215A3"/>
    <w:rsid w:val="00B216FC"/>
    <w:rsid w:val="00B21736"/>
    <w:rsid w:val="00B218B1"/>
    <w:rsid w:val="00B21A33"/>
    <w:rsid w:val="00B21A57"/>
    <w:rsid w:val="00B21C52"/>
    <w:rsid w:val="00B21C6B"/>
    <w:rsid w:val="00B222B9"/>
    <w:rsid w:val="00B224AA"/>
    <w:rsid w:val="00B2278B"/>
    <w:rsid w:val="00B22998"/>
    <w:rsid w:val="00B229FE"/>
    <w:rsid w:val="00B22B0A"/>
    <w:rsid w:val="00B22FA2"/>
    <w:rsid w:val="00B2302B"/>
    <w:rsid w:val="00B23CE7"/>
    <w:rsid w:val="00B2424B"/>
    <w:rsid w:val="00B24363"/>
    <w:rsid w:val="00B2456E"/>
    <w:rsid w:val="00B24979"/>
    <w:rsid w:val="00B24D65"/>
    <w:rsid w:val="00B250A5"/>
    <w:rsid w:val="00B25349"/>
    <w:rsid w:val="00B25424"/>
    <w:rsid w:val="00B25651"/>
    <w:rsid w:val="00B25931"/>
    <w:rsid w:val="00B25BF1"/>
    <w:rsid w:val="00B25E3F"/>
    <w:rsid w:val="00B2608C"/>
    <w:rsid w:val="00B261BF"/>
    <w:rsid w:val="00B26535"/>
    <w:rsid w:val="00B26825"/>
    <w:rsid w:val="00B26904"/>
    <w:rsid w:val="00B26937"/>
    <w:rsid w:val="00B26D42"/>
    <w:rsid w:val="00B270D2"/>
    <w:rsid w:val="00B27511"/>
    <w:rsid w:val="00B27E11"/>
    <w:rsid w:val="00B30243"/>
    <w:rsid w:val="00B30421"/>
    <w:rsid w:val="00B30720"/>
    <w:rsid w:val="00B30A20"/>
    <w:rsid w:val="00B30B62"/>
    <w:rsid w:val="00B30C16"/>
    <w:rsid w:val="00B30DA9"/>
    <w:rsid w:val="00B30DC8"/>
    <w:rsid w:val="00B3116D"/>
    <w:rsid w:val="00B315BB"/>
    <w:rsid w:val="00B31977"/>
    <w:rsid w:val="00B3235A"/>
    <w:rsid w:val="00B326F1"/>
    <w:rsid w:val="00B331B9"/>
    <w:rsid w:val="00B333F7"/>
    <w:rsid w:val="00B333FE"/>
    <w:rsid w:val="00B3382B"/>
    <w:rsid w:val="00B34366"/>
    <w:rsid w:val="00B344BD"/>
    <w:rsid w:val="00B345DD"/>
    <w:rsid w:val="00B34868"/>
    <w:rsid w:val="00B34890"/>
    <w:rsid w:val="00B34A83"/>
    <w:rsid w:val="00B34ECC"/>
    <w:rsid w:val="00B35003"/>
    <w:rsid w:val="00B35064"/>
    <w:rsid w:val="00B35094"/>
    <w:rsid w:val="00B350F0"/>
    <w:rsid w:val="00B350F7"/>
    <w:rsid w:val="00B35433"/>
    <w:rsid w:val="00B357AC"/>
    <w:rsid w:val="00B35992"/>
    <w:rsid w:val="00B359DF"/>
    <w:rsid w:val="00B35E4B"/>
    <w:rsid w:val="00B35FCC"/>
    <w:rsid w:val="00B3604B"/>
    <w:rsid w:val="00B36518"/>
    <w:rsid w:val="00B366C4"/>
    <w:rsid w:val="00B369FD"/>
    <w:rsid w:val="00B36BED"/>
    <w:rsid w:val="00B36CB1"/>
    <w:rsid w:val="00B373DF"/>
    <w:rsid w:val="00B37477"/>
    <w:rsid w:val="00B376A8"/>
    <w:rsid w:val="00B377DA"/>
    <w:rsid w:val="00B37877"/>
    <w:rsid w:val="00B378CC"/>
    <w:rsid w:val="00B3794E"/>
    <w:rsid w:val="00B4030F"/>
    <w:rsid w:val="00B4054F"/>
    <w:rsid w:val="00B4063E"/>
    <w:rsid w:val="00B40764"/>
    <w:rsid w:val="00B40779"/>
    <w:rsid w:val="00B4093E"/>
    <w:rsid w:val="00B4098D"/>
    <w:rsid w:val="00B410AD"/>
    <w:rsid w:val="00B412D3"/>
    <w:rsid w:val="00B41615"/>
    <w:rsid w:val="00B41CC0"/>
    <w:rsid w:val="00B41D4D"/>
    <w:rsid w:val="00B41FD8"/>
    <w:rsid w:val="00B420A3"/>
    <w:rsid w:val="00B420DF"/>
    <w:rsid w:val="00B428E2"/>
    <w:rsid w:val="00B42907"/>
    <w:rsid w:val="00B42A2C"/>
    <w:rsid w:val="00B42A5C"/>
    <w:rsid w:val="00B42A98"/>
    <w:rsid w:val="00B42B92"/>
    <w:rsid w:val="00B42C64"/>
    <w:rsid w:val="00B42E31"/>
    <w:rsid w:val="00B4324F"/>
    <w:rsid w:val="00B43297"/>
    <w:rsid w:val="00B44596"/>
    <w:rsid w:val="00B447FF"/>
    <w:rsid w:val="00B44879"/>
    <w:rsid w:val="00B448EF"/>
    <w:rsid w:val="00B44F63"/>
    <w:rsid w:val="00B45158"/>
    <w:rsid w:val="00B453DC"/>
    <w:rsid w:val="00B45BE3"/>
    <w:rsid w:val="00B46014"/>
    <w:rsid w:val="00B460EE"/>
    <w:rsid w:val="00B47493"/>
    <w:rsid w:val="00B474C8"/>
    <w:rsid w:val="00B474DF"/>
    <w:rsid w:val="00B4785E"/>
    <w:rsid w:val="00B478FA"/>
    <w:rsid w:val="00B47915"/>
    <w:rsid w:val="00B50319"/>
    <w:rsid w:val="00B504AD"/>
    <w:rsid w:val="00B50E18"/>
    <w:rsid w:val="00B50F8C"/>
    <w:rsid w:val="00B510FF"/>
    <w:rsid w:val="00B51321"/>
    <w:rsid w:val="00B513A9"/>
    <w:rsid w:val="00B51568"/>
    <w:rsid w:val="00B51610"/>
    <w:rsid w:val="00B5167B"/>
    <w:rsid w:val="00B51897"/>
    <w:rsid w:val="00B51B86"/>
    <w:rsid w:val="00B520E3"/>
    <w:rsid w:val="00B52336"/>
    <w:rsid w:val="00B5249B"/>
    <w:rsid w:val="00B525C2"/>
    <w:rsid w:val="00B5293A"/>
    <w:rsid w:val="00B52963"/>
    <w:rsid w:val="00B52BC4"/>
    <w:rsid w:val="00B52E28"/>
    <w:rsid w:val="00B5388C"/>
    <w:rsid w:val="00B53E6F"/>
    <w:rsid w:val="00B548DD"/>
    <w:rsid w:val="00B54A2D"/>
    <w:rsid w:val="00B55207"/>
    <w:rsid w:val="00B554E4"/>
    <w:rsid w:val="00B5554C"/>
    <w:rsid w:val="00B557AB"/>
    <w:rsid w:val="00B55CED"/>
    <w:rsid w:val="00B55D57"/>
    <w:rsid w:val="00B55E9D"/>
    <w:rsid w:val="00B55F80"/>
    <w:rsid w:val="00B5603A"/>
    <w:rsid w:val="00B560AE"/>
    <w:rsid w:val="00B56480"/>
    <w:rsid w:val="00B565D6"/>
    <w:rsid w:val="00B5669B"/>
    <w:rsid w:val="00B56DF9"/>
    <w:rsid w:val="00B572D1"/>
    <w:rsid w:val="00B57384"/>
    <w:rsid w:val="00B576A4"/>
    <w:rsid w:val="00B57852"/>
    <w:rsid w:val="00B57998"/>
    <w:rsid w:val="00B57CD0"/>
    <w:rsid w:val="00B57D78"/>
    <w:rsid w:val="00B57DA9"/>
    <w:rsid w:val="00B60177"/>
    <w:rsid w:val="00B602AF"/>
    <w:rsid w:val="00B60639"/>
    <w:rsid w:val="00B606CC"/>
    <w:rsid w:val="00B61341"/>
    <w:rsid w:val="00B6173B"/>
    <w:rsid w:val="00B61A43"/>
    <w:rsid w:val="00B61DF9"/>
    <w:rsid w:val="00B620E8"/>
    <w:rsid w:val="00B6308E"/>
    <w:rsid w:val="00B63C6C"/>
    <w:rsid w:val="00B63D58"/>
    <w:rsid w:val="00B644AA"/>
    <w:rsid w:val="00B6471F"/>
    <w:rsid w:val="00B64803"/>
    <w:rsid w:val="00B64878"/>
    <w:rsid w:val="00B64AA4"/>
    <w:rsid w:val="00B64BFF"/>
    <w:rsid w:val="00B64C8F"/>
    <w:rsid w:val="00B64E8A"/>
    <w:rsid w:val="00B64EBD"/>
    <w:rsid w:val="00B65138"/>
    <w:rsid w:val="00B65588"/>
    <w:rsid w:val="00B658D1"/>
    <w:rsid w:val="00B65A7A"/>
    <w:rsid w:val="00B65C8A"/>
    <w:rsid w:val="00B66027"/>
    <w:rsid w:val="00B66064"/>
    <w:rsid w:val="00B66392"/>
    <w:rsid w:val="00B66995"/>
    <w:rsid w:val="00B671A1"/>
    <w:rsid w:val="00B671F1"/>
    <w:rsid w:val="00B675A6"/>
    <w:rsid w:val="00B6774A"/>
    <w:rsid w:val="00B6794D"/>
    <w:rsid w:val="00B67B55"/>
    <w:rsid w:val="00B67C6C"/>
    <w:rsid w:val="00B67EB1"/>
    <w:rsid w:val="00B700D2"/>
    <w:rsid w:val="00B704D2"/>
    <w:rsid w:val="00B7074E"/>
    <w:rsid w:val="00B709D2"/>
    <w:rsid w:val="00B70A04"/>
    <w:rsid w:val="00B70AFB"/>
    <w:rsid w:val="00B70C42"/>
    <w:rsid w:val="00B70C61"/>
    <w:rsid w:val="00B70DB3"/>
    <w:rsid w:val="00B70E5A"/>
    <w:rsid w:val="00B712BC"/>
    <w:rsid w:val="00B714B1"/>
    <w:rsid w:val="00B716AB"/>
    <w:rsid w:val="00B71AC4"/>
    <w:rsid w:val="00B71CA7"/>
    <w:rsid w:val="00B71FA9"/>
    <w:rsid w:val="00B7220D"/>
    <w:rsid w:val="00B72773"/>
    <w:rsid w:val="00B728D6"/>
    <w:rsid w:val="00B72966"/>
    <w:rsid w:val="00B72D70"/>
    <w:rsid w:val="00B73447"/>
    <w:rsid w:val="00B73E2B"/>
    <w:rsid w:val="00B73F46"/>
    <w:rsid w:val="00B74333"/>
    <w:rsid w:val="00B7443B"/>
    <w:rsid w:val="00B749B6"/>
    <w:rsid w:val="00B7504D"/>
    <w:rsid w:val="00B7509A"/>
    <w:rsid w:val="00B75617"/>
    <w:rsid w:val="00B75803"/>
    <w:rsid w:val="00B75D11"/>
    <w:rsid w:val="00B75D92"/>
    <w:rsid w:val="00B75DC0"/>
    <w:rsid w:val="00B7613E"/>
    <w:rsid w:val="00B7640F"/>
    <w:rsid w:val="00B7666E"/>
    <w:rsid w:val="00B766C1"/>
    <w:rsid w:val="00B76966"/>
    <w:rsid w:val="00B76AEE"/>
    <w:rsid w:val="00B76B96"/>
    <w:rsid w:val="00B76EFB"/>
    <w:rsid w:val="00B77129"/>
    <w:rsid w:val="00B7744E"/>
    <w:rsid w:val="00B77B40"/>
    <w:rsid w:val="00B77C37"/>
    <w:rsid w:val="00B80092"/>
    <w:rsid w:val="00B803FA"/>
    <w:rsid w:val="00B80663"/>
    <w:rsid w:val="00B807BF"/>
    <w:rsid w:val="00B809B1"/>
    <w:rsid w:val="00B80BFD"/>
    <w:rsid w:val="00B80D06"/>
    <w:rsid w:val="00B80FDB"/>
    <w:rsid w:val="00B812E6"/>
    <w:rsid w:val="00B8135E"/>
    <w:rsid w:val="00B817F5"/>
    <w:rsid w:val="00B81864"/>
    <w:rsid w:val="00B81972"/>
    <w:rsid w:val="00B81A5E"/>
    <w:rsid w:val="00B81F5B"/>
    <w:rsid w:val="00B82543"/>
    <w:rsid w:val="00B828A7"/>
    <w:rsid w:val="00B82998"/>
    <w:rsid w:val="00B82A66"/>
    <w:rsid w:val="00B82B18"/>
    <w:rsid w:val="00B82CFF"/>
    <w:rsid w:val="00B831EA"/>
    <w:rsid w:val="00B833CE"/>
    <w:rsid w:val="00B834B0"/>
    <w:rsid w:val="00B837E5"/>
    <w:rsid w:val="00B837F6"/>
    <w:rsid w:val="00B83DAE"/>
    <w:rsid w:val="00B83E6C"/>
    <w:rsid w:val="00B83EB9"/>
    <w:rsid w:val="00B8404D"/>
    <w:rsid w:val="00B8453C"/>
    <w:rsid w:val="00B84557"/>
    <w:rsid w:val="00B84590"/>
    <w:rsid w:val="00B84AFC"/>
    <w:rsid w:val="00B84FB4"/>
    <w:rsid w:val="00B85969"/>
    <w:rsid w:val="00B860C3"/>
    <w:rsid w:val="00B861D8"/>
    <w:rsid w:val="00B86AB7"/>
    <w:rsid w:val="00B86EAE"/>
    <w:rsid w:val="00B86F2A"/>
    <w:rsid w:val="00B8752C"/>
    <w:rsid w:val="00B8756E"/>
    <w:rsid w:val="00B875FA"/>
    <w:rsid w:val="00B87C42"/>
    <w:rsid w:val="00B87DF9"/>
    <w:rsid w:val="00B90194"/>
    <w:rsid w:val="00B9037E"/>
    <w:rsid w:val="00B905EE"/>
    <w:rsid w:val="00B90907"/>
    <w:rsid w:val="00B913AD"/>
    <w:rsid w:val="00B914A7"/>
    <w:rsid w:val="00B916A2"/>
    <w:rsid w:val="00B9187A"/>
    <w:rsid w:val="00B91951"/>
    <w:rsid w:val="00B919D9"/>
    <w:rsid w:val="00B91A58"/>
    <w:rsid w:val="00B91E2D"/>
    <w:rsid w:val="00B91EAD"/>
    <w:rsid w:val="00B920B9"/>
    <w:rsid w:val="00B92121"/>
    <w:rsid w:val="00B92659"/>
    <w:rsid w:val="00B926CA"/>
    <w:rsid w:val="00B92717"/>
    <w:rsid w:val="00B9280D"/>
    <w:rsid w:val="00B929AD"/>
    <w:rsid w:val="00B92C55"/>
    <w:rsid w:val="00B92E90"/>
    <w:rsid w:val="00B930D2"/>
    <w:rsid w:val="00B93381"/>
    <w:rsid w:val="00B93732"/>
    <w:rsid w:val="00B937CD"/>
    <w:rsid w:val="00B938BC"/>
    <w:rsid w:val="00B93997"/>
    <w:rsid w:val="00B939DD"/>
    <w:rsid w:val="00B93A56"/>
    <w:rsid w:val="00B93C98"/>
    <w:rsid w:val="00B93D08"/>
    <w:rsid w:val="00B9411E"/>
    <w:rsid w:val="00B941EE"/>
    <w:rsid w:val="00B94B34"/>
    <w:rsid w:val="00B94C8B"/>
    <w:rsid w:val="00B94F63"/>
    <w:rsid w:val="00B94FE2"/>
    <w:rsid w:val="00B952B5"/>
    <w:rsid w:val="00B95462"/>
    <w:rsid w:val="00B960ED"/>
    <w:rsid w:val="00B971BA"/>
    <w:rsid w:val="00B972C5"/>
    <w:rsid w:val="00B973EF"/>
    <w:rsid w:val="00B976BB"/>
    <w:rsid w:val="00B97740"/>
    <w:rsid w:val="00B97B70"/>
    <w:rsid w:val="00BA01A7"/>
    <w:rsid w:val="00BA0224"/>
    <w:rsid w:val="00BA0257"/>
    <w:rsid w:val="00BA02BA"/>
    <w:rsid w:val="00BA05C8"/>
    <w:rsid w:val="00BA09AA"/>
    <w:rsid w:val="00BA0AD5"/>
    <w:rsid w:val="00BA0C42"/>
    <w:rsid w:val="00BA0CA0"/>
    <w:rsid w:val="00BA0E3C"/>
    <w:rsid w:val="00BA123C"/>
    <w:rsid w:val="00BA1A40"/>
    <w:rsid w:val="00BA1C41"/>
    <w:rsid w:val="00BA1D0D"/>
    <w:rsid w:val="00BA1F74"/>
    <w:rsid w:val="00BA1FE7"/>
    <w:rsid w:val="00BA2251"/>
    <w:rsid w:val="00BA22E3"/>
    <w:rsid w:val="00BA28ED"/>
    <w:rsid w:val="00BA2B1D"/>
    <w:rsid w:val="00BA2B4E"/>
    <w:rsid w:val="00BA2D1A"/>
    <w:rsid w:val="00BA2DD3"/>
    <w:rsid w:val="00BA3006"/>
    <w:rsid w:val="00BA3037"/>
    <w:rsid w:val="00BA37A2"/>
    <w:rsid w:val="00BA399A"/>
    <w:rsid w:val="00BA3D14"/>
    <w:rsid w:val="00BA4010"/>
    <w:rsid w:val="00BA435A"/>
    <w:rsid w:val="00BA4461"/>
    <w:rsid w:val="00BA44A3"/>
    <w:rsid w:val="00BA4D07"/>
    <w:rsid w:val="00BA50F6"/>
    <w:rsid w:val="00BA54BA"/>
    <w:rsid w:val="00BA5603"/>
    <w:rsid w:val="00BA56D9"/>
    <w:rsid w:val="00BA56DF"/>
    <w:rsid w:val="00BA5B90"/>
    <w:rsid w:val="00BA5C9C"/>
    <w:rsid w:val="00BA5E19"/>
    <w:rsid w:val="00BA6194"/>
    <w:rsid w:val="00BA62C6"/>
    <w:rsid w:val="00BA62F5"/>
    <w:rsid w:val="00BA6746"/>
    <w:rsid w:val="00BA67C0"/>
    <w:rsid w:val="00BA6A57"/>
    <w:rsid w:val="00BA6F4A"/>
    <w:rsid w:val="00BA73B0"/>
    <w:rsid w:val="00BA7823"/>
    <w:rsid w:val="00BA7970"/>
    <w:rsid w:val="00BA7EEE"/>
    <w:rsid w:val="00BB0D90"/>
    <w:rsid w:val="00BB0DC8"/>
    <w:rsid w:val="00BB13DB"/>
    <w:rsid w:val="00BB1765"/>
    <w:rsid w:val="00BB1AB4"/>
    <w:rsid w:val="00BB1C41"/>
    <w:rsid w:val="00BB1E24"/>
    <w:rsid w:val="00BB2008"/>
    <w:rsid w:val="00BB2105"/>
    <w:rsid w:val="00BB235E"/>
    <w:rsid w:val="00BB261D"/>
    <w:rsid w:val="00BB2758"/>
    <w:rsid w:val="00BB29DF"/>
    <w:rsid w:val="00BB2B5A"/>
    <w:rsid w:val="00BB2BFD"/>
    <w:rsid w:val="00BB2CFC"/>
    <w:rsid w:val="00BB2F7A"/>
    <w:rsid w:val="00BB3311"/>
    <w:rsid w:val="00BB33D8"/>
    <w:rsid w:val="00BB34DC"/>
    <w:rsid w:val="00BB35D0"/>
    <w:rsid w:val="00BB3A9C"/>
    <w:rsid w:val="00BB3AC4"/>
    <w:rsid w:val="00BB3F3C"/>
    <w:rsid w:val="00BB4081"/>
    <w:rsid w:val="00BB4127"/>
    <w:rsid w:val="00BB48F4"/>
    <w:rsid w:val="00BB4999"/>
    <w:rsid w:val="00BB4BCD"/>
    <w:rsid w:val="00BB509C"/>
    <w:rsid w:val="00BB50F6"/>
    <w:rsid w:val="00BB52EB"/>
    <w:rsid w:val="00BB5506"/>
    <w:rsid w:val="00BB56C7"/>
    <w:rsid w:val="00BB574B"/>
    <w:rsid w:val="00BB58C5"/>
    <w:rsid w:val="00BB59D7"/>
    <w:rsid w:val="00BB5A59"/>
    <w:rsid w:val="00BB5B62"/>
    <w:rsid w:val="00BB5C4B"/>
    <w:rsid w:val="00BB5E02"/>
    <w:rsid w:val="00BB6502"/>
    <w:rsid w:val="00BB66E6"/>
    <w:rsid w:val="00BB6945"/>
    <w:rsid w:val="00BB6BCD"/>
    <w:rsid w:val="00BB6CCD"/>
    <w:rsid w:val="00BB6FEE"/>
    <w:rsid w:val="00BB70F9"/>
    <w:rsid w:val="00BB71A4"/>
    <w:rsid w:val="00BB72C3"/>
    <w:rsid w:val="00BB7C9B"/>
    <w:rsid w:val="00BB7F41"/>
    <w:rsid w:val="00BB7F64"/>
    <w:rsid w:val="00BC02CC"/>
    <w:rsid w:val="00BC048B"/>
    <w:rsid w:val="00BC0F15"/>
    <w:rsid w:val="00BC106B"/>
    <w:rsid w:val="00BC1243"/>
    <w:rsid w:val="00BC1527"/>
    <w:rsid w:val="00BC1B52"/>
    <w:rsid w:val="00BC2306"/>
    <w:rsid w:val="00BC27A7"/>
    <w:rsid w:val="00BC2BCF"/>
    <w:rsid w:val="00BC2F31"/>
    <w:rsid w:val="00BC3556"/>
    <w:rsid w:val="00BC3574"/>
    <w:rsid w:val="00BC362E"/>
    <w:rsid w:val="00BC3C69"/>
    <w:rsid w:val="00BC4036"/>
    <w:rsid w:val="00BC418C"/>
    <w:rsid w:val="00BC4878"/>
    <w:rsid w:val="00BC4F0A"/>
    <w:rsid w:val="00BC509F"/>
    <w:rsid w:val="00BC51D2"/>
    <w:rsid w:val="00BC56AF"/>
    <w:rsid w:val="00BC5AA6"/>
    <w:rsid w:val="00BC5E28"/>
    <w:rsid w:val="00BC5E40"/>
    <w:rsid w:val="00BC5E93"/>
    <w:rsid w:val="00BC620E"/>
    <w:rsid w:val="00BC621A"/>
    <w:rsid w:val="00BC64BE"/>
    <w:rsid w:val="00BC668B"/>
    <w:rsid w:val="00BC6FAF"/>
    <w:rsid w:val="00BC70A4"/>
    <w:rsid w:val="00BC7155"/>
    <w:rsid w:val="00BC7550"/>
    <w:rsid w:val="00BC7705"/>
    <w:rsid w:val="00BC78D1"/>
    <w:rsid w:val="00BCC71F"/>
    <w:rsid w:val="00BD05DF"/>
    <w:rsid w:val="00BD078C"/>
    <w:rsid w:val="00BD08BD"/>
    <w:rsid w:val="00BD0B72"/>
    <w:rsid w:val="00BD0D29"/>
    <w:rsid w:val="00BD0EB8"/>
    <w:rsid w:val="00BD1275"/>
    <w:rsid w:val="00BD13E3"/>
    <w:rsid w:val="00BD1461"/>
    <w:rsid w:val="00BD14D1"/>
    <w:rsid w:val="00BD173A"/>
    <w:rsid w:val="00BD1A1D"/>
    <w:rsid w:val="00BD1A71"/>
    <w:rsid w:val="00BD21CA"/>
    <w:rsid w:val="00BD23A1"/>
    <w:rsid w:val="00BD2668"/>
    <w:rsid w:val="00BD2CE5"/>
    <w:rsid w:val="00BD30F3"/>
    <w:rsid w:val="00BD3300"/>
    <w:rsid w:val="00BD3924"/>
    <w:rsid w:val="00BD3A5B"/>
    <w:rsid w:val="00BD4038"/>
    <w:rsid w:val="00BD40F7"/>
    <w:rsid w:val="00BD42F1"/>
    <w:rsid w:val="00BD450F"/>
    <w:rsid w:val="00BD4512"/>
    <w:rsid w:val="00BD48F7"/>
    <w:rsid w:val="00BD49E4"/>
    <w:rsid w:val="00BD52AA"/>
    <w:rsid w:val="00BD59CF"/>
    <w:rsid w:val="00BD5A32"/>
    <w:rsid w:val="00BD60C2"/>
    <w:rsid w:val="00BD6139"/>
    <w:rsid w:val="00BD65E3"/>
    <w:rsid w:val="00BD68EF"/>
    <w:rsid w:val="00BD6955"/>
    <w:rsid w:val="00BD6B2E"/>
    <w:rsid w:val="00BD7CD8"/>
    <w:rsid w:val="00BD7F1A"/>
    <w:rsid w:val="00BE0A41"/>
    <w:rsid w:val="00BE0AC1"/>
    <w:rsid w:val="00BE1061"/>
    <w:rsid w:val="00BE10F2"/>
    <w:rsid w:val="00BE110C"/>
    <w:rsid w:val="00BE1321"/>
    <w:rsid w:val="00BE1A1B"/>
    <w:rsid w:val="00BE1EB1"/>
    <w:rsid w:val="00BE209D"/>
    <w:rsid w:val="00BE216E"/>
    <w:rsid w:val="00BE21BA"/>
    <w:rsid w:val="00BE260A"/>
    <w:rsid w:val="00BE27EA"/>
    <w:rsid w:val="00BE2893"/>
    <w:rsid w:val="00BE294B"/>
    <w:rsid w:val="00BE2EB4"/>
    <w:rsid w:val="00BE2F5A"/>
    <w:rsid w:val="00BE37D3"/>
    <w:rsid w:val="00BE3B12"/>
    <w:rsid w:val="00BE3BB9"/>
    <w:rsid w:val="00BE3C6C"/>
    <w:rsid w:val="00BE40A1"/>
    <w:rsid w:val="00BE4452"/>
    <w:rsid w:val="00BE4F23"/>
    <w:rsid w:val="00BE5162"/>
    <w:rsid w:val="00BE5183"/>
    <w:rsid w:val="00BE5200"/>
    <w:rsid w:val="00BE522A"/>
    <w:rsid w:val="00BE57B5"/>
    <w:rsid w:val="00BE581D"/>
    <w:rsid w:val="00BE60FA"/>
    <w:rsid w:val="00BE6B05"/>
    <w:rsid w:val="00BE75BE"/>
    <w:rsid w:val="00BE7856"/>
    <w:rsid w:val="00BE7A70"/>
    <w:rsid w:val="00BE7A7C"/>
    <w:rsid w:val="00BE7B18"/>
    <w:rsid w:val="00BE7D9B"/>
    <w:rsid w:val="00BF0131"/>
    <w:rsid w:val="00BF0154"/>
    <w:rsid w:val="00BF02F4"/>
    <w:rsid w:val="00BF047F"/>
    <w:rsid w:val="00BF0685"/>
    <w:rsid w:val="00BF0A44"/>
    <w:rsid w:val="00BF0A47"/>
    <w:rsid w:val="00BF0CEC"/>
    <w:rsid w:val="00BF0DA6"/>
    <w:rsid w:val="00BF0F97"/>
    <w:rsid w:val="00BF1034"/>
    <w:rsid w:val="00BF14B3"/>
    <w:rsid w:val="00BF1A44"/>
    <w:rsid w:val="00BF1EDF"/>
    <w:rsid w:val="00BF2236"/>
    <w:rsid w:val="00BF2587"/>
    <w:rsid w:val="00BF2704"/>
    <w:rsid w:val="00BF29CD"/>
    <w:rsid w:val="00BF2D40"/>
    <w:rsid w:val="00BF333C"/>
    <w:rsid w:val="00BF3594"/>
    <w:rsid w:val="00BF39A0"/>
    <w:rsid w:val="00BF3CB4"/>
    <w:rsid w:val="00BF406A"/>
    <w:rsid w:val="00BF453E"/>
    <w:rsid w:val="00BF4584"/>
    <w:rsid w:val="00BF487A"/>
    <w:rsid w:val="00BF496F"/>
    <w:rsid w:val="00BF4A16"/>
    <w:rsid w:val="00BF4AEF"/>
    <w:rsid w:val="00BF4D3D"/>
    <w:rsid w:val="00BF5002"/>
    <w:rsid w:val="00BF53E4"/>
    <w:rsid w:val="00BF5525"/>
    <w:rsid w:val="00BF55B8"/>
    <w:rsid w:val="00BF5B8C"/>
    <w:rsid w:val="00BF5F8F"/>
    <w:rsid w:val="00BF66B7"/>
    <w:rsid w:val="00BF67E7"/>
    <w:rsid w:val="00BF6847"/>
    <w:rsid w:val="00BF6A68"/>
    <w:rsid w:val="00BF6CA3"/>
    <w:rsid w:val="00BF7152"/>
    <w:rsid w:val="00BF7342"/>
    <w:rsid w:val="00BF73F0"/>
    <w:rsid w:val="00BF75B1"/>
    <w:rsid w:val="00BF75C9"/>
    <w:rsid w:val="00BF7A98"/>
    <w:rsid w:val="00BF7B02"/>
    <w:rsid w:val="00BF7BD3"/>
    <w:rsid w:val="00BF7C52"/>
    <w:rsid w:val="00C002F3"/>
    <w:rsid w:val="00C00352"/>
    <w:rsid w:val="00C004F9"/>
    <w:rsid w:val="00C007CE"/>
    <w:rsid w:val="00C0082F"/>
    <w:rsid w:val="00C00A22"/>
    <w:rsid w:val="00C00AB0"/>
    <w:rsid w:val="00C00AC2"/>
    <w:rsid w:val="00C00C85"/>
    <w:rsid w:val="00C00F18"/>
    <w:rsid w:val="00C013DB"/>
    <w:rsid w:val="00C0144B"/>
    <w:rsid w:val="00C01809"/>
    <w:rsid w:val="00C0190F"/>
    <w:rsid w:val="00C01C97"/>
    <w:rsid w:val="00C01D39"/>
    <w:rsid w:val="00C0200C"/>
    <w:rsid w:val="00C02039"/>
    <w:rsid w:val="00C020A8"/>
    <w:rsid w:val="00C021A7"/>
    <w:rsid w:val="00C02437"/>
    <w:rsid w:val="00C0278C"/>
    <w:rsid w:val="00C02C5A"/>
    <w:rsid w:val="00C02D81"/>
    <w:rsid w:val="00C034A4"/>
    <w:rsid w:val="00C03DD0"/>
    <w:rsid w:val="00C03EA3"/>
    <w:rsid w:val="00C03FDD"/>
    <w:rsid w:val="00C04048"/>
    <w:rsid w:val="00C042E3"/>
    <w:rsid w:val="00C04445"/>
    <w:rsid w:val="00C04705"/>
    <w:rsid w:val="00C04A7F"/>
    <w:rsid w:val="00C04E2B"/>
    <w:rsid w:val="00C04EA8"/>
    <w:rsid w:val="00C04F61"/>
    <w:rsid w:val="00C04FF5"/>
    <w:rsid w:val="00C051AA"/>
    <w:rsid w:val="00C054AE"/>
    <w:rsid w:val="00C056E5"/>
    <w:rsid w:val="00C05D60"/>
    <w:rsid w:val="00C060A0"/>
    <w:rsid w:val="00C06598"/>
    <w:rsid w:val="00C06F90"/>
    <w:rsid w:val="00C07187"/>
    <w:rsid w:val="00C075C9"/>
    <w:rsid w:val="00C07ADB"/>
    <w:rsid w:val="00C07C2A"/>
    <w:rsid w:val="00C07FAD"/>
    <w:rsid w:val="00C10002"/>
    <w:rsid w:val="00C1006F"/>
    <w:rsid w:val="00C10570"/>
    <w:rsid w:val="00C106C4"/>
    <w:rsid w:val="00C106F3"/>
    <w:rsid w:val="00C108A6"/>
    <w:rsid w:val="00C10C60"/>
    <w:rsid w:val="00C111EA"/>
    <w:rsid w:val="00C11250"/>
    <w:rsid w:val="00C1154A"/>
    <w:rsid w:val="00C115F5"/>
    <w:rsid w:val="00C117AA"/>
    <w:rsid w:val="00C11802"/>
    <w:rsid w:val="00C1192F"/>
    <w:rsid w:val="00C119AD"/>
    <w:rsid w:val="00C11C62"/>
    <w:rsid w:val="00C11C96"/>
    <w:rsid w:val="00C11EAC"/>
    <w:rsid w:val="00C11EFF"/>
    <w:rsid w:val="00C1204C"/>
    <w:rsid w:val="00C121EF"/>
    <w:rsid w:val="00C1228D"/>
    <w:rsid w:val="00C1231A"/>
    <w:rsid w:val="00C126A4"/>
    <w:rsid w:val="00C1286C"/>
    <w:rsid w:val="00C12A2A"/>
    <w:rsid w:val="00C12A5B"/>
    <w:rsid w:val="00C12C4B"/>
    <w:rsid w:val="00C12CE3"/>
    <w:rsid w:val="00C133CB"/>
    <w:rsid w:val="00C135CC"/>
    <w:rsid w:val="00C13925"/>
    <w:rsid w:val="00C139C9"/>
    <w:rsid w:val="00C13B1C"/>
    <w:rsid w:val="00C13FED"/>
    <w:rsid w:val="00C1457B"/>
    <w:rsid w:val="00C14BF1"/>
    <w:rsid w:val="00C14E3C"/>
    <w:rsid w:val="00C14E7D"/>
    <w:rsid w:val="00C15027"/>
    <w:rsid w:val="00C1556E"/>
    <w:rsid w:val="00C15722"/>
    <w:rsid w:val="00C15A4E"/>
    <w:rsid w:val="00C1600E"/>
    <w:rsid w:val="00C16441"/>
    <w:rsid w:val="00C16468"/>
    <w:rsid w:val="00C1646A"/>
    <w:rsid w:val="00C16679"/>
    <w:rsid w:val="00C16897"/>
    <w:rsid w:val="00C16C90"/>
    <w:rsid w:val="00C17352"/>
    <w:rsid w:val="00C1735A"/>
    <w:rsid w:val="00C17829"/>
    <w:rsid w:val="00C17C0F"/>
    <w:rsid w:val="00C17CD6"/>
    <w:rsid w:val="00C200C9"/>
    <w:rsid w:val="00C20214"/>
    <w:rsid w:val="00C20572"/>
    <w:rsid w:val="00C213CA"/>
    <w:rsid w:val="00C21663"/>
    <w:rsid w:val="00C21869"/>
    <w:rsid w:val="00C218FD"/>
    <w:rsid w:val="00C21AC8"/>
    <w:rsid w:val="00C21D8E"/>
    <w:rsid w:val="00C2234F"/>
    <w:rsid w:val="00C22525"/>
    <w:rsid w:val="00C227DB"/>
    <w:rsid w:val="00C22905"/>
    <w:rsid w:val="00C22D17"/>
    <w:rsid w:val="00C22E23"/>
    <w:rsid w:val="00C22E37"/>
    <w:rsid w:val="00C22FA7"/>
    <w:rsid w:val="00C2332B"/>
    <w:rsid w:val="00C237D5"/>
    <w:rsid w:val="00C23DBB"/>
    <w:rsid w:val="00C23E3A"/>
    <w:rsid w:val="00C23FE1"/>
    <w:rsid w:val="00C23FF5"/>
    <w:rsid w:val="00C2410D"/>
    <w:rsid w:val="00C24236"/>
    <w:rsid w:val="00C24739"/>
    <w:rsid w:val="00C2480D"/>
    <w:rsid w:val="00C248FD"/>
    <w:rsid w:val="00C24BAF"/>
    <w:rsid w:val="00C2500A"/>
    <w:rsid w:val="00C25A25"/>
    <w:rsid w:val="00C25F8B"/>
    <w:rsid w:val="00C2604A"/>
    <w:rsid w:val="00C2634D"/>
    <w:rsid w:val="00C26443"/>
    <w:rsid w:val="00C265C0"/>
    <w:rsid w:val="00C26B9E"/>
    <w:rsid w:val="00C272EF"/>
    <w:rsid w:val="00C2732B"/>
    <w:rsid w:val="00C2753F"/>
    <w:rsid w:val="00C276A8"/>
    <w:rsid w:val="00C27975"/>
    <w:rsid w:val="00C279E3"/>
    <w:rsid w:val="00C27BEA"/>
    <w:rsid w:val="00C27C1B"/>
    <w:rsid w:val="00C27CBC"/>
    <w:rsid w:val="00C300BC"/>
    <w:rsid w:val="00C30117"/>
    <w:rsid w:val="00C303C4"/>
    <w:rsid w:val="00C30640"/>
    <w:rsid w:val="00C311B4"/>
    <w:rsid w:val="00C311C6"/>
    <w:rsid w:val="00C31658"/>
    <w:rsid w:val="00C31676"/>
    <w:rsid w:val="00C3167C"/>
    <w:rsid w:val="00C318F7"/>
    <w:rsid w:val="00C319D2"/>
    <w:rsid w:val="00C31B5C"/>
    <w:rsid w:val="00C31D8E"/>
    <w:rsid w:val="00C31F09"/>
    <w:rsid w:val="00C31F85"/>
    <w:rsid w:val="00C32534"/>
    <w:rsid w:val="00C326EE"/>
    <w:rsid w:val="00C32951"/>
    <w:rsid w:val="00C32C02"/>
    <w:rsid w:val="00C33235"/>
    <w:rsid w:val="00C33677"/>
    <w:rsid w:val="00C336B5"/>
    <w:rsid w:val="00C336FD"/>
    <w:rsid w:val="00C33D76"/>
    <w:rsid w:val="00C3411F"/>
    <w:rsid w:val="00C34137"/>
    <w:rsid w:val="00C3428A"/>
    <w:rsid w:val="00C3476B"/>
    <w:rsid w:val="00C347DC"/>
    <w:rsid w:val="00C35240"/>
    <w:rsid w:val="00C3586C"/>
    <w:rsid w:val="00C35BC0"/>
    <w:rsid w:val="00C35FC7"/>
    <w:rsid w:val="00C360F0"/>
    <w:rsid w:val="00C36243"/>
    <w:rsid w:val="00C368B3"/>
    <w:rsid w:val="00C36C82"/>
    <w:rsid w:val="00C36D17"/>
    <w:rsid w:val="00C36E91"/>
    <w:rsid w:val="00C36F07"/>
    <w:rsid w:val="00C37214"/>
    <w:rsid w:val="00C372E8"/>
    <w:rsid w:val="00C3738B"/>
    <w:rsid w:val="00C374E0"/>
    <w:rsid w:val="00C37505"/>
    <w:rsid w:val="00C37646"/>
    <w:rsid w:val="00C37731"/>
    <w:rsid w:val="00C377B3"/>
    <w:rsid w:val="00C37808"/>
    <w:rsid w:val="00C37B34"/>
    <w:rsid w:val="00C37CAE"/>
    <w:rsid w:val="00C403C7"/>
    <w:rsid w:val="00C40460"/>
    <w:rsid w:val="00C4065A"/>
    <w:rsid w:val="00C40680"/>
    <w:rsid w:val="00C409DC"/>
    <w:rsid w:val="00C40B1B"/>
    <w:rsid w:val="00C40E88"/>
    <w:rsid w:val="00C40FC9"/>
    <w:rsid w:val="00C416A3"/>
    <w:rsid w:val="00C41751"/>
    <w:rsid w:val="00C41785"/>
    <w:rsid w:val="00C41855"/>
    <w:rsid w:val="00C419D8"/>
    <w:rsid w:val="00C41E55"/>
    <w:rsid w:val="00C41EB6"/>
    <w:rsid w:val="00C41FC1"/>
    <w:rsid w:val="00C425F7"/>
    <w:rsid w:val="00C42916"/>
    <w:rsid w:val="00C42B9A"/>
    <w:rsid w:val="00C4305D"/>
    <w:rsid w:val="00C430CC"/>
    <w:rsid w:val="00C434C2"/>
    <w:rsid w:val="00C434C8"/>
    <w:rsid w:val="00C43940"/>
    <w:rsid w:val="00C43A41"/>
    <w:rsid w:val="00C43AF7"/>
    <w:rsid w:val="00C440C2"/>
    <w:rsid w:val="00C4415B"/>
    <w:rsid w:val="00C44342"/>
    <w:rsid w:val="00C44694"/>
    <w:rsid w:val="00C44744"/>
    <w:rsid w:val="00C448CB"/>
    <w:rsid w:val="00C457C1"/>
    <w:rsid w:val="00C45AE1"/>
    <w:rsid w:val="00C46625"/>
    <w:rsid w:val="00C46856"/>
    <w:rsid w:val="00C46870"/>
    <w:rsid w:val="00C46BD0"/>
    <w:rsid w:val="00C46CFB"/>
    <w:rsid w:val="00C46DC6"/>
    <w:rsid w:val="00C474E2"/>
    <w:rsid w:val="00C47545"/>
    <w:rsid w:val="00C47593"/>
    <w:rsid w:val="00C47748"/>
    <w:rsid w:val="00C478A8"/>
    <w:rsid w:val="00C478FF"/>
    <w:rsid w:val="00C5044B"/>
    <w:rsid w:val="00C506BD"/>
    <w:rsid w:val="00C506E3"/>
    <w:rsid w:val="00C509F8"/>
    <w:rsid w:val="00C50C2D"/>
    <w:rsid w:val="00C50E55"/>
    <w:rsid w:val="00C511CD"/>
    <w:rsid w:val="00C5140A"/>
    <w:rsid w:val="00C51426"/>
    <w:rsid w:val="00C51622"/>
    <w:rsid w:val="00C51FB3"/>
    <w:rsid w:val="00C5223C"/>
    <w:rsid w:val="00C52A35"/>
    <w:rsid w:val="00C52D8A"/>
    <w:rsid w:val="00C531AA"/>
    <w:rsid w:val="00C53213"/>
    <w:rsid w:val="00C5349F"/>
    <w:rsid w:val="00C53726"/>
    <w:rsid w:val="00C53917"/>
    <w:rsid w:val="00C53AE4"/>
    <w:rsid w:val="00C53FAA"/>
    <w:rsid w:val="00C540D0"/>
    <w:rsid w:val="00C5413A"/>
    <w:rsid w:val="00C541DE"/>
    <w:rsid w:val="00C5424D"/>
    <w:rsid w:val="00C546B0"/>
    <w:rsid w:val="00C547D1"/>
    <w:rsid w:val="00C549C8"/>
    <w:rsid w:val="00C54C11"/>
    <w:rsid w:val="00C54C67"/>
    <w:rsid w:val="00C54C73"/>
    <w:rsid w:val="00C54E65"/>
    <w:rsid w:val="00C54EF2"/>
    <w:rsid w:val="00C5501F"/>
    <w:rsid w:val="00C55964"/>
    <w:rsid w:val="00C55B35"/>
    <w:rsid w:val="00C55F3E"/>
    <w:rsid w:val="00C56324"/>
    <w:rsid w:val="00C5638D"/>
    <w:rsid w:val="00C564A3"/>
    <w:rsid w:val="00C5653B"/>
    <w:rsid w:val="00C565A3"/>
    <w:rsid w:val="00C574BA"/>
    <w:rsid w:val="00C57794"/>
    <w:rsid w:val="00C577F7"/>
    <w:rsid w:val="00C579CA"/>
    <w:rsid w:val="00C57C5B"/>
    <w:rsid w:val="00C57D60"/>
    <w:rsid w:val="00C600B8"/>
    <w:rsid w:val="00C603D7"/>
    <w:rsid w:val="00C60667"/>
    <w:rsid w:val="00C6084C"/>
    <w:rsid w:val="00C60EE6"/>
    <w:rsid w:val="00C61702"/>
    <w:rsid w:val="00C61AB9"/>
    <w:rsid w:val="00C61CD7"/>
    <w:rsid w:val="00C61E32"/>
    <w:rsid w:val="00C61F84"/>
    <w:rsid w:val="00C62695"/>
    <w:rsid w:val="00C62FF7"/>
    <w:rsid w:val="00C63135"/>
    <w:rsid w:val="00C634BE"/>
    <w:rsid w:val="00C634EA"/>
    <w:rsid w:val="00C636DE"/>
    <w:rsid w:val="00C637DC"/>
    <w:rsid w:val="00C63EE8"/>
    <w:rsid w:val="00C63FA4"/>
    <w:rsid w:val="00C6416B"/>
    <w:rsid w:val="00C6432E"/>
    <w:rsid w:val="00C64EF1"/>
    <w:rsid w:val="00C6507D"/>
    <w:rsid w:val="00C652C6"/>
    <w:rsid w:val="00C653AF"/>
    <w:rsid w:val="00C65718"/>
    <w:rsid w:val="00C65966"/>
    <w:rsid w:val="00C65C81"/>
    <w:rsid w:val="00C65EB6"/>
    <w:rsid w:val="00C66051"/>
    <w:rsid w:val="00C66060"/>
    <w:rsid w:val="00C660CB"/>
    <w:rsid w:val="00C6614D"/>
    <w:rsid w:val="00C66420"/>
    <w:rsid w:val="00C666DE"/>
    <w:rsid w:val="00C66772"/>
    <w:rsid w:val="00C66794"/>
    <w:rsid w:val="00C66A77"/>
    <w:rsid w:val="00C66BAF"/>
    <w:rsid w:val="00C66D2B"/>
    <w:rsid w:val="00C66E44"/>
    <w:rsid w:val="00C66E74"/>
    <w:rsid w:val="00C6714F"/>
    <w:rsid w:val="00C671B4"/>
    <w:rsid w:val="00C672D2"/>
    <w:rsid w:val="00C67416"/>
    <w:rsid w:val="00C67580"/>
    <w:rsid w:val="00C6781C"/>
    <w:rsid w:val="00C67837"/>
    <w:rsid w:val="00C679DF"/>
    <w:rsid w:val="00C67D10"/>
    <w:rsid w:val="00C67EA1"/>
    <w:rsid w:val="00C70000"/>
    <w:rsid w:val="00C70031"/>
    <w:rsid w:val="00C7016F"/>
    <w:rsid w:val="00C7020F"/>
    <w:rsid w:val="00C705DD"/>
    <w:rsid w:val="00C708A0"/>
    <w:rsid w:val="00C70AEE"/>
    <w:rsid w:val="00C70ED4"/>
    <w:rsid w:val="00C711F2"/>
    <w:rsid w:val="00C718FA"/>
    <w:rsid w:val="00C71D15"/>
    <w:rsid w:val="00C71F96"/>
    <w:rsid w:val="00C7234D"/>
    <w:rsid w:val="00C7244E"/>
    <w:rsid w:val="00C726C9"/>
    <w:rsid w:val="00C72801"/>
    <w:rsid w:val="00C72958"/>
    <w:rsid w:val="00C72C0A"/>
    <w:rsid w:val="00C72CA5"/>
    <w:rsid w:val="00C73052"/>
    <w:rsid w:val="00C731AF"/>
    <w:rsid w:val="00C736DA"/>
    <w:rsid w:val="00C738F7"/>
    <w:rsid w:val="00C73A4E"/>
    <w:rsid w:val="00C73C09"/>
    <w:rsid w:val="00C73E67"/>
    <w:rsid w:val="00C73FAD"/>
    <w:rsid w:val="00C7417B"/>
    <w:rsid w:val="00C74921"/>
    <w:rsid w:val="00C74AE1"/>
    <w:rsid w:val="00C74B0A"/>
    <w:rsid w:val="00C74E1B"/>
    <w:rsid w:val="00C75073"/>
    <w:rsid w:val="00C754E4"/>
    <w:rsid w:val="00C757B8"/>
    <w:rsid w:val="00C75A3E"/>
    <w:rsid w:val="00C76176"/>
    <w:rsid w:val="00C76299"/>
    <w:rsid w:val="00C76751"/>
    <w:rsid w:val="00C768CE"/>
    <w:rsid w:val="00C76906"/>
    <w:rsid w:val="00C769E5"/>
    <w:rsid w:val="00C76B7C"/>
    <w:rsid w:val="00C76CC7"/>
    <w:rsid w:val="00C76F81"/>
    <w:rsid w:val="00C776A4"/>
    <w:rsid w:val="00C777D9"/>
    <w:rsid w:val="00C77ADF"/>
    <w:rsid w:val="00C77CD9"/>
    <w:rsid w:val="00C80012"/>
    <w:rsid w:val="00C800DD"/>
    <w:rsid w:val="00C80472"/>
    <w:rsid w:val="00C805B5"/>
    <w:rsid w:val="00C80672"/>
    <w:rsid w:val="00C80920"/>
    <w:rsid w:val="00C80B03"/>
    <w:rsid w:val="00C80DBF"/>
    <w:rsid w:val="00C81039"/>
    <w:rsid w:val="00C8103C"/>
    <w:rsid w:val="00C8136A"/>
    <w:rsid w:val="00C81784"/>
    <w:rsid w:val="00C817DA"/>
    <w:rsid w:val="00C81846"/>
    <w:rsid w:val="00C82100"/>
    <w:rsid w:val="00C821EA"/>
    <w:rsid w:val="00C822A6"/>
    <w:rsid w:val="00C8243F"/>
    <w:rsid w:val="00C82631"/>
    <w:rsid w:val="00C8289B"/>
    <w:rsid w:val="00C82A2D"/>
    <w:rsid w:val="00C82D54"/>
    <w:rsid w:val="00C82F3B"/>
    <w:rsid w:val="00C830C0"/>
    <w:rsid w:val="00C833BE"/>
    <w:rsid w:val="00C834DF"/>
    <w:rsid w:val="00C8359D"/>
    <w:rsid w:val="00C837C4"/>
    <w:rsid w:val="00C83829"/>
    <w:rsid w:val="00C83EDD"/>
    <w:rsid w:val="00C84012"/>
    <w:rsid w:val="00C84112"/>
    <w:rsid w:val="00C84193"/>
    <w:rsid w:val="00C841F7"/>
    <w:rsid w:val="00C84558"/>
    <w:rsid w:val="00C84A7E"/>
    <w:rsid w:val="00C84BE1"/>
    <w:rsid w:val="00C84BF1"/>
    <w:rsid w:val="00C84CA2"/>
    <w:rsid w:val="00C85211"/>
    <w:rsid w:val="00C85A36"/>
    <w:rsid w:val="00C85ABA"/>
    <w:rsid w:val="00C85CD1"/>
    <w:rsid w:val="00C85CE3"/>
    <w:rsid w:val="00C860C1"/>
    <w:rsid w:val="00C86C56"/>
    <w:rsid w:val="00C86E2F"/>
    <w:rsid w:val="00C87217"/>
    <w:rsid w:val="00C872B0"/>
    <w:rsid w:val="00C87404"/>
    <w:rsid w:val="00C87524"/>
    <w:rsid w:val="00C8773E"/>
    <w:rsid w:val="00C87EDA"/>
    <w:rsid w:val="00C90593"/>
    <w:rsid w:val="00C90601"/>
    <w:rsid w:val="00C90D16"/>
    <w:rsid w:val="00C9116A"/>
    <w:rsid w:val="00C91390"/>
    <w:rsid w:val="00C91EE0"/>
    <w:rsid w:val="00C92277"/>
    <w:rsid w:val="00C922FD"/>
    <w:rsid w:val="00C9265D"/>
    <w:rsid w:val="00C92824"/>
    <w:rsid w:val="00C92E09"/>
    <w:rsid w:val="00C9310B"/>
    <w:rsid w:val="00C937BA"/>
    <w:rsid w:val="00C93AF2"/>
    <w:rsid w:val="00C940BD"/>
    <w:rsid w:val="00C94380"/>
    <w:rsid w:val="00C94648"/>
    <w:rsid w:val="00C949F0"/>
    <w:rsid w:val="00C949FC"/>
    <w:rsid w:val="00C94EB4"/>
    <w:rsid w:val="00C95029"/>
    <w:rsid w:val="00C95093"/>
    <w:rsid w:val="00C95094"/>
    <w:rsid w:val="00C9514E"/>
    <w:rsid w:val="00C958D9"/>
    <w:rsid w:val="00C958EB"/>
    <w:rsid w:val="00C960CF"/>
    <w:rsid w:val="00C9641C"/>
    <w:rsid w:val="00C9647E"/>
    <w:rsid w:val="00C96672"/>
    <w:rsid w:val="00C96678"/>
    <w:rsid w:val="00C96772"/>
    <w:rsid w:val="00C969C0"/>
    <w:rsid w:val="00C96CFA"/>
    <w:rsid w:val="00C96E5A"/>
    <w:rsid w:val="00C96EB5"/>
    <w:rsid w:val="00C96FC0"/>
    <w:rsid w:val="00C973C4"/>
    <w:rsid w:val="00C97822"/>
    <w:rsid w:val="00C97913"/>
    <w:rsid w:val="00C97BB8"/>
    <w:rsid w:val="00C97DD4"/>
    <w:rsid w:val="00CA0257"/>
    <w:rsid w:val="00CA05EB"/>
    <w:rsid w:val="00CA07AF"/>
    <w:rsid w:val="00CA0917"/>
    <w:rsid w:val="00CA0B86"/>
    <w:rsid w:val="00CA0F83"/>
    <w:rsid w:val="00CA102B"/>
    <w:rsid w:val="00CA110B"/>
    <w:rsid w:val="00CA11A7"/>
    <w:rsid w:val="00CA1698"/>
    <w:rsid w:val="00CA19B9"/>
    <w:rsid w:val="00CA19E3"/>
    <w:rsid w:val="00CA1B51"/>
    <w:rsid w:val="00CA20AC"/>
    <w:rsid w:val="00CA22CA"/>
    <w:rsid w:val="00CA2490"/>
    <w:rsid w:val="00CA283D"/>
    <w:rsid w:val="00CA29D1"/>
    <w:rsid w:val="00CA2C2D"/>
    <w:rsid w:val="00CA2DD6"/>
    <w:rsid w:val="00CA31B7"/>
    <w:rsid w:val="00CA3247"/>
    <w:rsid w:val="00CA3752"/>
    <w:rsid w:val="00CA3920"/>
    <w:rsid w:val="00CA3999"/>
    <w:rsid w:val="00CA39C0"/>
    <w:rsid w:val="00CA3D53"/>
    <w:rsid w:val="00CA3DCA"/>
    <w:rsid w:val="00CA456A"/>
    <w:rsid w:val="00CA47C0"/>
    <w:rsid w:val="00CA5918"/>
    <w:rsid w:val="00CA5AD3"/>
    <w:rsid w:val="00CA5D55"/>
    <w:rsid w:val="00CA5EB8"/>
    <w:rsid w:val="00CA62DD"/>
    <w:rsid w:val="00CA69BA"/>
    <w:rsid w:val="00CA6FB6"/>
    <w:rsid w:val="00CA7050"/>
    <w:rsid w:val="00CA73D3"/>
    <w:rsid w:val="00CA763B"/>
    <w:rsid w:val="00CA7897"/>
    <w:rsid w:val="00CA7DE6"/>
    <w:rsid w:val="00CB0339"/>
    <w:rsid w:val="00CB04B4"/>
    <w:rsid w:val="00CB06E2"/>
    <w:rsid w:val="00CB08D6"/>
    <w:rsid w:val="00CB0B8D"/>
    <w:rsid w:val="00CB110E"/>
    <w:rsid w:val="00CB11F8"/>
    <w:rsid w:val="00CB124C"/>
    <w:rsid w:val="00CB1319"/>
    <w:rsid w:val="00CB17D5"/>
    <w:rsid w:val="00CB220B"/>
    <w:rsid w:val="00CB225B"/>
    <w:rsid w:val="00CB2327"/>
    <w:rsid w:val="00CB28F7"/>
    <w:rsid w:val="00CB2EF5"/>
    <w:rsid w:val="00CB2F2F"/>
    <w:rsid w:val="00CB306F"/>
    <w:rsid w:val="00CB33E4"/>
    <w:rsid w:val="00CB354A"/>
    <w:rsid w:val="00CB3B3A"/>
    <w:rsid w:val="00CB3C2D"/>
    <w:rsid w:val="00CB4230"/>
    <w:rsid w:val="00CB431B"/>
    <w:rsid w:val="00CB4483"/>
    <w:rsid w:val="00CB4A77"/>
    <w:rsid w:val="00CB4EA5"/>
    <w:rsid w:val="00CB50DF"/>
    <w:rsid w:val="00CB557F"/>
    <w:rsid w:val="00CB57D7"/>
    <w:rsid w:val="00CB5810"/>
    <w:rsid w:val="00CB592B"/>
    <w:rsid w:val="00CB5A75"/>
    <w:rsid w:val="00CB5C5F"/>
    <w:rsid w:val="00CB600E"/>
    <w:rsid w:val="00CB6156"/>
    <w:rsid w:val="00CB65B8"/>
    <w:rsid w:val="00CB6ACB"/>
    <w:rsid w:val="00CB6CDF"/>
    <w:rsid w:val="00CB6DD1"/>
    <w:rsid w:val="00CB7264"/>
    <w:rsid w:val="00CB730F"/>
    <w:rsid w:val="00CB7372"/>
    <w:rsid w:val="00CB7520"/>
    <w:rsid w:val="00CB761C"/>
    <w:rsid w:val="00CB76B5"/>
    <w:rsid w:val="00CB7AD6"/>
    <w:rsid w:val="00CB7DA5"/>
    <w:rsid w:val="00CC0495"/>
    <w:rsid w:val="00CC04B1"/>
    <w:rsid w:val="00CC09E7"/>
    <w:rsid w:val="00CC0E04"/>
    <w:rsid w:val="00CC110F"/>
    <w:rsid w:val="00CC11B8"/>
    <w:rsid w:val="00CC13D2"/>
    <w:rsid w:val="00CC1AF9"/>
    <w:rsid w:val="00CC1C5E"/>
    <w:rsid w:val="00CC2051"/>
    <w:rsid w:val="00CC20E0"/>
    <w:rsid w:val="00CC225A"/>
    <w:rsid w:val="00CC25AB"/>
    <w:rsid w:val="00CC2755"/>
    <w:rsid w:val="00CC2803"/>
    <w:rsid w:val="00CC2814"/>
    <w:rsid w:val="00CC2818"/>
    <w:rsid w:val="00CC28E7"/>
    <w:rsid w:val="00CC2A5F"/>
    <w:rsid w:val="00CC2C4D"/>
    <w:rsid w:val="00CC2C5E"/>
    <w:rsid w:val="00CC2C8C"/>
    <w:rsid w:val="00CC2F11"/>
    <w:rsid w:val="00CC2F7A"/>
    <w:rsid w:val="00CC35F8"/>
    <w:rsid w:val="00CC37DD"/>
    <w:rsid w:val="00CC3A70"/>
    <w:rsid w:val="00CC3AFF"/>
    <w:rsid w:val="00CC3FF9"/>
    <w:rsid w:val="00CC4033"/>
    <w:rsid w:val="00CC40B8"/>
    <w:rsid w:val="00CC4EE9"/>
    <w:rsid w:val="00CC523B"/>
    <w:rsid w:val="00CC52FD"/>
    <w:rsid w:val="00CC5444"/>
    <w:rsid w:val="00CC5631"/>
    <w:rsid w:val="00CC566D"/>
    <w:rsid w:val="00CC5F2F"/>
    <w:rsid w:val="00CC62A6"/>
    <w:rsid w:val="00CC676C"/>
    <w:rsid w:val="00CC6B32"/>
    <w:rsid w:val="00CC6B64"/>
    <w:rsid w:val="00CC7078"/>
    <w:rsid w:val="00CC7A11"/>
    <w:rsid w:val="00CD0158"/>
    <w:rsid w:val="00CD023A"/>
    <w:rsid w:val="00CD04A8"/>
    <w:rsid w:val="00CD051B"/>
    <w:rsid w:val="00CD086C"/>
    <w:rsid w:val="00CD0CB5"/>
    <w:rsid w:val="00CD138E"/>
    <w:rsid w:val="00CD1462"/>
    <w:rsid w:val="00CD18C9"/>
    <w:rsid w:val="00CD1DB1"/>
    <w:rsid w:val="00CD225F"/>
    <w:rsid w:val="00CD22B5"/>
    <w:rsid w:val="00CD22F4"/>
    <w:rsid w:val="00CD25E1"/>
    <w:rsid w:val="00CD26E1"/>
    <w:rsid w:val="00CD27E7"/>
    <w:rsid w:val="00CD2F89"/>
    <w:rsid w:val="00CD367C"/>
    <w:rsid w:val="00CD3BAD"/>
    <w:rsid w:val="00CD4345"/>
    <w:rsid w:val="00CD44B2"/>
    <w:rsid w:val="00CD454A"/>
    <w:rsid w:val="00CD4EBB"/>
    <w:rsid w:val="00CD4F27"/>
    <w:rsid w:val="00CD4F54"/>
    <w:rsid w:val="00CD4FFE"/>
    <w:rsid w:val="00CD5596"/>
    <w:rsid w:val="00CD57FA"/>
    <w:rsid w:val="00CD5899"/>
    <w:rsid w:val="00CD58F3"/>
    <w:rsid w:val="00CD5A6E"/>
    <w:rsid w:val="00CD5B45"/>
    <w:rsid w:val="00CD626E"/>
    <w:rsid w:val="00CD6587"/>
    <w:rsid w:val="00CD6A96"/>
    <w:rsid w:val="00CD6C85"/>
    <w:rsid w:val="00CD711F"/>
    <w:rsid w:val="00CD7444"/>
    <w:rsid w:val="00CD74A7"/>
    <w:rsid w:val="00CD7969"/>
    <w:rsid w:val="00CD79B2"/>
    <w:rsid w:val="00CD7B15"/>
    <w:rsid w:val="00CD7BC0"/>
    <w:rsid w:val="00CD7BEF"/>
    <w:rsid w:val="00CD7F5E"/>
    <w:rsid w:val="00CE039A"/>
    <w:rsid w:val="00CE0955"/>
    <w:rsid w:val="00CE0AAD"/>
    <w:rsid w:val="00CE0C55"/>
    <w:rsid w:val="00CE14EC"/>
    <w:rsid w:val="00CE157C"/>
    <w:rsid w:val="00CE15B3"/>
    <w:rsid w:val="00CE1975"/>
    <w:rsid w:val="00CE1AF6"/>
    <w:rsid w:val="00CE2015"/>
    <w:rsid w:val="00CE2263"/>
    <w:rsid w:val="00CE2298"/>
    <w:rsid w:val="00CE3064"/>
    <w:rsid w:val="00CE32BB"/>
    <w:rsid w:val="00CE39E4"/>
    <w:rsid w:val="00CE3A29"/>
    <w:rsid w:val="00CE416B"/>
    <w:rsid w:val="00CE4282"/>
    <w:rsid w:val="00CE4366"/>
    <w:rsid w:val="00CE4E69"/>
    <w:rsid w:val="00CE4ED8"/>
    <w:rsid w:val="00CE4ED9"/>
    <w:rsid w:val="00CE506F"/>
    <w:rsid w:val="00CE54E1"/>
    <w:rsid w:val="00CE55B6"/>
    <w:rsid w:val="00CE5856"/>
    <w:rsid w:val="00CE589A"/>
    <w:rsid w:val="00CE5BDE"/>
    <w:rsid w:val="00CE6128"/>
    <w:rsid w:val="00CE6510"/>
    <w:rsid w:val="00CE663C"/>
    <w:rsid w:val="00CE693D"/>
    <w:rsid w:val="00CE6A6D"/>
    <w:rsid w:val="00CE6A93"/>
    <w:rsid w:val="00CE6BBA"/>
    <w:rsid w:val="00CE6C34"/>
    <w:rsid w:val="00CE6C56"/>
    <w:rsid w:val="00CE6DDC"/>
    <w:rsid w:val="00CE7389"/>
    <w:rsid w:val="00CE774C"/>
    <w:rsid w:val="00CF012E"/>
    <w:rsid w:val="00CF01CD"/>
    <w:rsid w:val="00CF04D4"/>
    <w:rsid w:val="00CF072A"/>
    <w:rsid w:val="00CF08C7"/>
    <w:rsid w:val="00CF0B4C"/>
    <w:rsid w:val="00CF0D9D"/>
    <w:rsid w:val="00CF0DE1"/>
    <w:rsid w:val="00CF1680"/>
    <w:rsid w:val="00CF1BD7"/>
    <w:rsid w:val="00CF1C6D"/>
    <w:rsid w:val="00CF21A5"/>
    <w:rsid w:val="00CF24AB"/>
    <w:rsid w:val="00CF2518"/>
    <w:rsid w:val="00CF2642"/>
    <w:rsid w:val="00CF28F5"/>
    <w:rsid w:val="00CF296B"/>
    <w:rsid w:val="00CF29E7"/>
    <w:rsid w:val="00CF2DDE"/>
    <w:rsid w:val="00CF2E67"/>
    <w:rsid w:val="00CF2FD4"/>
    <w:rsid w:val="00CF3278"/>
    <w:rsid w:val="00CF344A"/>
    <w:rsid w:val="00CF35FD"/>
    <w:rsid w:val="00CF364D"/>
    <w:rsid w:val="00CF39A0"/>
    <w:rsid w:val="00CF3D1C"/>
    <w:rsid w:val="00CF400B"/>
    <w:rsid w:val="00CF4036"/>
    <w:rsid w:val="00CF4505"/>
    <w:rsid w:val="00CF4713"/>
    <w:rsid w:val="00CF479C"/>
    <w:rsid w:val="00CF4B12"/>
    <w:rsid w:val="00CF4E43"/>
    <w:rsid w:val="00CF58FE"/>
    <w:rsid w:val="00CF5A21"/>
    <w:rsid w:val="00CF5CED"/>
    <w:rsid w:val="00CF5EBE"/>
    <w:rsid w:val="00CF6697"/>
    <w:rsid w:val="00CF6C4F"/>
    <w:rsid w:val="00CF783B"/>
    <w:rsid w:val="00CF7D97"/>
    <w:rsid w:val="00CF7EEC"/>
    <w:rsid w:val="00D00044"/>
    <w:rsid w:val="00D001C2"/>
    <w:rsid w:val="00D00290"/>
    <w:rsid w:val="00D00382"/>
    <w:rsid w:val="00D004E1"/>
    <w:rsid w:val="00D00779"/>
    <w:rsid w:val="00D009D8"/>
    <w:rsid w:val="00D00DD7"/>
    <w:rsid w:val="00D0100A"/>
    <w:rsid w:val="00D011D9"/>
    <w:rsid w:val="00D012E1"/>
    <w:rsid w:val="00D01318"/>
    <w:rsid w:val="00D014EE"/>
    <w:rsid w:val="00D01665"/>
    <w:rsid w:val="00D019E4"/>
    <w:rsid w:val="00D01B59"/>
    <w:rsid w:val="00D01D1E"/>
    <w:rsid w:val="00D0224A"/>
    <w:rsid w:val="00D02580"/>
    <w:rsid w:val="00D02630"/>
    <w:rsid w:val="00D026D5"/>
    <w:rsid w:val="00D02A5A"/>
    <w:rsid w:val="00D02AF3"/>
    <w:rsid w:val="00D02C14"/>
    <w:rsid w:val="00D02EEE"/>
    <w:rsid w:val="00D03596"/>
    <w:rsid w:val="00D03BF7"/>
    <w:rsid w:val="00D03E23"/>
    <w:rsid w:val="00D03F1E"/>
    <w:rsid w:val="00D04152"/>
    <w:rsid w:val="00D0428E"/>
    <w:rsid w:val="00D0438F"/>
    <w:rsid w:val="00D04426"/>
    <w:rsid w:val="00D04540"/>
    <w:rsid w:val="00D0482F"/>
    <w:rsid w:val="00D04A1C"/>
    <w:rsid w:val="00D04A33"/>
    <w:rsid w:val="00D04A4F"/>
    <w:rsid w:val="00D04C43"/>
    <w:rsid w:val="00D04D5E"/>
    <w:rsid w:val="00D04DF6"/>
    <w:rsid w:val="00D05172"/>
    <w:rsid w:val="00D053EF"/>
    <w:rsid w:val="00D05892"/>
    <w:rsid w:val="00D05946"/>
    <w:rsid w:val="00D05AE2"/>
    <w:rsid w:val="00D05FED"/>
    <w:rsid w:val="00D06099"/>
    <w:rsid w:val="00D0669C"/>
    <w:rsid w:val="00D06824"/>
    <w:rsid w:val="00D06BE6"/>
    <w:rsid w:val="00D06C03"/>
    <w:rsid w:val="00D06EC0"/>
    <w:rsid w:val="00D071C0"/>
    <w:rsid w:val="00D0764E"/>
    <w:rsid w:val="00D07AD1"/>
    <w:rsid w:val="00D1037A"/>
    <w:rsid w:val="00D103A7"/>
    <w:rsid w:val="00D10658"/>
    <w:rsid w:val="00D10823"/>
    <w:rsid w:val="00D10D09"/>
    <w:rsid w:val="00D10EF0"/>
    <w:rsid w:val="00D11235"/>
    <w:rsid w:val="00D11629"/>
    <w:rsid w:val="00D1163E"/>
    <w:rsid w:val="00D11653"/>
    <w:rsid w:val="00D119BC"/>
    <w:rsid w:val="00D11E4C"/>
    <w:rsid w:val="00D11F1D"/>
    <w:rsid w:val="00D1210A"/>
    <w:rsid w:val="00D122B4"/>
    <w:rsid w:val="00D12362"/>
    <w:rsid w:val="00D128AA"/>
    <w:rsid w:val="00D12A4F"/>
    <w:rsid w:val="00D1324B"/>
    <w:rsid w:val="00D13435"/>
    <w:rsid w:val="00D139EB"/>
    <w:rsid w:val="00D146FB"/>
    <w:rsid w:val="00D1497F"/>
    <w:rsid w:val="00D14A3C"/>
    <w:rsid w:val="00D14C15"/>
    <w:rsid w:val="00D14D2F"/>
    <w:rsid w:val="00D14DC9"/>
    <w:rsid w:val="00D1515C"/>
    <w:rsid w:val="00D15870"/>
    <w:rsid w:val="00D15878"/>
    <w:rsid w:val="00D158C9"/>
    <w:rsid w:val="00D15CB3"/>
    <w:rsid w:val="00D15D0E"/>
    <w:rsid w:val="00D15F51"/>
    <w:rsid w:val="00D1612C"/>
    <w:rsid w:val="00D1622E"/>
    <w:rsid w:val="00D16C85"/>
    <w:rsid w:val="00D16ED5"/>
    <w:rsid w:val="00D1717D"/>
    <w:rsid w:val="00D176C5"/>
    <w:rsid w:val="00D17977"/>
    <w:rsid w:val="00D17CD4"/>
    <w:rsid w:val="00D2022F"/>
    <w:rsid w:val="00D202B1"/>
    <w:rsid w:val="00D20662"/>
    <w:rsid w:val="00D2069B"/>
    <w:rsid w:val="00D20708"/>
    <w:rsid w:val="00D2076D"/>
    <w:rsid w:val="00D20F55"/>
    <w:rsid w:val="00D21291"/>
    <w:rsid w:val="00D216E8"/>
    <w:rsid w:val="00D21C8A"/>
    <w:rsid w:val="00D21F77"/>
    <w:rsid w:val="00D222F4"/>
    <w:rsid w:val="00D22377"/>
    <w:rsid w:val="00D223D1"/>
    <w:rsid w:val="00D2297E"/>
    <w:rsid w:val="00D229A0"/>
    <w:rsid w:val="00D22D42"/>
    <w:rsid w:val="00D22DE5"/>
    <w:rsid w:val="00D22E37"/>
    <w:rsid w:val="00D233BD"/>
    <w:rsid w:val="00D233D7"/>
    <w:rsid w:val="00D2382D"/>
    <w:rsid w:val="00D23CBB"/>
    <w:rsid w:val="00D2406A"/>
    <w:rsid w:val="00D2427C"/>
    <w:rsid w:val="00D2475D"/>
    <w:rsid w:val="00D24937"/>
    <w:rsid w:val="00D24AE1"/>
    <w:rsid w:val="00D24AE3"/>
    <w:rsid w:val="00D24CCC"/>
    <w:rsid w:val="00D25229"/>
    <w:rsid w:val="00D2534D"/>
    <w:rsid w:val="00D25589"/>
    <w:rsid w:val="00D25806"/>
    <w:rsid w:val="00D25E95"/>
    <w:rsid w:val="00D25E9D"/>
    <w:rsid w:val="00D25F1C"/>
    <w:rsid w:val="00D25F37"/>
    <w:rsid w:val="00D26326"/>
    <w:rsid w:val="00D26384"/>
    <w:rsid w:val="00D26DE6"/>
    <w:rsid w:val="00D26EE7"/>
    <w:rsid w:val="00D27523"/>
    <w:rsid w:val="00D278C1"/>
    <w:rsid w:val="00D27B1E"/>
    <w:rsid w:val="00D27B22"/>
    <w:rsid w:val="00D30254"/>
    <w:rsid w:val="00D30718"/>
    <w:rsid w:val="00D3080F"/>
    <w:rsid w:val="00D308C8"/>
    <w:rsid w:val="00D30EC6"/>
    <w:rsid w:val="00D30ED1"/>
    <w:rsid w:val="00D30F3F"/>
    <w:rsid w:val="00D311C6"/>
    <w:rsid w:val="00D31232"/>
    <w:rsid w:val="00D31271"/>
    <w:rsid w:val="00D3197C"/>
    <w:rsid w:val="00D31B36"/>
    <w:rsid w:val="00D31B68"/>
    <w:rsid w:val="00D322FB"/>
    <w:rsid w:val="00D32475"/>
    <w:rsid w:val="00D3275D"/>
    <w:rsid w:val="00D32EF4"/>
    <w:rsid w:val="00D33B47"/>
    <w:rsid w:val="00D33DC8"/>
    <w:rsid w:val="00D33EAB"/>
    <w:rsid w:val="00D33F81"/>
    <w:rsid w:val="00D33FF3"/>
    <w:rsid w:val="00D34087"/>
    <w:rsid w:val="00D3422B"/>
    <w:rsid w:val="00D34850"/>
    <w:rsid w:val="00D35060"/>
    <w:rsid w:val="00D35C8A"/>
    <w:rsid w:val="00D35CBA"/>
    <w:rsid w:val="00D364DA"/>
    <w:rsid w:val="00D369D4"/>
    <w:rsid w:val="00D369D6"/>
    <w:rsid w:val="00D36AD7"/>
    <w:rsid w:val="00D36ADD"/>
    <w:rsid w:val="00D36CD2"/>
    <w:rsid w:val="00D36D6E"/>
    <w:rsid w:val="00D373E9"/>
    <w:rsid w:val="00D377B5"/>
    <w:rsid w:val="00D37AAA"/>
    <w:rsid w:val="00D37C25"/>
    <w:rsid w:val="00D37C61"/>
    <w:rsid w:val="00D401AC"/>
    <w:rsid w:val="00D403FF"/>
    <w:rsid w:val="00D404C4"/>
    <w:rsid w:val="00D4051F"/>
    <w:rsid w:val="00D406B6"/>
    <w:rsid w:val="00D40817"/>
    <w:rsid w:val="00D40CE9"/>
    <w:rsid w:val="00D41311"/>
    <w:rsid w:val="00D41897"/>
    <w:rsid w:val="00D42115"/>
    <w:rsid w:val="00D4297A"/>
    <w:rsid w:val="00D42A91"/>
    <w:rsid w:val="00D42EFD"/>
    <w:rsid w:val="00D43208"/>
    <w:rsid w:val="00D43310"/>
    <w:rsid w:val="00D43326"/>
    <w:rsid w:val="00D4335F"/>
    <w:rsid w:val="00D4342D"/>
    <w:rsid w:val="00D43609"/>
    <w:rsid w:val="00D43B1D"/>
    <w:rsid w:val="00D43BF5"/>
    <w:rsid w:val="00D43D0F"/>
    <w:rsid w:val="00D4450C"/>
    <w:rsid w:val="00D44980"/>
    <w:rsid w:val="00D449B3"/>
    <w:rsid w:val="00D45132"/>
    <w:rsid w:val="00D453C7"/>
    <w:rsid w:val="00D457D1"/>
    <w:rsid w:val="00D458AA"/>
    <w:rsid w:val="00D45938"/>
    <w:rsid w:val="00D46338"/>
    <w:rsid w:val="00D46BA2"/>
    <w:rsid w:val="00D46D79"/>
    <w:rsid w:val="00D46EC6"/>
    <w:rsid w:val="00D47234"/>
    <w:rsid w:val="00D47281"/>
    <w:rsid w:val="00D473DA"/>
    <w:rsid w:val="00D47581"/>
    <w:rsid w:val="00D477A9"/>
    <w:rsid w:val="00D47FBC"/>
    <w:rsid w:val="00D50295"/>
    <w:rsid w:val="00D5069A"/>
    <w:rsid w:val="00D50BED"/>
    <w:rsid w:val="00D50E43"/>
    <w:rsid w:val="00D51045"/>
    <w:rsid w:val="00D51286"/>
    <w:rsid w:val="00D51469"/>
    <w:rsid w:val="00D5147C"/>
    <w:rsid w:val="00D51E49"/>
    <w:rsid w:val="00D51ED7"/>
    <w:rsid w:val="00D52B45"/>
    <w:rsid w:val="00D52E29"/>
    <w:rsid w:val="00D52EC3"/>
    <w:rsid w:val="00D530EB"/>
    <w:rsid w:val="00D53207"/>
    <w:rsid w:val="00D53393"/>
    <w:rsid w:val="00D533A3"/>
    <w:rsid w:val="00D535B6"/>
    <w:rsid w:val="00D537F8"/>
    <w:rsid w:val="00D53891"/>
    <w:rsid w:val="00D53F98"/>
    <w:rsid w:val="00D54D79"/>
    <w:rsid w:val="00D5500F"/>
    <w:rsid w:val="00D55235"/>
    <w:rsid w:val="00D552DE"/>
    <w:rsid w:val="00D55490"/>
    <w:rsid w:val="00D555E6"/>
    <w:rsid w:val="00D556F0"/>
    <w:rsid w:val="00D55D00"/>
    <w:rsid w:val="00D55D78"/>
    <w:rsid w:val="00D5609E"/>
    <w:rsid w:val="00D5623C"/>
    <w:rsid w:val="00D564D5"/>
    <w:rsid w:val="00D56631"/>
    <w:rsid w:val="00D567C6"/>
    <w:rsid w:val="00D56A04"/>
    <w:rsid w:val="00D56BB6"/>
    <w:rsid w:val="00D56D07"/>
    <w:rsid w:val="00D56F1C"/>
    <w:rsid w:val="00D572B2"/>
    <w:rsid w:val="00D5745F"/>
    <w:rsid w:val="00D57A66"/>
    <w:rsid w:val="00D57BDA"/>
    <w:rsid w:val="00D57F53"/>
    <w:rsid w:val="00D60502"/>
    <w:rsid w:val="00D606B5"/>
    <w:rsid w:val="00D60A7B"/>
    <w:rsid w:val="00D60B92"/>
    <w:rsid w:val="00D60CAB"/>
    <w:rsid w:val="00D610FD"/>
    <w:rsid w:val="00D6114E"/>
    <w:rsid w:val="00D612AF"/>
    <w:rsid w:val="00D61879"/>
    <w:rsid w:val="00D619F3"/>
    <w:rsid w:val="00D61D29"/>
    <w:rsid w:val="00D61DC9"/>
    <w:rsid w:val="00D61F84"/>
    <w:rsid w:val="00D626F4"/>
    <w:rsid w:val="00D6271C"/>
    <w:rsid w:val="00D629F6"/>
    <w:rsid w:val="00D62A5B"/>
    <w:rsid w:val="00D62B43"/>
    <w:rsid w:val="00D62D6F"/>
    <w:rsid w:val="00D62ECD"/>
    <w:rsid w:val="00D63178"/>
    <w:rsid w:val="00D631FA"/>
    <w:rsid w:val="00D63374"/>
    <w:rsid w:val="00D636C8"/>
    <w:rsid w:val="00D63748"/>
    <w:rsid w:val="00D638FA"/>
    <w:rsid w:val="00D639F0"/>
    <w:rsid w:val="00D63A7A"/>
    <w:rsid w:val="00D63C1B"/>
    <w:rsid w:val="00D63C87"/>
    <w:rsid w:val="00D63D76"/>
    <w:rsid w:val="00D64668"/>
    <w:rsid w:val="00D64A0C"/>
    <w:rsid w:val="00D64BFF"/>
    <w:rsid w:val="00D64DE1"/>
    <w:rsid w:val="00D64E3F"/>
    <w:rsid w:val="00D64F2F"/>
    <w:rsid w:val="00D653C3"/>
    <w:rsid w:val="00D653D0"/>
    <w:rsid w:val="00D6554A"/>
    <w:rsid w:val="00D659DE"/>
    <w:rsid w:val="00D65BF0"/>
    <w:rsid w:val="00D65D12"/>
    <w:rsid w:val="00D65E29"/>
    <w:rsid w:val="00D65FA4"/>
    <w:rsid w:val="00D6604E"/>
    <w:rsid w:val="00D660F2"/>
    <w:rsid w:val="00D661C2"/>
    <w:rsid w:val="00D66385"/>
    <w:rsid w:val="00D66483"/>
    <w:rsid w:val="00D6692A"/>
    <w:rsid w:val="00D66C7C"/>
    <w:rsid w:val="00D66E55"/>
    <w:rsid w:val="00D66FEA"/>
    <w:rsid w:val="00D674E9"/>
    <w:rsid w:val="00D6799A"/>
    <w:rsid w:val="00D679AF"/>
    <w:rsid w:val="00D679FE"/>
    <w:rsid w:val="00D67CD6"/>
    <w:rsid w:val="00D7009C"/>
    <w:rsid w:val="00D7073C"/>
    <w:rsid w:val="00D707BE"/>
    <w:rsid w:val="00D70F17"/>
    <w:rsid w:val="00D712DA"/>
    <w:rsid w:val="00D713F4"/>
    <w:rsid w:val="00D7187C"/>
    <w:rsid w:val="00D719EF"/>
    <w:rsid w:val="00D71DF5"/>
    <w:rsid w:val="00D71E17"/>
    <w:rsid w:val="00D71FBA"/>
    <w:rsid w:val="00D72327"/>
    <w:rsid w:val="00D727E0"/>
    <w:rsid w:val="00D72B87"/>
    <w:rsid w:val="00D72C72"/>
    <w:rsid w:val="00D72D4D"/>
    <w:rsid w:val="00D72E3C"/>
    <w:rsid w:val="00D72F46"/>
    <w:rsid w:val="00D7313D"/>
    <w:rsid w:val="00D732C3"/>
    <w:rsid w:val="00D732DF"/>
    <w:rsid w:val="00D7338D"/>
    <w:rsid w:val="00D73657"/>
    <w:rsid w:val="00D73DEE"/>
    <w:rsid w:val="00D73FE0"/>
    <w:rsid w:val="00D740A2"/>
    <w:rsid w:val="00D74160"/>
    <w:rsid w:val="00D7451A"/>
    <w:rsid w:val="00D74DEE"/>
    <w:rsid w:val="00D74E05"/>
    <w:rsid w:val="00D7514C"/>
    <w:rsid w:val="00D751AC"/>
    <w:rsid w:val="00D752EB"/>
    <w:rsid w:val="00D758DB"/>
    <w:rsid w:val="00D75D22"/>
    <w:rsid w:val="00D75D5E"/>
    <w:rsid w:val="00D75DA5"/>
    <w:rsid w:val="00D75FEE"/>
    <w:rsid w:val="00D7667C"/>
    <w:rsid w:val="00D766EF"/>
    <w:rsid w:val="00D7685C"/>
    <w:rsid w:val="00D769F1"/>
    <w:rsid w:val="00D76C58"/>
    <w:rsid w:val="00D76CF2"/>
    <w:rsid w:val="00D76E7C"/>
    <w:rsid w:val="00D76F2E"/>
    <w:rsid w:val="00D77217"/>
    <w:rsid w:val="00D77B97"/>
    <w:rsid w:val="00D77BD2"/>
    <w:rsid w:val="00D80B40"/>
    <w:rsid w:val="00D813B4"/>
    <w:rsid w:val="00D8155B"/>
    <w:rsid w:val="00D816D5"/>
    <w:rsid w:val="00D81C9A"/>
    <w:rsid w:val="00D81E79"/>
    <w:rsid w:val="00D81EB3"/>
    <w:rsid w:val="00D82072"/>
    <w:rsid w:val="00D8217A"/>
    <w:rsid w:val="00D825A5"/>
    <w:rsid w:val="00D825B7"/>
    <w:rsid w:val="00D8261A"/>
    <w:rsid w:val="00D8290E"/>
    <w:rsid w:val="00D82ABB"/>
    <w:rsid w:val="00D82AD1"/>
    <w:rsid w:val="00D82C2E"/>
    <w:rsid w:val="00D82E28"/>
    <w:rsid w:val="00D82E6E"/>
    <w:rsid w:val="00D82ED4"/>
    <w:rsid w:val="00D83040"/>
    <w:rsid w:val="00D8323B"/>
    <w:rsid w:val="00D83294"/>
    <w:rsid w:val="00D83489"/>
    <w:rsid w:val="00D835A1"/>
    <w:rsid w:val="00D8390F"/>
    <w:rsid w:val="00D83D13"/>
    <w:rsid w:val="00D83D6A"/>
    <w:rsid w:val="00D83ECF"/>
    <w:rsid w:val="00D84040"/>
    <w:rsid w:val="00D841AC"/>
    <w:rsid w:val="00D8495A"/>
    <w:rsid w:val="00D84AC3"/>
    <w:rsid w:val="00D85747"/>
    <w:rsid w:val="00D8586A"/>
    <w:rsid w:val="00D8589D"/>
    <w:rsid w:val="00D85A81"/>
    <w:rsid w:val="00D85F98"/>
    <w:rsid w:val="00D86089"/>
    <w:rsid w:val="00D86205"/>
    <w:rsid w:val="00D86466"/>
    <w:rsid w:val="00D865C6"/>
    <w:rsid w:val="00D86760"/>
    <w:rsid w:val="00D8682E"/>
    <w:rsid w:val="00D870E8"/>
    <w:rsid w:val="00D872E4"/>
    <w:rsid w:val="00D87349"/>
    <w:rsid w:val="00D87423"/>
    <w:rsid w:val="00D87452"/>
    <w:rsid w:val="00D87485"/>
    <w:rsid w:val="00D877FC"/>
    <w:rsid w:val="00D906B6"/>
    <w:rsid w:val="00D907CB"/>
    <w:rsid w:val="00D9089E"/>
    <w:rsid w:val="00D90D33"/>
    <w:rsid w:val="00D90D63"/>
    <w:rsid w:val="00D911CE"/>
    <w:rsid w:val="00D914CB"/>
    <w:rsid w:val="00D9170D"/>
    <w:rsid w:val="00D91B3C"/>
    <w:rsid w:val="00D91BC5"/>
    <w:rsid w:val="00D91BF2"/>
    <w:rsid w:val="00D92779"/>
    <w:rsid w:val="00D92ECA"/>
    <w:rsid w:val="00D93322"/>
    <w:rsid w:val="00D93742"/>
    <w:rsid w:val="00D9391F"/>
    <w:rsid w:val="00D93969"/>
    <w:rsid w:val="00D939D1"/>
    <w:rsid w:val="00D93C1C"/>
    <w:rsid w:val="00D93C60"/>
    <w:rsid w:val="00D93FE0"/>
    <w:rsid w:val="00D93FEA"/>
    <w:rsid w:val="00D94026"/>
    <w:rsid w:val="00D94120"/>
    <w:rsid w:val="00D951DD"/>
    <w:rsid w:val="00D952ED"/>
    <w:rsid w:val="00D9576F"/>
    <w:rsid w:val="00D957D6"/>
    <w:rsid w:val="00D957FA"/>
    <w:rsid w:val="00D95A91"/>
    <w:rsid w:val="00D96132"/>
    <w:rsid w:val="00D961DB"/>
    <w:rsid w:val="00D9664C"/>
    <w:rsid w:val="00D96933"/>
    <w:rsid w:val="00D96DAB"/>
    <w:rsid w:val="00D97404"/>
    <w:rsid w:val="00D975A3"/>
    <w:rsid w:val="00D9780E"/>
    <w:rsid w:val="00D979D0"/>
    <w:rsid w:val="00D97D60"/>
    <w:rsid w:val="00DA039A"/>
    <w:rsid w:val="00DA078A"/>
    <w:rsid w:val="00DA08CA"/>
    <w:rsid w:val="00DA0F37"/>
    <w:rsid w:val="00DA0F47"/>
    <w:rsid w:val="00DA101A"/>
    <w:rsid w:val="00DA122C"/>
    <w:rsid w:val="00DA1A06"/>
    <w:rsid w:val="00DA1A90"/>
    <w:rsid w:val="00DA1AB6"/>
    <w:rsid w:val="00DA1DF3"/>
    <w:rsid w:val="00DA21D9"/>
    <w:rsid w:val="00DA23C2"/>
    <w:rsid w:val="00DA244E"/>
    <w:rsid w:val="00DA255A"/>
    <w:rsid w:val="00DA28CF"/>
    <w:rsid w:val="00DA28F2"/>
    <w:rsid w:val="00DA2FD5"/>
    <w:rsid w:val="00DA3065"/>
    <w:rsid w:val="00DA36BC"/>
    <w:rsid w:val="00DA3D21"/>
    <w:rsid w:val="00DA3E3F"/>
    <w:rsid w:val="00DA4135"/>
    <w:rsid w:val="00DA4702"/>
    <w:rsid w:val="00DA4838"/>
    <w:rsid w:val="00DA4989"/>
    <w:rsid w:val="00DA4B31"/>
    <w:rsid w:val="00DA4ECF"/>
    <w:rsid w:val="00DA4F33"/>
    <w:rsid w:val="00DA5489"/>
    <w:rsid w:val="00DA5721"/>
    <w:rsid w:val="00DA5810"/>
    <w:rsid w:val="00DA5E1A"/>
    <w:rsid w:val="00DA5E29"/>
    <w:rsid w:val="00DA5EB3"/>
    <w:rsid w:val="00DA6030"/>
    <w:rsid w:val="00DA6173"/>
    <w:rsid w:val="00DA61C2"/>
    <w:rsid w:val="00DA6448"/>
    <w:rsid w:val="00DA6581"/>
    <w:rsid w:val="00DA65BD"/>
    <w:rsid w:val="00DA6A4D"/>
    <w:rsid w:val="00DA6F2F"/>
    <w:rsid w:val="00DA7477"/>
    <w:rsid w:val="00DA7573"/>
    <w:rsid w:val="00DA7AAC"/>
    <w:rsid w:val="00DA7BD4"/>
    <w:rsid w:val="00DA7D0D"/>
    <w:rsid w:val="00DA7DBB"/>
    <w:rsid w:val="00DA7F89"/>
    <w:rsid w:val="00DB0191"/>
    <w:rsid w:val="00DB0359"/>
    <w:rsid w:val="00DB042A"/>
    <w:rsid w:val="00DB06E9"/>
    <w:rsid w:val="00DB0886"/>
    <w:rsid w:val="00DB0B17"/>
    <w:rsid w:val="00DB0EF6"/>
    <w:rsid w:val="00DB0F8A"/>
    <w:rsid w:val="00DB1132"/>
    <w:rsid w:val="00DB176C"/>
    <w:rsid w:val="00DB1EEF"/>
    <w:rsid w:val="00DB26A8"/>
    <w:rsid w:val="00DB27CF"/>
    <w:rsid w:val="00DB27FA"/>
    <w:rsid w:val="00DB2AE8"/>
    <w:rsid w:val="00DB2AFD"/>
    <w:rsid w:val="00DB2B16"/>
    <w:rsid w:val="00DB2D1E"/>
    <w:rsid w:val="00DB2F7E"/>
    <w:rsid w:val="00DB324C"/>
    <w:rsid w:val="00DB34E4"/>
    <w:rsid w:val="00DB357F"/>
    <w:rsid w:val="00DB3A62"/>
    <w:rsid w:val="00DB3AEA"/>
    <w:rsid w:val="00DB3D68"/>
    <w:rsid w:val="00DB3FD3"/>
    <w:rsid w:val="00DB41BF"/>
    <w:rsid w:val="00DB4327"/>
    <w:rsid w:val="00DB505A"/>
    <w:rsid w:val="00DB56CF"/>
    <w:rsid w:val="00DB57D9"/>
    <w:rsid w:val="00DB5815"/>
    <w:rsid w:val="00DB5A2D"/>
    <w:rsid w:val="00DB5F2A"/>
    <w:rsid w:val="00DB6196"/>
    <w:rsid w:val="00DB64A8"/>
    <w:rsid w:val="00DB699D"/>
    <w:rsid w:val="00DB6A2B"/>
    <w:rsid w:val="00DB6F45"/>
    <w:rsid w:val="00DB702E"/>
    <w:rsid w:val="00DB7211"/>
    <w:rsid w:val="00DB72B7"/>
    <w:rsid w:val="00DB7546"/>
    <w:rsid w:val="00DB766C"/>
    <w:rsid w:val="00DB782D"/>
    <w:rsid w:val="00DC0061"/>
    <w:rsid w:val="00DC0164"/>
    <w:rsid w:val="00DC0607"/>
    <w:rsid w:val="00DC0624"/>
    <w:rsid w:val="00DC06C2"/>
    <w:rsid w:val="00DC0BAA"/>
    <w:rsid w:val="00DC0BF8"/>
    <w:rsid w:val="00DC0FC3"/>
    <w:rsid w:val="00DC10E0"/>
    <w:rsid w:val="00DC1A58"/>
    <w:rsid w:val="00DC1AC0"/>
    <w:rsid w:val="00DC1CA0"/>
    <w:rsid w:val="00DC1CB8"/>
    <w:rsid w:val="00DC1CDD"/>
    <w:rsid w:val="00DC1D8E"/>
    <w:rsid w:val="00DC1E5A"/>
    <w:rsid w:val="00DC20C3"/>
    <w:rsid w:val="00DC227A"/>
    <w:rsid w:val="00DC2360"/>
    <w:rsid w:val="00DC26E4"/>
    <w:rsid w:val="00DC2BAE"/>
    <w:rsid w:val="00DC2CEE"/>
    <w:rsid w:val="00DC30DC"/>
    <w:rsid w:val="00DC31F2"/>
    <w:rsid w:val="00DC3257"/>
    <w:rsid w:val="00DC3279"/>
    <w:rsid w:val="00DC373C"/>
    <w:rsid w:val="00DC3765"/>
    <w:rsid w:val="00DC3784"/>
    <w:rsid w:val="00DC37CB"/>
    <w:rsid w:val="00DC3803"/>
    <w:rsid w:val="00DC38CE"/>
    <w:rsid w:val="00DC3BF1"/>
    <w:rsid w:val="00DC3C07"/>
    <w:rsid w:val="00DC3CFC"/>
    <w:rsid w:val="00DC4912"/>
    <w:rsid w:val="00DC498F"/>
    <w:rsid w:val="00DC4BBF"/>
    <w:rsid w:val="00DC4D1D"/>
    <w:rsid w:val="00DC4D87"/>
    <w:rsid w:val="00DC4EB8"/>
    <w:rsid w:val="00DC54EB"/>
    <w:rsid w:val="00DC5553"/>
    <w:rsid w:val="00DC580A"/>
    <w:rsid w:val="00DC5964"/>
    <w:rsid w:val="00DC5B50"/>
    <w:rsid w:val="00DC5DA0"/>
    <w:rsid w:val="00DC5E6B"/>
    <w:rsid w:val="00DC6081"/>
    <w:rsid w:val="00DC6240"/>
    <w:rsid w:val="00DC668F"/>
    <w:rsid w:val="00DC66BC"/>
    <w:rsid w:val="00DC7259"/>
    <w:rsid w:val="00DC727F"/>
    <w:rsid w:val="00DC7544"/>
    <w:rsid w:val="00DC7742"/>
    <w:rsid w:val="00DC7B64"/>
    <w:rsid w:val="00DC7E78"/>
    <w:rsid w:val="00DD0493"/>
    <w:rsid w:val="00DD0924"/>
    <w:rsid w:val="00DD0981"/>
    <w:rsid w:val="00DD0AB1"/>
    <w:rsid w:val="00DD0CBF"/>
    <w:rsid w:val="00DD0D1B"/>
    <w:rsid w:val="00DD0EC8"/>
    <w:rsid w:val="00DD1071"/>
    <w:rsid w:val="00DD12FD"/>
    <w:rsid w:val="00DD1576"/>
    <w:rsid w:val="00DD260C"/>
    <w:rsid w:val="00DD2868"/>
    <w:rsid w:val="00DD2893"/>
    <w:rsid w:val="00DD2AA3"/>
    <w:rsid w:val="00DD2DB8"/>
    <w:rsid w:val="00DD2E96"/>
    <w:rsid w:val="00DD3453"/>
    <w:rsid w:val="00DD3459"/>
    <w:rsid w:val="00DD36D0"/>
    <w:rsid w:val="00DD3AB4"/>
    <w:rsid w:val="00DD469E"/>
    <w:rsid w:val="00DD4717"/>
    <w:rsid w:val="00DD477D"/>
    <w:rsid w:val="00DD4B45"/>
    <w:rsid w:val="00DD4D22"/>
    <w:rsid w:val="00DD4F74"/>
    <w:rsid w:val="00DD531F"/>
    <w:rsid w:val="00DD556C"/>
    <w:rsid w:val="00DD5737"/>
    <w:rsid w:val="00DD583A"/>
    <w:rsid w:val="00DD5864"/>
    <w:rsid w:val="00DD58B1"/>
    <w:rsid w:val="00DD5E81"/>
    <w:rsid w:val="00DD63B9"/>
    <w:rsid w:val="00DD64FA"/>
    <w:rsid w:val="00DD6760"/>
    <w:rsid w:val="00DD6919"/>
    <w:rsid w:val="00DD6C46"/>
    <w:rsid w:val="00DD6C7A"/>
    <w:rsid w:val="00DD6F44"/>
    <w:rsid w:val="00DD7CCA"/>
    <w:rsid w:val="00DE0101"/>
    <w:rsid w:val="00DE015B"/>
    <w:rsid w:val="00DE06A9"/>
    <w:rsid w:val="00DE0805"/>
    <w:rsid w:val="00DE09E9"/>
    <w:rsid w:val="00DE0BDE"/>
    <w:rsid w:val="00DE0EF0"/>
    <w:rsid w:val="00DE0F5B"/>
    <w:rsid w:val="00DE10CF"/>
    <w:rsid w:val="00DE1138"/>
    <w:rsid w:val="00DE126A"/>
    <w:rsid w:val="00DE1270"/>
    <w:rsid w:val="00DE129F"/>
    <w:rsid w:val="00DE13C4"/>
    <w:rsid w:val="00DE1E1E"/>
    <w:rsid w:val="00DE223E"/>
    <w:rsid w:val="00DE2357"/>
    <w:rsid w:val="00DE2BEB"/>
    <w:rsid w:val="00DE2D33"/>
    <w:rsid w:val="00DE2DAB"/>
    <w:rsid w:val="00DE31D6"/>
    <w:rsid w:val="00DE3265"/>
    <w:rsid w:val="00DE3423"/>
    <w:rsid w:val="00DE34EB"/>
    <w:rsid w:val="00DE3592"/>
    <w:rsid w:val="00DE3C30"/>
    <w:rsid w:val="00DE3D97"/>
    <w:rsid w:val="00DE3E24"/>
    <w:rsid w:val="00DE3E78"/>
    <w:rsid w:val="00DE4088"/>
    <w:rsid w:val="00DE40AD"/>
    <w:rsid w:val="00DE41F8"/>
    <w:rsid w:val="00DE4443"/>
    <w:rsid w:val="00DE46F7"/>
    <w:rsid w:val="00DE4723"/>
    <w:rsid w:val="00DE4953"/>
    <w:rsid w:val="00DE4B75"/>
    <w:rsid w:val="00DE4B9D"/>
    <w:rsid w:val="00DE50EA"/>
    <w:rsid w:val="00DE545C"/>
    <w:rsid w:val="00DE5565"/>
    <w:rsid w:val="00DE57B1"/>
    <w:rsid w:val="00DE5C9F"/>
    <w:rsid w:val="00DE621B"/>
    <w:rsid w:val="00DE632E"/>
    <w:rsid w:val="00DE6498"/>
    <w:rsid w:val="00DE6610"/>
    <w:rsid w:val="00DE6EFA"/>
    <w:rsid w:val="00DE709F"/>
    <w:rsid w:val="00DE734E"/>
    <w:rsid w:val="00DE7500"/>
    <w:rsid w:val="00DE76FC"/>
    <w:rsid w:val="00DE7887"/>
    <w:rsid w:val="00DE7BF8"/>
    <w:rsid w:val="00DF00EC"/>
    <w:rsid w:val="00DF0374"/>
    <w:rsid w:val="00DF06CE"/>
    <w:rsid w:val="00DF0DC3"/>
    <w:rsid w:val="00DF116D"/>
    <w:rsid w:val="00DF1376"/>
    <w:rsid w:val="00DF14F9"/>
    <w:rsid w:val="00DF151C"/>
    <w:rsid w:val="00DF1643"/>
    <w:rsid w:val="00DF17E6"/>
    <w:rsid w:val="00DF1C2D"/>
    <w:rsid w:val="00DF1FAE"/>
    <w:rsid w:val="00DF213A"/>
    <w:rsid w:val="00DF2176"/>
    <w:rsid w:val="00DF2780"/>
    <w:rsid w:val="00DF2AD9"/>
    <w:rsid w:val="00DF2C8D"/>
    <w:rsid w:val="00DF2CDE"/>
    <w:rsid w:val="00DF2F1E"/>
    <w:rsid w:val="00DF2FEB"/>
    <w:rsid w:val="00DF362E"/>
    <w:rsid w:val="00DF37CA"/>
    <w:rsid w:val="00DF38A8"/>
    <w:rsid w:val="00DF3A2A"/>
    <w:rsid w:val="00DF3AB8"/>
    <w:rsid w:val="00DF3DAB"/>
    <w:rsid w:val="00DF4F10"/>
    <w:rsid w:val="00DF4F53"/>
    <w:rsid w:val="00DF54D0"/>
    <w:rsid w:val="00DF5630"/>
    <w:rsid w:val="00DF56FB"/>
    <w:rsid w:val="00DF580C"/>
    <w:rsid w:val="00DF5C1A"/>
    <w:rsid w:val="00DF5C81"/>
    <w:rsid w:val="00DF5EB1"/>
    <w:rsid w:val="00DF6305"/>
    <w:rsid w:val="00DF64EF"/>
    <w:rsid w:val="00DF68AB"/>
    <w:rsid w:val="00DF6BCB"/>
    <w:rsid w:val="00DF6D45"/>
    <w:rsid w:val="00DF6F7E"/>
    <w:rsid w:val="00DF7042"/>
    <w:rsid w:val="00DF740E"/>
    <w:rsid w:val="00DF75C1"/>
    <w:rsid w:val="00DF764C"/>
    <w:rsid w:val="00DF77F1"/>
    <w:rsid w:val="00DF78FD"/>
    <w:rsid w:val="00DF79F6"/>
    <w:rsid w:val="00DF7A20"/>
    <w:rsid w:val="00DF7B2D"/>
    <w:rsid w:val="00DF7B6C"/>
    <w:rsid w:val="00DF7EFE"/>
    <w:rsid w:val="00E003BF"/>
    <w:rsid w:val="00E00E15"/>
    <w:rsid w:val="00E00F63"/>
    <w:rsid w:val="00E00FFC"/>
    <w:rsid w:val="00E01210"/>
    <w:rsid w:val="00E01388"/>
    <w:rsid w:val="00E0168B"/>
    <w:rsid w:val="00E0174B"/>
    <w:rsid w:val="00E019C4"/>
    <w:rsid w:val="00E019DC"/>
    <w:rsid w:val="00E01AF3"/>
    <w:rsid w:val="00E01D50"/>
    <w:rsid w:val="00E01E65"/>
    <w:rsid w:val="00E02101"/>
    <w:rsid w:val="00E02390"/>
    <w:rsid w:val="00E02664"/>
    <w:rsid w:val="00E02C4D"/>
    <w:rsid w:val="00E02C74"/>
    <w:rsid w:val="00E031A5"/>
    <w:rsid w:val="00E031F0"/>
    <w:rsid w:val="00E0341B"/>
    <w:rsid w:val="00E0348F"/>
    <w:rsid w:val="00E034B6"/>
    <w:rsid w:val="00E035A6"/>
    <w:rsid w:val="00E0369B"/>
    <w:rsid w:val="00E038F5"/>
    <w:rsid w:val="00E03A1D"/>
    <w:rsid w:val="00E03D67"/>
    <w:rsid w:val="00E03E96"/>
    <w:rsid w:val="00E04510"/>
    <w:rsid w:val="00E04784"/>
    <w:rsid w:val="00E047B6"/>
    <w:rsid w:val="00E04A10"/>
    <w:rsid w:val="00E04A79"/>
    <w:rsid w:val="00E04D56"/>
    <w:rsid w:val="00E05569"/>
    <w:rsid w:val="00E0566C"/>
    <w:rsid w:val="00E05997"/>
    <w:rsid w:val="00E05A6C"/>
    <w:rsid w:val="00E05A90"/>
    <w:rsid w:val="00E05F59"/>
    <w:rsid w:val="00E06113"/>
    <w:rsid w:val="00E0655D"/>
    <w:rsid w:val="00E0674A"/>
    <w:rsid w:val="00E075D8"/>
    <w:rsid w:val="00E076E0"/>
    <w:rsid w:val="00E07736"/>
    <w:rsid w:val="00E07B64"/>
    <w:rsid w:val="00E07BB7"/>
    <w:rsid w:val="00E1024A"/>
    <w:rsid w:val="00E109EF"/>
    <w:rsid w:val="00E10B17"/>
    <w:rsid w:val="00E10B67"/>
    <w:rsid w:val="00E10EBA"/>
    <w:rsid w:val="00E111B3"/>
    <w:rsid w:val="00E1132C"/>
    <w:rsid w:val="00E11534"/>
    <w:rsid w:val="00E1169C"/>
    <w:rsid w:val="00E11721"/>
    <w:rsid w:val="00E1176C"/>
    <w:rsid w:val="00E11837"/>
    <w:rsid w:val="00E11856"/>
    <w:rsid w:val="00E119AB"/>
    <w:rsid w:val="00E11B5E"/>
    <w:rsid w:val="00E11B96"/>
    <w:rsid w:val="00E11C7D"/>
    <w:rsid w:val="00E1209D"/>
    <w:rsid w:val="00E1228B"/>
    <w:rsid w:val="00E12742"/>
    <w:rsid w:val="00E12AB9"/>
    <w:rsid w:val="00E12B67"/>
    <w:rsid w:val="00E12CBC"/>
    <w:rsid w:val="00E12D58"/>
    <w:rsid w:val="00E13208"/>
    <w:rsid w:val="00E13977"/>
    <w:rsid w:val="00E13AFC"/>
    <w:rsid w:val="00E13D48"/>
    <w:rsid w:val="00E13E20"/>
    <w:rsid w:val="00E141D3"/>
    <w:rsid w:val="00E14313"/>
    <w:rsid w:val="00E14781"/>
    <w:rsid w:val="00E14941"/>
    <w:rsid w:val="00E1526B"/>
    <w:rsid w:val="00E152CC"/>
    <w:rsid w:val="00E1534B"/>
    <w:rsid w:val="00E15408"/>
    <w:rsid w:val="00E155D2"/>
    <w:rsid w:val="00E15732"/>
    <w:rsid w:val="00E15743"/>
    <w:rsid w:val="00E15BE6"/>
    <w:rsid w:val="00E15C52"/>
    <w:rsid w:val="00E15EDA"/>
    <w:rsid w:val="00E15F0B"/>
    <w:rsid w:val="00E15FF6"/>
    <w:rsid w:val="00E160E8"/>
    <w:rsid w:val="00E16199"/>
    <w:rsid w:val="00E16212"/>
    <w:rsid w:val="00E16311"/>
    <w:rsid w:val="00E169C0"/>
    <w:rsid w:val="00E16A3E"/>
    <w:rsid w:val="00E16B0F"/>
    <w:rsid w:val="00E16B35"/>
    <w:rsid w:val="00E16CB7"/>
    <w:rsid w:val="00E16D38"/>
    <w:rsid w:val="00E1702C"/>
    <w:rsid w:val="00E17138"/>
    <w:rsid w:val="00E1736E"/>
    <w:rsid w:val="00E17381"/>
    <w:rsid w:val="00E174C3"/>
    <w:rsid w:val="00E17F88"/>
    <w:rsid w:val="00E20026"/>
    <w:rsid w:val="00E2013D"/>
    <w:rsid w:val="00E2039C"/>
    <w:rsid w:val="00E203BC"/>
    <w:rsid w:val="00E2051D"/>
    <w:rsid w:val="00E20992"/>
    <w:rsid w:val="00E20C48"/>
    <w:rsid w:val="00E20CC5"/>
    <w:rsid w:val="00E215BC"/>
    <w:rsid w:val="00E215CC"/>
    <w:rsid w:val="00E215D9"/>
    <w:rsid w:val="00E21718"/>
    <w:rsid w:val="00E218C4"/>
    <w:rsid w:val="00E21ACA"/>
    <w:rsid w:val="00E21EFF"/>
    <w:rsid w:val="00E22185"/>
    <w:rsid w:val="00E22508"/>
    <w:rsid w:val="00E226D8"/>
    <w:rsid w:val="00E22B80"/>
    <w:rsid w:val="00E22C0E"/>
    <w:rsid w:val="00E22CFF"/>
    <w:rsid w:val="00E22DB7"/>
    <w:rsid w:val="00E231CD"/>
    <w:rsid w:val="00E231E1"/>
    <w:rsid w:val="00E2321D"/>
    <w:rsid w:val="00E23231"/>
    <w:rsid w:val="00E232AF"/>
    <w:rsid w:val="00E233F6"/>
    <w:rsid w:val="00E23888"/>
    <w:rsid w:val="00E23B71"/>
    <w:rsid w:val="00E23B9C"/>
    <w:rsid w:val="00E23CE3"/>
    <w:rsid w:val="00E23CF7"/>
    <w:rsid w:val="00E23E76"/>
    <w:rsid w:val="00E242A9"/>
    <w:rsid w:val="00E249DB"/>
    <w:rsid w:val="00E24A19"/>
    <w:rsid w:val="00E24D81"/>
    <w:rsid w:val="00E24E84"/>
    <w:rsid w:val="00E253A3"/>
    <w:rsid w:val="00E25402"/>
    <w:rsid w:val="00E2552F"/>
    <w:rsid w:val="00E25655"/>
    <w:rsid w:val="00E259B0"/>
    <w:rsid w:val="00E25AF8"/>
    <w:rsid w:val="00E25E7D"/>
    <w:rsid w:val="00E25FBE"/>
    <w:rsid w:val="00E2618C"/>
    <w:rsid w:val="00E266B4"/>
    <w:rsid w:val="00E26A8C"/>
    <w:rsid w:val="00E26ACC"/>
    <w:rsid w:val="00E26AEC"/>
    <w:rsid w:val="00E26B6A"/>
    <w:rsid w:val="00E26E6D"/>
    <w:rsid w:val="00E26EB4"/>
    <w:rsid w:val="00E2757B"/>
    <w:rsid w:val="00E2792D"/>
    <w:rsid w:val="00E27B66"/>
    <w:rsid w:val="00E30828"/>
    <w:rsid w:val="00E30B37"/>
    <w:rsid w:val="00E3109C"/>
    <w:rsid w:val="00E311D1"/>
    <w:rsid w:val="00E31BE4"/>
    <w:rsid w:val="00E31C2D"/>
    <w:rsid w:val="00E31DB2"/>
    <w:rsid w:val="00E31FEF"/>
    <w:rsid w:val="00E32432"/>
    <w:rsid w:val="00E326D3"/>
    <w:rsid w:val="00E3372E"/>
    <w:rsid w:val="00E33A6F"/>
    <w:rsid w:val="00E33B1E"/>
    <w:rsid w:val="00E33E05"/>
    <w:rsid w:val="00E34277"/>
    <w:rsid w:val="00E34286"/>
    <w:rsid w:val="00E344E2"/>
    <w:rsid w:val="00E34570"/>
    <w:rsid w:val="00E34895"/>
    <w:rsid w:val="00E34FC7"/>
    <w:rsid w:val="00E35446"/>
    <w:rsid w:val="00E35459"/>
    <w:rsid w:val="00E35D50"/>
    <w:rsid w:val="00E3621B"/>
    <w:rsid w:val="00E36250"/>
    <w:rsid w:val="00E36812"/>
    <w:rsid w:val="00E36ABC"/>
    <w:rsid w:val="00E36F43"/>
    <w:rsid w:val="00E370E3"/>
    <w:rsid w:val="00E37459"/>
    <w:rsid w:val="00E375C1"/>
    <w:rsid w:val="00E37927"/>
    <w:rsid w:val="00E37993"/>
    <w:rsid w:val="00E37A31"/>
    <w:rsid w:val="00E37F0C"/>
    <w:rsid w:val="00E40508"/>
    <w:rsid w:val="00E40607"/>
    <w:rsid w:val="00E40ADF"/>
    <w:rsid w:val="00E40C4D"/>
    <w:rsid w:val="00E40CC6"/>
    <w:rsid w:val="00E41227"/>
    <w:rsid w:val="00E4141A"/>
    <w:rsid w:val="00E4166C"/>
    <w:rsid w:val="00E418E3"/>
    <w:rsid w:val="00E42266"/>
    <w:rsid w:val="00E423DE"/>
    <w:rsid w:val="00E426F5"/>
    <w:rsid w:val="00E42928"/>
    <w:rsid w:val="00E429D9"/>
    <w:rsid w:val="00E42D58"/>
    <w:rsid w:val="00E42F07"/>
    <w:rsid w:val="00E42FB1"/>
    <w:rsid w:val="00E4370F"/>
    <w:rsid w:val="00E4441D"/>
    <w:rsid w:val="00E445E5"/>
    <w:rsid w:val="00E44DA8"/>
    <w:rsid w:val="00E44FDD"/>
    <w:rsid w:val="00E452A8"/>
    <w:rsid w:val="00E4530B"/>
    <w:rsid w:val="00E453AB"/>
    <w:rsid w:val="00E454B7"/>
    <w:rsid w:val="00E45549"/>
    <w:rsid w:val="00E455C8"/>
    <w:rsid w:val="00E455ED"/>
    <w:rsid w:val="00E456AA"/>
    <w:rsid w:val="00E45C02"/>
    <w:rsid w:val="00E45EAC"/>
    <w:rsid w:val="00E46218"/>
    <w:rsid w:val="00E462E6"/>
    <w:rsid w:val="00E462F8"/>
    <w:rsid w:val="00E463A0"/>
    <w:rsid w:val="00E46750"/>
    <w:rsid w:val="00E46945"/>
    <w:rsid w:val="00E46F1E"/>
    <w:rsid w:val="00E470C6"/>
    <w:rsid w:val="00E47839"/>
    <w:rsid w:val="00E47C23"/>
    <w:rsid w:val="00E503A9"/>
    <w:rsid w:val="00E5139B"/>
    <w:rsid w:val="00E51800"/>
    <w:rsid w:val="00E51CDE"/>
    <w:rsid w:val="00E5210B"/>
    <w:rsid w:val="00E52130"/>
    <w:rsid w:val="00E522B6"/>
    <w:rsid w:val="00E52DF6"/>
    <w:rsid w:val="00E5332A"/>
    <w:rsid w:val="00E534A2"/>
    <w:rsid w:val="00E53631"/>
    <w:rsid w:val="00E5388F"/>
    <w:rsid w:val="00E53994"/>
    <w:rsid w:val="00E53A7B"/>
    <w:rsid w:val="00E53D49"/>
    <w:rsid w:val="00E54239"/>
    <w:rsid w:val="00E54272"/>
    <w:rsid w:val="00E542BC"/>
    <w:rsid w:val="00E54521"/>
    <w:rsid w:val="00E54617"/>
    <w:rsid w:val="00E546AA"/>
    <w:rsid w:val="00E5477C"/>
    <w:rsid w:val="00E5484B"/>
    <w:rsid w:val="00E548BE"/>
    <w:rsid w:val="00E54C59"/>
    <w:rsid w:val="00E54C5B"/>
    <w:rsid w:val="00E55241"/>
    <w:rsid w:val="00E55865"/>
    <w:rsid w:val="00E55997"/>
    <w:rsid w:val="00E55DC7"/>
    <w:rsid w:val="00E56023"/>
    <w:rsid w:val="00E56183"/>
    <w:rsid w:val="00E56295"/>
    <w:rsid w:val="00E56544"/>
    <w:rsid w:val="00E567D3"/>
    <w:rsid w:val="00E56A0C"/>
    <w:rsid w:val="00E56AF7"/>
    <w:rsid w:val="00E56D6E"/>
    <w:rsid w:val="00E56FEF"/>
    <w:rsid w:val="00E5731C"/>
    <w:rsid w:val="00E577F9"/>
    <w:rsid w:val="00E578F5"/>
    <w:rsid w:val="00E57B7E"/>
    <w:rsid w:val="00E57FB5"/>
    <w:rsid w:val="00E60386"/>
    <w:rsid w:val="00E603DB"/>
    <w:rsid w:val="00E60A06"/>
    <w:rsid w:val="00E60F14"/>
    <w:rsid w:val="00E60FE9"/>
    <w:rsid w:val="00E6148B"/>
    <w:rsid w:val="00E616EE"/>
    <w:rsid w:val="00E61AF9"/>
    <w:rsid w:val="00E61B23"/>
    <w:rsid w:val="00E620B8"/>
    <w:rsid w:val="00E625BE"/>
    <w:rsid w:val="00E6284B"/>
    <w:rsid w:val="00E62D07"/>
    <w:rsid w:val="00E62DF6"/>
    <w:rsid w:val="00E62E99"/>
    <w:rsid w:val="00E63555"/>
    <w:rsid w:val="00E63A22"/>
    <w:rsid w:val="00E63B8F"/>
    <w:rsid w:val="00E64056"/>
    <w:rsid w:val="00E64542"/>
    <w:rsid w:val="00E6455A"/>
    <w:rsid w:val="00E646B5"/>
    <w:rsid w:val="00E6494A"/>
    <w:rsid w:val="00E64D4F"/>
    <w:rsid w:val="00E65269"/>
    <w:rsid w:val="00E652D9"/>
    <w:rsid w:val="00E65427"/>
    <w:rsid w:val="00E6543F"/>
    <w:rsid w:val="00E6565D"/>
    <w:rsid w:val="00E6576A"/>
    <w:rsid w:val="00E65D42"/>
    <w:rsid w:val="00E65F9E"/>
    <w:rsid w:val="00E66188"/>
    <w:rsid w:val="00E661C0"/>
    <w:rsid w:val="00E663F5"/>
    <w:rsid w:val="00E668DB"/>
    <w:rsid w:val="00E66932"/>
    <w:rsid w:val="00E66E97"/>
    <w:rsid w:val="00E67792"/>
    <w:rsid w:val="00E677F1"/>
    <w:rsid w:val="00E67A89"/>
    <w:rsid w:val="00E70189"/>
    <w:rsid w:val="00E701F1"/>
    <w:rsid w:val="00E7044F"/>
    <w:rsid w:val="00E706C8"/>
    <w:rsid w:val="00E70818"/>
    <w:rsid w:val="00E70BD6"/>
    <w:rsid w:val="00E70F0B"/>
    <w:rsid w:val="00E70F89"/>
    <w:rsid w:val="00E71305"/>
    <w:rsid w:val="00E7134C"/>
    <w:rsid w:val="00E7236B"/>
    <w:rsid w:val="00E72383"/>
    <w:rsid w:val="00E724D2"/>
    <w:rsid w:val="00E7299C"/>
    <w:rsid w:val="00E72D9F"/>
    <w:rsid w:val="00E736C0"/>
    <w:rsid w:val="00E739DD"/>
    <w:rsid w:val="00E73A2B"/>
    <w:rsid w:val="00E73B9F"/>
    <w:rsid w:val="00E73C41"/>
    <w:rsid w:val="00E74111"/>
    <w:rsid w:val="00E7450A"/>
    <w:rsid w:val="00E74933"/>
    <w:rsid w:val="00E74986"/>
    <w:rsid w:val="00E74DE4"/>
    <w:rsid w:val="00E74EDC"/>
    <w:rsid w:val="00E7506D"/>
    <w:rsid w:val="00E75169"/>
    <w:rsid w:val="00E75523"/>
    <w:rsid w:val="00E75737"/>
    <w:rsid w:val="00E75875"/>
    <w:rsid w:val="00E75886"/>
    <w:rsid w:val="00E75C4F"/>
    <w:rsid w:val="00E75CC1"/>
    <w:rsid w:val="00E75D6E"/>
    <w:rsid w:val="00E76007"/>
    <w:rsid w:val="00E76181"/>
    <w:rsid w:val="00E77051"/>
    <w:rsid w:val="00E77078"/>
    <w:rsid w:val="00E770F2"/>
    <w:rsid w:val="00E77427"/>
    <w:rsid w:val="00E777C6"/>
    <w:rsid w:val="00E778A5"/>
    <w:rsid w:val="00E77BB0"/>
    <w:rsid w:val="00E77D1E"/>
    <w:rsid w:val="00E77EAC"/>
    <w:rsid w:val="00E802F6"/>
    <w:rsid w:val="00E80B38"/>
    <w:rsid w:val="00E80DBA"/>
    <w:rsid w:val="00E8100A"/>
    <w:rsid w:val="00E81069"/>
    <w:rsid w:val="00E811A8"/>
    <w:rsid w:val="00E813BC"/>
    <w:rsid w:val="00E817AD"/>
    <w:rsid w:val="00E817EF"/>
    <w:rsid w:val="00E8184F"/>
    <w:rsid w:val="00E81898"/>
    <w:rsid w:val="00E81A88"/>
    <w:rsid w:val="00E81E99"/>
    <w:rsid w:val="00E81FD3"/>
    <w:rsid w:val="00E81FFB"/>
    <w:rsid w:val="00E826E6"/>
    <w:rsid w:val="00E828D5"/>
    <w:rsid w:val="00E82BB4"/>
    <w:rsid w:val="00E82D81"/>
    <w:rsid w:val="00E83181"/>
    <w:rsid w:val="00E83259"/>
    <w:rsid w:val="00E833AF"/>
    <w:rsid w:val="00E83782"/>
    <w:rsid w:val="00E83953"/>
    <w:rsid w:val="00E839BE"/>
    <w:rsid w:val="00E83CAC"/>
    <w:rsid w:val="00E84149"/>
    <w:rsid w:val="00E844E1"/>
    <w:rsid w:val="00E847AB"/>
    <w:rsid w:val="00E84C89"/>
    <w:rsid w:val="00E84D7F"/>
    <w:rsid w:val="00E854A7"/>
    <w:rsid w:val="00E855ED"/>
    <w:rsid w:val="00E85611"/>
    <w:rsid w:val="00E8569E"/>
    <w:rsid w:val="00E857C4"/>
    <w:rsid w:val="00E85E2F"/>
    <w:rsid w:val="00E85E56"/>
    <w:rsid w:val="00E86093"/>
    <w:rsid w:val="00E860DD"/>
    <w:rsid w:val="00E86F9D"/>
    <w:rsid w:val="00E8713D"/>
    <w:rsid w:val="00E87978"/>
    <w:rsid w:val="00E87BA8"/>
    <w:rsid w:val="00E87DB0"/>
    <w:rsid w:val="00E901A1"/>
    <w:rsid w:val="00E90329"/>
    <w:rsid w:val="00E90A3D"/>
    <w:rsid w:val="00E90A6A"/>
    <w:rsid w:val="00E910D5"/>
    <w:rsid w:val="00E91174"/>
    <w:rsid w:val="00E91CDB"/>
    <w:rsid w:val="00E91E06"/>
    <w:rsid w:val="00E91F51"/>
    <w:rsid w:val="00E922C4"/>
    <w:rsid w:val="00E9262F"/>
    <w:rsid w:val="00E926F4"/>
    <w:rsid w:val="00E92786"/>
    <w:rsid w:val="00E9280F"/>
    <w:rsid w:val="00E92A0C"/>
    <w:rsid w:val="00E92E86"/>
    <w:rsid w:val="00E93254"/>
    <w:rsid w:val="00E932F4"/>
    <w:rsid w:val="00E936CF"/>
    <w:rsid w:val="00E943AE"/>
    <w:rsid w:val="00E94561"/>
    <w:rsid w:val="00E94792"/>
    <w:rsid w:val="00E947B0"/>
    <w:rsid w:val="00E94B61"/>
    <w:rsid w:val="00E94B9A"/>
    <w:rsid w:val="00E94D0D"/>
    <w:rsid w:val="00E94EBE"/>
    <w:rsid w:val="00E94F1A"/>
    <w:rsid w:val="00E953C9"/>
    <w:rsid w:val="00E95C88"/>
    <w:rsid w:val="00E95CFB"/>
    <w:rsid w:val="00E95D82"/>
    <w:rsid w:val="00E95F21"/>
    <w:rsid w:val="00E96273"/>
    <w:rsid w:val="00E9679E"/>
    <w:rsid w:val="00E96D03"/>
    <w:rsid w:val="00E96DFF"/>
    <w:rsid w:val="00E96E97"/>
    <w:rsid w:val="00E9716D"/>
    <w:rsid w:val="00E97D49"/>
    <w:rsid w:val="00E97F59"/>
    <w:rsid w:val="00EA0251"/>
    <w:rsid w:val="00EA0273"/>
    <w:rsid w:val="00EA068C"/>
    <w:rsid w:val="00EA07A9"/>
    <w:rsid w:val="00EA0948"/>
    <w:rsid w:val="00EA09AE"/>
    <w:rsid w:val="00EA0C9B"/>
    <w:rsid w:val="00EA0DCF"/>
    <w:rsid w:val="00EA1065"/>
    <w:rsid w:val="00EA12A9"/>
    <w:rsid w:val="00EA13AC"/>
    <w:rsid w:val="00EA13EA"/>
    <w:rsid w:val="00EA1400"/>
    <w:rsid w:val="00EA1434"/>
    <w:rsid w:val="00EA14B7"/>
    <w:rsid w:val="00EA1B64"/>
    <w:rsid w:val="00EA1B81"/>
    <w:rsid w:val="00EA1B8B"/>
    <w:rsid w:val="00EA1B9F"/>
    <w:rsid w:val="00EA1C15"/>
    <w:rsid w:val="00EA1CD3"/>
    <w:rsid w:val="00EA26E7"/>
    <w:rsid w:val="00EA28BE"/>
    <w:rsid w:val="00EA2A42"/>
    <w:rsid w:val="00EA2E57"/>
    <w:rsid w:val="00EA2F40"/>
    <w:rsid w:val="00EA2FB2"/>
    <w:rsid w:val="00EA33C5"/>
    <w:rsid w:val="00EA394E"/>
    <w:rsid w:val="00EA39A4"/>
    <w:rsid w:val="00EA3B64"/>
    <w:rsid w:val="00EA3C3E"/>
    <w:rsid w:val="00EA3DEA"/>
    <w:rsid w:val="00EA3FEF"/>
    <w:rsid w:val="00EA419A"/>
    <w:rsid w:val="00EA41A0"/>
    <w:rsid w:val="00EA467B"/>
    <w:rsid w:val="00EA4694"/>
    <w:rsid w:val="00EA48D3"/>
    <w:rsid w:val="00EA4C7E"/>
    <w:rsid w:val="00EA4CD8"/>
    <w:rsid w:val="00EA5350"/>
    <w:rsid w:val="00EA5445"/>
    <w:rsid w:val="00EA546B"/>
    <w:rsid w:val="00EA57C5"/>
    <w:rsid w:val="00EA589E"/>
    <w:rsid w:val="00EA5BEF"/>
    <w:rsid w:val="00EA5D7E"/>
    <w:rsid w:val="00EA5D83"/>
    <w:rsid w:val="00EA5F31"/>
    <w:rsid w:val="00EA5F4C"/>
    <w:rsid w:val="00EA5F92"/>
    <w:rsid w:val="00EA64B4"/>
    <w:rsid w:val="00EA65F1"/>
    <w:rsid w:val="00EA6665"/>
    <w:rsid w:val="00EA68F5"/>
    <w:rsid w:val="00EA6935"/>
    <w:rsid w:val="00EA6967"/>
    <w:rsid w:val="00EA6BE7"/>
    <w:rsid w:val="00EA6F44"/>
    <w:rsid w:val="00EA71D5"/>
    <w:rsid w:val="00EA7326"/>
    <w:rsid w:val="00EA7613"/>
    <w:rsid w:val="00EA793B"/>
    <w:rsid w:val="00EA7A23"/>
    <w:rsid w:val="00EA7A7E"/>
    <w:rsid w:val="00EA7CBA"/>
    <w:rsid w:val="00EA7EAF"/>
    <w:rsid w:val="00EB0029"/>
    <w:rsid w:val="00EB0586"/>
    <w:rsid w:val="00EB05DA"/>
    <w:rsid w:val="00EB0620"/>
    <w:rsid w:val="00EB0F4F"/>
    <w:rsid w:val="00EB1382"/>
    <w:rsid w:val="00EB190F"/>
    <w:rsid w:val="00EB1DFB"/>
    <w:rsid w:val="00EB22E4"/>
    <w:rsid w:val="00EB235B"/>
    <w:rsid w:val="00EB27D9"/>
    <w:rsid w:val="00EB2A8C"/>
    <w:rsid w:val="00EB3010"/>
    <w:rsid w:val="00EB31A3"/>
    <w:rsid w:val="00EB325B"/>
    <w:rsid w:val="00EB32AF"/>
    <w:rsid w:val="00EB35E5"/>
    <w:rsid w:val="00EB3610"/>
    <w:rsid w:val="00EB390A"/>
    <w:rsid w:val="00EB3A0E"/>
    <w:rsid w:val="00EB3D9F"/>
    <w:rsid w:val="00EB3E22"/>
    <w:rsid w:val="00EB3FB1"/>
    <w:rsid w:val="00EB42AC"/>
    <w:rsid w:val="00EB4471"/>
    <w:rsid w:val="00EB4560"/>
    <w:rsid w:val="00EB47C7"/>
    <w:rsid w:val="00EB4970"/>
    <w:rsid w:val="00EB4994"/>
    <w:rsid w:val="00EB4A3B"/>
    <w:rsid w:val="00EB5074"/>
    <w:rsid w:val="00EB5137"/>
    <w:rsid w:val="00EB5304"/>
    <w:rsid w:val="00EB5A11"/>
    <w:rsid w:val="00EB5F9B"/>
    <w:rsid w:val="00EB6504"/>
    <w:rsid w:val="00EB6581"/>
    <w:rsid w:val="00EB693B"/>
    <w:rsid w:val="00EB6D78"/>
    <w:rsid w:val="00EB6DD7"/>
    <w:rsid w:val="00EB6DF2"/>
    <w:rsid w:val="00EB6DF8"/>
    <w:rsid w:val="00EB6E6A"/>
    <w:rsid w:val="00EB7003"/>
    <w:rsid w:val="00EB7302"/>
    <w:rsid w:val="00EB7551"/>
    <w:rsid w:val="00EB75EE"/>
    <w:rsid w:val="00EB7BA9"/>
    <w:rsid w:val="00EB7BC8"/>
    <w:rsid w:val="00EB7D75"/>
    <w:rsid w:val="00EB7E59"/>
    <w:rsid w:val="00EC0B20"/>
    <w:rsid w:val="00EC0BD8"/>
    <w:rsid w:val="00EC0EE6"/>
    <w:rsid w:val="00EC0EE7"/>
    <w:rsid w:val="00EC0FB3"/>
    <w:rsid w:val="00EC1064"/>
    <w:rsid w:val="00EC141D"/>
    <w:rsid w:val="00EC147B"/>
    <w:rsid w:val="00EC155F"/>
    <w:rsid w:val="00EC1C3A"/>
    <w:rsid w:val="00EC1F51"/>
    <w:rsid w:val="00EC2B1D"/>
    <w:rsid w:val="00EC2F6C"/>
    <w:rsid w:val="00EC34F2"/>
    <w:rsid w:val="00EC36FF"/>
    <w:rsid w:val="00EC3C6E"/>
    <w:rsid w:val="00EC4108"/>
    <w:rsid w:val="00EC4129"/>
    <w:rsid w:val="00EC4233"/>
    <w:rsid w:val="00EC4544"/>
    <w:rsid w:val="00EC4A85"/>
    <w:rsid w:val="00EC4D5E"/>
    <w:rsid w:val="00EC5434"/>
    <w:rsid w:val="00EC57B2"/>
    <w:rsid w:val="00EC5846"/>
    <w:rsid w:val="00EC5868"/>
    <w:rsid w:val="00EC58F4"/>
    <w:rsid w:val="00EC5B75"/>
    <w:rsid w:val="00EC61F3"/>
    <w:rsid w:val="00EC650B"/>
    <w:rsid w:val="00EC7250"/>
    <w:rsid w:val="00EC7808"/>
    <w:rsid w:val="00EC7A25"/>
    <w:rsid w:val="00EC7BFA"/>
    <w:rsid w:val="00EC7CC7"/>
    <w:rsid w:val="00ED024A"/>
    <w:rsid w:val="00ED028F"/>
    <w:rsid w:val="00ED042E"/>
    <w:rsid w:val="00ED0FB6"/>
    <w:rsid w:val="00ED115D"/>
    <w:rsid w:val="00ED1295"/>
    <w:rsid w:val="00ED184F"/>
    <w:rsid w:val="00ED1C31"/>
    <w:rsid w:val="00ED1CFC"/>
    <w:rsid w:val="00ED2725"/>
    <w:rsid w:val="00ED30BC"/>
    <w:rsid w:val="00ED34D1"/>
    <w:rsid w:val="00ED367F"/>
    <w:rsid w:val="00ED3810"/>
    <w:rsid w:val="00ED3B39"/>
    <w:rsid w:val="00ED413E"/>
    <w:rsid w:val="00ED4206"/>
    <w:rsid w:val="00ED423B"/>
    <w:rsid w:val="00ED4514"/>
    <w:rsid w:val="00ED451E"/>
    <w:rsid w:val="00ED539F"/>
    <w:rsid w:val="00ED54B4"/>
    <w:rsid w:val="00ED56E4"/>
    <w:rsid w:val="00ED58A2"/>
    <w:rsid w:val="00ED58C3"/>
    <w:rsid w:val="00ED5AAE"/>
    <w:rsid w:val="00ED5AE7"/>
    <w:rsid w:val="00ED5C71"/>
    <w:rsid w:val="00ED5EEE"/>
    <w:rsid w:val="00ED6098"/>
    <w:rsid w:val="00ED6259"/>
    <w:rsid w:val="00ED6626"/>
    <w:rsid w:val="00ED667C"/>
    <w:rsid w:val="00ED6909"/>
    <w:rsid w:val="00ED6A4F"/>
    <w:rsid w:val="00ED6A6C"/>
    <w:rsid w:val="00ED703D"/>
    <w:rsid w:val="00ED735F"/>
    <w:rsid w:val="00ED7385"/>
    <w:rsid w:val="00ED740D"/>
    <w:rsid w:val="00ED7470"/>
    <w:rsid w:val="00ED749F"/>
    <w:rsid w:val="00ED74DB"/>
    <w:rsid w:val="00ED776A"/>
    <w:rsid w:val="00ED776D"/>
    <w:rsid w:val="00ED785D"/>
    <w:rsid w:val="00ED7966"/>
    <w:rsid w:val="00ED79DE"/>
    <w:rsid w:val="00ED7D45"/>
    <w:rsid w:val="00ED7E00"/>
    <w:rsid w:val="00ED7F0D"/>
    <w:rsid w:val="00EE01CC"/>
    <w:rsid w:val="00EE04EE"/>
    <w:rsid w:val="00EE07F4"/>
    <w:rsid w:val="00EE0BD1"/>
    <w:rsid w:val="00EE0BF2"/>
    <w:rsid w:val="00EE0F97"/>
    <w:rsid w:val="00EE131D"/>
    <w:rsid w:val="00EE159B"/>
    <w:rsid w:val="00EE1760"/>
    <w:rsid w:val="00EE1E87"/>
    <w:rsid w:val="00EE24BB"/>
    <w:rsid w:val="00EE25A9"/>
    <w:rsid w:val="00EE287D"/>
    <w:rsid w:val="00EE2979"/>
    <w:rsid w:val="00EE2C48"/>
    <w:rsid w:val="00EE3085"/>
    <w:rsid w:val="00EE3087"/>
    <w:rsid w:val="00EE3270"/>
    <w:rsid w:val="00EE38DF"/>
    <w:rsid w:val="00EE3985"/>
    <w:rsid w:val="00EE3B32"/>
    <w:rsid w:val="00EE3CFF"/>
    <w:rsid w:val="00EE3E62"/>
    <w:rsid w:val="00EE3E64"/>
    <w:rsid w:val="00EE3F39"/>
    <w:rsid w:val="00EE414C"/>
    <w:rsid w:val="00EE44FE"/>
    <w:rsid w:val="00EE4C57"/>
    <w:rsid w:val="00EE4F1D"/>
    <w:rsid w:val="00EE4F25"/>
    <w:rsid w:val="00EE53A7"/>
    <w:rsid w:val="00EE5406"/>
    <w:rsid w:val="00EE559E"/>
    <w:rsid w:val="00EE593A"/>
    <w:rsid w:val="00EE5A16"/>
    <w:rsid w:val="00EE5E9C"/>
    <w:rsid w:val="00EE5EF8"/>
    <w:rsid w:val="00EE65D9"/>
    <w:rsid w:val="00EE6964"/>
    <w:rsid w:val="00EE6A1D"/>
    <w:rsid w:val="00EE6D18"/>
    <w:rsid w:val="00EE6E30"/>
    <w:rsid w:val="00EE70CF"/>
    <w:rsid w:val="00EE7A98"/>
    <w:rsid w:val="00EE7D1C"/>
    <w:rsid w:val="00EE7D80"/>
    <w:rsid w:val="00EE7E7A"/>
    <w:rsid w:val="00EF00A9"/>
    <w:rsid w:val="00EF0146"/>
    <w:rsid w:val="00EF0250"/>
    <w:rsid w:val="00EF05C5"/>
    <w:rsid w:val="00EF08AD"/>
    <w:rsid w:val="00EF0A3D"/>
    <w:rsid w:val="00EF0B19"/>
    <w:rsid w:val="00EF0B73"/>
    <w:rsid w:val="00EF0BA7"/>
    <w:rsid w:val="00EF1230"/>
    <w:rsid w:val="00EF1446"/>
    <w:rsid w:val="00EF18C6"/>
    <w:rsid w:val="00EF1A88"/>
    <w:rsid w:val="00EF223B"/>
    <w:rsid w:val="00EF2244"/>
    <w:rsid w:val="00EF22EE"/>
    <w:rsid w:val="00EF2369"/>
    <w:rsid w:val="00EF284C"/>
    <w:rsid w:val="00EF285B"/>
    <w:rsid w:val="00EF29DE"/>
    <w:rsid w:val="00EF2A40"/>
    <w:rsid w:val="00EF2ED0"/>
    <w:rsid w:val="00EF3376"/>
    <w:rsid w:val="00EF33E7"/>
    <w:rsid w:val="00EF3978"/>
    <w:rsid w:val="00EF3AAC"/>
    <w:rsid w:val="00EF43B3"/>
    <w:rsid w:val="00EF4D42"/>
    <w:rsid w:val="00EF4FD1"/>
    <w:rsid w:val="00EF50DA"/>
    <w:rsid w:val="00EF5147"/>
    <w:rsid w:val="00EF5318"/>
    <w:rsid w:val="00EF5B86"/>
    <w:rsid w:val="00EF6077"/>
    <w:rsid w:val="00EF6221"/>
    <w:rsid w:val="00EF706D"/>
    <w:rsid w:val="00EF708A"/>
    <w:rsid w:val="00EF72C3"/>
    <w:rsid w:val="00EF7703"/>
    <w:rsid w:val="00EF77BE"/>
    <w:rsid w:val="00EF79CE"/>
    <w:rsid w:val="00EF7A6E"/>
    <w:rsid w:val="00EF7D00"/>
    <w:rsid w:val="00EF7D2A"/>
    <w:rsid w:val="00F00152"/>
    <w:rsid w:val="00F001E2"/>
    <w:rsid w:val="00F00352"/>
    <w:rsid w:val="00F009B5"/>
    <w:rsid w:val="00F00A56"/>
    <w:rsid w:val="00F00B1B"/>
    <w:rsid w:val="00F00CC0"/>
    <w:rsid w:val="00F00DA9"/>
    <w:rsid w:val="00F00E37"/>
    <w:rsid w:val="00F010EE"/>
    <w:rsid w:val="00F01383"/>
    <w:rsid w:val="00F0167D"/>
    <w:rsid w:val="00F0177A"/>
    <w:rsid w:val="00F019D5"/>
    <w:rsid w:val="00F01E8A"/>
    <w:rsid w:val="00F01EA1"/>
    <w:rsid w:val="00F020BB"/>
    <w:rsid w:val="00F0224D"/>
    <w:rsid w:val="00F0235E"/>
    <w:rsid w:val="00F02500"/>
    <w:rsid w:val="00F028FD"/>
    <w:rsid w:val="00F02EBB"/>
    <w:rsid w:val="00F032E2"/>
    <w:rsid w:val="00F0330D"/>
    <w:rsid w:val="00F0345F"/>
    <w:rsid w:val="00F035F7"/>
    <w:rsid w:val="00F037E3"/>
    <w:rsid w:val="00F0384A"/>
    <w:rsid w:val="00F03FF2"/>
    <w:rsid w:val="00F04462"/>
    <w:rsid w:val="00F047E4"/>
    <w:rsid w:val="00F04AE0"/>
    <w:rsid w:val="00F04F9E"/>
    <w:rsid w:val="00F05004"/>
    <w:rsid w:val="00F0533B"/>
    <w:rsid w:val="00F058ED"/>
    <w:rsid w:val="00F0676D"/>
    <w:rsid w:val="00F06A47"/>
    <w:rsid w:val="00F06AB9"/>
    <w:rsid w:val="00F06E0B"/>
    <w:rsid w:val="00F0717F"/>
    <w:rsid w:val="00F07259"/>
    <w:rsid w:val="00F07454"/>
    <w:rsid w:val="00F0747A"/>
    <w:rsid w:val="00F07496"/>
    <w:rsid w:val="00F07849"/>
    <w:rsid w:val="00F07882"/>
    <w:rsid w:val="00F07883"/>
    <w:rsid w:val="00F07CFF"/>
    <w:rsid w:val="00F10177"/>
    <w:rsid w:val="00F103F2"/>
    <w:rsid w:val="00F105CF"/>
    <w:rsid w:val="00F10874"/>
    <w:rsid w:val="00F10C1C"/>
    <w:rsid w:val="00F10D83"/>
    <w:rsid w:val="00F10D97"/>
    <w:rsid w:val="00F1104D"/>
    <w:rsid w:val="00F1196B"/>
    <w:rsid w:val="00F11A6A"/>
    <w:rsid w:val="00F11E24"/>
    <w:rsid w:val="00F1229D"/>
    <w:rsid w:val="00F12469"/>
    <w:rsid w:val="00F126BD"/>
    <w:rsid w:val="00F12E5A"/>
    <w:rsid w:val="00F13433"/>
    <w:rsid w:val="00F134FC"/>
    <w:rsid w:val="00F1350E"/>
    <w:rsid w:val="00F1363E"/>
    <w:rsid w:val="00F138E8"/>
    <w:rsid w:val="00F139B9"/>
    <w:rsid w:val="00F13DA5"/>
    <w:rsid w:val="00F14419"/>
    <w:rsid w:val="00F1459B"/>
    <w:rsid w:val="00F1470E"/>
    <w:rsid w:val="00F14722"/>
    <w:rsid w:val="00F147A5"/>
    <w:rsid w:val="00F14837"/>
    <w:rsid w:val="00F14AA7"/>
    <w:rsid w:val="00F15133"/>
    <w:rsid w:val="00F15256"/>
    <w:rsid w:val="00F1570A"/>
    <w:rsid w:val="00F15884"/>
    <w:rsid w:val="00F15998"/>
    <w:rsid w:val="00F15B8E"/>
    <w:rsid w:val="00F15E0F"/>
    <w:rsid w:val="00F160F8"/>
    <w:rsid w:val="00F16665"/>
    <w:rsid w:val="00F16FB0"/>
    <w:rsid w:val="00F1701A"/>
    <w:rsid w:val="00F1733B"/>
    <w:rsid w:val="00F17474"/>
    <w:rsid w:val="00F17571"/>
    <w:rsid w:val="00F17987"/>
    <w:rsid w:val="00F17BFA"/>
    <w:rsid w:val="00F2013C"/>
    <w:rsid w:val="00F201CC"/>
    <w:rsid w:val="00F20487"/>
    <w:rsid w:val="00F20513"/>
    <w:rsid w:val="00F20872"/>
    <w:rsid w:val="00F20EC5"/>
    <w:rsid w:val="00F20F41"/>
    <w:rsid w:val="00F20F65"/>
    <w:rsid w:val="00F2106D"/>
    <w:rsid w:val="00F213B2"/>
    <w:rsid w:val="00F21994"/>
    <w:rsid w:val="00F21BDE"/>
    <w:rsid w:val="00F21CE7"/>
    <w:rsid w:val="00F21F85"/>
    <w:rsid w:val="00F22337"/>
    <w:rsid w:val="00F22538"/>
    <w:rsid w:val="00F22D65"/>
    <w:rsid w:val="00F23175"/>
    <w:rsid w:val="00F233D3"/>
    <w:rsid w:val="00F23708"/>
    <w:rsid w:val="00F23F56"/>
    <w:rsid w:val="00F23FB0"/>
    <w:rsid w:val="00F24031"/>
    <w:rsid w:val="00F2480A"/>
    <w:rsid w:val="00F24891"/>
    <w:rsid w:val="00F24909"/>
    <w:rsid w:val="00F24AE7"/>
    <w:rsid w:val="00F24B9F"/>
    <w:rsid w:val="00F24CA6"/>
    <w:rsid w:val="00F2512A"/>
    <w:rsid w:val="00F253C5"/>
    <w:rsid w:val="00F256AE"/>
    <w:rsid w:val="00F25773"/>
    <w:rsid w:val="00F257FA"/>
    <w:rsid w:val="00F26004"/>
    <w:rsid w:val="00F2639F"/>
    <w:rsid w:val="00F2653C"/>
    <w:rsid w:val="00F26653"/>
    <w:rsid w:val="00F26F6E"/>
    <w:rsid w:val="00F26FDA"/>
    <w:rsid w:val="00F270E8"/>
    <w:rsid w:val="00F2710E"/>
    <w:rsid w:val="00F27327"/>
    <w:rsid w:val="00F274B7"/>
    <w:rsid w:val="00F2751D"/>
    <w:rsid w:val="00F275A0"/>
    <w:rsid w:val="00F279A4"/>
    <w:rsid w:val="00F27C87"/>
    <w:rsid w:val="00F27EF5"/>
    <w:rsid w:val="00F27FDB"/>
    <w:rsid w:val="00F30251"/>
    <w:rsid w:val="00F305CC"/>
    <w:rsid w:val="00F307D1"/>
    <w:rsid w:val="00F30891"/>
    <w:rsid w:val="00F309B2"/>
    <w:rsid w:val="00F309D0"/>
    <w:rsid w:val="00F31710"/>
    <w:rsid w:val="00F3179A"/>
    <w:rsid w:val="00F319C2"/>
    <w:rsid w:val="00F31D54"/>
    <w:rsid w:val="00F31DD9"/>
    <w:rsid w:val="00F32092"/>
    <w:rsid w:val="00F321CA"/>
    <w:rsid w:val="00F32357"/>
    <w:rsid w:val="00F32C70"/>
    <w:rsid w:val="00F32D07"/>
    <w:rsid w:val="00F3396C"/>
    <w:rsid w:val="00F33F64"/>
    <w:rsid w:val="00F34173"/>
    <w:rsid w:val="00F346CD"/>
    <w:rsid w:val="00F34761"/>
    <w:rsid w:val="00F34DD3"/>
    <w:rsid w:val="00F34E02"/>
    <w:rsid w:val="00F3549E"/>
    <w:rsid w:val="00F35656"/>
    <w:rsid w:val="00F35668"/>
    <w:rsid w:val="00F3567B"/>
    <w:rsid w:val="00F35693"/>
    <w:rsid w:val="00F35810"/>
    <w:rsid w:val="00F35B26"/>
    <w:rsid w:val="00F35C26"/>
    <w:rsid w:val="00F36047"/>
    <w:rsid w:val="00F363C3"/>
    <w:rsid w:val="00F365A7"/>
    <w:rsid w:val="00F3681C"/>
    <w:rsid w:val="00F36AAE"/>
    <w:rsid w:val="00F36EDD"/>
    <w:rsid w:val="00F36FE2"/>
    <w:rsid w:val="00F36FE5"/>
    <w:rsid w:val="00F37392"/>
    <w:rsid w:val="00F375A1"/>
    <w:rsid w:val="00F3769D"/>
    <w:rsid w:val="00F377CE"/>
    <w:rsid w:val="00F37A84"/>
    <w:rsid w:val="00F37CE9"/>
    <w:rsid w:val="00F37F31"/>
    <w:rsid w:val="00F40041"/>
    <w:rsid w:val="00F404F4"/>
    <w:rsid w:val="00F40EB3"/>
    <w:rsid w:val="00F41022"/>
    <w:rsid w:val="00F41166"/>
    <w:rsid w:val="00F4143E"/>
    <w:rsid w:val="00F41A78"/>
    <w:rsid w:val="00F41CC5"/>
    <w:rsid w:val="00F41D25"/>
    <w:rsid w:val="00F41DE8"/>
    <w:rsid w:val="00F41F6F"/>
    <w:rsid w:val="00F420ED"/>
    <w:rsid w:val="00F423C2"/>
    <w:rsid w:val="00F432F7"/>
    <w:rsid w:val="00F433F8"/>
    <w:rsid w:val="00F433FE"/>
    <w:rsid w:val="00F435CE"/>
    <w:rsid w:val="00F43627"/>
    <w:rsid w:val="00F43781"/>
    <w:rsid w:val="00F43ABC"/>
    <w:rsid w:val="00F43F02"/>
    <w:rsid w:val="00F441E7"/>
    <w:rsid w:val="00F4461D"/>
    <w:rsid w:val="00F4463C"/>
    <w:rsid w:val="00F4477A"/>
    <w:rsid w:val="00F4558B"/>
    <w:rsid w:val="00F457A9"/>
    <w:rsid w:val="00F46634"/>
    <w:rsid w:val="00F4666F"/>
    <w:rsid w:val="00F467F9"/>
    <w:rsid w:val="00F47265"/>
    <w:rsid w:val="00F473A5"/>
    <w:rsid w:val="00F473F3"/>
    <w:rsid w:val="00F474B8"/>
    <w:rsid w:val="00F47654"/>
    <w:rsid w:val="00F4766D"/>
    <w:rsid w:val="00F47711"/>
    <w:rsid w:val="00F478CA"/>
    <w:rsid w:val="00F47CCD"/>
    <w:rsid w:val="00F47CE2"/>
    <w:rsid w:val="00F500EE"/>
    <w:rsid w:val="00F501F3"/>
    <w:rsid w:val="00F50A98"/>
    <w:rsid w:val="00F50B9B"/>
    <w:rsid w:val="00F50D3D"/>
    <w:rsid w:val="00F50E5F"/>
    <w:rsid w:val="00F5114A"/>
    <w:rsid w:val="00F51460"/>
    <w:rsid w:val="00F5151D"/>
    <w:rsid w:val="00F51667"/>
    <w:rsid w:val="00F51BB5"/>
    <w:rsid w:val="00F51C0D"/>
    <w:rsid w:val="00F51E0B"/>
    <w:rsid w:val="00F521DC"/>
    <w:rsid w:val="00F52C2D"/>
    <w:rsid w:val="00F53199"/>
    <w:rsid w:val="00F532E9"/>
    <w:rsid w:val="00F537C8"/>
    <w:rsid w:val="00F538E7"/>
    <w:rsid w:val="00F539A8"/>
    <w:rsid w:val="00F53C17"/>
    <w:rsid w:val="00F53E87"/>
    <w:rsid w:val="00F5405C"/>
    <w:rsid w:val="00F541A1"/>
    <w:rsid w:val="00F549BC"/>
    <w:rsid w:val="00F54A6C"/>
    <w:rsid w:val="00F54B09"/>
    <w:rsid w:val="00F54BB1"/>
    <w:rsid w:val="00F54BEA"/>
    <w:rsid w:val="00F54E8A"/>
    <w:rsid w:val="00F559A8"/>
    <w:rsid w:val="00F55C21"/>
    <w:rsid w:val="00F55CBE"/>
    <w:rsid w:val="00F55E5F"/>
    <w:rsid w:val="00F55EEB"/>
    <w:rsid w:val="00F55F6D"/>
    <w:rsid w:val="00F56A52"/>
    <w:rsid w:val="00F56A6D"/>
    <w:rsid w:val="00F56D66"/>
    <w:rsid w:val="00F57019"/>
    <w:rsid w:val="00F5736B"/>
    <w:rsid w:val="00F57880"/>
    <w:rsid w:val="00F57CCE"/>
    <w:rsid w:val="00F6010A"/>
    <w:rsid w:val="00F608AB"/>
    <w:rsid w:val="00F60BBA"/>
    <w:rsid w:val="00F60BE7"/>
    <w:rsid w:val="00F60E04"/>
    <w:rsid w:val="00F60E15"/>
    <w:rsid w:val="00F6159C"/>
    <w:rsid w:val="00F61714"/>
    <w:rsid w:val="00F6177D"/>
    <w:rsid w:val="00F6197C"/>
    <w:rsid w:val="00F6219C"/>
    <w:rsid w:val="00F6238F"/>
    <w:rsid w:val="00F62538"/>
    <w:rsid w:val="00F62819"/>
    <w:rsid w:val="00F628B2"/>
    <w:rsid w:val="00F62B8E"/>
    <w:rsid w:val="00F63308"/>
    <w:rsid w:val="00F63548"/>
    <w:rsid w:val="00F6387E"/>
    <w:rsid w:val="00F63C7E"/>
    <w:rsid w:val="00F63E59"/>
    <w:rsid w:val="00F63E7C"/>
    <w:rsid w:val="00F63F19"/>
    <w:rsid w:val="00F63FCB"/>
    <w:rsid w:val="00F64888"/>
    <w:rsid w:val="00F64AF8"/>
    <w:rsid w:val="00F64BE0"/>
    <w:rsid w:val="00F64C41"/>
    <w:rsid w:val="00F64D2A"/>
    <w:rsid w:val="00F64D51"/>
    <w:rsid w:val="00F64F9A"/>
    <w:rsid w:val="00F651BE"/>
    <w:rsid w:val="00F65574"/>
    <w:rsid w:val="00F659A2"/>
    <w:rsid w:val="00F65B68"/>
    <w:rsid w:val="00F65C34"/>
    <w:rsid w:val="00F65C4D"/>
    <w:rsid w:val="00F6612F"/>
    <w:rsid w:val="00F664EC"/>
    <w:rsid w:val="00F6672B"/>
    <w:rsid w:val="00F66873"/>
    <w:rsid w:val="00F66ADD"/>
    <w:rsid w:val="00F66E06"/>
    <w:rsid w:val="00F6703C"/>
    <w:rsid w:val="00F67288"/>
    <w:rsid w:val="00F67846"/>
    <w:rsid w:val="00F67B42"/>
    <w:rsid w:val="00F67BF1"/>
    <w:rsid w:val="00F67D7A"/>
    <w:rsid w:val="00F701BA"/>
    <w:rsid w:val="00F7033A"/>
    <w:rsid w:val="00F70506"/>
    <w:rsid w:val="00F707EA"/>
    <w:rsid w:val="00F70910"/>
    <w:rsid w:val="00F70B72"/>
    <w:rsid w:val="00F70DEF"/>
    <w:rsid w:val="00F70EA3"/>
    <w:rsid w:val="00F71398"/>
    <w:rsid w:val="00F7146C"/>
    <w:rsid w:val="00F71623"/>
    <w:rsid w:val="00F71D7D"/>
    <w:rsid w:val="00F71F52"/>
    <w:rsid w:val="00F726EA"/>
    <w:rsid w:val="00F7294C"/>
    <w:rsid w:val="00F72BE7"/>
    <w:rsid w:val="00F72C5F"/>
    <w:rsid w:val="00F72FA4"/>
    <w:rsid w:val="00F7335E"/>
    <w:rsid w:val="00F734C6"/>
    <w:rsid w:val="00F734EF"/>
    <w:rsid w:val="00F73549"/>
    <w:rsid w:val="00F736EF"/>
    <w:rsid w:val="00F73723"/>
    <w:rsid w:val="00F7384F"/>
    <w:rsid w:val="00F73CCC"/>
    <w:rsid w:val="00F73D69"/>
    <w:rsid w:val="00F7487C"/>
    <w:rsid w:val="00F74A3B"/>
    <w:rsid w:val="00F74F3E"/>
    <w:rsid w:val="00F756F5"/>
    <w:rsid w:val="00F75782"/>
    <w:rsid w:val="00F758E6"/>
    <w:rsid w:val="00F7591E"/>
    <w:rsid w:val="00F75A53"/>
    <w:rsid w:val="00F75E30"/>
    <w:rsid w:val="00F76017"/>
    <w:rsid w:val="00F76090"/>
    <w:rsid w:val="00F7660C"/>
    <w:rsid w:val="00F76855"/>
    <w:rsid w:val="00F768ED"/>
    <w:rsid w:val="00F76925"/>
    <w:rsid w:val="00F769AC"/>
    <w:rsid w:val="00F771A1"/>
    <w:rsid w:val="00F77428"/>
    <w:rsid w:val="00F77815"/>
    <w:rsid w:val="00F77845"/>
    <w:rsid w:val="00F77916"/>
    <w:rsid w:val="00F77FB8"/>
    <w:rsid w:val="00F80C1D"/>
    <w:rsid w:val="00F80DA5"/>
    <w:rsid w:val="00F80DEC"/>
    <w:rsid w:val="00F81130"/>
    <w:rsid w:val="00F81368"/>
    <w:rsid w:val="00F818F7"/>
    <w:rsid w:val="00F82211"/>
    <w:rsid w:val="00F82597"/>
    <w:rsid w:val="00F8292F"/>
    <w:rsid w:val="00F8293C"/>
    <w:rsid w:val="00F82C80"/>
    <w:rsid w:val="00F8325D"/>
    <w:rsid w:val="00F832A9"/>
    <w:rsid w:val="00F832B0"/>
    <w:rsid w:val="00F83307"/>
    <w:rsid w:val="00F833A5"/>
    <w:rsid w:val="00F84420"/>
    <w:rsid w:val="00F844D3"/>
    <w:rsid w:val="00F84629"/>
    <w:rsid w:val="00F84A19"/>
    <w:rsid w:val="00F84B71"/>
    <w:rsid w:val="00F84F0E"/>
    <w:rsid w:val="00F8519E"/>
    <w:rsid w:val="00F851D4"/>
    <w:rsid w:val="00F853AD"/>
    <w:rsid w:val="00F853CE"/>
    <w:rsid w:val="00F85438"/>
    <w:rsid w:val="00F85FA7"/>
    <w:rsid w:val="00F85FF5"/>
    <w:rsid w:val="00F8605C"/>
    <w:rsid w:val="00F86BB4"/>
    <w:rsid w:val="00F8709C"/>
    <w:rsid w:val="00F870CA"/>
    <w:rsid w:val="00F870F5"/>
    <w:rsid w:val="00F877E6"/>
    <w:rsid w:val="00F87923"/>
    <w:rsid w:val="00F87CED"/>
    <w:rsid w:val="00F87D68"/>
    <w:rsid w:val="00F90121"/>
    <w:rsid w:val="00F902D2"/>
    <w:rsid w:val="00F90B12"/>
    <w:rsid w:val="00F90B3A"/>
    <w:rsid w:val="00F90B86"/>
    <w:rsid w:val="00F90CBD"/>
    <w:rsid w:val="00F9109E"/>
    <w:rsid w:val="00F913E3"/>
    <w:rsid w:val="00F914B8"/>
    <w:rsid w:val="00F9177E"/>
    <w:rsid w:val="00F91968"/>
    <w:rsid w:val="00F91B10"/>
    <w:rsid w:val="00F91DFB"/>
    <w:rsid w:val="00F91E4F"/>
    <w:rsid w:val="00F91EC5"/>
    <w:rsid w:val="00F91F74"/>
    <w:rsid w:val="00F91FDF"/>
    <w:rsid w:val="00F925A5"/>
    <w:rsid w:val="00F928EE"/>
    <w:rsid w:val="00F92AA1"/>
    <w:rsid w:val="00F92B49"/>
    <w:rsid w:val="00F92BC7"/>
    <w:rsid w:val="00F92FDC"/>
    <w:rsid w:val="00F931D2"/>
    <w:rsid w:val="00F93213"/>
    <w:rsid w:val="00F93431"/>
    <w:rsid w:val="00F93465"/>
    <w:rsid w:val="00F938E4"/>
    <w:rsid w:val="00F93A4A"/>
    <w:rsid w:val="00F93D27"/>
    <w:rsid w:val="00F93E7E"/>
    <w:rsid w:val="00F94D00"/>
    <w:rsid w:val="00F94F50"/>
    <w:rsid w:val="00F9512C"/>
    <w:rsid w:val="00F9516F"/>
    <w:rsid w:val="00F951B7"/>
    <w:rsid w:val="00F951BA"/>
    <w:rsid w:val="00F95382"/>
    <w:rsid w:val="00F956E8"/>
    <w:rsid w:val="00F95969"/>
    <w:rsid w:val="00F95BF8"/>
    <w:rsid w:val="00F95DD6"/>
    <w:rsid w:val="00F95E72"/>
    <w:rsid w:val="00F96070"/>
    <w:rsid w:val="00F960B3"/>
    <w:rsid w:val="00F9614F"/>
    <w:rsid w:val="00F96272"/>
    <w:rsid w:val="00F9632E"/>
    <w:rsid w:val="00F96370"/>
    <w:rsid w:val="00F964CF"/>
    <w:rsid w:val="00F96D15"/>
    <w:rsid w:val="00F96F88"/>
    <w:rsid w:val="00F97011"/>
    <w:rsid w:val="00F976DE"/>
    <w:rsid w:val="00F97940"/>
    <w:rsid w:val="00F97BA3"/>
    <w:rsid w:val="00F97EA2"/>
    <w:rsid w:val="00F97F0D"/>
    <w:rsid w:val="00FA0295"/>
    <w:rsid w:val="00FA05D1"/>
    <w:rsid w:val="00FA05DC"/>
    <w:rsid w:val="00FA0750"/>
    <w:rsid w:val="00FA0B0A"/>
    <w:rsid w:val="00FA0C08"/>
    <w:rsid w:val="00FA0D38"/>
    <w:rsid w:val="00FA0D59"/>
    <w:rsid w:val="00FA0DB6"/>
    <w:rsid w:val="00FA121C"/>
    <w:rsid w:val="00FA1407"/>
    <w:rsid w:val="00FA1A68"/>
    <w:rsid w:val="00FA1B1A"/>
    <w:rsid w:val="00FA1B34"/>
    <w:rsid w:val="00FA1EBC"/>
    <w:rsid w:val="00FA1EF2"/>
    <w:rsid w:val="00FA22E1"/>
    <w:rsid w:val="00FA2747"/>
    <w:rsid w:val="00FA295C"/>
    <w:rsid w:val="00FA2A33"/>
    <w:rsid w:val="00FA2AF6"/>
    <w:rsid w:val="00FA2BC7"/>
    <w:rsid w:val="00FA2C8F"/>
    <w:rsid w:val="00FA2CF7"/>
    <w:rsid w:val="00FA309E"/>
    <w:rsid w:val="00FA315D"/>
    <w:rsid w:val="00FA332E"/>
    <w:rsid w:val="00FA3410"/>
    <w:rsid w:val="00FA35F9"/>
    <w:rsid w:val="00FA360B"/>
    <w:rsid w:val="00FA3860"/>
    <w:rsid w:val="00FA3A50"/>
    <w:rsid w:val="00FA3F9E"/>
    <w:rsid w:val="00FA42B4"/>
    <w:rsid w:val="00FA44E6"/>
    <w:rsid w:val="00FA4763"/>
    <w:rsid w:val="00FA4830"/>
    <w:rsid w:val="00FA4E45"/>
    <w:rsid w:val="00FA5032"/>
    <w:rsid w:val="00FA5CB5"/>
    <w:rsid w:val="00FA6401"/>
    <w:rsid w:val="00FA6709"/>
    <w:rsid w:val="00FA6738"/>
    <w:rsid w:val="00FA6980"/>
    <w:rsid w:val="00FA6CDF"/>
    <w:rsid w:val="00FA7139"/>
    <w:rsid w:val="00FA718E"/>
    <w:rsid w:val="00FA7699"/>
    <w:rsid w:val="00FA7915"/>
    <w:rsid w:val="00FA7BB5"/>
    <w:rsid w:val="00FA7C85"/>
    <w:rsid w:val="00FB056B"/>
    <w:rsid w:val="00FB0704"/>
    <w:rsid w:val="00FB08E3"/>
    <w:rsid w:val="00FB0A07"/>
    <w:rsid w:val="00FB0AC3"/>
    <w:rsid w:val="00FB0FF5"/>
    <w:rsid w:val="00FB1051"/>
    <w:rsid w:val="00FB10A7"/>
    <w:rsid w:val="00FB12D8"/>
    <w:rsid w:val="00FB1671"/>
    <w:rsid w:val="00FB176A"/>
    <w:rsid w:val="00FB189A"/>
    <w:rsid w:val="00FB19AC"/>
    <w:rsid w:val="00FB1AE9"/>
    <w:rsid w:val="00FB1C94"/>
    <w:rsid w:val="00FB1CDC"/>
    <w:rsid w:val="00FB238A"/>
    <w:rsid w:val="00FB2446"/>
    <w:rsid w:val="00FB25E0"/>
    <w:rsid w:val="00FB27B0"/>
    <w:rsid w:val="00FB27F3"/>
    <w:rsid w:val="00FB2891"/>
    <w:rsid w:val="00FB2C81"/>
    <w:rsid w:val="00FB2E62"/>
    <w:rsid w:val="00FB35B3"/>
    <w:rsid w:val="00FB3BC4"/>
    <w:rsid w:val="00FB3ED0"/>
    <w:rsid w:val="00FB3F9C"/>
    <w:rsid w:val="00FB3FDE"/>
    <w:rsid w:val="00FB4177"/>
    <w:rsid w:val="00FB4193"/>
    <w:rsid w:val="00FB4676"/>
    <w:rsid w:val="00FB48D6"/>
    <w:rsid w:val="00FB4B48"/>
    <w:rsid w:val="00FB4EC8"/>
    <w:rsid w:val="00FB4FAF"/>
    <w:rsid w:val="00FB4FE8"/>
    <w:rsid w:val="00FB5239"/>
    <w:rsid w:val="00FB53A8"/>
    <w:rsid w:val="00FB5509"/>
    <w:rsid w:val="00FB5552"/>
    <w:rsid w:val="00FB5789"/>
    <w:rsid w:val="00FB597B"/>
    <w:rsid w:val="00FB5ABE"/>
    <w:rsid w:val="00FB5F3A"/>
    <w:rsid w:val="00FB5FCE"/>
    <w:rsid w:val="00FB6148"/>
    <w:rsid w:val="00FB6404"/>
    <w:rsid w:val="00FB6AA9"/>
    <w:rsid w:val="00FB6AD4"/>
    <w:rsid w:val="00FB6B67"/>
    <w:rsid w:val="00FB6C92"/>
    <w:rsid w:val="00FB6D63"/>
    <w:rsid w:val="00FB71A7"/>
    <w:rsid w:val="00FB747B"/>
    <w:rsid w:val="00FB74B5"/>
    <w:rsid w:val="00FB75BF"/>
    <w:rsid w:val="00FB7C71"/>
    <w:rsid w:val="00FB7CB3"/>
    <w:rsid w:val="00FB7E25"/>
    <w:rsid w:val="00FB7EB4"/>
    <w:rsid w:val="00FB7F22"/>
    <w:rsid w:val="00FC0020"/>
    <w:rsid w:val="00FC00F3"/>
    <w:rsid w:val="00FC01EC"/>
    <w:rsid w:val="00FC0A17"/>
    <w:rsid w:val="00FC0A33"/>
    <w:rsid w:val="00FC0B0A"/>
    <w:rsid w:val="00FC10E7"/>
    <w:rsid w:val="00FC1416"/>
    <w:rsid w:val="00FC14B2"/>
    <w:rsid w:val="00FC150E"/>
    <w:rsid w:val="00FC1823"/>
    <w:rsid w:val="00FC19EA"/>
    <w:rsid w:val="00FC1B53"/>
    <w:rsid w:val="00FC2198"/>
    <w:rsid w:val="00FC26A4"/>
    <w:rsid w:val="00FC2799"/>
    <w:rsid w:val="00FC293E"/>
    <w:rsid w:val="00FC2C0A"/>
    <w:rsid w:val="00FC2C93"/>
    <w:rsid w:val="00FC325A"/>
    <w:rsid w:val="00FC33ED"/>
    <w:rsid w:val="00FC34EF"/>
    <w:rsid w:val="00FC43AD"/>
    <w:rsid w:val="00FC457E"/>
    <w:rsid w:val="00FC46AB"/>
    <w:rsid w:val="00FC4F7E"/>
    <w:rsid w:val="00FC5876"/>
    <w:rsid w:val="00FC615A"/>
    <w:rsid w:val="00FC62F5"/>
    <w:rsid w:val="00FC690C"/>
    <w:rsid w:val="00FC69FC"/>
    <w:rsid w:val="00FC6A2E"/>
    <w:rsid w:val="00FC6E04"/>
    <w:rsid w:val="00FC6F36"/>
    <w:rsid w:val="00FC70B5"/>
    <w:rsid w:val="00FC70C7"/>
    <w:rsid w:val="00FC711C"/>
    <w:rsid w:val="00FC731E"/>
    <w:rsid w:val="00FC74C5"/>
    <w:rsid w:val="00FC7695"/>
    <w:rsid w:val="00FD0134"/>
    <w:rsid w:val="00FD035A"/>
    <w:rsid w:val="00FD0394"/>
    <w:rsid w:val="00FD0534"/>
    <w:rsid w:val="00FD0619"/>
    <w:rsid w:val="00FD071C"/>
    <w:rsid w:val="00FD0DAC"/>
    <w:rsid w:val="00FD1001"/>
    <w:rsid w:val="00FD1141"/>
    <w:rsid w:val="00FD13B0"/>
    <w:rsid w:val="00FD13DA"/>
    <w:rsid w:val="00FD171D"/>
    <w:rsid w:val="00FD1842"/>
    <w:rsid w:val="00FD19F1"/>
    <w:rsid w:val="00FD1A7E"/>
    <w:rsid w:val="00FD1B0D"/>
    <w:rsid w:val="00FD20D0"/>
    <w:rsid w:val="00FD285A"/>
    <w:rsid w:val="00FD2944"/>
    <w:rsid w:val="00FD2CC3"/>
    <w:rsid w:val="00FD2E63"/>
    <w:rsid w:val="00FD300B"/>
    <w:rsid w:val="00FD3019"/>
    <w:rsid w:val="00FD31BF"/>
    <w:rsid w:val="00FD364C"/>
    <w:rsid w:val="00FD3CC7"/>
    <w:rsid w:val="00FD4148"/>
    <w:rsid w:val="00FD4873"/>
    <w:rsid w:val="00FD48CB"/>
    <w:rsid w:val="00FD4D5B"/>
    <w:rsid w:val="00FD565B"/>
    <w:rsid w:val="00FD58F9"/>
    <w:rsid w:val="00FD5A4A"/>
    <w:rsid w:val="00FD5BCD"/>
    <w:rsid w:val="00FD5CE4"/>
    <w:rsid w:val="00FD616B"/>
    <w:rsid w:val="00FD6217"/>
    <w:rsid w:val="00FD6453"/>
    <w:rsid w:val="00FD652E"/>
    <w:rsid w:val="00FD67FD"/>
    <w:rsid w:val="00FD6DD2"/>
    <w:rsid w:val="00FD78EE"/>
    <w:rsid w:val="00FD7C05"/>
    <w:rsid w:val="00FD7C0D"/>
    <w:rsid w:val="00FD7C77"/>
    <w:rsid w:val="00FD7CB2"/>
    <w:rsid w:val="00FD7D46"/>
    <w:rsid w:val="00FD7D8B"/>
    <w:rsid w:val="00FE01E3"/>
    <w:rsid w:val="00FE06E7"/>
    <w:rsid w:val="00FE0AF2"/>
    <w:rsid w:val="00FE0C32"/>
    <w:rsid w:val="00FE0DA1"/>
    <w:rsid w:val="00FE0E2D"/>
    <w:rsid w:val="00FE109E"/>
    <w:rsid w:val="00FE14A7"/>
    <w:rsid w:val="00FE17F9"/>
    <w:rsid w:val="00FE1C47"/>
    <w:rsid w:val="00FE22DD"/>
    <w:rsid w:val="00FE273F"/>
    <w:rsid w:val="00FE2CFB"/>
    <w:rsid w:val="00FE2D51"/>
    <w:rsid w:val="00FE2DE8"/>
    <w:rsid w:val="00FE3C15"/>
    <w:rsid w:val="00FE3C53"/>
    <w:rsid w:val="00FE3CA4"/>
    <w:rsid w:val="00FE3DA7"/>
    <w:rsid w:val="00FE3F69"/>
    <w:rsid w:val="00FE4A60"/>
    <w:rsid w:val="00FE4AAC"/>
    <w:rsid w:val="00FE4B9E"/>
    <w:rsid w:val="00FE4D4D"/>
    <w:rsid w:val="00FE5279"/>
    <w:rsid w:val="00FE52A3"/>
    <w:rsid w:val="00FE5390"/>
    <w:rsid w:val="00FE54E0"/>
    <w:rsid w:val="00FE55F0"/>
    <w:rsid w:val="00FE5B64"/>
    <w:rsid w:val="00FE6176"/>
    <w:rsid w:val="00FE6331"/>
    <w:rsid w:val="00FE66AB"/>
    <w:rsid w:val="00FE685B"/>
    <w:rsid w:val="00FE6A75"/>
    <w:rsid w:val="00FE6C12"/>
    <w:rsid w:val="00FE6D21"/>
    <w:rsid w:val="00FE6ED5"/>
    <w:rsid w:val="00FE7022"/>
    <w:rsid w:val="00FE7894"/>
    <w:rsid w:val="00FE7A85"/>
    <w:rsid w:val="00FE7AA6"/>
    <w:rsid w:val="00FF01FA"/>
    <w:rsid w:val="00FF086E"/>
    <w:rsid w:val="00FF0A9D"/>
    <w:rsid w:val="00FF12D1"/>
    <w:rsid w:val="00FF1993"/>
    <w:rsid w:val="00FF1DF5"/>
    <w:rsid w:val="00FF1FCA"/>
    <w:rsid w:val="00FF2183"/>
    <w:rsid w:val="00FF21B5"/>
    <w:rsid w:val="00FF21C3"/>
    <w:rsid w:val="00FF21FD"/>
    <w:rsid w:val="00FF286D"/>
    <w:rsid w:val="00FF2A11"/>
    <w:rsid w:val="00FF2AA0"/>
    <w:rsid w:val="00FF2C05"/>
    <w:rsid w:val="00FF2CBF"/>
    <w:rsid w:val="00FF3162"/>
    <w:rsid w:val="00FF35F8"/>
    <w:rsid w:val="00FF3A76"/>
    <w:rsid w:val="00FF3C70"/>
    <w:rsid w:val="00FF3F6C"/>
    <w:rsid w:val="00FF4603"/>
    <w:rsid w:val="00FF4A18"/>
    <w:rsid w:val="00FF4B07"/>
    <w:rsid w:val="00FF4BFC"/>
    <w:rsid w:val="00FF4C11"/>
    <w:rsid w:val="00FF52FA"/>
    <w:rsid w:val="00FF55BB"/>
    <w:rsid w:val="00FF56B9"/>
    <w:rsid w:val="00FF57E8"/>
    <w:rsid w:val="00FF58C0"/>
    <w:rsid w:val="00FF5948"/>
    <w:rsid w:val="00FF5A78"/>
    <w:rsid w:val="00FF5B4E"/>
    <w:rsid w:val="00FF5E95"/>
    <w:rsid w:val="00FF654E"/>
    <w:rsid w:val="00FF6951"/>
    <w:rsid w:val="00FF6B71"/>
    <w:rsid w:val="00FF6DBE"/>
    <w:rsid w:val="00FF6EDF"/>
    <w:rsid w:val="00FF6EEA"/>
    <w:rsid w:val="00FF6FBC"/>
    <w:rsid w:val="00FF73FD"/>
    <w:rsid w:val="00FF75D3"/>
    <w:rsid w:val="00FF77DF"/>
    <w:rsid w:val="00FF7866"/>
    <w:rsid w:val="00FF7ABB"/>
    <w:rsid w:val="00FF7B99"/>
    <w:rsid w:val="00FF7F20"/>
    <w:rsid w:val="0101E3B1"/>
    <w:rsid w:val="0124A862"/>
    <w:rsid w:val="0124AC5F"/>
    <w:rsid w:val="0124B417"/>
    <w:rsid w:val="0128D356"/>
    <w:rsid w:val="01312229"/>
    <w:rsid w:val="013C1A28"/>
    <w:rsid w:val="013D0D36"/>
    <w:rsid w:val="01403034"/>
    <w:rsid w:val="014DBBDA"/>
    <w:rsid w:val="015AA725"/>
    <w:rsid w:val="015F2672"/>
    <w:rsid w:val="01665358"/>
    <w:rsid w:val="0167FBDE"/>
    <w:rsid w:val="016D4045"/>
    <w:rsid w:val="01AAD46C"/>
    <w:rsid w:val="01B4B768"/>
    <w:rsid w:val="01B69B72"/>
    <w:rsid w:val="01C4BACB"/>
    <w:rsid w:val="01CD82E0"/>
    <w:rsid w:val="01E88D55"/>
    <w:rsid w:val="01F8E7FE"/>
    <w:rsid w:val="01FC909B"/>
    <w:rsid w:val="01FE15D4"/>
    <w:rsid w:val="0207F9A7"/>
    <w:rsid w:val="020E437B"/>
    <w:rsid w:val="020EDD87"/>
    <w:rsid w:val="0214A141"/>
    <w:rsid w:val="022C1925"/>
    <w:rsid w:val="023A308E"/>
    <w:rsid w:val="024C8953"/>
    <w:rsid w:val="02515C86"/>
    <w:rsid w:val="02562AC5"/>
    <w:rsid w:val="0258F982"/>
    <w:rsid w:val="025E2C99"/>
    <w:rsid w:val="02689B7F"/>
    <w:rsid w:val="027D5582"/>
    <w:rsid w:val="02827DCA"/>
    <w:rsid w:val="028B3466"/>
    <w:rsid w:val="0296D1B2"/>
    <w:rsid w:val="029AEAC6"/>
    <w:rsid w:val="02A48EB6"/>
    <w:rsid w:val="02A832F9"/>
    <w:rsid w:val="02AB9570"/>
    <w:rsid w:val="02B5655F"/>
    <w:rsid w:val="02BE0F30"/>
    <w:rsid w:val="02C438CF"/>
    <w:rsid w:val="02D73DB8"/>
    <w:rsid w:val="02E5F6DC"/>
    <w:rsid w:val="02F33B6A"/>
    <w:rsid w:val="02FE7C60"/>
    <w:rsid w:val="030D7956"/>
    <w:rsid w:val="032DB879"/>
    <w:rsid w:val="033C0729"/>
    <w:rsid w:val="0341804F"/>
    <w:rsid w:val="0347AA5C"/>
    <w:rsid w:val="034E599F"/>
    <w:rsid w:val="0353DC07"/>
    <w:rsid w:val="0360C119"/>
    <w:rsid w:val="03632C17"/>
    <w:rsid w:val="036A4573"/>
    <w:rsid w:val="036E4E83"/>
    <w:rsid w:val="037573D7"/>
    <w:rsid w:val="0382A030"/>
    <w:rsid w:val="03877A7D"/>
    <w:rsid w:val="038E059E"/>
    <w:rsid w:val="038F8F9C"/>
    <w:rsid w:val="039D596A"/>
    <w:rsid w:val="039DD207"/>
    <w:rsid w:val="03AF3FE0"/>
    <w:rsid w:val="03C43319"/>
    <w:rsid w:val="03C870C4"/>
    <w:rsid w:val="03DC56EF"/>
    <w:rsid w:val="03E244E3"/>
    <w:rsid w:val="03E420E8"/>
    <w:rsid w:val="03E67520"/>
    <w:rsid w:val="03F338E6"/>
    <w:rsid w:val="04136D5A"/>
    <w:rsid w:val="04219F7B"/>
    <w:rsid w:val="04226907"/>
    <w:rsid w:val="04428C2A"/>
    <w:rsid w:val="0446455D"/>
    <w:rsid w:val="044BF645"/>
    <w:rsid w:val="044DBE4E"/>
    <w:rsid w:val="0452D0CA"/>
    <w:rsid w:val="04582CEF"/>
    <w:rsid w:val="045FD5DF"/>
    <w:rsid w:val="0463289E"/>
    <w:rsid w:val="04647A5C"/>
    <w:rsid w:val="047AE6A5"/>
    <w:rsid w:val="04854236"/>
    <w:rsid w:val="048A1AB8"/>
    <w:rsid w:val="048CF267"/>
    <w:rsid w:val="048E7761"/>
    <w:rsid w:val="049C3F70"/>
    <w:rsid w:val="04C2970C"/>
    <w:rsid w:val="04C698A7"/>
    <w:rsid w:val="04DA06C4"/>
    <w:rsid w:val="04EA8B3F"/>
    <w:rsid w:val="04F1A347"/>
    <w:rsid w:val="0500E5ED"/>
    <w:rsid w:val="050276C9"/>
    <w:rsid w:val="050829EF"/>
    <w:rsid w:val="0515A626"/>
    <w:rsid w:val="051BF3D1"/>
    <w:rsid w:val="052694B6"/>
    <w:rsid w:val="0532B493"/>
    <w:rsid w:val="053988FC"/>
    <w:rsid w:val="053A6009"/>
    <w:rsid w:val="0554D7BD"/>
    <w:rsid w:val="05637D28"/>
    <w:rsid w:val="057766A1"/>
    <w:rsid w:val="0586B656"/>
    <w:rsid w:val="05892186"/>
    <w:rsid w:val="059F00A8"/>
    <w:rsid w:val="05A06E91"/>
    <w:rsid w:val="05A0A470"/>
    <w:rsid w:val="05A37415"/>
    <w:rsid w:val="05B70414"/>
    <w:rsid w:val="05BC6F61"/>
    <w:rsid w:val="05BF18F3"/>
    <w:rsid w:val="05D22516"/>
    <w:rsid w:val="05EE2C6E"/>
    <w:rsid w:val="06079B4A"/>
    <w:rsid w:val="062648BC"/>
    <w:rsid w:val="0656C813"/>
    <w:rsid w:val="06587DFA"/>
    <w:rsid w:val="065EC150"/>
    <w:rsid w:val="0663322F"/>
    <w:rsid w:val="066614C2"/>
    <w:rsid w:val="067529F3"/>
    <w:rsid w:val="067DB278"/>
    <w:rsid w:val="068E73A3"/>
    <w:rsid w:val="0699F9EB"/>
    <w:rsid w:val="069CD87E"/>
    <w:rsid w:val="06A441B8"/>
    <w:rsid w:val="06AC29E1"/>
    <w:rsid w:val="06B2560B"/>
    <w:rsid w:val="06B9B9BE"/>
    <w:rsid w:val="06BCEAEB"/>
    <w:rsid w:val="06F20576"/>
    <w:rsid w:val="06FE18E3"/>
    <w:rsid w:val="07063B9D"/>
    <w:rsid w:val="07065733"/>
    <w:rsid w:val="0719C491"/>
    <w:rsid w:val="07224DE6"/>
    <w:rsid w:val="073270ED"/>
    <w:rsid w:val="07479DEC"/>
    <w:rsid w:val="0749018A"/>
    <w:rsid w:val="0751AD34"/>
    <w:rsid w:val="0767D194"/>
    <w:rsid w:val="07697E87"/>
    <w:rsid w:val="076B1C2D"/>
    <w:rsid w:val="0775B360"/>
    <w:rsid w:val="077CAFBA"/>
    <w:rsid w:val="07908041"/>
    <w:rsid w:val="0790EDDE"/>
    <w:rsid w:val="07980D10"/>
    <w:rsid w:val="07A9088C"/>
    <w:rsid w:val="07A97481"/>
    <w:rsid w:val="07B7E47F"/>
    <w:rsid w:val="07BF52C5"/>
    <w:rsid w:val="07C30EBA"/>
    <w:rsid w:val="07C35EE3"/>
    <w:rsid w:val="07C71E4F"/>
    <w:rsid w:val="07C76CE0"/>
    <w:rsid w:val="07CB1180"/>
    <w:rsid w:val="07D35369"/>
    <w:rsid w:val="07DA3888"/>
    <w:rsid w:val="07FBF560"/>
    <w:rsid w:val="080CAA05"/>
    <w:rsid w:val="081EB5C4"/>
    <w:rsid w:val="085B049E"/>
    <w:rsid w:val="0861780B"/>
    <w:rsid w:val="087646B5"/>
    <w:rsid w:val="0876509C"/>
    <w:rsid w:val="08793729"/>
    <w:rsid w:val="087F50FC"/>
    <w:rsid w:val="08810B7C"/>
    <w:rsid w:val="088BC629"/>
    <w:rsid w:val="0892538F"/>
    <w:rsid w:val="08947A25"/>
    <w:rsid w:val="08A33D01"/>
    <w:rsid w:val="08AAB50D"/>
    <w:rsid w:val="08BA1626"/>
    <w:rsid w:val="08BCD988"/>
    <w:rsid w:val="08BDF055"/>
    <w:rsid w:val="08DA4981"/>
    <w:rsid w:val="08E55D6A"/>
    <w:rsid w:val="08E97695"/>
    <w:rsid w:val="08FED98F"/>
    <w:rsid w:val="0901BB30"/>
    <w:rsid w:val="0908189D"/>
    <w:rsid w:val="090A49BE"/>
    <w:rsid w:val="09241A48"/>
    <w:rsid w:val="092782C2"/>
    <w:rsid w:val="092E2256"/>
    <w:rsid w:val="0930F425"/>
    <w:rsid w:val="093732AA"/>
    <w:rsid w:val="093BE867"/>
    <w:rsid w:val="094592F7"/>
    <w:rsid w:val="09490D74"/>
    <w:rsid w:val="095616C2"/>
    <w:rsid w:val="095FC3AD"/>
    <w:rsid w:val="096621C6"/>
    <w:rsid w:val="09662BB5"/>
    <w:rsid w:val="0968A694"/>
    <w:rsid w:val="096C567D"/>
    <w:rsid w:val="098D34EA"/>
    <w:rsid w:val="09975011"/>
    <w:rsid w:val="099DB584"/>
    <w:rsid w:val="09B902EC"/>
    <w:rsid w:val="09ECFE03"/>
    <w:rsid w:val="09F44E59"/>
    <w:rsid w:val="0A489B77"/>
    <w:rsid w:val="0A56BAC8"/>
    <w:rsid w:val="0A610505"/>
    <w:rsid w:val="0A67C16E"/>
    <w:rsid w:val="0A7518E8"/>
    <w:rsid w:val="0A7B901C"/>
    <w:rsid w:val="0A9B59AF"/>
    <w:rsid w:val="0AD268DC"/>
    <w:rsid w:val="0AD552FA"/>
    <w:rsid w:val="0AEC4B05"/>
    <w:rsid w:val="0AF8E927"/>
    <w:rsid w:val="0B01FC16"/>
    <w:rsid w:val="0B132272"/>
    <w:rsid w:val="0B186622"/>
    <w:rsid w:val="0B2D8E63"/>
    <w:rsid w:val="0B52BE35"/>
    <w:rsid w:val="0B63AB7D"/>
    <w:rsid w:val="0B666CA5"/>
    <w:rsid w:val="0B7FAD42"/>
    <w:rsid w:val="0B890C19"/>
    <w:rsid w:val="0BBB649A"/>
    <w:rsid w:val="0BCD81BD"/>
    <w:rsid w:val="0BD273DB"/>
    <w:rsid w:val="0BD5EFD6"/>
    <w:rsid w:val="0BD62938"/>
    <w:rsid w:val="0BDD56C0"/>
    <w:rsid w:val="0BDF7435"/>
    <w:rsid w:val="0BF0A295"/>
    <w:rsid w:val="0BF31788"/>
    <w:rsid w:val="0BFB16FF"/>
    <w:rsid w:val="0BFF3598"/>
    <w:rsid w:val="0C0ADD3C"/>
    <w:rsid w:val="0C105AA5"/>
    <w:rsid w:val="0C17D39C"/>
    <w:rsid w:val="0C276E67"/>
    <w:rsid w:val="0C29044E"/>
    <w:rsid w:val="0C2D6E9A"/>
    <w:rsid w:val="0C345F73"/>
    <w:rsid w:val="0C35FD08"/>
    <w:rsid w:val="0C4611DA"/>
    <w:rsid w:val="0C4CA4C9"/>
    <w:rsid w:val="0C5D5EA1"/>
    <w:rsid w:val="0C5DDAEB"/>
    <w:rsid w:val="0C642AD0"/>
    <w:rsid w:val="0C9C02FB"/>
    <w:rsid w:val="0CA8A193"/>
    <w:rsid w:val="0CAA774F"/>
    <w:rsid w:val="0CAD760C"/>
    <w:rsid w:val="0CB6C4BA"/>
    <w:rsid w:val="0CD55646"/>
    <w:rsid w:val="0CE24334"/>
    <w:rsid w:val="0CE866F4"/>
    <w:rsid w:val="0CEB6AE6"/>
    <w:rsid w:val="0CF29621"/>
    <w:rsid w:val="0CF6E03F"/>
    <w:rsid w:val="0CF9CCD6"/>
    <w:rsid w:val="0D04A1F8"/>
    <w:rsid w:val="0D068556"/>
    <w:rsid w:val="0D0E5A2D"/>
    <w:rsid w:val="0D25C25A"/>
    <w:rsid w:val="0D281E61"/>
    <w:rsid w:val="0D33B572"/>
    <w:rsid w:val="0D3EC765"/>
    <w:rsid w:val="0D4C0E90"/>
    <w:rsid w:val="0D5C40E3"/>
    <w:rsid w:val="0D69A251"/>
    <w:rsid w:val="0D77E3BA"/>
    <w:rsid w:val="0D91B98E"/>
    <w:rsid w:val="0DB8E5E7"/>
    <w:rsid w:val="0DC4E4D2"/>
    <w:rsid w:val="0DF5656D"/>
    <w:rsid w:val="0E027A78"/>
    <w:rsid w:val="0E16C136"/>
    <w:rsid w:val="0E1AB888"/>
    <w:rsid w:val="0E1E8EB5"/>
    <w:rsid w:val="0E288883"/>
    <w:rsid w:val="0E3D83CD"/>
    <w:rsid w:val="0E3ED072"/>
    <w:rsid w:val="0E4333D9"/>
    <w:rsid w:val="0E480DDD"/>
    <w:rsid w:val="0E4D5C3D"/>
    <w:rsid w:val="0E68F71C"/>
    <w:rsid w:val="0E6F7121"/>
    <w:rsid w:val="0E740992"/>
    <w:rsid w:val="0E8EF681"/>
    <w:rsid w:val="0EA69E07"/>
    <w:rsid w:val="0EABD35E"/>
    <w:rsid w:val="0EAF30AD"/>
    <w:rsid w:val="0EB85584"/>
    <w:rsid w:val="0EBCC62B"/>
    <w:rsid w:val="0EC0E216"/>
    <w:rsid w:val="0EDC13B0"/>
    <w:rsid w:val="0EEA293B"/>
    <w:rsid w:val="0EEBC136"/>
    <w:rsid w:val="0EF3FE7F"/>
    <w:rsid w:val="0EFA059A"/>
    <w:rsid w:val="0F27BC7A"/>
    <w:rsid w:val="0F33D2B4"/>
    <w:rsid w:val="0F418B9C"/>
    <w:rsid w:val="0F4752E8"/>
    <w:rsid w:val="0F72EE13"/>
    <w:rsid w:val="0F7577C1"/>
    <w:rsid w:val="0F84E9CD"/>
    <w:rsid w:val="0FA56D98"/>
    <w:rsid w:val="0FAD89EA"/>
    <w:rsid w:val="0FD06A86"/>
    <w:rsid w:val="0FDD5ABF"/>
    <w:rsid w:val="0FEE8820"/>
    <w:rsid w:val="0FF46D1A"/>
    <w:rsid w:val="0FFF0627"/>
    <w:rsid w:val="1004C0BC"/>
    <w:rsid w:val="101781CB"/>
    <w:rsid w:val="1017D169"/>
    <w:rsid w:val="10188327"/>
    <w:rsid w:val="102C151D"/>
    <w:rsid w:val="1031DCDB"/>
    <w:rsid w:val="103747A5"/>
    <w:rsid w:val="10410279"/>
    <w:rsid w:val="10548E13"/>
    <w:rsid w:val="105A255D"/>
    <w:rsid w:val="106D20E8"/>
    <w:rsid w:val="1072B0F5"/>
    <w:rsid w:val="107C8579"/>
    <w:rsid w:val="1090C459"/>
    <w:rsid w:val="1097D6E3"/>
    <w:rsid w:val="109C0E9E"/>
    <w:rsid w:val="10A769E5"/>
    <w:rsid w:val="10AF7726"/>
    <w:rsid w:val="10BE38B6"/>
    <w:rsid w:val="10CD50DA"/>
    <w:rsid w:val="10D6349C"/>
    <w:rsid w:val="10DBB9BE"/>
    <w:rsid w:val="10E81DCC"/>
    <w:rsid w:val="10EC4826"/>
    <w:rsid w:val="10EC8ED7"/>
    <w:rsid w:val="110BF747"/>
    <w:rsid w:val="1111E5B1"/>
    <w:rsid w:val="111FA311"/>
    <w:rsid w:val="112B3B4E"/>
    <w:rsid w:val="113247F3"/>
    <w:rsid w:val="113574EF"/>
    <w:rsid w:val="11366329"/>
    <w:rsid w:val="1136EA50"/>
    <w:rsid w:val="1139AFF3"/>
    <w:rsid w:val="113DD018"/>
    <w:rsid w:val="1142BA4C"/>
    <w:rsid w:val="114A1EE2"/>
    <w:rsid w:val="11588C3C"/>
    <w:rsid w:val="1160E4EC"/>
    <w:rsid w:val="116A4FA1"/>
    <w:rsid w:val="11893E74"/>
    <w:rsid w:val="118BF474"/>
    <w:rsid w:val="118DF8FC"/>
    <w:rsid w:val="1192E3FB"/>
    <w:rsid w:val="119D1277"/>
    <w:rsid w:val="11A21CA5"/>
    <w:rsid w:val="11ABD9BE"/>
    <w:rsid w:val="11BB476A"/>
    <w:rsid w:val="11BEA9E2"/>
    <w:rsid w:val="11CB3EC7"/>
    <w:rsid w:val="11DB578E"/>
    <w:rsid w:val="11E2AFCD"/>
    <w:rsid w:val="11E50ABE"/>
    <w:rsid w:val="11EBC4D4"/>
    <w:rsid w:val="11EFAE98"/>
    <w:rsid w:val="11F73141"/>
    <w:rsid w:val="11FC7CEF"/>
    <w:rsid w:val="12009838"/>
    <w:rsid w:val="1201FC67"/>
    <w:rsid w:val="120A59BD"/>
    <w:rsid w:val="121F3020"/>
    <w:rsid w:val="12336155"/>
    <w:rsid w:val="1235938F"/>
    <w:rsid w:val="12413166"/>
    <w:rsid w:val="124CBA71"/>
    <w:rsid w:val="125C975B"/>
    <w:rsid w:val="12650801"/>
    <w:rsid w:val="1269CD50"/>
    <w:rsid w:val="126B4082"/>
    <w:rsid w:val="1280D459"/>
    <w:rsid w:val="128FAAA3"/>
    <w:rsid w:val="12A145F9"/>
    <w:rsid w:val="12BC24D2"/>
    <w:rsid w:val="12BCBEAC"/>
    <w:rsid w:val="12BD66C1"/>
    <w:rsid w:val="12C86924"/>
    <w:rsid w:val="12CFDF7E"/>
    <w:rsid w:val="12E32D23"/>
    <w:rsid w:val="12E8A518"/>
    <w:rsid w:val="12ED7D96"/>
    <w:rsid w:val="12FE4955"/>
    <w:rsid w:val="13037D0C"/>
    <w:rsid w:val="130725DE"/>
    <w:rsid w:val="13154209"/>
    <w:rsid w:val="132B2653"/>
    <w:rsid w:val="1331095C"/>
    <w:rsid w:val="13321B34"/>
    <w:rsid w:val="13364B56"/>
    <w:rsid w:val="13388E3D"/>
    <w:rsid w:val="134EC120"/>
    <w:rsid w:val="1352EAD3"/>
    <w:rsid w:val="13546F5C"/>
    <w:rsid w:val="1357AF07"/>
    <w:rsid w:val="137170E3"/>
    <w:rsid w:val="1383B61E"/>
    <w:rsid w:val="138672F1"/>
    <w:rsid w:val="139281B1"/>
    <w:rsid w:val="13937FF3"/>
    <w:rsid w:val="13B4CBF6"/>
    <w:rsid w:val="13C56688"/>
    <w:rsid w:val="13D8B816"/>
    <w:rsid w:val="13D9B68B"/>
    <w:rsid w:val="13DA4A9B"/>
    <w:rsid w:val="13DF8B0B"/>
    <w:rsid w:val="13F3D32D"/>
    <w:rsid w:val="13FEAF21"/>
    <w:rsid w:val="140A9887"/>
    <w:rsid w:val="140AB860"/>
    <w:rsid w:val="14139825"/>
    <w:rsid w:val="141EEF62"/>
    <w:rsid w:val="1421617E"/>
    <w:rsid w:val="1422FF12"/>
    <w:rsid w:val="1445B20B"/>
    <w:rsid w:val="144B7C04"/>
    <w:rsid w:val="1469648A"/>
    <w:rsid w:val="146EC3D9"/>
    <w:rsid w:val="1470819D"/>
    <w:rsid w:val="1472FCED"/>
    <w:rsid w:val="1473C501"/>
    <w:rsid w:val="1480FA69"/>
    <w:rsid w:val="1491E4F3"/>
    <w:rsid w:val="14A17D0D"/>
    <w:rsid w:val="14A9690D"/>
    <w:rsid w:val="14ABEF0C"/>
    <w:rsid w:val="14BDFB90"/>
    <w:rsid w:val="14D9421D"/>
    <w:rsid w:val="14E0B591"/>
    <w:rsid w:val="14EAF1FF"/>
    <w:rsid w:val="14F055A9"/>
    <w:rsid w:val="14F30E4F"/>
    <w:rsid w:val="14F4246E"/>
    <w:rsid w:val="14F56F9D"/>
    <w:rsid w:val="14FC1649"/>
    <w:rsid w:val="1501D417"/>
    <w:rsid w:val="15117188"/>
    <w:rsid w:val="1521981B"/>
    <w:rsid w:val="152380C6"/>
    <w:rsid w:val="153B0488"/>
    <w:rsid w:val="155E792C"/>
    <w:rsid w:val="15644CDB"/>
    <w:rsid w:val="15724525"/>
    <w:rsid w:val="15792846"/>
    <w:rsid w:val="158CFEBB"/>
    <w:rsid w:val="159DF1C1"/>
    <w:rsid w:val="15C97440"/>
    <w:rsid w:val="15DC7E4B"/>
    <w:rsid w:val="15F97906"/>
    <w:rsid w:val="1614F6B8"/>
    <w:rsid w:val="16156F69"/>
    <w:rsid w:val="1628A699"/>
    <w:rsid w:val="1631E8F6"/>
    <w:rsid w:val="1634721F"/>
    <w:rsid w:val="16420BE4"/>
    <w:rsid w:val="164ED0AE"/>
    <w:rsid w:val="164FFC54"/>
    <w:rsid w:val="16570968"/>
    <w:rsid w:val="165A38A8"/>
    <w:rsid w:val="165D8FF1"/>
    <w:rsid w:val="166210F7"/>
    <w:rsid w:val="1662BC47"/>
    <w:rsid w:val="16722F21"/>
    <w:rsid w:val="16891CE1"/>
    <w:rsid w:val="1694551A"/>
    <w:rsid w:val="16A06E24"/>
    <w:rsid w:val="16A2B6D8"/>
    <w:rsid w:val="16AABA6B"/>
    <w:rsid w:val="16C1AB6B"/>
    <w:rsid w:val="16C2A8C4"/>
    <w:rsid w:val="16C2FEC0"/>
    <w:rsid w:val="16D6BB58"/>
    <w:rsid w:val="16DD4E8E"/>
    <w:rsid w:val="16DF7797"/>
    <w:rsid w:val="16ECA758"/>
    <w:rsid w:val="1701E835"/>
    <w:rsid w:val="1715040F"/>
    <w:rsid w:val="1745F533"/>
    <w:rsid w:val="17535EFD"/>
    <w:rsid w:val="17556FE5"/>
    <w:rsid w:val="176E955E"/>
    <w:rsid w:val="17738835"/>
    <w:rsid w:val="1775E0ED"/>
    <w:rsid w:val="17764B34"/>
    <w:rsid w:val="178312A8"/>
    <w:rsid w:val="17951E50"/>
    <w:rsid w:val="1798C1E7"/>
    <w:rsid w:val="17C5650E"/>
    <w:rsid w:val="17CCF344"/>
    <w:rsid w:val="17F19E39"/>
    <w:rsid w:val="17F4A885"/>
    <w:rsid w:val="17FED840"/>
    <w:rsid w:val="18055B7D"/>
    <w:rsid w:val="180A54F5"/>
    <w:rsid w:val="1811E4EB"/>
    <w:rsid w:val="181402DC"/>
    <w:rsid w:val="1822F416"/>
    <w:rsid w:val="18377F29"/>
    <w:rsid w:val="184F794F"/>
    <w:rsid w:val="18546468"/>
    <w:rsid w:val="1858E6A0"/>
    <w:rsid w:val="185CF957"/>
    <w:rsid w:val="185F4668"/>
    <w:rsid w:val="185FC82A"/>
    <w:rsid w:val="186DF4B4"/>
    <w:rsid w:val="18811185"/>
    <w:rsid w:val="1885A2BF"/>
    <w:rsid w:val="189B05A2"/>
    <w:rsid w:val="189C034F"/>
    <w:rsid w:val="189E79EA"/>
    <w:rsid w:val="18AD6428"/>
    <w:rsid w:val="18AE398A"/>
    <w:rsid w:val="18BA0660"/>
    <w:rsid w:val="18C7C3C3"/>
    <w:rsid w:val="18D71E41"/>
    <w:rsid w:val="18DA027E"/>
    <w:rsid w:val="18E26B7F"/>
    <w:rsid w:val="18E77747"/>
    <w:rsid w:val="18E9A1C6"/>
    <w:rsid w:val="18EF3037"/>
    <w:rsid w:val="18F31EE9"/>
    <w:rsid w:val="18F3BC1E"/>
    <w:rsid w:val="18FBBBEB"/>
    <w:rsid w:val="19075A4C"/>
    <w:rsid w:val="191537C5"/>
    <w:rsid w:val="191712E7"/>
    <w:rsid w:val="191EA333"/>
    <w:rsid w:val="192A62D2"/>
    <w:rsid w:val="192CB566"/>
    <w:rsid w:val="193AE747"/>
    <w:rsid w:val="1949FCFD"/>
    <w:rsid w:val="1960A703"/>
    <w:rsid w:val="196EC194"/>
    <w:rsid w:val="1977EB6A"/>
    <w:rsid w:val="197BF74D"/>
    <w:rsid w:val="198A39D7"/>
    <w:rsid w:val="198AFCB0"/>
    <w:rsid w:val="198E2C54"/>
    <w:rsid w:val="1992336A"/>
    <w:rsid w:val="19926CF6"/>
    <w:rsid w:val="199CA10B"/>
    <w:rsid w:val="19A362D0"/>
    <w:rsid w:val="19AD2554"/>
    <w:rsid w:val="19B7448A"/>
    <w:rsid w:val="19BE7FA2"/>
    <w:rsid w:val="19C07843"/>
    <w:rsid w:val="19D5F665"/>
    <w:rsid w:val="19E6F509"/>
    <w:rsid w:val="19ECF391"/>
    <w:rsid w:val="19FD679B"/>
    <w:rsid w:val="19FDFAF2"/>
    <w:rsid w:val="1A06B531"/>
    <w:rsid w:val="1A1478F1"/>
    <w:rsid w:val="1A2081FD"/>
    <w:rsid w:val="1A26B7AB"/>
    <w:rsid w:val="1A36484C"/>
    <w:rsid w:val="1A36E860"/>
    <w:rsid w:val="1A4B6057"/>
    <w:rsid w:val="1A53B7EF"/>
    <w:rsid w:val="1A59CAD7"/>
    <w:rsid w:val="1A6B7D06"/>
    <w:rsid w:val="1A6F3DE2"/>
    <w:rsid w:val="1A73F4C9"/>
    <w:rsid w:val="1A933792"/>
    <w:rsid w:val="1A993531"/>
    <w:rsid w:val="1A9A9A5B"/>
    <w:rsid w:val="1A9D3B18"/>
    <w:rsid w:val="1AB45DB4"/>
    <w:rsid w:val="1AC21ECC"/>
    <w:rsid w:val="1ADFD713"/>
    <w:rsid w:val="1B146FBA"/>
    <w:rsid w:val="1B18B64B"/>
    <w:rsid w:val="1B1DB52F"/>
    <w:rsid w:val="1B3B7970"/>
    <w:rsid w:val="1B3BB321"/>
    <w:rsid w:val="1B412EFC"/>
    <w:rsid w:val="1B4526B5"/>
    <w:rsid w:val="1B4CCC9F"/>
    <w:rsid w:val="1B4FF3A2"/>
    <w:rsid w:val="1B66A7D8"/>
    <w:rsid w:val="1B7D8001"/>
    <w:rsid w:val="1B7DBEBD"/>
    <w:rsid w:val="1B7FB516"/>
    <w:rsid w:val="1B82ACB7"/>
    <w:rsid w:val="1B8B74F8"/>
    <w:rsid w:val="1B9AAD5C"/>
    <w:rsid w:val="1B9D7614"/>
    <w:rsid w:val="1BD0760F"/>
    <w:rsid w:val="1BD0D5FB"/>
    <w:rsid w:val="1BE64B29"/>
    <w:rsid w:val="1BFA1B34"/>
    <w:rsid w:val="1BFA7467"/>
    <w:rsid w:val="1C2903C3"/>
    <w:rsid w:val="1C3D7620"/>
    <w:rsid w:val="1C3EA32F"/>
    <w:rsid w:val="1C45DD98"/>
    <w:rsid w:val="1C4E5CEE"/>
    <w:rsid w:val="1C5F77EA"/>
    <w:rsid w:val="1C6E8932"/>
    <w:rsid w:val="1C72D092"/>
    <w:rsid w:val="1C762E4C"/>
    <w:rsid w:val="1CA63E09"/>
    <w:rsid w:val="1CA8EBA0"/>
    <w:rsid w:val="1CAB1FA9"/>
    <w:rsid w:val="1CBBDDC7"/>
    <w:rsid w:val="1CC83FA1"/>
    <w:rsid w:val="1CCF5C04"/>
    <w:rsid w:val="1CCFF663"/>
    <w:rsid w:val="1CD36BD3"/>
    <w:rsid w:val="1CE1B8D5"/>
    <w:rsid w:val="1CEB05B9"/>
    <w:rsid w:val="1CF6C327"/>
    <w:rsid w:val="1D022662"/>
    <w:rsid w:val="1D081588"/>
    <w:rsid w:val="1D14E3C7"/>
    <w:rsid w:val="1D15946B"/>
    <w:rsid w:val="1D2D29AF"/>
    <w:rsid w:val="1D35863E"/>
    <w:rsid w:val="1D6A83FD"/>
    <w:rsid w:val="1D6BB446"/>
    <w:rsid w:val="1D762287"/>
    <w:rsid w:val="1D947031"/>
    <w:rsid w:val="1D95D1B4"/>
    <w:rsid w:val="1DA42E6A"/>
    <w:rsid w:val="1DAAA499"/>
    <w:rsid w:val="1DBD1C57"/>
    <w:rsid w:val="1DBD630B"/>
    <w:rsid w:val="1DCBA34D"/>
    <w:rsid w:val="1DD1D100"/>
    <w:rsid w:val="1DD95E5C"/>
    <w:rsid w:val="1DDC6BDB"/>
    <w:rsid w:val="1DDF2D53"/>
    <w:rsid w:val="1DE63B06"/>
    <w:rsid w:val="1DED54EC"/>
    <w:rsid w:val="1DF97A1C"/>
    <w:rsid w:val="1E127482"/>
    <w:rsid w:val="1E269FA0"/>
    <w:rsid w:val="1E467CA2"/>
    <w:rsid w:val="1E569FAF"/>
    <w:rsid w:val="1E5DE395"/>
    <w:rsid w:val="1E691B31"/>
    <w:rsid w:val="1E6AAC3D"/>
    <w:rsid w:val="1E709D53"/>
    <w:rsid w:val="1E743D96"/>
    <w:rsid w:val="1E7BA9F1"/>
    <w:rsid w:val="1E7BF4D1"/>
    <w:rsid w:val="1EA1102E"/>
    <w:rsid w:val="1EA5AB7E"/>
    <w:rsid w:val="1EAAA6CE"/>
    <w:rsid w:val="1EB428C8"/>
    <w:rsid w:val="1ECDA8C0"/>
    <w:rsid w:val="1ED66ACB"/>
    <w:rsid w:val="1ED8057A"/>
    <w:rsid w:val="1EEB77B4"/>
    <w:rsid w:val="1EEC340C"/>
    <w:rsid w:val="1EF01A11"/>
    <w:rsid w:val="1EFFE84A"/>
    <w:rsid w:val="1F12C1B0"/>
    <w:rsid w:val="1F1766D3"/>
    <w:rsid w:val="1F20152A"/>
    <w:rsid w:val="1F520898"/>
    <w:rsid w:val="1F5781C1"/>
    <w:rsid w:val="1F689CFB"/>
    <w:rsid w:val="1F6E7CAE"/>
    <w:rsid w:val="1F743E81"/>
    <w:rsid w:val="1F7DF04F"/>
    <w:rsid w:val="1F9EF513"/>
    <w:rsid w:val="1FAF26C3"/>
    <w:rsid w:val="1FB854FB"/>
    <w:rsid w:val="1FC84D31"/>
    <w:rsid w:val="1FE8DCCC"/>
    <w:rsid w:val="1FF3292C"/>
    <w:rsid w:val="2009341B"/>
    <w:rsid w:val="200FD9F8"/>
    <w:rsid w:val="201A87BE"/>
    <w:rsid w:val="201E9596"/>
    <w:rsid w:val="20213041"/>
    <w:rsid w:val="202D2A06"/>
    <w:rsid w:val="204066EB"/>
    <w:rsid w:val="2041E308"/>
    <w:rsid w:val="204A737A"/>
    <w:rsid w:val="204BCD9C"/>
    <w:rsid w:val="2056F81F"/>
    <w:rsid w:val="2060C381"/>
    <w:rsid w:val="20761AB4"/>
    <w:rsid w:val="208493F8"/>
    <w:rsid w:val="208A7939"/>
    <w:rsid w:val="208D38B6"/>
    <w:rsid w:val="208E21F5"/>
    <w:rsid w:val="209A6938"/>
    <w:rsid w:val="209AF36B"/>
    <w:rsid w:val="20A41447"/>
    <w:rsid w:val="20AEAC64"/>
    <w:rsid w:val="20B18D25"/>
    <w:rsid w:val="20B1AF1A"/>
    <w:rsid w:val="20B2E832"/>
    <w:rsid w:val="20BC20F6"/>
    <w:rsid w:val="20BEC502"/>
    <w:rsid w:val="20C61143"/>
    <w:rsid w:val="20CB4F6A"/>
    <w:rsid w:val="20CC3EA6"/>
    <w:rsid w:val="20F040C1"/>
    <w:rsid w:val="20FAD5C8"/>
    <w:rsid w:val="20FF6925"/>
    <w:rsid w:val="211B176D"/>
    <w:rsid w:val="211B7AD0"/>
    <w:rsid w:val="211CFD13"/>
    <w:rsid w:val="212B7F6A"/>
    <w:rsid w:val="21304F45"/>
    <w:rsid w:val="2133559B"/>
    <w:rsid w:val="2137E156"/>
    <w:rsid w:val="21448E19"/>
    <w:rsid w:val="2152ECC0"/>
    <w:rsid w:val="2167AD1F"/>
    <w:rsid w:val="216D3A7E"/>
    <w:rsid w:val="2171A5AD"/>
    <w:rsid w:val="2188D9C0"/>
    <w:rsid w:val="21A48330"/>
    <w:rsid w:val="21A80517"/>
    <w:rsid w:val="21BC2690"/>
    <w:rsid w:val="21C0D0F6"/>
    <w:rsid w:val="21D0E707"/>
    <w:rsid w:val="21D7D35A"/>
    <w:rsid w:val="21DE8282"/>
    <w:rsid w:val="21E9673B"/>
    <w:rsid w:val="21EE934F"/>
    <w:rsid w:val="22181536"/>
    <w:rsid w:val="221DE1D4"/>
    <w:rsid w:val="2227E87D"/>
    <w:rsid w:val="222A795C"/>
    <w:rsid w:val="223E1D05"/>
    <w:rsid w:val="228F7275"/>
    <w:rsid w:val="229B80E2"/>
    <w:rsid w:val="22A22CED"/>
    <w:rsid w:val="22A5DEBA"/>
    <w:rsid w:val="22AE4EDC"/>
    <w:rsid w:val="22B3A03B"/>
    <w:rsid w:val="22BF2419"/>
    <w:rsid w:val="22C2A6AC"/>
    <w:rsid w:val="22CA4E74"/>
    <w:rsid w:val="22D57D5D"/>
    <w:rsid w:val="22F1434B"/>
    <w:rsid w:val="22FB96A7"/>
    <w:rsid w:val="230774CE"/>
    <w:rsid w:val="2338F9D9"/>
    <w:rsid w:val="2345879D"/>
    <w:rsid w:val="234A144D"/>
    <w:rsid w:val="23537810"/>
    <w:rsid w:val="2357732C"/>
    <w:rsid w:val="2364BEB9"/>
    <w:rsid w:val="2368E115"/>
    <w:rsid w:val="236EB68D"/>
    <w:rsid w:val="2382C87F"/>
    <w:rsid w:val="2399C934"/>
    <w:rsid w:val="23B241F6"/>
    <w:rsid w:val="23B244C3"/>
    <w:rsid w:val="23CBDDC6"/>
    <w:rsid w:val="23E0AB05"/>
    <w:rsid w:val="23EFD763"/>
    <w:rsid w:val="23F1F724"/>
    <w:rsid w:val="23FB0457"/>
    <w:rsid w:val="23FD5CC4"/>
    <w:rsid w:val="240632A6"/>
    <w:rsid w:val="242CF2E7"/>
    <w:rsid w:val="244FC375"/>
    <w:rsid w:val="245C86A1"/>
    <w:rsid w:val="247AACCB"/>
    <w:rsid w:val="24856884"/>
    <w:rsid w:val="24870366"/>
    <w:rsid w:val="24A02D17"/>
    <w:rsid w:val="24A52FEE"/>
    <w:rsid w:val="24AD22B0"/>
    <w:rsid w:val="24AFADD4"/>
    <w:rsid w:val="24B240A6"/>
    <w:rsid w:val="24CA233C"/>
    <w:rsid w:val="24CECF65"/>
    <w:rsid w:val="24D3F7C4"/>
    <w:rsid w:val="24D66DC5"/>
    <w:rsid w:val="24E0F937"/>
    <w:rsid w:val="24FF3E05"/>
    <w:rsid w:val="2510C14B"/>
    <w:rsid w:val="25183D30"/>
    <w:rsid w:val="251FF85A"/>
    <w:rsid w:val="252B45D1"/>
    <w:rsid w:val="25346AFB"/>
    <w:rsid w:val="253B95E8"/>
    <w:rsid w:val="253CE9FA"/>
    <w:rsid w:val="25493C00"/>
    <w:rsid w:val="25499C93"/>
    <w:rsid w:val="2555EC7D"/>
    <w:rsid w:val="2558169F"/>
    <w:rsid w:val="255D71EC"/>
    <w:rsid w:val="255E743E"/>
    <w:rsid w:val="256BBCCA"/>
    <w:rsid w:val="256C2BE8"/>
    <w:rsid w:val="257D76F0"/>
    <w:rsid w:val="2592CB44"/>
    <w:rsid w:val="259627B2"/>
    <w:rsid w:val="2597A983"/>
    <w:rsid w:val="259886AD"/>
    <w:rsid w:val="25A75EF4"/>
    <w:rsid w:val="25B71DBB"/>
    <w:rsid w:val="25BA7BD1"/>
    <w:rsid w:val="25C20ED1"/>
    <w:rsid w:val="25D46258"/>
    <w:rsid w:val="25D7E698"/>
    <w:rsid w:val="25E34478"/>
    <w:rsid w:val="25EC5113"/>
    <w:rsid w:val="25F4C6E0"/>
    <w:rsid w:val="26030568"/>
    <w:rsid w:val="260E87F9"/>
    <w:rsid w:val="2617EF35"/>
    <w:rsid w:val="261AAFAF"/>
    <w:rsid w:val="261CFCC0"/>
    <w:rsid w:val="26426742"/>
    <w:rsid w:val="26507154"/>
    <w:rsid w:val="26512BAB"/>
    <w:rsid w:val="26699A84"/>
    <w:rsid w:val="266D7F15"/>
    <w:rsid w:val="26A73F69"/>
    <w:rsid w:val="26B57FE3"/>
    <w:rsid w:val="26BB74E7"/>
    <w:rsid w:val="26C1AD6A"/>
    <w:rsid w:val="26C79161"/>
    <w:rsid w:val="26C95E90"/>
    <w:rsid w:val="26CD6E6B"/>
    <w:rsid w:val="26DE37CB"/>
    <w:rsid w:val="26F41302"/>
    <w:rsid w:val="270C1E55"/>
    <w:rsid w:val="27112E40"/>
    <w:rsid w:val="27199766"/>
    <w:rsid w:val="274AC4C5"/>
    <w:rsid w:val="274E50AC"/>
    <w:rsid w:val="27529B01"/>
    <w:rsid w:val="276885C5"/>
    <w:rsid w:val="27745821"/>
    <w:rsid w:val="277DF712"/>
    <w:rsid w:val="27843FAC"/>
    <w:rsid w:val="27A3E848"/>
    <w:rsid w:val="27B2AE12"/>
    <w:rsid w:val="27BFCACC"/>
    <w:rsid w:val="27CFE01A"/>
    <w:rsid w:val="27E10B0D"/>
    <w:rsid w:val="27EA1527"/>
    <w:rsid w:val="27F83A91"/>
    <w:rsid w:val="27F9405E"/>
    <w:rsid w:val="280046BB"/>
    <w:rsid w:val="281783B8"/>
    <w:rsid w:val="281FAA1D"/>
    <w:rsid w:val="2822865E"/>
    <w:rsid w:val="28255A0B"/>
    <w:rsid w:val="28265DC5"/>
    <w:rsid w:val="282DEC71"/>
    <w:rsid w:val="28395176"/>
    <w:rsid w:val="283AF317"/>
    <w:rsid w:val="283B536B"/>
    <w:rsid w:val="284C1BD0"/>
    <w:rsid w:val="284D634B"/>
    <w:rsid w:val="2853A8F3"/>
    <w:rsid w:val="285A87E8"/>
    <w:rsid w:val="287A0003"/>
    <w:rsid w:val="287FCFB0"/>
    <w:rsid w:val="2889C7FC"/>
    <w:rsid w:val="2895C5A7"/>
    <w:rsid w:val="2898DF9C"/>
    <w:rsid w:val="28B4C2EF"/>
    <w:rsid w:val="28BB5EBC"/>
    <w:rsid w:val="28BBD350"/>
    <w:rsid w:val="28C17BDB"/>
    <w:rsid w:val="28D1EE8D"/>
    <w:rsid w:val="28D8F185"/>
    <w:rsid w:val="28EED50A"/>
    <w:rsid w:val="28FF8A29"/>
    <w:rsid w:val="29050710"/>
    <w:rsid w:val="290C8216"/>
    <w:rsid w:val="292D1694"/>
    <w:rsid w:val="29423459"/>
    <w:rsid w:val="296BC50E"/>
    <w:rsid w:val="296C5C17"/>
    <w:rsid w:val="297002EA"/>
    <w:rsid w:val="2976392C"/>
    <w:rsid w:val="29797077"/>
    <w:rsid w:val="2987ABE2"/>
    <w:rsid w:val="29915B5B"/>
    <w:rsid w:val="2996DECB"/>
    <w:rsid w:val="29A4075C"/>
    <w:rsid w:val="29A86BAC"/>
    <w:rsid w:val="29DEBD10"/>
    <w:rsid w:val="29E104FE"/>
    <w:rsid w:val="29E98C51"/>
    <w:rsid w:val="29F8C78D"/>
    <w:rsid w:val="2A0054BA"/>
    <w:rsid w:val="2A10C0A2"/>
    <w:rsid w:val="2A200EE4"/>
    <w:rsid w:val="2A335DD6"/>
    <w:rsid w:val="2A4F5DA8"/>
    <w:rsid w:val="2A54CD04"/>
    <w:rsid w:val="2A61922B"/>
    <w:rsid w:val="2A6AA6BB"/>
    <w:rsid w:val="2A6D650F"/>
    <w:rsid w:val="2A7C57F2"/>
    <w:rsid w:val="2A926735"/>
    <w:rsid w:val="2A948FA9"/>
    <w:rsid w:val="2AB3A493"/>
    <w:rsid w:val="2AC177AA"/>
    <w:rsid w:val="2AC84E5A"/>
    <w:rsid w:val="2ACDEE73"/>
    <w:rsid w:val="2ADBC3C3"/>
    <w:rsid w:val="2AEB3DA1"/>
    <w:rsid w:val="2AF69363"/>
    <w:rsid w:val="2AF98CCA"/>
    <w:rsid w:val="2B02CCE0"/>
    <w:rsid w:val="2B13F68D"/>
    <w:rsid w:val="2B1D4484"/>
    <w:rsid w:val="2B1FCB02"/>
    <w:rsid w:val="2B4C972B"/>
    <w:rsid w:val="2B4D9FD8"/>
    <w:rsid w:val="2B55A7A2"/>
    <w:rsid w:val="2B5E1C0E"/>
    <w:rsid w:val="2B5F0B27"/>
    <w:rsid w:val="2B65AE9D"/>
    <w:rsid w:val="2B6B60C9"/>
    <w:rsid w:val="2B6DFC94"/>
    <w:rsid w:val="2B70E72D"/>
    <w:rsid w:val="2B7C893B"/>
    <w:rsid w:val="2B821654"/>
    <w:rsid w:val="2B97D7A5"/>
    <w:rsid w:val="2BBCAB3D"/>
    <w:rsid w:val="2BC9DD3D"/>
    <w:rsid w:val="2BD456F0"/>
    <w:rsid w:val="2BD7858C"/>
    <w:rsid w:val="2BE3627A"/>
    <w:rsid w:val="2BEC3D8F"/>
    <w:rsid w:val="2BF4F2BE"/>
    <w:rsid w:val="2BFB6E2F"/>
    <w:rsid w:val="2BFD628C"/>
    <w:rsid w:val="2C02652F"/>
    <w:rsid w:val="2C080AA1"/>
    <w:rsid w:val="2C0E5443"/>
    <w:rsid w:val="2C162C36"/>
    <w:rsid w:val="2C1CD68B"/>
    <w:rsid w:val="2C24B59D"/>
    <w:rsid w:val="2C29EF09"/>
    <w:rsid w:val="2C39E42B"/>
    <w:rsid w:val="2C454ABF"/>
    <w:rsid w:val="2C46F3F0"/>
    <w:rsid w:val="2C522482"/>
    <w:rsid w:val="2C52870B"/>
    <w:rsid w:val="2C5761A1"/>
    <w:rsid w:val="2C5A943A"/>
    <w:rsid w:val="2C9A0B4E"/>
    <w:rsid w:val="2C9B9BE0"/>
    <w:rsid w:val="2CC6391B"/>
    <w:rsid w:val="2CD13A92"/>
    <w:rsid w:val="2CE309A6"/>
    <w:rsid w:val="2D001181"/>
    <w:rsid w:val="2D0086A6"/>
    <w:rsid w:val="2D15DCB4"/>
    <w:rsid w:val="2D170318"/>
    <w:rsid w:val="2D1A50B9"/>
    <w:rsid w:val="2D202EE6"/>
    <w:rsid w:val="2D2B50C2"/>
    <w:rsid w:val="2D2D9FF4"/>
    <w:rsid w:val="2D414AB0"/>
    <w:rsid w:val="2D4F2F0F"/>
    <w:rsid w:val="2D517F60"/>
    <w:rsid w:val="2D5A4FD1"/>
    <w:rsid w:val="2D5D3F4C"/>
    <w:rsid w:val="2D5F3007"/>
    <w:rsid w:val="2D674527"/>
    <w:rsid w:val="2D678A93"/>
    <w:rsid w:val="2D73A0AE"/>
    <w:rsid w:val="2D782ACE"/>
    <w:rsid w:val="2D7CCCE4"/>
    <w:rsid w:val="2DAB0DFD"/>
    <w:rsid w:val="2DB551E8"/>
    <w:rsid w:val="2DD83188"/>
    <w:rsid w:val="2DD83E42"/>
    <w:rsid w:val="2DD8D03A"/>
    <w:rsid w:val="2DDC28C5"/>
    <w:rsid w:val="2DE208D6"/>
    <w:rsid w:val="2DE30460"/>
    <w:rsid w:val="2DE5EE7D"/>
    <w:rsid w:val="2DF39A5A"/>
    <w:rsid w:val="2DF573C0"/>
    <w:rsid w:val="2E04B598"/>
    <w:rsid w:val="2E1E4FDA"/>
    <w:rsid w:val="2E1F5944"/>
    <w:rsid w:val="2E2F4620"/>
    <w:rsid w:val="2E302C5E"/>
    <w:rsid w:val="2E351C09"/>
    <w:rsid w:val="2E35A0E7"/>
    <w:rsid w:val="2E49168A"/>
    <w:rsid w:val="2E4BCAF6"/>
    <w:rsid w:val="2E558C29"/>
    <w:rsid w:val="2E59B75B"/>
    <w:rsid w:val="2E6648AB"/>
    <w:rsid w:val="2E69D9CE"/>
    <w:rsid w:val="2E7BD778"/>
    <w:rsid w:val="2E8E0087"/>
    <w:rsid w:val="2E93F474"/>
    <w:rsid w:val="2EA8F5E5"/>
    <w:rsid w:val="2EAFC48D"/>
    <w:rsid w:val="2EB8C3B9"/>
    <w:rsid w:val="2EC0E060"/>
    <w:rsid w:val="2EC43BCE"/>
    <w:rsid w:val="2ECDCBD0"/>
    <w:rsid w:val="2ED05C49"/>
    <w:rsid w:val="2ED65543"/>
    <w:rsid w:val="2EFDE055"/>
    <w:rsid w:val="2F02B5D5"/>
    <w:rsid w:val="2F0485B8"/>
    <w:rsid w:val="2F14247A"/>
    <w:rsid w:val="2F1AFC9D"/>
    <w:rsid w:val="2F1E10D5"/>
    <w:rsid w:val="2F25407E"/>
    <w:rsid w:val="2F2A2BBD"/>
    <w:rsid w:val="2F314D89"/>
    <w:rsid w:val="2F33C6C4"/>
    <w:rsid w:val="2F34C939"/>
    <w:rsid w:val="2F371957"/>
    <w:rsid w:val="2F37CA89"/>
    <w:rsid w:val="2F3A3C6B"/>
    <w:rsid w:val="2F3DF83A"/>
    <w:rsid w:val="2F5AA747"/>
    <w:rsid w:val="2F620D1D"/>
    <w:rsid w:val="2F68EF90"/>
    <w:rsid w:val="2F6F1755"/>
    <w:rsid w:val="2F7AB3CD"/>
    <w:rsid w:val="2F874F42"/>
    <w:rsid w:val="2F966775"/>
    <w:rsid w:val="2FA1E96B"/>
    <w:rsid w:val="2FA8A687"/>
    <w:rsid w:val="2FB9CF0E"/>
    <w:rsid w:val="2FC254C8"/>
    <w:rsid w:val="2FC7A164"/>
    <w:rsid w:val="2FC9ED5B"/>
    <w:rsid w:val="2FCCBCF8"/>
    <w:rsid w:val="2FCCC604"/>
    <w:rsid w:val="2FCEF3C6"/>
    <w:rsid w:val="2FD26D94"/>
    <w:rsid w:val="2FD51FE2"/>
    <w:rsid w:val="2FDE877C"/>
    <w:rsid w:val="2FEBC48B"/>
    <w:rsid w:val="2FF2D737"/>
    <w:rsid w:val="2FF2F8C3"/>
    <w:rsid w:val="2FFF6CE9"/>
    <w:rsid w:val="3001456C"/>
    <w:rsid w:val="301358CE"/>
    <w:rsid w:val="302D3CF3"/>
    <w:rsid w:val="302E8079"/>
    <w:rsid w:val="3031F6DB"/>
    <w:rsid w:val="30440D35"/>
    <w:rsid w:val="30591522"/>
    <w:rsid w:val="305DFDE2"/>
    <w:rsid w:val="30679DE9"/>
    <w:rsid w:val="306FE5BA"/>
    <w:rsid w:val="3076273A"/>
    <w:rsid w:val="30894D0B"/>
    <w:rsid w:val="3093762F"/>
    <w:rsid w:val="30A42C0E"/>
    <w:rsid w:val="30AECF5D"/>
    <w:rsid w:val="30C0237C"/>
    <w:rsid w:val="30C57A53"/>
    <w:rsid w:val="30C991CB"/>
    <w:rsid w:val="30E3FB7D"/>
    <w:rsid w:val="3109A55D"/>
    <w:rsid w:val="311394DE"/>
    <w:rsid w:val="312E90E2"/>
    <w:rsid w:val="31486BBF"/>
    <w:rsid w:val="31492B35"/>
    <w:rsid w:val="31501544"/>
    <w:rsid w:val="315A10ED"/>
    <w:rsid w:val="3165F748"/>
    <w:rsid w:val="3173077B"/>
    <w:rsid w:val="31809EA5"/>
    <w:rsid w:val="318A1F70"/>
    <w:rsid w:val="31A6338F"/>
    <w:rsid w:val="31AAB744"/>
    <w:rsid w:val="31AD2D0C"/>
    <w:rsid w:val="31B3BA1B"/>
    <w:rsid w:val="31B700E6"/>
    <w:rsid w:val="31B9CABB"/>
    <w:rsid w:val="31BB3F73"/>
    <w:rsid w:val="31C3F9CA"/>
    <w:rsid w:val="31F3A528"/>
    <w:rsid w:val="31FD81C3"/>
    <w:rsid w:val="320A32FA"/>
    <w:rsid w:val="32168E9D"/>
    <w:rsid w:val="32333888"/>
    <w:rsid w:val="3257C59D"/>
    <w:rsid w:val="3259F505"/>
    <w:rsid w:val="325AC12F"/>
    <w:rsid w:val="3266546D"/>
    <w:rsid w:val="326C4F80"/>
    <w:rsid w:val="3272D693"/>
    <w:rsid w:val="32733F31"/>
    <w:rsid w:val="32800D4A"/>
    <w:rsid w:val="3281AF49"/>
    <w:rsid w:val="328BC36A"/>
    <w:rsid w:val="3298B289"/>
    <w:rsid w:val="32A6D9D7"/>
    <w:rsid w:val="32AAC81B"/>
    <w:rsid w:val="32D3A261"/>
    <w:rsid w:val="32E0566E"/>
    <w:rsid w:val="32E77FDE"/>
    <w:rsid w:val="32F604A4"/>
    <w:rsid w:val="3317565B"/>
    <w:rsid w:val="3318EE30"/>
    <w:rsid w:val="3328A569"/>
    <w:rsid w:val="33311C98"/>
    <w:rsid w:val="333C6736"/>
    <w:rsid w:val="33522D52"/>
    <w:rsid w:val="3364938D"/>
    <w:rsid w:val="3369C68A"/>
    <w:rsid w:val="3380C24A"/>
    <w:rsid w:val="3385CDE2"/>
    <w:rsid w:val="33983401"/>
    <w:rsid w:val="33998BAD"/>
    <w:rsid w:val="339E5719"/>
    <w:rsid w:val="33A0FAB5"/>
    <w:rsid w:val="33A39EEF"/>
    <w:rsid w:val="33B29F36"/>
    <w:rsid w:val="33BF7922"/>
    <w:rsid w:val="33C3BD1D"/>
    <w:rsid w:val="33CC9624"/>
    <w:rsid w:val="33D4A5FA"/>
    <w:rsid w:val="33D87314"/>
    <w:rsid w:val="33EF6349"/>
    <w:rsid w:val="33F27E29"/>
    <w:rsid w:val="33FBF8E8"/>
    <w:rsid w:val="33FD99AE"/>
    <w:rsid w:val="33FE9E4B"/>
    <w:rsid w:val="34050667"/>
    <w:rsid w:val="340CEDCE"/>
    <w:rsid w:val="34190B60"/>
    <w:rsid w:val="3425590F"/>
    <w:rsid w:val="343EBF6B"/>
    <w:rsid w:val="3459ECD8"/>
    <w:rsid w:val="345CED48"/>
    <w:rsid w:val="346688EA"/>
    <w:rsid w:val="346AF39E"/>
    <w:rsid w:val="347C0C7C"/>
    <w:rsid w:val="348C2A25"/>
    <w:rsid w:val="34B5C318"/>
    <w:rsid w:val="34B95D5A"/>
    <w:rsid w:val="34D99B02"/>
    <w:rsid w:val="34E00A23"/>
    <w:rsid w:val="34E7606D"/>
    <w:rsid w:val="34F5F3B9"/>
    <w:rsid w:val="34FD86EE"/>
    <w:rsid w:val="3504E584"/>
    <w:rsid w:val="352EA527"/>
    <w:rsid w:val="3545E18A"/>
    <w:rsid w:val="355BF3E4"/>
    <w:rsid w:val="3565050C"/>
    <w:rsid w:val="357664AD"/>
    <w:rsid w:val="3585C0D1"/>
    <w:rsid w:val="359E85AF"/>
    <w:rsid w:val="359F36FE"/>
    <w:rsid w:val="35AE4817"/>
    <w:rsid w:val="35C91BB8"/>
    <w:rsid w:val="35C9E5FD"/>
    <w:rsid w:val="35CA3E14"/>
    <w:rsid w:val="35D57D59"/>
    <w:rsid w:val="35DBD554"/>
    <w:rsid w:val="35DDFA11"/>
    <w:rsid w:val="35EF37DB"/>
    <w:rsid w:val="35FC19EA"/>
    <w:rsid w:val="3609C989"/>
    <w:rsid w:val="360B4323"/>
    <w:rsid w:val="360F75BA"/>
    <w:rsid w:val="36119F92"/>
    <w:rsid w:val="361D70B9"/>
    <w:rsid w:val="362BC7F5"/>
    <w:rsid w:val="362DD846"/>
    <w:rsid w:val="362E1A72"/>
    <w:rsid w:val="3637DB55"/>
    <w:rsid w:val="365A2353"/>
    <w:rsid w:val="365DD48B"/>
    <w:rsid w:val="3664314A"/>
    <w:rsid w:val="3669D65C"/>
    <w:rsid w:val="366CC44B"/>
    <w:rsid w:val="36787086"/>
    <w:rsid w:val="367F941B"/>
    <w:rsid w:val="3689D733"/>
    <w:rsid w:val="368CC4D4"/>
    <w:rsid w:val="3699714C"/>
    <w:rsid w:val="36A4065B"/>
    <w:rsid w:val="36AA2981"/>
    <w:rsid w:val="36B59057"/>
    <w:rsid w:val="36B62767"/>
    <w:rsid w:val="36B62884"/>
    <w:rsid w:val="36BA88A0"/>
    <w:rsid w:val="36BC9ADF"/>
    <w:rsid w:val="36BF2342"/>
    <w:rsid w:val="36C15E7A"/>
    <w:rsid w:val="36CB1D15"/>
    <w:rsid w:val="36CF105D"/>
    <w:rsid w:val="36D1606E"/>
    <w:rsid w:val="36D708CA"/>
    <w:rsid w:val="36DB4CCC"/>
    <w:rsid w:val="36EDD3DB"/>
    <w:rsid w:val="36F2619C"/>
    <w:rsid w:val="3700823E"/>
    <w:rsid w:val="3705CBE9"/>
    <w:rsid w:val="37068452"/>
    <w:rsid w:val="371CC31C"/>
    <w:rsid w:val="371E41AF"/>
    <w:rsid w:val="373477D3"/>
    <w:rsid w:val="3737DD93"/>
    <w:rsid w:val="3740DC15"/>
    <w:rsid w:val="374715A7"/>
    <w:rsid w:val="374D643C"/>
    <w:rsid w:val="375CF774"/>
    <w:rsid w:val="375DB519"/>
    <w:rsid w:val="37613B2E"/>
    <w:rsid w:val="378D63DA"/>
    <w:rsid w:val="37A77E4B"/>
    <w:rsid w:val="37B33BFD"/>
    <w:rsid w:val="37B4D626"/>
    <w:rsid w:val="37C3A78C"/>
    <w:rsid w:val="37E10CB0"/>
    <w:rsid w:val="37FA753A"/>
    <w:rsid w:val="38290C3F"/>
    <w:rsid w:val="382B239E"/>
    <w:rsid w:val="383CC004"/>
    <w:rsid w:val="38594849"/>
    <w:rsid w:val="385C3FDE"/>
    <w:rsid w:val="3862BA93"/>
    <w:rsid w:val="386713AA"/>
    <w:rsid w:val="38717A91"/>
    <w:rsid w:val="3874534B"/>
    <w:rsid w:val="3889690B"/>
    <w:rsid w:val="388DFC6F"/>
    <w:rsid w:val="389274EB"/>
    <w:rsid w:val="38A7736D"/>
    <w:rsid w:val="38B4F446"/>
    <w:rsid w:val="38BA518A"/>
    <w:rsid w:val="3906B6B5"/>
    <w:rsid w:val="3907642B"/>
    <w:rsid w:val="3909655A"/>
    <w:rsid w:val="390ADEA6"/>
    <w:rsid w:val="39191697"/>
    <w:rsid w:val="391F369B"/>
    <w:rsid w:val="3926D89D"/>
    <w:rsid w:val="39497C10"/>
    <w:rsid w:val="394C0751"/>
    <w:rsid w:val="39543BF1"/>
    <w:rsid w:val="395A4141"/>
    <w:rsid w:val="3977D5B4"/>
    <w:rsid w:val="39791AB8"/>
    <w:rsid w:val="39A934B6"/>
    <w:rsid w:val="39ACB734"/>
    <w:rsid w:val="39D201C5"/>
    <w:rsid w:val="39D799A7"/>
    <w:rsid w:val="39EF3719"/>
    <w:rsid w:val="39EFF816"/>
    <w:rsid w:val="3A047148"/>
    <w:rsid w:val="3A1384E1"/>
    <w:rsid w:val="3A166E80"/>
    <w:rsid w:val="3A17259B"/>
    <w:rsid w:val="3A1E59C1"/>
    <w:rsid w:val="3A4DC7BC"/>
    <w:rsid w:val="3A52F227"/>
    <w:rsid w:val="3A54D1F3"/>
    <w:rsid w:val="3A57A8C9"/>
    <w:rsid w:val="3A5C8ED2"/>
    <w:rsid w:val="3A708AB1"/>
    <w:rsid w:val="3A76CCB3"/>
    <w:rsid w:val="3A7E483A"/>
    <w:rsid w:val="3A80C145"/>
    <w:rsid w:val="3A82E178"/>
    <w:rsid w:val="3A9B99FA"/>
    <w:rsid w:val="3AC0AEC8"/>
    <w:rsid w:val="3AE6D1E7"/>
    <w:rsid w:val="3AF3E02B"/>
    <w:rsid w:val="3B015BFC"/>
    <w:rsid w:val="3B0B67D9"/>
    <w:rsid w:val="3B2C93FC"/>
    <w:rsid w:val="3B3C75B0"/>
    <w:rsid w:val="3B51D4DD"/>
    <w:rsid w:val="3B520722"/>
    <w:rsid w:val="3B55D328"/>
    <w:rsid w:val="3B579F79"/>
    <w:rsid w:val="3B5FD917"/>
    <w:rsid w:val="3B8B0321"/>
    <w:rsid w:val="3B929C26"/>
    <w:rsid w:val="3B96651E"/>
    <w:rsid w:val="3BA26B1B"/>
    <w:rsid w:val="3BABD328"/>
    <w:rsid w:val="3BB16156"/>
    <w:rsid w:val="3BCA4917"/>
    <w:rsid w:val="3BD2BA71"/>
    <w:rsid w:val="3BDC46EB"/>
    <w:rsid w:val="3BDEABC3"/>
    <w:rsid w:val="3BEEC111"/>
    <w:rsid w:val="3BF9A7BB"/>
    <w:rsid w:val="3C0CB26A"/>
    <w:rsid w:val="3C0E40A0"/>
    <w:rsid w:val="3C162CBE"/>
    <w:rsid w:val="3C1B45A2"/>
    <w:rsid w:val="3C2B843A"/>
    <w:rsid w:val="3C316496"/>
    <w:rsid w:val="3C360AF5"/>
    <w:rsid w:val="3C370EC3"/>
    <w:rsid w:val="3C372916"/>
    <w:rsid w:val="3C3D1A13"/>
    <w:rsid w:val="3C4D8000"/>
    <w:rsid w:val="3C6930C8"/>
    <w:rsid w:val="3C87B058"/>
    <w:rsid w:val="3C966D04"/>
    <w:rsid w:val="3C9B98C6"/>
    <w:rsid w:val="3CA11144"/>
    <w:rsid w:val="3CA6AB43"/>
    <w:rsid w:val="3CBD5260"/>
    <w:rsid w:val="3CC0CE48"/>
    <w:rsid w:val="3CCBDB8A"/>
    <w:rsid w:val="3CDFC0E0"/>
    <w:rsid w:val="3CEA9171"/>
    <w:rsid w:val="3CFD9A63"/>
    <w:rsid w:val="3CFE0C12"/>
    <w:rsid w:val="3D006248"/>
    <w:rsid w:val="3D059614"/>
    <w:rsid w:val="3D15F101"/>
    <w:rsid w:val="3D3167ED"/>
    <w:rsid w:val="3D415E8E"/>
    <w:rsid w:val="3D4F3D9B"/>
    <w:rsid w:val="3D6B1EFD"/>
    <w:rsid w:val="3D6F6560"/>
    <w:rsid w:val="3D7114A9"/>
    <w:rsid w:val="3D7B8272"/>
    <w:rsid w:val="3D8A6BD5"/>
    <w:rsid w:val="3D8E934F"/>
    <w:rsid w:val="3DC43456"/>
    <w:rsid w:val="3DCACA3A"/>
    <w:rsid w:val="3DD50396"/>
    <w:rsid w:val="3DEAD599"/>
    <w:rsid w:val="3DEC7C52"/>
    <w:rsid w:val="3DECD021"/>
    <w:rsid w:val="3E01886B"/>
    <w:rsid w:val="3E03F393"/>
    <w:rsid w:val="3E289C61"/>
    <w:rsid w:val="3E2FD3A8"/>
    <w:rsid w:val="3E4AD107"/>
    <w:rsid w:val="3E59451F"/>
    <w:rsid w:val="3E6596E7"/>
    <w:rsid w:val="3E6DFF73"/>
    <w:rsid w:val="3E85642C"/>
    <w:rsid w:val="3E8F0DE1"/>
    <w:rsid w:val="3E9AB72C"/>
    <w:rsid w:val="3EA3C44A"/>
    <w:rsid w:val="3EA72401"/>
    <w:rsid w:val="3EB544F6"/>
    <w:rsid w:val="3EBCDE81"/>
    <w:rsid w:val="3ECB6ECD"/>
    <w:rsid w:val="3ECFE565"/>
    <w:rsid w:val="3ED14AEB"/>
    <w:rsid w:val="3F1C67F1"/>
    <w:rsid w:val="3F22FD36"/>
    <w:rsid w:val="3F26227A"/>
    <w:rsid w:val="3F3230BB"/>
    <w:rsid w:val="3F423938"/>
    <w:rsid w:val="3F48035E"/>
    <w:rsid w:val="3F50FC54"/>
    <w:rsid w:val="3F58A349"/>
    <w:rsid w:val="3F61AEA1"/>
    <w:rsid w:val="3F68AC52"/>
    <w:rsid w:val="3F6A34DD"/>
    <w:rsid w:val="3F6B30A1"/>
    <w:rsid w:val="3F779452"/>
    <w:rsid w:val="3F7E36B2"/>
    <w:rsid w:val="3F8C4373"/>
    <w:rsid w:val="3F8E40B2"/>
    <w:rsid w:val="3F9999F7"/>
    <w:rsid w:val="3FB03D82"/>
    <w:rsid w:val="3FB34F76"/>
    <w:rsid w:val="3FBE8B20"/>
    <w:rsid w:val="3FC141EB"/>
    <w:rsid w:val="3FC48A6B"/>
    <w:rsid w:val="3FCC2E40"/>
    <w:rsid w:val="3FF99F7C"/>
    <w:rsid w:val="3FF9BD18"/>
    <w:rsid w:val="40095E1B"/>
    <w:rsid w:val="4011D67B"/>
    <w:rsid w:val="4018D540"/>
    <w:rsid w:val="4028A3FC"/>
    <w:rsid w:val="40349C60"/>
    <w:rsid w:val="403C86DA"/>
    <w:rsid w:val="403F2DDD"/>
    <w:rsid w:val="4041D85C"/>
    <w:rsid w:val="4062B7C2"/>
    <w:rsid w:val="4068C731"/>
    <w:rsid w:val="40730BFA"/>
    <w:rsid w:val="40736262"/>
    <w:rsid w:val="40825435"/>
    <w:rsid w:val="4083347C"/>
    <w:rsid w:val="409A3B37"/>
    <w:rsid w:val="409C4061"/>
    <w:rsid w:val="40A49730"/>
    <w:rsid w:val="40B65473"/>
    <w:rsid w:val="40B80D46"/>
    <w:rsid w:val="40CB8416"/>
    <w:rsid w:val="40CED910"/>
    <w:rsid w:val="40D0FB0F"/>
    <w:rsid w:val="40D29919"/>
    <w:rsid w:val="40DB98B9"/>
    <w:rsid w:val="40F54F75"/>
    <w:rsid w:val="40F81299"/>
    <w:rsid w:val="40FA2BA3"/>
    <w:rsid w:val="41004D86"/>
    <w:rsid w:val="4101201C"/>
    <w:rsid w:val="410C68E7"/>
    <w:rsid w:val="410C8FA0"/>
    <w:rsid w:val="411A279E"/>
    <w:rsid w:val="411B9ECC"/>
    <w:rsid w:val="412E828B"/>
    <w:rsid w:val="4130CAD0"/>
    <w:rsid w:val="4152049E"/>
    <w:rsid w:val="415587A6"/>
    <w:rsid w:val="4159F9E7"/>
    <w:rsid w:val="416E6F31"/>
    <w:rsid w:val="416F7E01"/>
    <w:rsid w:val="417A3C84"/>
    <w:rsid w:val="417D7A52"/>
    <w:rsid w:val="417E982B"/>
    <w:rsid w:val="418D5350"/>
    <w:rsid w:val="41C3A818"/>
    <w:rsid w:val="41CFEE15"/>
    <w:rsid w:val="41EE23A6"/>
    <w:rsid w:val="4216D71D"/>
    <w:rsid w:val="422D581E"/>
    <w:rsid w:val="422EA615"/>
    <w:rsid w:val="423848C2"/>
    <w:rsid w:val="4238D24C"/>
    <w:rsid w:val="42443FB2"/>
    <w:rsid w:val="4247CAF5"/>
    <w:rsid w:val="4249D7DF"/>
    <w:rsid w:val="42570A5B"/>
    <w:rsid w:val="425C7373"/>
    <w:rsid w:val="42638366"/>
    <w:rsid w:val="426523E8"/>
    <w:rsid w:val="426F0468"/>
    <w:rsid w:val="4273163F"/>
    <w:rsid w:val="42890CCC"/>
    <w:rsid w:val="42A4FB7E"/>
    <w:rsid w:val="42AF6504"/>
    <w:rsid w:val="42BC3299"/>
    <w:rsid w:val="42C9004F"/>
    <w:rsid w:val="42E18E8E"/>
    <w:rsid w:val="432C5923"/>
    <w:rsid w:val="43418C3A"/>
    <w:rsid w:val="4368E566"/>
    <w:rsid w:val="437783CF"/>
    <w:rsid w:val="43970490"/>
    <w:rsid w:val="43A407E3"/>
    <w:rsid w:val="43B77B65"/>
    <w:rsid w:val="43BC4171"/>
    <w:rsid w:val="43D43685"/>
    <w:rsid w:val="43D7AACB"/>
    <w:rsid w:val="43E15F46"/>
    <w:rsid w:val="43E8DAA9"/>
    <w:rsid w:val="43F5A133"/>
    <w:rsid w:val="43F9541D"/>
    <w:rsid w:val="43FBF32B"/>
    <w:rsid w:val="4403F3ED"/>
    <w:rsid w:val="4408D52D"/>
    <w:rsid w:val="440D9867"/>
    <w:rsid w:val="440F3905"/>
    <w:rsid w:val="441046D5"/>
    <w:rsid w:val="44293022"/>
    <w:rsid w:val="4430E0E7"/>
    <w:rsid w:val="443E0E77"/>
    <w:rsid w:val="443FF5DD"/>
    <w:rsid w:val="4443799B"/>
    <w:rsid w:val="446264C4"/>
    <w:rsid w:val="44664459"/>
    <w:rsid w:val="44BEEEEA"/>
    <w:rsid w:val="44C547DC"/>
    <w:rsid w:val="44DDF523"/>
    <w:rsid w:val="44DE6F93"/>
    <w:rsid w:val="44DF2C20"/>
    <w:rsid w:val="44E239E0"/>
    <w:rsid w:val="44EABD7C"/>
    <w:rsid w:val="44FA9F07"/>
    <w:rsid w:val="44FD6D52"/>
    <w:rsid w:val="45031210"/>
    <w:rsid w:val="45034411"/>
    <w:rsid w:val="451F65FB"/>
    <w:rsid w:val="453C3854"/>
    <w:rsid w:val="453F7C48"/>
    <w:rsid w:val="455C3DE2"/>
    <w:rsid w:val="455D1423"/>
    <w:rsid w:val="45616A0B"/>
    <w:rsid w:val="457211E7"/>
    <w:rsid w:val="457806DE"/>
    <w:rsid w:val="45874E33"/>
    <w:rsid w:val="45B11C15"/>
    <w:rsid w:val="45BE6AEF"/>
    <w:rsid w:val="45CE2836"/>
    <w:rsid w:val="45DA0C4E"/>
    <w:rsid w:val="45E071F2"/>
    <w:rsid w:val="45E12AF5"/>
    <w:rsid w:val="45FBF231"/>
    <w:rsid w:val="4604915C"/>
    <w:rsid w:val="460BAB7A"/>
    <w:rsid w:val="460BC116"/>
    <w:rsid w:val="4616DB29"/>
    <w:rsid w:val="461E5089"/>
    <w:rsid w:val="462ACE93"/>
    <w:rsid w:val="462CA53D"/>
    <w:rsid w:val="46347EE8"/>
    <w:rsid w:val="4668F3A7"/>
    <w:rsid w:val="4680F52B"/>
    <w:rsid w:val="468B45FB"/>
    <w:rsid w:val="468D7D53"/>
    <w:rsid w:val="4696CB22"/>
    <w:rsid w:val="469A45B5"/>
    <w:rsid w:val="46BD4D28"/>
    <w:rsid w:val="46C2CA78"/>
    <w:rsid w:val="46D0D784"/>
    <w:rsid w:val="46D15122"/>
    <w:rsid w:val="46E104BF"/>
    <w:rsid w:val="46E22831"/>
    <w:rsid w:val="46EBA1D8"/>
    <w:rsid w:val="46EC47FC"/>
    <w:rsid w:val="46F30C39"/>
    <w:rsid w:val="46F4DDBD"/>
    <w:rsid w:val="47000DE5"/>
    <w:rsid w:val="470C6D83"/>
    <w:rsid w:val="4714682D"/>
    <w:rsid w:val="471E3514"/>
    <w:rsid w:val="47270DBA"/>
    <w:rsid w:val="472CC948"/>
    <w:rsid w:val="4763348C"/>
    <w:rsid w:val="4770B679"/>
    <w:rsid w:val="477CFB56"/>
    <w:rsid w:val="477EA3AB"/>
    <w:rsid w:val="47890420"/>
    <w:rsid w:val="47A2675C"/>
    <w:rsid w:val="47A633D2"/>
    <w:rsid w:val="47A8487D"/>
    <w:rsid w:val="47A8EDDC"/>
    <w:rsid w:val="47B04666"/>
    <w:rsid w:val="47B60EF3"/>
    <w:rsid w:val="47C186DA"/>
    <w:rsid w:val="47C28494"/>
    <w:rsid w:val="47D1AE8D"/>
    <w:rsid w:val="47E47B6D"/>
    <w:rsid w:val="47E66D56"/>
    <w:rsid w:val="47EECF01"/>
    <w:rsid w:val="47EF50E9"/>
    <w:rsid w:val="47FBDD9F"/>
    <w:rsid w:val="4808152E"/>
    <w:rsid w:val="480CCEA9"/>
    <w:rsid w:val="481601D3"/>
    <w:rsid w:val="481CF2DE"/>
    <w:rsid w:val="482199E9"/>
    <w:rsid w:val="4822F500"/>
    <w:rsid w:val="483C3402"/>
    <w:rsid w:val="48524C72"/>
    <w:rsid w:val="4860C505"/>
    <w:rsid w:val="486C5CD2"/>
    <w:rsid w:val="4870407E"/>
    <w:rsid w:val="489EE9C0"/>
    <w:rsid w:val="489F44B7"/>
    <w:rsid w:val="48BFA499"/>
    <w:rsid w:val="48CFDB88"/>
    <w:rsid w:val="48DD03A7"/>
    <w:rsid w:val="48FADE04"/>
    <w:rsid w:val="490496F1"/>
    <w:rsid w:val="49060519"/>
    <w:rsid w:val="490FBE98"/>
    <w:rsid w:val="492586A2"/>
    <w:rsid w:val="494F117B"/>
    <w:rsid w:val="494F93E3"/>
    <w:rsid w:val="49514360"/>
    <w:rsid w:val="4955A038"/>
    <w:rsid w:val="495D421D"/>
    <w:rsid w:val="4968BB18"/>
    <w:rsid w:val="496EDCD5"/>
    <w:rsid w:val="497A1BA0"/>
    <w:rsid w:val="498AFA7E"/>
    <w:rsid w:val="499EDC6E"/>
    <w:rsid w:val="49A01EE8"/>
    <w:rsid w:val="49ADF427"/>
    <w:rsid w:val="49B0B32C"/>
    <w:rsid w:val="49B31F0E"/>
    <w:rsid w:val="49DC12B6"/>
    <w:rsid w:val="49E0C985"/>
    <w:rsid w:val="49E751EE"/>
    <w:rsid w:val="49E791BB"/>
    <w:rsid w:val="49F7614B"/>
    <w:rsid w:val="4A0B76BD"/>
    <w:rsid w:val="4A0F3D0D"/>
    <w:rsid w:val="4A135D79"/>
    <w:rsid w:val="4A23AC42"/>
    <w:rsid w:val="4A270285"/>
    <w:rsid w:val="4A2BF3B4"/>
    <w:rsid w:val="4A3904E5"/>
    <w:rsid w:val="4A3E62DC"/>
    <w:rsid w:val="4A49E12E"/>
    <w:rsid w:val="4A4BD7A2"/>
    <w:rsid w:val="4A58EECD"/>
    <w:rsid w:val="4A5CE2E3"/>
    <w:rsid w:val="4A5F6186"/>
    <w:rsid w:val="4A68CCF5"/>
    <w:rsid w:val="4A739A6D"/>
    <w:rsid w:val="4A831128"/>
    <w:rsid w:val="4A968118"/>
    <w:rsid w:val="4A9D709F"/>
    <w:rsid w:val="4AA1AC9F"/>
    <w:rsid w:val="4AB1D3BA"/>
    <w:rsid w:val="4AB52DF4"/>
    <w:rsid w:val="4AC44248"/>
    <w:rsid w:val="4AC4DD99"/>
    <w:rsid w:val="4AE7E728"/>
    <w:rsid w:val="4AF64179"/>
    <w:rsid w:val="4AF94ECA"/>
    <w:rsid w:val="4B013897"/>
    <w:rsid w:val="4B08FE33"/>
    <w:rsid w:val="4B0F42CB"/>
    <w:rsid w:val="4B2949F3"/>
    <w:rsid w:val="4B48A1EB"/>
    <w:rsid w:val="4B693448"/>
    <w:rsid w:val="4B77B55A"/>
    <w:rsid w:val="4B91B9F3"/>
    <w:rsid w:val="4B98EECE"/>
    <w:rsid w:val="4B9C0358"/>
    <w:rsid w:val="4BA2BA88"/>
    <w:rsid w:val="4BADF7CF"/>
    <w:rsid w:val="4BB10B3F"/>
    <w:rsid w:val="4BB25037"/>
    <w:rsid w:val="4BD0D71A"/>
    <w:rsid w:val="4BDD4555"/>
    <w:rsid w:val="4BE0D24F"/>
    <w:rsid w:val="4BF3F42A"/>
    <w:rsid w:val="4BF5B24F"/>
    <w:rsid w:val="4BFB31E7"/>
    <w:rsid w:val="4C01A1DF"/>
    <w:rsid w:val="4C1FA41A"/>
    <w:rsid w:val="4C320B01"/>
    <w:rsid w:val="4C4A244A"/>
    <w:rsid w:val="4C4E1AE0"/>
    <w:rsid w:val="4C52E66D"/>
    <w:rsid w:val="4C57315F"/>
    <w:rsid w:val="4C7E865E"/>
    <w:rsid w:val="4CA2825D"/>
    <w:rsid w:val="4CB219FA"/>
    <w:rsid w:val="4CB8EA57"/>
    <w:rsid w:val="4CB99780"/>
    <w:rsid w:val="4CDCA7E4"/>
    <w:rsid w:val="4CEC84D5"/>
    <w:rsid w:val="4CED236E"/>
    <w:rsid w:val="4CF702BA"/>
    <w:rsid w:val="4CF814FE"/>
    <w:rsid w:val="4CF9E701"/>
    <w:rsid w:val="4D02B11F"/>
    <w:rsid w:val="4D1C557C"/>
    <w:rsid w:val="4D1DA4B2"/>
    <w:rsid w:val="4D1E7C49"/>
    <w:rsid w:val="4D28F475"/>
    <w:rsid w:val="4D45CF65"/>
    <w:rsid w:val="4D5A1D1E"/>
    <w:rsid w:val="4D623F94"/>
    <w:rsid w:val="4D62F26A"/>
    <w:rsid w:val="4D6F4155"/>
    <w:rsid w:val="4D7214A0"/>
    <w:rsid w:val="4D73AA2A"/>
    <w:rsid w:val="4D926E25"/>
    <w:rsid w:val="4D9E9B31"/>
    <w:rsid w:val="4DA10B55"/>
    <w:rsid w:val="4DC7A8E4"/>
    <w:rsid w:val="4DD5B055"/>
    <w:rsid w:val="4DE41F65"/>
    <w:rsid w:val="4DFB40E2"/>
    <w:rsid w:val="4E0141D2"/>
    <w:rsid w:val="4E0C9975"/>
    <w:rsid w:val="4E113021"/>
    <w:rsid w:val="4E1EAA07"/>
    <w:rsid w:val="4E20AAEF"/>
    <w:rsid w:val="4E215A88"/>
    <w:rsid w:val="4E260B3E"/>
    <w:rsid w:val="4E33E222"/>
    <w:rsid w:val="4E4C2DBB"/>
    <w:rsid w:val="4E4EBAC0"/>
    <w:rsid w:val="4E6370A1"/>
    <w:rsid w:val="4E6D4025"/>
    <w:rsid w:val="4E769FA6"/>
    <w:rsid w:val="4E7817A2"/>
    <w:rsid w:val="4E89E881"/>
    <w:rsid w:val="4E8AE133"/>
    <w:rsid w:val="4E9C7858"/>
    <w:rsid w:val="4EAC8535"/>
    <w:rsid w:val="4EAD6F0E"/>
    <w:rsid w:val="4EC58339"/>
    <w:rsid w:val="4EDFC044"/>
    <w:rsid w:val="4EE2079D"/>
    <w:rsid w:val="4EFB4BA2"/>
    <w:rsid w:val="4EFD40DD"/>
    <w:rsid w:val="4F005D24"/>
    <w:rsid w:val="4F137A2B"/>
    <w:rsid w:val="4F211A81"/>
    <w:rsid w:val="4F3B2719"/>
    <w:rsid w:val="4F41250E"/>
    <w:rsid w:val="4F4FA325"/>
    <w:rsid w:val="4F5485C8"/>
    <w:rsid w:val="4F71B38E"/>
    <w:rsid w:val="4F82654F"/>
    <w:rsid w:val="4FA45660"/>
    <w:rsid w:val="4FB070A3"/>
    <w:rsid w:val="4FC1FB25"/>
    <w:rsid w:val="4FCA97BA"/>
    <w:rsid w:val="4FDE6533"/>
    <w:rsid w:val="4FF3D13B"/>
    <w:rsid w:val="5011D2BA"/>
    <w:rsid w:val="502E26CB"/>
    <w:rsid w:val="50319550"/>
    <w:rsid w:val="503AFFF6"/>
    <w:rsid w:val="50418D4F"/>
    <w:rsid w:val="5043609E"/>
    <w:rsid w:val="50652DB8"/>
    <w:rsid w:val="50698F31"/>
    <w:rsid w:val="506F1928"/>
    <w:rsid w:val="50720CA1"/>
    <w:rsid w:val="50741157"/>
    <w:rsid w:val="507A2ED3"/>
    <w:rsid w:val="508AAB3A"/>
    <w:rsid w:val="508AC536"/>
    <w:rsid w:val="50932D98"/>
    <w:rsid w:val="509AFD48"/>
    <w:rsid w:val="50BA4F31"/>
    <w:rsid w:val="50BD7889"/>
    <w:rsid w:val="50D45F15"/>
    <w:rsid w:val="50DDC255"/>
    <w:rsid w:val="50FD57A3"/>
    <w:rsid w:val="50FF49A6"/>
    <w:rsid w:val="512B28BA"/>
    <w:rsid w:val="512B8E48"/>
    <w:rsid w:val="512EB1FB"/>
    <w:rsid w:val="5134D825"/>
    <w:rsid w:val="51510A35"/>
    <w:rsid w:val="515B8533"/>
    <w:rsid w:val="51646F58"/>
    <w:rsid w:val="51720A33"/>
    <w:rsid w:val="51810121"/>
    <w:rsid w:val="51854526"/>
    <w:rsid w:val="5199B2E1"/>
    <w:rsid w:val="519AD0D4"/>
    <w:rsid w:val="519BDDBC"/>
    <w:rsid w:val="51A6A89F"/>
    <w:rsid w:val="51C25F8A"/>
    <w:rsid w:val="51C95788"/>
    <w:rsid w:val="51CB5D8C"/>
    <w:rsid w:val="51CF95C3"/>
    <w:rsid w:val="51CFC931"/>
    <w:rsid w:val="51D62242"/>
    <w:rsid w:val="51DDB2DD"/>
    <w:rsid w:val="51E2A15F"/>
    <w:rsid w:val="51EC16DA"/>
    <w:rsid w:val="51EC2485"/>
    <w:rsid w:val="51F8D123"/>
    <w:rsid w:val="51FCA0D0"/>
    <w:rsid w:val="51FDC7B4"/>
    <w:rsid w:val="5200A86D"/>
    <w:rsid w:val="52204B37"/>
    <w:rsid w:val="522269C8"/>
    <w:rsid w:val="5225E727"/>
    <w:rsid w:val="523D111C"/>
    <w:rsid w:val="523DBF8F"/>
    <w:rsid w:val="523EB42A"/>
    <w:rsid w:val="52572342"/>
    <w:rsid w:val="526E6D1B"/>
    <w:rsid w:val="52939627"/>
    <w:rsid w:val="529C3D5A"/>
    <w:rsid w:val="52B0838F"/>
    <w:rsid w:val="52B10D74"/>
    <w:rsid w:val="52B24955"/>
    <w:rsid w:val="52B9DF61"/>
    <w:rsid w:val="52C7987E"/>
    <w:rsid w:val="52D0A525"/>
    <w:rsid w:val="52D84ADA"/>
    <w:rsid w:val="52E13189"/>
    <w:rsid w:val="52EA0BEA"/>
    <w:rsid w:val="52EA67CB"/>
    <w:rsid w:val="52EF4867"/>
    <w:rsid w:val="531FE050"/>
    <w:rsid w:val="533AEA72"/>
    <w:rsid w:val="533B1E9E"/>
    <w:rsid w:val="534303AC"/>
    <w:rsid w:val="534C1DCF"/>
    <w:rsid w:val="534D5F85"/>
    <w:rsid w:val="5350792F"/>
    <w:rsid w:val="5352CAAE"/>
    <w:rsid w:val="5362B997"/>
    <w:rsid w:val="5369E597"/>
    <w:rsid w:val="537176F4"/>
    <w:rsid w:val="5374AF0B"/>
    <w:rsid w:val="53AA634E"/>
    <w:rsid w:val="53AE1C9B"/>
    <w:rsid w:val="53B79FCA"/>
    <w:rsid w:val="53BCB7CC"/>
    <w:rsid w:val="53D2D52F"/>
    <w:rsid w:val="53D9585D"/>
    <w:rsid w:val="53F8B077"/>
    <w:rsid w:val="54319458"/>
    <w:rsid w:val="5435DEAD"/>
    <w:rsid w:val="5440AA8B"/>
    <w:rsid w:val="54495B73"/>
    <w:rsid w:val="54559181"/>
    <w:rsid w:val="545762C8"/>
    <w:rsid w:val="545FF4AB"/>
    <w:rsid w:val="547317C7"/>
    <w:rsid w:val="547F83F9"/>
    <w:rsid w:val="5481A5C9"/>
    <w:rsid w:val="548AC141"/>
    <w:rsid w:val="54952B3D"/>
    <w:rsid w:val="54A51A45"/>
    <w:rsid w:val="54B9EC3F"/>
    <w:rsid w:val="54BEC2E9"/>
    <w:rsid w:val="54D205D0"/>
    <w:rsid w:val="54D2D6FC"/>
    <w:rsid w:val="54DA4EA3"/>
    <w:rsid w:val="54DF0F96"/>
    <w:rsid w:val="550DE367"/>
    <w:rsid w:val="5512CC21"/>
    <w:rsid w:val="55186B61"/>
    <w:rsid w:val="553715B4"/>
    <w:rsid w:val="553A3D46"/>
    <w:rsid w:val="553EBE62"/>
    <w:rsid w:val="5548CBA1"/>
    <w:rsid w:val="55539221"/>
    <w:rsid w:val="5563B589"/>
    <w:rsid w:val="556B7EE1"/>
    <w:rsid w:val="556E45DC"/>
    <w:rsid w:val="556FEB84"/>
    <w:rsid w:val="55753803"/>
    <w:rsid w:val="557993C8"/>
    <w:rsid w:val="5585E5F3"/>
    <w:rsid w:val="559345A0"/>
    <w:rsid w:val="55CF5176"/>
    <w:rsid w:val="55D93A4E"/>
    <w:rsid w:val="55E5094A"/>
    <w:rsid w:val="55E5B20D"/>
    <w:rsid w:val="55F55BB3"/>
    <w:rsid w:val="55FD01DB"/>
    <w:rsid w:val="5605CE00"/>
    <w:rsid w:val="5613D375"/>
    <w:rsid w:val="561CE23F"/>
    <w:rsid w:val="56210663"/>
    <w:rsid w:val="562B9A98"/>
    <w:rsid w:val="56328755"/>
    <w:rsid w:val="5632E9E3"/>
    <w:rsid w:val="56619C15"/>
    <w:rsid w:val="56655B08"/>
    <w:rsid w:val="566F22D1"/>
    <w:rsid w:val="5673B82E"/>
    <w:rsid w:val="567938EA"/>
    <w:rsid w:val="569D60AD"/>
    <w:rsid w:val="56B5929D"/>
    <w:rsid w:val="56B8A817"/>
    <w:rsid w:val="56BC3D52"/>
    <w:rsid w:val="56ED5B64"/>
    <w:rsid w:val="56F61A05"/>
    <w:rsid w:val="56F8B3A7"/>
    <w:rsid w:val="5716E344"/>
    <w:rsid w:val="571C60D0"/>
    <w:rsid w:val="57325A38"/>
    <w:rsid w:val="573EBD13"/>
    <w:rsid w:val="574105AB"/>
    <w:rsid w:val="5758C476"/>
    <w:rsid w:val="57783C1E"/>
    <w:rsid w:val="5779F0E2"/>
    <w:rsid w:val="577DCF3A"/>
    <w:rsid w:val="57892A2D"/>
    <w:rsid w:val="57961671"/>
    <w:rsid w:val="579D2039"/>
    <w:rsid w:val="57A27184"/>
    <w:rsid w:val="57BF07F7"/>
    <w:rsid w:val="57C97186"/>
    <w:rsid w:val="57CB55EB"/>
    <w:rsid w:val="57D20BD6"/>
    <w:rsid w:val="57DA6A8E"/>
    <w:rsid w:val="57E37B51"/>
    <w:rsid w:val="57E4A1BD"/>
    <w:rsid w:val="57F4D946"/>
    <w:rsid w:val="57F8D59B"/>
    <w:rsid w:val="57FAD721"/>
    <w:rsid w:val="58074A30"/>
    <w:rsid w:val="580F8E0B"/>
    <w:rsid w:val="5827F3AE"/>
    <w:rsid w:val="582E9577"/>
    <w:rsid w:val="5835CB03"/>
    <w:rsid w:val="583FCA66"/>
    <w:rsid w:val="58431AA7"/>
    <w:rsid w:val="585076FA"/>
    <w:rsid w:val="585A5F0B"/>
    <w:rsid w:val="585DA6C8"/>
    <w:rsid w:val="5860C54E"/>
    <w:rsid w:val="586FD798"/>
    <w:rsid w:val="58748C1B"/>
    <w:rsid w:val="5894B787"/>
    <w:rsid w:val="58AE4489"/>
    <w:rsid w:val="58B5E1E3"/>
    <w:rsid w:val="58BBCC1E"/>
    <w:rsid w:val="58BFCBB9"/>
    <w:rsid w:val="58CBC91A"/>
    <w:rsid w:val="58D3E79D"/>
    <w:rsid w:val="58DE613A"/>
    <w:rsid w:val="58E012BF"/>
    <w:rsid w:val="5904ECD2"/>
    <w:rsid w:val="59066A14"/>
    <w:rsid w:val="5915541E"/>
    <w:rsid w:val="591BACFF"/>
    <w:rsid w:val="591C5479"/>
    <w:rsid w:val="592B77B7"/>
    <w:rsid w:val="59334EC1"/>
    <w:rsid w:val="593C86A3"/>
    <w:rsid w:val="593EB4E6"/>
    <w:rsid w:val="59438420"/>
    <w:rsid w:val="59441F75"/>
    <w:rsid w:val="594CB4D0"/>
    <w:rsid w:val="5952D8B6"/>
    <w:rsid w:val="595BC7AF"/>
    <w:rsid w:val="5962301D"/>
    <w:rsid w:val="597771AA"/>
    <w:rsid w:val="59794E12"/>
    <w:rsid w:val="598873CE"/>
    <w:rsid w:val="59923941"/>
    <w:rsid w:val="5994271C"/>
    <w:rsid w:val="5994D948"/>
    <w:rsid w:val="5996747F"/>
    <w:rsid w:val="59973790"/>
    <w:rsid w:val="59A0EC6C"/>
    <w:rsid w:val="59A5FBEC"/>
    <w:rsid w:val="59AEB290"/>
    <w:rsid w:val="59D0C836"/>
    <w:rsid w:val="59DBCE01"/>
    <w:rsid w:val="59DE5703"/>
    <w:rsid w:val="59EB63AD"/>
    <w:rsid w:val="59ECCB4D"/>
    <w:rsid w:val="5A104B5E"/>
    <w:rsid w:val="5A1CB770"/>
    <w:rsid w:val="5A1F333A"/>
    <w:rsid w:val="5A22AD49"/>
    <w:rsid w:val="5A3B06CA"/>
    <w:rsid w:val="5A48BB53"/>
    <w:rsid w:val="5A4C73B5"/>
    <w:rsid w:val="5A558BF8"/>
    <w:rsid w:val="5A56CF7A"/>
    <w:rsid w:val="5A58BB4C"/>
    <w:rsid w:val="5A5A70EC"/>
    <w:rsid w:val="5A655EC1"/>
    <w:rsid w:val="5AB18D20"/>
    <w:rsid w:val="5AB2F349"/>
    <w:rsid w:val="5ABDB51C"/>
    <w:rsid w:val="5AC8762A"/>
    <w:rsid w:val="5AD6365E"/>
    <w:rsid w:val="5AE9385C"/>
    <w:rsid w:val="5AEFBE1A"/>
    <w:rsid w:val="5AF84824"/>
    <w:rsid w:val="5B11C9D8"/>
    <w:rsid w:val="5B1AF091"/>
    <w:rsid w:val="5B1DD4D7"/>
    <w:rsid w:val="5B31D8A1"/>
    <w:rsid w:val="5B364CAA"/>
    <w:rsid w:val="5B38C5EC"/>
    <w:rsid w:val="5B39AD92"/>
    <w:rsid w:val="5B416F2D"/>
    <w:rsid w:val="5B52F793"/>
    <w:rsid w:val="5B5D12C7"/>
    <w:rsid w:val="5B6629A8"/>
    <w:rsid w:val="5B7B3952"/>
    <w:rsid w:val="5B8638E3"/>
    <w:rsid w:val="5B9C6D7E"/>
    <w:rsid w:val="5B9FF6E7"/>
    <w:rsid w:val="5BA4138A"/>
    <w:rsid w:val="5BAC664E"/>
    <w:rsid w:val="5BB89703"/>
    <w:rsid w:val="5BC202FB"/>
    <w:rsid w:val="5BC364D8"/>
    <w:rsid w:val="5BCA37DD"/>
    <w:rsid w:val="5BD54957"/>
    <w:rsid w:val="5BDD7C79"/>
    <w:rsid w:val="5BEF0416"/>
    <w:rsid w:val="5C027107"/>
    <w:rsid w:val="5C0A9049"/>
    <w:rsid w:val="5C0DAB19"/>
    <w:rsid w:val="5C20B265"/>
    <w:rsid w:val="5C3B9175"/>
    <w:rsid w:val="5C3E7E33"/>
    <w:rsid w:val="5C70C77B"/>
    <w:rsid w:val="5C7AD113"/>
    <w:rsid w:val="5C7BB02A"/>
    <w:rsid w:val="5C832EAC"/>
    <w:rsid w:val="5C845592"/>
    <w:rsid w:val="5C8872F2"/>
    <w:rsid w:val="5C90A3B4"/>
    <w:rsid w:val="5CAD9A39"/>
    <w:rsid w:val="5CB39D16"/>
    <w:rsid w:val="5CBC5BD7"/>
    <w:rsid w:val="5CBC90AD"/>
    <w:rsid w:val="5CCE27DF"/>
    <w:rsid w:val="5CEB5CC4"/>
    <w:rsid w:val="5CEE0D3B"/>
    <w:rsid w:val="5CF5C382"/>
    <w:rsid w:val="5CFCF502"/>
    <w:rsid w:val="5D1C0FFE"/>
    <w:rsid w:val="5D1DA14E"/>
    <w:rsid w:val="5D21E392"/>
    <w:rsid w:val="5D22C67D"/>
    <w:rsid w:val="5D3F2C06"/>
    <w:rsid w:val="5D508330"/>
    <w:rsid w:val="5D6C2A0E"/>
    <w:rsid w:val="5D6CFEBE"/>
    <w:rsid w:val="5D806AE4"/>
    <w:rsid w:val="5D852D6A"/>
    <w:rsid w:val="5D8DCF43"/>
    <w:rsid w:val="5D98F6D6"/>
    <w:rsid w:val="5DA811A8"/>
    <w:rsid w:val="5DB5220F"/>
    <w:rsid w:val="5DBA236A"/>
    <w:rsid w:val="5DC52736"/>
    <w:rsid w:val="5DD6C04F"/>
    <w:rsid w:val="5E0220AC"/>
    <w:rsid w:val="5E06C757"/>
    <w:rsid w:val="5E085305"/>
    <w:rsid w:val="5E173EDF"/>
    <w:rsid w:val="5E2D4F9A"/>
    <w:rsid w:val="5E32AA21"/>
    <w:rsid w:val="5E440AB7"/>
    <w:rsid w:val="5E5DF2C9"/>
    <w:rsid w:val="5E5F131A"/>
    <w:rsid w:val="5E63606D"/>
    <w:rsid w:val="5E664EF6"/>
    <w:rsid w:val="5E6AB21C"/>
    <w:rsid w:val="5E73E25A"/>
    <w:rsid w:val="5E7B21E8"/>
    <w:rsid w:val="5E8EC322"/>
    <w:rsid w:val="5E8F5F8E"/>
    <w:rsid w:val="5E918471"/>
    <w:rsid w:val="5EBBBBC2"/>
    <w:rsid w:val="5ED5FD97"/>
    <w:rsid w:val="5EDF9F79"/>
    <w:rsid w:val="5EE7FE63"/>
    <w:rsid w:val="5EEC195E"/>
    <w:rsid w:val="5EF00F2D"/>
    <w:rsid w:val="5EF44915"/>
    <w:rsid w:val="5F016973"/>
    <w:rsid w:val="5F0270D8"/>
    <w:rsid w:val="5F02A302"/>
    <w:rsid w:val="5F08D235"/>
    <w:rsid w:val="5F08F263"/>
    <w:rsid w:val="5F11AE60"/>
    <w:rsid w:val="5F36674F"/>
    <w:rsid w:val="5F491F8B"/>
    <w:rsid w:val="5F61E488"/>
    <w:rsid w:val="5F6CD966"/>
    <w:rsid w:val="5F733060"/>
    <w:rsid w:val="5F8D5F29"/>
    <w:rsid w:val="5F96EB88"/>
    <w:rsid w:val="5F9D90D0"/>
    <w:rsid w:val="5FA7B600"/>
    <w:rsid w:val="5FD480D8"/>
    <w:rsid w:val="5FD4C1DF"/>
    <w:rsid w:val="5FF98374"/>
    <w:rsid w:val="600C9250"/>
    <w:rsid w:val="6019A6DD"/>
    <w:rsid w:val="601DE80D"/>
    <w:rsid w:val="60239109"/>
    <w:rsid w:val="60283814"/>
    <w:rsid w:val="602DD032"/>
    <w:rsid w:val="603664F0"/>
    <w:rsid w:val="603AB1CF"/>
    <w:rsid w:val="6041ED93"/>
    <w:rsid w:val="605C1358"/>
    <w:rsid w:val="60612F72"/>
    <w:rsid w:val="606152B9"/>
    <w:rsid w:val="6061EED3"/>
    <w:rsid w:val="6066669D"/>
    <w:rsid w:val="606D9C07"/>
    <w:rsid w:val="607E38B8"/>
    <w:rsid w:val="60837A8A"/>
    <w:rsid w:val="60849824"/>
    <w:rsid w:val="60940190"/>
    <w:rsid w:val="60A5CAFF"/>
    <w:rsid w:val="60B1D2B0"/>
    <w:rsid w:val="60B2E244"/>
    <w:rsid w:val="60BC6FA1"/>
    <w:rsid w:val="60C28E98"/>
    <w:rsid w:val="60C35482"/>
    <w:rsid w:val="60CF8107"/>
    <w:rsid w:val="60D0CF0B"/>
    <w:rsid w:val="60D1D134"/>
    <w:rsid w:val="60EB8767"/>
    <w:rsid w:val="60F2B041"/>
    <w:rsid w:val="60F88FF6"/>
    <w:rsid w:val="60FDC278"/>
    <w:rsid w:val="61374A4D"/>
    <w:rsid w:val="6142AF26"/>
    <w:rsid w:val="614D00C5"/>
    <w:rsid w:val="614F69FF"/>
    <w:rsid w:val="6167F043"/>
    <w:rsid w:val="616A122A"/>
    <w:rsid w:val="617523B8"/>
    <w:rsid w:val="6181F8C9"/>
    <w:rsid w:val="61B5F1EA"/>
    <w:rsid w:val="61C32EAB"/>
    <w:rsid w:val="61DFBF42"/>
    <w:rsid w:val="61EF1C04"/>
    <w:rsid w:val="61F46E6A"/>
    <w:rsid w:val="62117942"/>
    <w:rsid w:val="623ABCB0"/>
    <w:rsid w:val="623BFE72"/>
    <w:rsid w:val="623C12AE"/>
    <w:rsid w:val="624721A6"/>
    <w:rsid w:val="624B8569"/>
    <w:rsid w:val="6259E050"/>
    <w:rsid w:val="62606E77"/>
    <w:rsid w:val="62737599"/>
    <w:rsid w:val="627961C6"/>
    <w:rsid w:val="627CE80B"/>
    <w:rsid w:val="628B4EF5"/>
    <w:rsid w:val="628E5239"/>
    <w:rsid w:val="629DE8A8"/>
    <w:rsid w:val="629EE073"/>
    <w:rsid w:val="62E260B6"/>
    <w:rsid w:val="62EDF6CA"/>
    <w:rsid w:val="62F15A52"/>
    <w:rsid w:val="62F2223B"/>
    <w:rsid w:val="62FF7B64"/>
    <w:rsid w:val="630E6A69"/>
    <w:rsid w:val="63108F84"/>
    <w:rsid w:val="6311A182"/>
    <w:rsid w:val="632EDF93"/>
    <w:rsid w:val="6344759D"/>
    <w:rsid w:val="6345D949"/>
    <w:rsid w:val="6346A8BF"/>
    <w:rsid w:val="6356CFDC"/>
    <w:rsid w:val="63605BFD"/>
    <w:rsid w:val="63640010"/>
    <w:rsid w:val="636CA2A9"/>
    <w:rsid w:val="637C6758"/>
    <w:rsid w:val="6380CAAC"/>
    <w:rsid w:val="6384DB65"/>
    <w:rsid w:val="6386D03F"/>
    <w:rsid w:val="6388B98B"/>
    <w:rsid w:val="63A88D5A"/>
    <w:rsid w:val="63BB74B0"/>
    <w:rsid w:val="63C677B8"/>
    <w:rsid w:val="63D13DE5"/>
    <w:rsid w:val="63D2024A"/>
    <w:rsid w:val="63D5C27C"/>
    <w:rsid w:val="63E01371"/>
    <w:rsid w:val="63E38142"/>
    <w:rsid w:val="63F361C0"/>
    <w:rsid w:val="63F90A41"/>
    <w:rsid w:val="6403416D"/>
    <w:rsid w:val="64038FE7"/>
    <w:rsid w:val="64112D64"/>
    <w:rsid w:val="64189DD2"/>
    <w:rsid w:val="6419FA6F"/>
    <w:rsid w:val="641C8A95"/>
    <w:rsid w:val="64365FC6"/>
    <w:rsid w:val="644145BC"/>
    <w:rsid w:val="6458DE72"/>
    <w:rsid w:val="645E2675"/>
    <w:rsid w:val="646BABC2"/>
    <w:rsid w:val="64737A1D"/>
    <w:rsid w:val="6474FB50"/>
    <w:rsid w:val="647EAB00"/>
    <w:rsid w:val="64BF36EE"/>
    <w:rsid w:val="64DC4B05"/>
    <w:rsid w:val="64E1F3A0"/>
    <w:rsid w:val="64E3E5C8"/>
    <w:rsid w:val="64E5B1C9"/>
    <w:rsid w:val="64F0AAA0"/>
    <w:rsid w:val="650C929B"/>
    <w:rsid w:val="650D9499"/>
    <w:rsid w:val="650FDE87"/>
    <w:rsid w:val="6527A8C8"/>
    <w:rsid w:val="652DB4F3"/>
    <w:rsid w:val="65369EE1"/>
    <w:rsid w:val="6558E1BC"/>
    <w:rsid w:val="655C26BF"/>
    <w:rsid w:val="65656906"/>
    <w:rsid w:val="65664F6D"/>
    <w:rsid w:val="6569C8BE"/>
    <w:rsid w:val="656BA53C"/>
    <w:rsid w:val="657FBCE5"/>
    <w:rsid w:val="658230DB"/>
    <w:rsid w:val="6585F2D0"/>
    <w:rsid w:val="659C7AC5"/>
    <w:rsid w:val="65CE039F"/>
    <w:rsid w:val="65D20DEC"/>
    <w:rsid w:val="65D2AA6D"/>
    <w:rsid w:val="65E60DF2"/>
    <w:rsid w:val="65E92740"/>
    <w:rsid w:val="65F9DE94"/>
    <w:rsid w:val="66045563"/>
    <w:rsid w:val="66075335"/>
    <w:rsid w:val="6610F0C4"/>
    <w:rsid w:val="6647E175"/>
    <w:rsid w:val="6649BDEE"/>
    <w:rsid w:val="665160A1"/>
    <w:rsid w:val="665A087E"/>
    <w:rsid w:val="665BBB6F"/>
    <w:rsid w:val="665DBF4D"/>
    <w:rsid w:val="6670F563"/>
    <w:rsid w:val="6685C647"/>
    <w:rsid w:val="669748EF"/>
    <w:rsid w:val="66A6ADC4"/>
    <w:rsid w:val="66AA14E9"/>
    <w:rsid w:val="66B5BA43"/>
    <w:rsid w:val="66BB8C6B"/>
    <w:rsid w:val="66C9CDE5"/>
    <w:rsid w:val="66D87DC7"/>
    <w:rsid w:val="66F5EDF7"/>
    <w:rsid w:val="66FAB2D4"/>
    <w:rsid w:val="6721FDAD"/>
    <w:rsid w:val="672833DB"/>
    <w:rsid w:val="6735318D"/>
    <w:rsid w:val="673F41A7"/>
    <w:rsid w:val="67511619"/>
    <w:rsid w:val="6755A593"/>
    <w:rsid w:val="67562C10"/>
    <w:rsid w:val="6761355C"/>
    <w:rsid w:val="676DE10E"/>
    <w:rsid w:val="6774F292"/>
    <w:rsid w:val="67A3FAE6"/>
    <w:rsid w:val="67B13509"/>
    <w:rsid w:val="67B22F58"/>
    <w:rsid w:val="67B9CB33"/>
    <w:rsid w:val="67BA42F9"/>
    <w:rsid w:val="67C1E82F"/>
    <w:rsid w:val="67CC0E6A"/>
    <w:rsid w:val="67CD125D"/>
    <w:rsid w:val="67D53A3F"/>
    <w:rsid w:val="67E0CB10"/>
    <w:rsid w:val="67E68270"/>
    <w:rsid w:val="67F07342"/>
    <w:rsid w:val="67F2EE94"/>
    <w:rsid w:val="68024645"/>
    <w:rsid w:val="6803B658"/>
    <w:rsid w:val="680AE8C6"/>
    <w:rsid w:val="680F53AD"/>
    <w:rsid w:val="682E4ACD"/>
    <w:rsid w:val="68305EE6"/>
    <w:rsid w:val="6830D6A0"/>
    <w:rsid w:val="68373EE7"/>
    <w:rsid w:val="683EE624"/>
    <w:rsid w:val="684217CF"/>
    <w:rsid w:val="68428AC0"/>
    <w:rsid w:val="6842D371"/>
    <w:rsid w:val="68468F4D"/>
    <w:rsid w:val="685F498A"/>
    <w:rsid w:val="686CF594"/>
    <w:rsid w:val="6870D5A9"/>
    <w:rsid w:val="68850100"/>
    <w:rsid w:val="68A18D43"/>
    <w:rsid w:val="68ABEDD1"/>
    <w:rsid w:val="68B28A67"/>
    <w:rsid w:val="68BB9CC9"/>
    <w:rsid w:val="68BFCA5A"/>
    <w:rsid w:val="68DE7D0E"/>
    <w:rsid w:val="68DE9DE2"/>
    <w:rsid w:val="68E931AE"/>
    <w:rsid w:val="68FFC310"/>
    <w:rsid w:val="690359AE"/>
    <w:rsid w:val="69082F76"/>
    <w:rsid w:val="690A544A"/>
    <w:rsid w:val="690B461E"/>
    <w:rsid w:val="690D20A2"/>
    <w:rsid w:val="6911D4D2"/>
    <w:rsid w:val="692589C2"/>
    <w:rsid w:val="69320F5C"/>
    <w:rsid w:val="693C66DD"/>
    <w:rsid w:val="694C1EF6"/>
    <w:rsid w:val="695F65D7"/>
    <w:rsid w:val="697BA097"/>
    <w:rsid w:val="6987891B"/>
    <w:rsid w:val="698A200F"/>
    <w:rsid w:val="699175AD"/>
    <w:rsid w:val="699F9DE1"/>
    <w:rsid w:val="69A74932"/>
    <w:rsid w:val="69BF162F"/>
    <w:rsid w:val="69CF717E"/>
    <w:rsid w:val="69EE5976"/>
    <w:rsid w:val="6A028A06"/>
    <w:rsid w:val="6A0853E1"/>
    <w:rsid w:val="6A243C80"/>
    <w:rsid w:val="6A316CFD"/>
    <w:rsid w:val="6A324C7B"/>
    <w:rsid w:val="6A3381D8"/>
    <w:rsid w:val="6A368D5C"/>
    <w:rsid w:val="6A59B855"/>
    <w:rsid w:val="6A5D2314"/>
    <w:rsid w:val="6A60BF60"/>
    <w:rsid w:val="6A6355B2"/>
    <w:rsid w:val="6A66C370"/>
    <w:rsid w:val="6A677EEA"/>
    <w:rsid w:val="6A6A1D78"/>
    <w:rsid w:val="6A6E5AC8"/>
    <w:rsid w:val="6A776DFE"/>
    <w:rsid w:val="6A7F0EC0"/>
    <w:rsid w:val="6A86A6A1"/>
    <w:rsid w:val="6A86DEE5"/>
    <w:rsid w:val="6A8E22A5"/>
    <w:rsid w:val="6A99BF5F"/>
    <w:rsid w:val="6A9D344A"/>
    <w:rsid w:val="6AC2DE14"/>
    <w:rsid w:val="6AC3919D"/>
    <w:rsid w:val="6ADA244D"/>
    <w:rsid w:val="6AE35098"/>
    <w:rsid w:val="6AEB9583"/>
    <w:rsid w:val="6AF76621"/>
    <w:rsid w:val="6AFF8CBB"/>
    <w:rsid w:val="6B100C6D"/>
    <w:rsid w:val="6B182F46"/>
    <w:rsid w:val="6B1DD560"/>
    <w:rsid w:val="6B1DD5F1"/>
    <w:rsid w:val="6B3788DB"/>
    <w:rsid w:val="6B5DE11E"/>
    <w:rsid w:val="6B72B324"/>
    <w:rsid w:val="6B7B5E31"/>
    <w:rsid w:val="6B82F031"/>
    <w:rsid w:val="6BA485C4"/>
    <w:rsid w:val="6BD74456"/>
    <w:rsid w:val="6C04CBDA"/>
    <w:rsid w:val="6C0FF92A"/>
    <w:rsid w:val="6C16581C"/>
    <w:rsid w:val="6C25D35C"/>
    <w:rsid w:val="6C389D35"/>
    <w:rsid w:val="6C426A79"/>
    <w:rsid w:val="6C52DC71"/>
    <w:rsid w:val="6C638F7A"/>
    <w:rsid w:val="6C6B3289"/>
    <w:rsid w:val="6C6B62C3"/>
    <w:rsid w:val="6C7402A0"/>
    <w:rsid w:val="6C8AFA06"/>
    <w:rsid w:val="6C8C6E71"/>
    <w:rsid w:val="6C939000"/>
    <w:rsid w:val="6CB5E0A2"/>
    <w:rsid w:val="6CBD1D1C"/>
    <w:rsid w:val="6CC07EBF"/>
    <w:rsid w:val="6CD51578"/>
    <w:rsid w:val="6CD8ECCA"/>
    <w:rsid w:val="6CF5F18F"/>
    <w:rsid w:val="6D055E8C"/>
    <w:rsid w:val="6D127B70"/>
    <w:rsid w:val="6D1AA648"/>
    <w:rsid w:val="6D223952"/>
    <w:rsid w:val="6D25C52E"/>
    <w:rsid w:val="6D369ED7"/>
    <w:rsid w:val="6D409BF2"/>
    <w:rsid w:val="6D4735AD"/>
    <w:rsid w:val="6D4AC99F"/>
    <w:rsid w:val="6D523403"/>
    <w:rsid w:val="6D57F342"/>
    <w:rsid w:val="6D5E7A5D"/>
    <w:rsid w:val="6D6BE159"/>
    <w:rsid w:val="6D800E2F"/>
    <w:rsid w:val="6D936598"/>
    <w:rsid w:val="6D9389E9"/>
    <w:rsid w:val="6D9410A5"/>
    <w:rsid w:val="6D9B5702"/>
    <w:rsid w:val="6DA6CA86"/>
    <w:rsid w:val="6DBB1AEF"/>
    <w:rsid w:val="6DDFA4C8"/>
    <w:rsid w:val="6DE2C3DB"/>
    <w:rsid w:val="6DF1EA78"/>
    <w:rsid w:val="6DFA59A9"/>
    <w:rsid w:val="6E03FA64"/>
    <w:rsid w:val="6E08487F"/>
    <w:rsid w:val="6E113AC4"/>
    <w:rsid w:val="6E1377D0"/>
    <w:rsid w:val="6E169E0D"/>
    <w:rsid w:val="6E17BD86"/>
    <w:rsid w:val="6E18C7C7"/>
    <w:rsid w:val="6E26A53D"/>
    <w:rsid w:val="6E29D487"/>
    <w:rsid w:val="6E37D4C4"/>
    <w:rsid w:val="6E4366D1"/>
    <w:rsid w:val="6E461DAC"/>
    <w:rsid w:val="6E52075F"/>
    <w:rsid w:val="6E61E7E9"/>
    <w:rsid w:val="6E69BB35"/>
    <w:rsid w:val="6E758996"/>
    <w:rsid w:val="6E89E550"/>
    <w:rsid w:val="6E8DF015"/>
    <w:rsid w:val="6E8FC53A"/>
    <w:rsid w:val="6E918B1F"/>
    <w:rsid w:val="6EA4E5C3"/>
    <w:rsid w:val="6EBC436D"/>
    <w:rsid w:val="6ED05EC7"/>
    <w:rsid w:val="6ED2A96F"/>
    <w:rsid w:val="6EDC08C5"/>
    <w:rsid w:val="6EDC0DCA"/>
    <w:rsid w:val="6EEFCDAC"/>
    <w:rsid w:val="6EF2C881"/>
    <w:rsid w:val="6F1D3DDC"/>
    <w:rsid w:val="6F44A960"/>
    <w:rsid w:val="6F5A156D"/>
    <w:rsid w:val="6F78776A"/>
    <w:rsid w:val="6FA0F882"/>
    <w:rsid w:val="6FAC7245"/>
    <w:rsid w:val="6FAD584F"/>
    <w:rsid w:val="6FB620FC"/>
    <w:rsid w:val="6FBB41A3"/>
    <w:rsid w:val="6FC1AC6C"/>
    <w:rsid w:val="6FC28BB2"/>
    <w:rsid w:val="6FD292A3"/>
    <w:rsid w:val="6FD6C8F9"/>
    <w:rsid w:val="6FD95526"/>
    <w:rsid w:val="6FDC817E"/>
    <w:rsid w:val="6FEB6E91"/>
    <w:rsid w:val="6FEBCF8F"/>
    <w:rsid w:val="6FEDA8A3"/>
    <w:rsid w:val="6FFAD0AA"/>
    <w:rsid w:val="6FFFD688"/>
    <w:rsid w:val="70066F27"/>
    <w:rsid w:val="70086B36"/>
    <w:rsid w:val="70213E80"/>
    <w:rsid w:val="703A38B3"/>
    <w:rsid w:val="70421BBF"/>
    <w:rsid w:val="7053E087"/>
    <w:rsid w:val="7053E1F9"/>
    <w:rsid w:val="705A57DD"/>
    <w:rsid w:val="705D82CA"/>
    <w:rsid w:val="70665265"/>
    <w:rsid w:val="70746B7D"/>
    <w:rsid w:val="70879D1B"/>
    <w:rsid w:val="7090719C"/>
    <w:rsid w:val="70965E6A"/>
    <w:rsid w:val="709BF1B3"/>
    <w:rsid w:val="70A6CC6C"/>
    <w:rsid w:val="70AB5123"/>
    <w:rsid w:val="70B4EA47"/>
    <w:rsid w:val="70C0C44A"/>
    <w:rsid w:val="70C7A1EC"/>
    <w:rsid w:val="70CBC699"/>
    <w:rsid w:val="70CC246E"/>
    <w:rsid w:val="710262DF"/>
    <w:rsid w:val="710965D6"/>
    <w:rsid w:val="710A1E16"/>
    <w:rsid w:val="7122693F"/>
    <w:rsid w:val="7135964D"/>
    <w:rsid w:val="71360718"/>
    <w:rsid w:val="715748FF"/>
    <w:rsid w:val="715A8D87"/>
    <w:rsid w:val="7164A68B"/>
    <w:rsid w:val="716ACB22"/>
    <w:rsid w:val="7170500E"/>
    <w:rsid w:val="7172EB5E"/>
    <w:rsid w:val="717A634B"/>
    <w:rsid w:val="7183534D"/>
    <w:rsid w:val="71835F67"/>
    <w:rsid w:val="718A25C3"/>
    <w:rsid w:val="718F6178"/>
    <w:rsid w:val="7190526A"/>
    <w:rsid w:val="719CCD8D"/>
    <w:rsid w:val="71A360EC"/>
    <w:rsid w:val="71A72652"/>
    <w:rsid w:val="71B06F3A"/>
    <w:rsid w:val="71C04AC9"/>
    <w:rsid w:val="71CEF7BC"/>
    <w:rsid w:val="71D88A2A"/>
    <w:rsid w:val="71D957D1"/>
    <w:rsid w:val="71E24FE7"/>
    <w:rsid w:val="71E571BE"/>
    <w:rsid w:val="71F61E5A"/>
    <w:rsid w:val="71F98E79"/>
    <w:rsid w:val="71FC709B"/>
    <w:rsid w:val="720A793C"/>
    <w:rsid w:val="722E852A"/>
    <w:rsid w:val="7237198F"/>
    <w:rsid w:val="7263D09B"/>
    <w:rsid w:val="729A1185"/>
    <w:rsid w:val="72A11F9A"/>
    <w:rsid w:val="72A6F083"/>
    <w:rsid w:val="72ADB152"/>
    <w:rsid w:val="72BA21D8"/>
    <w:rsid w:val="72BA88E5"/>
    <w:rsid w:val="72FA8C01"/>
    <w:rsid w:val="7304CFE0"/>
    <w:rsid w:val="73053361"/>
    <w:rsid w:val="730A8CAC"/>
    <w:rsid w:val="73125797"/>
    <w:rsid w:val="73163FA8"/>
    <w:rsid w:val="73210C83"/>
    <w:rsid w:val="732159E9"/>
    <w:rsid w:val="7347461F"/>
    <w:rsid w:val="73641790"/>
    <w:rsid w:val="73704C38"/>
    <w:rsid w:val="73735F7F"/>
    <w:rsid w:val="73832485"/>
    <w:rsid w:val="738F83D2"/>
    <w:rsid w:val="73921A11"/>
    <w:rsid w:val="7396D59B"/>
    <w:rsid w:val="73A03E99"/>
    <w:rsid w:val="73B02887"/>
    <w:rsid w:val="73B80497"/>
    <w:rsid w:val="73BB026C"/>
    <w:rsid w:val="73C41259"/>
    <w:rsid w:val="73E47D31"/>
    <w:rsid w:val="73E88BEF"/>
    <w:rsid w:val="7401C8BD"/>
    <w:rsid w:val="740E11D6"/>
    <w:rsid w:val="74332F19"/>
    <w:rsid w:val="7451A8EF"/>
    <w:rsid w:val="74606833"/>
    <w:rsid w:val="74633873"/>
    <w:rsid w:val="74684F39"/>
    <w:rsid w:val="747308FF"/>
    <w:rsid w:val="7480A2B5"/>
    <w:rsid w:val="74825BBD"/>
    <w:rsid w:val="74B1A6FA"/>
    <w:rsid w:val="74D8731E"/>
    <w:rsid w:val="74E01991"/>
    <w:rsid w:val="74E186A5"/>
    <w:rsid w:val="74EE1BF9"/>
    <w:rsid w:val="74FD2737"/>
    <w:rsid w:val="752375BF"/>
    <w:rsid w:val="75283058"/>
    <w:rsid w:val="752AE6DC"/>
    <w:rsid w:val="75333EE1"/>
    <w:rsid w:val="75372873"/>
    <w:rsid w:val="753A1D74"/>
    <w:rsid w:val="754CE727"/>
    <w:rsid w:val="754D2FE4"/>
    <w:rsid w:val="754E5091"/>
    <w:rsid w:val="755F3B0D"/>
    <w:rsid w:val="757F69AF"/>
    <w:rsid w:val="758A68D4"/>
    <w:rsid w:val="758B0F8D"/>
    <w:rsid w:val="7593B7D8"/>
    <w:rsid w:val="759D9368"/>
    <w:rsid w:val="75A463D4"/>
    <w:rsid w:val="75A8DD4C"/>
    <w:rsid w:val="75B4DF41"/>
    <w:rsid w:val="75BE0B81"/>
    <w:rsid w:val="75C0C909"/>
    <w:rsid w:val="75C2F571"/>
    <w:rsid w:val="75E0D972"/>
    <w:rsid w:val="75EC4092"/>
    <w:rsid w:val="7608A132"/>
    <w:rsid w:val="761365EA"/>
    <w:rsid w:val="7617D1E9"/>
    <w:rsid w:val="761AAE9A"/>
    <w:rsid w:val="763037F4"/>
    <w:rsid w:val="763A489B"/>
    <w:rsid w:val="7652F9C0"/>
    <w:rsid w:val="7669A54F"/>
    <w:rsid w:val="76701243"/>
    <w:rsid w:val="7670DD7E"/>
    <w:rsid w:val="7685F8CC"/>
    <w:rsid w:val="76A0FA62"/>
    <w:rsid w:val="76BE38E4"/>
    <w:rsid w:val="76CAA340"/>
    <w:rsid w:val="76D48641"/>
    <w:rsid w:val="76D4E70B"/>
    <w:rsid w:val="76DF4320"/>
    <w:rsid w:val="76E2BC70"/>
    <w:rsid w:val="76E76097"/>
    <w:rsid w:val="7709BC68"/>
    <w:rsid w:val="771152BD"/>
    <w:rsid w:val="771A69F0"/>
    <w:rsid w:val="771AC20A"/>
    <w:rsid w:val="77203E06"/>
    <w:rsid w:val="772204BB"/>
    <w:rsid w:val="77289058"/>
    <w:rsid w:val="77314D9E"/>
    <w:rsid w:val="7737BBA0"/>
    <w:rsid w:val="7739697F"/>
    <w:rsid w:val="773A4057"/>
    <w:rsid w:val="773D4D75"/>
    <w:rsid w:val="7744D0E2"/>
    <w:rsid w:val="7751C070"/>
    <w:rsid w:val="775C996A"/>
    <w:rsid w:val="77641040"/>
    <w:rsid w:val="777BD0AE"/>
    <w:rsid w:val="7780DA58"/>
    <w:rsid w:val="77909047"/>
    <w:rsid w:val="7790A1DE"/>
    <w:rsid w:val="7796D8EC"/>
    <w:rsid w:val="77A696C0"/>
    <w:rsid w:val="77AFED2B"/>
    <w:rsid w:val="77B6C4C3"/>
    <w:rsid w:val="77B84377"/>
    <w:rsid w:val="77BD458C"/>
    <w:rsid w:val="77C23501"/>
    <w:rsid w:val="77C2C82A"/>
    <w:rsid w:val="77C31F03"/>
    <w:rsid w:val="77EF86FE"/>
    <w:rsid w:val="77F02633"/>
    <w:rsid w:val="77F1EB8F"/>
    <w:rsid w:val="7810715D"/>
    <w:rsid w:val="7810819F"/>
    <w:rsid w:val="78113B10"/>
    <w:rsid w:val="7817A65C"/>
    <w:rsid w:val="78250530"/>
    <w:rsid w:val="7832A77B"/>
    <w:rsid w:val="7847F119"/>
    <w:rsid w:val="784C38EF"/>
    <w:rsid w:val="78505846"/>
    <w:rsid w:val="785939D9"/>
    <w:rsid w:val="788635A9"/>
    <w:rsid w:val="788F5239"/>
    <w:rsid w:val="78AA8F18"/>
    <w:rsid w:val="78B672CC"/>
    <w:rsid w:val="78D228DA"/>
    <w:rsid w:val="78DB49C4"/>
    <w:rsid w:val="78DCC175"/>
    <w:rsid w:val="78DE5FC6"/>
    <w:rsid w:val="78FE5321"/>
    <w:rsid w:val="7904B899"/>
    <w:rsid w:val="790BD51D"/>
    <w:rsid w:val="790EDF60"/>
    <w:rsid w:val="791F6DBB"/>
    <w:rsid w:val="79234591"/>
    <w:rsid w:val="7934DBC3"/>
    <w:rsid w:val="7937258F"/>
    <w:rsid w:val="793EE1B6"/>
    <w:rsid w:val="793F37CC"/>
    <w:rsid w:val="7942A9F4"/>
    <w:rsid w:val="7944B180"/>
    <w:rsid w:val="7948575B"/>
    <w:rsid w:val="7949BB32"/>
    <w:rsid w:val="79570AF7"/>
    <w:rsid w:val="795A1EED"/>
    <w:rsid w:val="795CF693"/>
    <w:rsid w:val="7969F092"/>
    <w:rsid w:val="7979ED71"/>
    <w:rsid w:val="798213E8"/>
    <w:rsid w:val="7989B5EA"/>
    <w:rsid w:val="798FFFED"/>
    <w:rsid w:val="7992DC4F"/>
    <w:rsid w:val="799848B4"/>
    <w:rsid w:val="799BA673"/>
    <w:rsid w:val="79A1774E"/>
    <w:rsid w:val="79AB9044"/>
    <w:rsid w:val="79ADACCB"/>
    <w:rsid w:val="79B3B651"/>
    <w:rsid w:val="79B3DBEB"/>
    <w:rsid w:val="79D612F3"/>
    <w:rsid w:val="79E0A0E8"/>
    <w:rsid w:val="79FAE7E7"/>
    <w:rsid w:val="7A00F601"/>
    <w:rsid w:val="7A0AA5FC"/>
    <w:rsid w:val="7A168188"/>
    <w:rsid w:val="7A16A86C"/>
    <w:rsid w:val="7A343A52"/>
    <w:rsid w:val="7A4BA009"/>
    <w:rsid w:val="7A5105C0"/>
    <w:rsid w:val="7A5983C4"/>
    <w:rsid w:val="7A5A6219"/>
    <w:rsid w:val="7A5F7E51"/>
    <w:rsid w:val="7A6900EA"/>
    <w:rsid w:val="7A9CDA04"/>
    <w:rsid w:val="7AAFEAE2"/>
    <w:rsid w:val="7AB5859F"/>
    <w:rsid w:val="7AC3C43C"/>
    <w:rsid w:val="7AD19045"/>
    <w:rsid w:val="7AD786C2"/>
    <w:rsid w:val="7AE55476"/>
    <w:rsid w:val="7B357453"/>
    <w:rsid w:val="7B35E1DF"/>
    <w:rsid w:val="7B39C1E6"/>
    <w:rsid w:val="7B3D876D"/>
    <w:rsid w:val="7B3DF68A"/>
    <w:rsid w:val="7B3FB216"/>
    <w:rsid w:val="7B50A86B"/>
    <w:rsid w:val="7B547064"/>
    <w:rsid w:val="7B5659D0"/>
    <w:rsid w:val="7B57E575"/>
    <w:rsid w:val="7B731524"/>
    <w:rsid w:val="7B77E213"/>
    <w:rsid w:val="7B926220"/>
    <w:rsid w:val="7BBF5CC6"/>
    <w:rsid w:val="7BC34146"/>
    <w:rsid w:val="7BCE175E"/>
    <w:rsid w:val="7BE6203C"/>
    <w:rsid w:val="7C09BC4D"/>
    <w:rsid w:val="7C107945"/>
    <w:rsid w:val="7C1361B6"/>
    <w:rsid w:val="7C249A00"/>
    <w:rsid w:val="7C2730A4"/>
    <w:rsid w:val="7C33257B"/>
    <w:rsid w:val="7C44FF26"/>
    <w:rsid w:val="7C5C0AFB"/>
    <w:rsid w:val="7C6A46A0"/>
    <w:rsid w:val="7C7A4AB6"/>
    <w:rsid w:val="7C7CA533"/>
    <w:rsid w:val="7C930A69"/>
    <w:rsid w:val="7CB4892C"/>
    <w:rsid w:val="7CB4A102"/>
    <w:rsid w:val="7CBE67FE"/>
    <w:rsid w:val="7CD561DC"/>
    <w:rsid w:val="7CD65270"/>
    <w:rsid w:val="7CDDE523"/>
    <w:rsid w:val="7D02C664"/>
    <w:rsid w:val="7D092FC7"/>
    <w:rsid w:val="7D22F031"/>
    <w:rsid w:val="7D41BCCE"/>
    <w:rsid w:val="7D43BB47"/>
    <w:rsid w:val="7D460D79"/>
    <w:rsid w:val="7D47E79E"/>
    <w:rsid w:val="7D4A0CC8"/>
    <w:rsid w:val="7D7DB3A6"/>
    <w:rsid w:val="7D81B30E"/>
    <w:rsid w:val="7D8641C4"/>
    <w:rsid w:val="7D9ED55A"/>
    <w:rsid w:val="7DA0B6ED"/>
    <w:rsid w:val="7DA45C5C"/>
    <w:rsid w:val="7DB7AB27"/>
    <w:rsid w:val="7DB908D5"/>
    <w:rsid w:val="7DD657A1"/>
    <w:rsid w:val="7DD860E7"/>
    <w:rsid w:val="7DDDBE1F"/>
    <w:rsid w:val="7E0A5D8C"/>
    <w:rsid w:val="7E103B86"/>
    <w:rsid w:val="7E273EA8"/>
    <w:rsid w:val="7E383833"/>
    <w:rsid w:val="7E3AAD24"/>
    <w:rsid w:val="7E3B8941"/>
    <w:rsid w:val="7E4C8081"/>
    <w:rsid w:val="7E51ACCE"/>
    <w:rsid w:val="7E65D407"/>
    <w:rsid w:val="7E6E4EF8"/>
    <w:rsid w:val="7E855919"/>
    <w:rsid w:val="7E984F3B"/>
    <w:rsid w:val="7EAA66F5"/>
    <w:rsid w:val="7EB0A878"/>
    <w:rsid w:val="7EB4F481"/>
    <w:rsid w:val="7EC50016"/>
    <w:rsid w:val="7EC633B0"/>
    <w:rsid w:val="7EC67C20"/>
    <w:rsid w:val="7EC6FB21"/>
    <w:rsid w:val="7ECD97AF"/>
    <w:rsid w:val="7ED53527"/>
    <w:rsid w:val="7EE6BD8D"/>
    <w:rsid w:val="7EEFD972"/>
    <w:rsid w:val="7EF32E13"/>
    <w:rsid w:val="7F18B3DF"/>
    <w:rsid w:val="7F24A186"/>
    <w:rsid w:val="7F406E3F"/>
    <w:rsid w:val="7F451158"/>
    <w:rsid w:val="7F4C7DA7"/>
    <w:rsid w:val="7F4E8B83"/>
    <w:rsid w:val="7F5FE4EA"/>
    <w:rsid w:val="7F6B1A05"/>
    <w:rsid w:val="7F77F78E"/>
    <w:rsid w:val="7F7A2D0E"/>
    <w:rsid w:val="7FA2A4E7"/>
    <w:rsid w:val="7FABE034"/>
    <w:rsid w:val="7FAFC78E"/>
    <w:rsid w:val="7FB64AA1"/>
    <w:rsid w:val="7FC230D0"/>
    <w:rsid w:val="7FC4420D"/>
    <w:rsid w:val="7FC82956"/>
    <w:rsid w:val="7FD7F185"/>
    <w:rsid w:val="7FD9DC36"/>
    <w:rsid w:val="7FE7BC5B"/>
    <w:rsid w:val="7FE92208"/>
    <w:rsid w:val="7FEA96CA"/>
    <w:rsid w:val="7FF99272"/>
    <w:rsid w:val="7FFEDF1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382BE9"/>
  <w14:defaultImageDpi w14:val="330"/>
  <w15:docId w15:val="{37F21E51-456E-4AFB-B45A-415356AE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9"/>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autoRedefine/>
    <w:qFormat/>
    <w:rsid w:val="00BF2587"/>
    <w:pPr>
      <w:spacing w:before="240"/>
      <w:outlineLvl w:val="3"/>
    </w:pPr>
    <w:rPr>
      <w:sz w:val="24"/>
    </w:rPr>
  </w:style>
  <w:style w:type="paragraph" w:styleId="Heading5">
    <w:name w:val="heading 5"/>
    <w:basedOn w:val="Normal"/>
    <w:next w:val="BodyText"/>
    <w:link w:val="Heading5Char"/>
    <w:autoRedefine/>
    <w:qFormat/>
    <w:rsid w:val="00A8378B"/>
    <w:pPr>
      <w:keepNext/>
      <w:spacing w:after="0" w:line="240" w:lineRule="auto"/>
      <w:jc w:val="left"/>
      <w:outlineLvl w:val="4"/>
    </w:pPr>
    <w:rPr>
      <w:rFonts w:eastAsiaTheme="majorEastAsia" w:cstheme="majorBidi"/>
      <w:b/>
      <w:bCs/>
      <w:i/>
      <w:sz w:val="24"/>
    </w:rPr>
  </w:style>
  <w:style w:type="paragraph" w:styleId="Heading6">
    <w:name w:val="heading 6"/>
    <w:basedOn w:val="Normal"/>
    <w:next w:val="Normal"/>
    <w:link w:val="Heading6Char"/>
    <w:semiHidden/>
    <w:rsid w:val="00EA64B4"/>
    <w:pPr>
      <w:numPr>
        <w:ilvl w:val="5"/>
        <w:numId w:val="16"/>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6"/>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6"/>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6"/>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BF2587"/>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A8378B"/>
    <w:rPr>
      <w:rFonts w:ascii="Calibri" w:eastAsiaTheme="majorEastAsia" w:hAnsi="Calibri" w:cstheme="majorBidi"/>
      <w:b/>
      <w:bCs/>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autoRedefine/>
    <w:qFormat/>
    <w:rsid w:val="000147D2"/>
    <w:pPr>
      <w:numPr>
        <w:numId w:val="2"/>
      </w:numPr>
      <w:spacing w:before="0"/>
      <w:jc w:val="left"/>
    </w:pPr>
    <w:rPr>
      <w:rFonts w:eastAsia="Calibri" w:cs="Calibri"/>
      <w:spacing w:val="-2"/>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17"/>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9"/>
    <w:rsid w:val="004A3CC2"/>
    <w:pPr>
      <w:spacing w:before="600" w:line="240" w:lineRule="auto"/>
    </w:pPr>
    <w:rPr>
      <w:sz w:val="36"/>
      <w:szCs w:val="36"/>
    </w:rPr>
  </w:style>
  <w:style w:type="character" w:customStyle="1" w:styleId="SubtitleChar">
    <w:name w:val="Subtitle Char"/>
    <w:basedOn w:val="DefaultParagraphFont"/>
    <w:link w:val="Subtitle"/>
    <w:uiPriority w:val="29"/>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18"/>
      </w:numPr>
      <w:spacing w:before="0"/>
      <w:jc w:val="left"/>
    </w:pPr>
  </w:style>
  <w:style w:type="paragraph" w:customStyle="1" w:styleId="Sub-lista">
    <w:name w:val="Sub-list a"/>
    <w:aliases w:val="b"/>
    <w:basedOn w:val="Normal"/>
    <w:uiPriority w:val="2"/>
    <w:rsid w:val="00E21ACA"/>
    <w:pPr>
      <w:numPr>
        <w:numId w:val="19"/>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20"/>
      </w:numPr>
      <w:spacing w:before="60" w:after="60"/>
    </w:pPr>
  </w:style>
  <w:style w:type="paragraph" w:customStyle="1" w:styleId="TableBullet">
    <w:name w:val="TableBullet"/>
    <w:basedOn w:val="Normal"/>
    <w:qFormat/>
    <w:rsid w:val="00523DFA"/>
    <w:p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22"/>
      </w:numPr>
      <w:ind w:left="568"/>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147D2"/>
    <w:rPr>
      <w:rFonts w:ascii="Calibri" w:eastAsia="Calibri" w:hAnsi="Calibri" w:cs="Calibri"/>
      <w:spacing w:val="-2"/>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58"/>
      </w:numPr>
    </w:pPr>
  </w:style>
  <w:style w:type="numbering" w:customStyle="1" w:styleId="Style2">
    <w:name w:val="Style2"/>
    <w:uiPriority w:val="99"/>
    <w:rsid w:val="008E0688"/>
    <w:pPr>
      <w:numPr>
        <w:numId w:val="59"/>
      </w:numPr>
    </w:pPr>
  </w:style>
  <w:style w:type="paragraph" w:customStyle="1" w:styleId="Greenbullet-casestudytables">
    <w:name w:val="Green bullet - case study tables"/>
    <w:basedOn w:val="Greentext-casestudytables"/>
    <w:uiPriority w:val="1"/>
    <w:semiHidden/>
    <w:rsid w:val="00C15722"/>
    <w:pPr>
      <w:numPr>
        <w:numId w:val="24"/>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60"/>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basedOn w:val="Boxtext"/>
    <w:uiPriority w:val="1"/>
    <w:qFormat/>
    <w:rsid w:val="005D3242"/>
    <w:pPr>
      <w:tabs>
        <w:tab w:val="left" w:pos="680"/>
      </w:tabs>
      <w:spacing w:before="0"/>
      <w:ind w:left="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2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2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customStyle="1" w:styleId="paragraph">
    <w:name w:val="paragraph"/>
    <w:basedOn w:val="Normal"/>
    <w:rsid w:val="00E7081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E70818"/>
  </w:style>
  <w:style w:type="character" w:customStyle="1" w:styleId="eop">
    <w:name w:val="eop"/>
    <w:basedOn w:val="DefaultParagraphFont"/>
    <w:rsid w:val="00E70818"/>
  </w:style>
  <w:style w:type="paragraph" w:styleId="CommentText">
    <w:name w:val="annotation text"/>
    <w:basedOn w:val="Normal"/>
    <w:link w:val="CommentTextChar"/>
    <w:uiPriority w:val="99"/>
    <w:unhideWhenUsed/>
    <w:rsid w:val="00E70818"/>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E70818"/>
    <w:rPr>
      <w:sz w:val="20"/>
      <w:szCs w:val="20"/>
    </w:rPr>
  </w:style>
  <w:style w:type="character" w:customStyle="1" w:styleId="ListParagraphChar">
    <w:name w:val="List Paragraph Char"/>
    <w:basedOn w:val="DefaultParagraphFont"/>
    <w:link w:val="ListParagraph"/>
    <w:uiPriority w:val="34"/>
    <w:locked/>
    <w:rsid w:val="00E70818"/>
    <w:rPr>
      <w:rFonts w:ascii="Times New Roman" w:eastAsiaTheme="minorEastAsia" w:hAnsi="Times New Roman"/>
      <w:szCs w:val="20"/>
      <w:lang w:eastAsia="en-GB"/>
    </w:rPr>
  </w:style>
  <w:style w:type="character" w:customStyle="1" w:styleId="cf01">
    <w:name w:val="cf01"/>
    <w:basedOn w:val="DefaultParagraphFont"/>
    <w:rsid w:val="005818C9"/>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character" w:customStyle="1" w:styleId="cf11">
    <w:name w:val="cf11"/>
    <w:basedOn w:val="DefaultParagraphFont"/>
    <w:rsid w:val="00C41751"/>
    <w:rPr>
      <w:rFonts w:ascii="Segoe UI" w:hAnsi="Segoe UI" w:cs="Segoe UI" w:hint="default"/>
      <w:color w:val="1B556B"/>
      <w:sz w:val="18"/>
      <w:szCs w:val="18"/>
    </w:rPr>
  </w:style>
  <w:style w:type="character" w:customStyle="1" w:styleId="findhit">
    <w:name w:val="findhit"/>
    <w:basedOn w:val="DefaultParagraphFont"/>
    <w:rsid w:val="00166899"/>
  </w:style>
  <w:style w:type="paragraph" w:customStyle="1" w:styleId="pf0">
    <w:name w:val="pf0"/>
    <w:basedOn w:val="Normal"/>
    <w:rsid w:val="00762837"/>
    <w:pPr>
      <w:spacing w:before="100" w:beforeAutospacing="1" w:after="100" w:afterAutospacing="1" w:line="240" w:lineRule="auto"/>
      <w:ind w:left="720"/>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CF4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66640482">
      <w:bodyDiv w:val="1"/>
      <w:marLeft w:val="0"/>
      <w:marRight w:val="0"/>
      <w:marTop w:val="0"/>
      <w:marBottom w:val="0"/>
      <w:divBdr>
        <w:top w:val="none" w:sz="0" w:space="0" w:color="auto"/>
        <w:left w:val="none" w:sz="0" w:space="0" w:color="auto"/>
        <w:bottom w:val="none" w:sz="0" w:space="0" w:color="auto"/>
        <w:right w:val="none" w:sz="0" w:space="0" w:color="auto"/>
      </w:divBdr>
    </w:div>
    <w:div w:id="1211646046">
      <w:bodyDiv w:val="1"/>
      <w:marLeft w:val="0"/>
      <w:marRight w:val="0"/>
      <w:marTop w:val="0"/>
      <w:marBottom w:val="0"/>
      <w:divBdr>
        <w:top w:val="none" w:sz="0" w:space="0" w:color="auto"/>
        <w:left w:val="none" w:sz="0" w:space="0" w:color="auto"/>
        <w:bottom w:val="none" w:sz="0" w:space="0" w:color="auto"/>
        <w:right w:val="none" w:sz="0" w:space="0" w:color="auto"/>
      </w:divBdr>
      <w:divsChild>
        <w:div w:id="535656601">
          <w:marLeft w:val="0"/>
          <w:marRight w:val="0"/>
          <w:marTop w:val="0"/>
          <w:marBottom w:val="0"/>
          <w:divBdr>
            <w:top w:val="none" w:sz="0" w:space="0" w:color="auto"/>
            <w:left w:val="none" w:sz="0" w:space="0" w:color="auto"/>
            <w:bottom w:val="none" w:sz="0" w:space="0" w:color="auto"/>
            <w:right w:val="none" w:sz="0" w:space="0" w:color="auto"/>
          </w:divBdr>
        </w:div>
        <w:div w:id="613442863">
          <w:marLeft w:val="0"/>
          <w:marRight w:val="0"/>
          <w:marTop w:val="0"/>
          <w:marBottom w:val="0"/>
          <w:divBdr>
            <w:top w:val="none" w:sz="0" w:space="0" w:color="auto"/>
            <w:left w:val="none" w:sz="0" w:space="0" w:color="auto"/>
            <w:bottom w:val="none" w:sz="0" w:space="0" w:color="auto"/>
            <w:right w:val="none" w:sz="0" w:space="0" w:color="auto"/>
          </w:divBdr>
        </w:div>
        <w:div w:id="899248121">
          <w:marLeft w:val="0"/>
          <w:marRight w:val="0"/>
          <w:marTop w:val="0"/>
          <w:marBottom w:val="0"/>
          <w:divBdr>
            <w:top w:val="none" w:sz="0" w:space="0" w:color="auto"/>
            <w:left w:val="none" w:sz="0" w:space="0" w:color="auto"/>
            <w:bottom w:val="none" w:sz="0" w:space="0" w:color="auto"/>
            <w:right w:val="none" w:sz="0" w:space="0" w:color="auto"/>
          </w:divBdr>
        </w:div>
        <w:div w:id="908150716">
          <w:marLeft w:val="0"/>
          <w:marRight w:val="0"/>
          <w:marTop w:val="0"/>
          <w:marBottom w:val="0"/>
          <w:divBdr>
            <w:top w:val="none" w:sz="0" w:space="0" w:color="auto"/>
            <w:left w:val="none" w:sz="0" w:space="0" w:color="auto"/>
            <w:bottom w:val="none" w:sz="0" w:space="0" w:color="auto"/>
            <w:right w:val="none" w:sz="0" w:space="0" w:color="auto"/>
          </w:divBdr>
          <w:divsChild>
            <w:div w:id="294726600">
              <w:marLeft w:val="0"/>
              <w:marRight w:val="0"/>
              <w:marTop w:val="0"/>
              <w:marBottom w:val="0"/>
              <w:divBdr>
                <w:top w:val="none" w:sz="0" w:space="0" w:color="auto"/>
                <w:left w:val="none" w:sz="0" w:space="0" w:color="auto"/>
                <w:bottom w:val="none" w:sz="0" w:space="0" w:color="auto"/>
                <w:right w:val="none" w:sz="0" w:space="0" w:color="auto"/>
              </w:divBdr>
            </w:div>
            <w:div w:id="1488789320">
              <w:marLeft w:val="0"/>
              <w:marRight w:val="0"/>
              <w:marTop w:val="0"/>
              <w:marBottom w:val="0"/>
              <w:divBdr>
                <w:top w:val="none" w:sz="0" w:space="0" w:color="auto"/>
                <w:left w:val="none" w:sz="0" w:space="0" w:color="auto"/>
                <w:bottom w:val="none" w:sz="0" w:space="0" w:color="auto"/>
                <w:right w:val="none" w:sz="0" w:space="0" w:color="auto"/>
              </w:divBdr>
            </w:div>
            <w:div w:id="1594359924">
              <w:marLeft w:val="0"/>
              <w:marRight w:val="0"/>
              <w:marTop w:val="0"/>
              <w:marBottom w:val="0"/>
              <w:divBdr>
                <w:top w:val="none" w:sz="0" w:space="0" w:color="auto"/>
                <w:left w:val="none" w:sz="0" w:space="0" w:color="auto"/>
                <w:bottom w:val="none" w:sz="0" w:space="0" w:color="auto"/>
                <w:right w:val="none" w:sz="0" w:space="0" w:color="auto"/>
              </w:divBdr>
            </w:div>
          </w:divsChild>
        </w:div>
        <w:div w:id="1191141322">
          <w:marLeft w:val="0"/>
          <w:marRight w:val="0"/>
          <w:marTop w:val="0"/>
          <w:marBottom w:val="0"/>
          <w:divBdr>
            <w:top w:val="none" w:sz="0" w:space="0" w:color="auto"/>
            <w:left w:val="none" w:sz="0" w:space="0" w:color="auto"/>
            <w:bottom w:val="none" w:sz="0" w:space="0" w:color="auto"/>
            <w:right w:val="none" w:sz="0" w:space="0" w:color="auto"/>
          </w:divBdr>
        </w:div>
        <w:div w:id="1839609357">
          <w:marLeft w:val="0"/>
          <w:marRight w:val="0"/>
          <w:marTop w:val="0"/>
          <w:marBottom w:val="0"/>
          <w:divBdr>
            <w:top w:val="none" w:sz="0" w:space="0" w:color="auto"/>
            <w:left w:val="none" w:sz="0" w:space="0" w:color="auto"/>
            <w:bottom w:val="none" w:sz="0" w:space="0" w:color="auto"/>
            <w:right w:val="none" w:sz="0" w:space="0" w:color="auto"/>
          </w:divBdr>
        </w:div>
        <w:div w:id="1879976472">
          <w:marLeft w:val="0"/>
          <w:marRight w:val="0"/>
          <w:marTop w:val="0"/>
          <w:marBottom w:val="0"/>
          <w:divBdr>
            <w:top w:val="none" w:sz="0" w:space="0" w:color="auto"/>
            <w:left w:val="none" w:sz="0" w:space="0" w:color="auto"/>
            <w:bottom w:val="none" w:sz="0" w:space="0" w:color="auto"/>
            <w:right w:val="none" w:sz="0" w:space="0" w:color="auto"/>
          </w:divBdr>
        </w:div>
        <w:div w:id="1961453300">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1381306">
      <w:bodyDiv w:val="1"/>
      <w:marLeft w:val="0"/>
      <w:marRight w:val="0"/>
      <w:marTop w:val="0"/>
      <w:marBottom w:val="0"/>
      <w:divBdr>
        <w:top w:val="none" w:sz="0" w:space="0" w:color="auto"/>
        <w:left w:val="none" w:sz="0" w:space="0" w:color="auto"/>
        <w:bottom w:val="none" w:sz="0" w:space="0" w:color="auto"/>
        <w:right w:val="none" w:sz="0" w:space="0" w:color="auto"/>
      </w:divBdr>
    </w:div>
    <w:div w:id="1621181033">
      <w:bodyDiv w:val="1"/>
      <w:marLeft w:val="0"/>
      <w:marRight w:val="0"/>
      <w:marTop w:val="0"/>
      <w:marBottom w:val="0"/>
      <w:divBdr>
        <w:top w:val="none" w:sz="0" w:space="0" w:color="auto"/>
        <w:left w:val="none" w:sz="0" w:space="0" w:color="auto"/>
        <w:bottom w:val="none" w:sz="0" w:space="0" w:color="auto"/>
        <w:right w:val="none" w:sz="0" w:space="0" w:color="auto"/>
      </w:divBdr>
    </w:div>
    <w:div w:id="1717511178">
      <w:bodyDiv w:val="1"/>
      <w:marLeft w:val="0"/>
      <w:marRight w:val="0"/>
      <w:marTop w:val="0"/>
      <w:marBottom w:val="0"/>
      <w:divBdr>
        <w:top w:val="none" w:sz="0" w:space="0" w:color="auto"/>
        <w:left w:val="none" w:sz="0" w:space="0" w:color="auto"/>
        <w:bottom w:val="none" w:sz="0" w:space="0" w:color="auto"/>
        <w:right w:val="none" w:sz="0" w:space="0" w:color="auto"/>
      </w:divBdr>
    </w:div>
    <w:div w:id="1932469094">
      <w:bodyDiv w:val="1"/>
      <w:marLeft w:val="0"/>
      <w:marRight w:val="0"/>
      <w:marTop w:val="0"/>
      <w:marBottom w:val="0"/>
      <w:divBdr>
        <w:top w:val="none" w:sz="0" w:space="0" w:color="auto"/>
        <w:left w:val="none" w:sz="0" w:space="0" w:color="auto"/>
        <w:bottom w:val="none" w:sz="0" w:space="0" w:color="auto"/>
        <w:right w:val="none" w:sz="0" w:space="0" w:color="auto"/>
      </w:divBdr>
    </w:div>
    <w:div w:id="202188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environment.govt.nz" TargetMode="External"/><Relationship Id="rId39" Type="http://schemas.openxmlformats.org/officeDocument/2006/relationships/hyperlink" Target="https://environment.govt.nz/publications/developing-adapting-and-applying-environmental-models-in-a-regulatory-context-in-new-zealand/" TargetMode="External"/><Relationship Id="rId21" Type="http://schemas.openxmlformats.org/officeDocument/2006/relationships/hyperlink" Target="https://environment.govt.nz/publications/contaminant-loss-risk-index-tool-understanding-scores-and-heatmaps" TargetMode="External"/><Relationship Id="rId34" Type="http://schemas.openxmlformats.org/officeDocument/2006/relationships/hyperlink" Target="mailto:riskindextool@mfe.govt.nz" TargetMode="External"/><Relationship Id="rId42"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developing-adapting-and-applying-environmental-models-in-a-regulatory-context-in-new-zealand/" TargetMode="External"/><Relationship Id="rId32" Type="http://schemas.openxmlformats.org/officeDocument/2006/relationships/hyperlink" Target="https://environment.govt.nz/publications/contaminant-loss-risk-index-tool-technical-document/" TargetMode="External"/><Relationship Id="rId37" Type="http://schemas.openxmlformats.org/officeDocument/2006/relationships/hyperlink" Target="https://soils.landcareresearch.co.nz/tools/s-map-online/" TargetMode="Externa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nvironment.govt.nz/publications/contaminant-loss-risk-index-tool-technical-document" TargetMode="External"/><Relationship Id="rId28" Type="http://schemas.openxmlformats.org/officeDocument/2006/relationships/image" Target="media/image2.jpg"/><Relationship Id="rId36" Type="http://schemas.openxmlformats.org/officeDocument/2006/relationships/hyperlink" Target="https://www.legislation.govt.nz/act/public/1991/0069/latest/link.aspx?search=sw_096be8ed81c9ced8_farm_25_se&amp;p=1&amp;id=LMS376090"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publications/contaminant-loss-risk-index-tool-understanding-scores-and-heatmap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environment.govt.nz/publications/contaminant-loss-risk-index-tool-understanding-scores-and-heatmaps" TargetMode="External"/><Relationship Id="rId27" Type="http://schemas.openxmlformats.org/officeDocument/2006/relationships/hyperlink" Target="https://environment.govt.nz/publications/contaminant-loss-risk-index-tool-understanding-scores-and-heatmaps" TargetMode="External"/><Relationship Id="rId30" Type="http://schemas.openxmlformats.org/officeDocument/2006/relationships/image" Target="media/image4.jpg"/><Relationship Id="rId35" Type="http://schemas.openxmlformats.org/officeDocument/2006/relationships/hyperlink" Target="http://www.apsim.info" TargetMode="External"/><Relationship Id="rId43"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responding-to-the-overseer-model-redevelopment-review-a-guide-for-councils/" TargetMode="External"/><Relationship Id="rId33" Type="http://schemas.openxmlformats.org/officeDocument/2006/relationships/hyperlink" Target="https://environment.govt.nz/publications/new-zealands-greenhouse-gas-inventory-19902023/" TargetMode="External"/><Relationship Id="rId38" Type="http://schemas.openxmlformats.org/officeDocument/2006/relationships/hyperlink" Target="https://landuseopportunities.nz/" TargetMode="External"/><Relationship Id="rId20" Type="http://schemas.openxmlformats.org/officeDocument/2006/relationships/footer" Target="footer4.xml"/><Relationship Id="rId41"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cts-and-regulations/freshwater-implementation-guidance/freshwater-farm-plans/" TargetMode="External"/><Relationship Id="rId7" Type="http://schemas.openxmlformats.org/officeDocument/2006/relationships/hyperlink" Target="https://www.legislation.govt.nz/regulation/public/2023/0113/latest/LMS849086.html" TargetMode="External"/><Relationship Id="rId2" Type="http://schemas.openxmlformats.org/officeDocument/2006/relationships/hyperlink" Target="https://pce.parliament.nz/media/tv0la52o/overseer-and-regulatory-oversight-final-report-web.pdf" TargetMode="External"/><Relationship Id="rId1" Type="http://schemas.openxmlformats.org/officeDocument/2006/relationships/hyperlink" Target="https://environment.govt.nz/publications/government-response-to-the-findings-of-the-overseer-peer-review-report/" TargetMode="External"/><Relationship Id="rId6" Type="http://schemas.openxmlformats.org/officeDocument/2006/relationships/hyperlink" Target="https://www.apsim.info/" TargetMode="External"/><Relationship Id="rId5" Type="http://schemas.openxmlformats.org/officeDocument/2006/relationships/hyperlink" Target="https://smap.landcareresearch.co.nz/" TargetMode="External"/><Relationship Id="rId4" Type="http://schemas.openxmlformats.org/officeDocument/2006/relationships/hyperlink" Target="https://environment.govt.nz/publications/developing-adapting-and-applying-environmental-models-in-a-regulatory-context-in-new-zealand/"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ECM-1122293896-126285</_dlc_DocId>
    <_dlc_DocIdUrl xmlns="58a6f171-52cb-4404-b47d-af1c8daf8fd1">
      <Url>https://ministryforenvironment.sharepoint.com/sites/ECM-ER-Comms/_layouts/15/DocIdRedir.aspx?ID=ECM-1122293896-126285</Url>
      <Description>ECM-1122293896-126285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0A9A4F3C-53DD-4721-8425-FF3321F15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08FAE2B-D924-4170-8A01-FDBA8FA2D0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42</Pages>
  <Words>12395</Words>
  <Characters>70652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82882</CharactersWithSpaces>
  <SharedDoc>false</SharedDoc>
  <HLinks>
    <vt:vector size="438" baseType="variant">
      <vt:variant>
        <vt:i4>7143534</vt:i4>
      </vt:variant>
      <vt:variant>
        <vt:i4>336</vt:i4>
      </vt:variant>
      <vt:variant>
        <vt:i4>0</vt:i4>
      </vt:variant>
      <vt:variant>
        <vt:i4>5</vt:i4>
      </vt:variant>
      <vt:variant>
        <vt:lpwstr>https://environment.govt.nz/publications/developing-adapting-and-applying-environmental-models-in-a-regulatory-context-in-new-zealand/</vt:lpwstr>
      </vt:variant>
      <vt:variant>
        <vt:lpwstr/>
      </vt:variant>
      <vt:variant>
        <vt:i4>5046290</vt:i4>
      </vt:variant>
      <vt:variant>
        <vt:i4>333</vt:i4>
      </vt:variant>
      <vt:variant>
        <vt:i4>0</vt:i4>
      </vt:variant>
      <vt:variant>
        <vt:i4>5</vt:i4>
      </vt:variant>
      <vt:variant>
        <vt:lpwstr>https://landuseopportunities.nz/</vt:lpwstr>
      </vt:variant>
      <vt:variant>
        <vt:lpwstr/>
      </vt:variant>
      <vt:variant>
        <vt:i4>5505046</vt:i4>
      </vt:variant>
      <vt:variant>
        <vt:i4>330</vt:i4>
      </vt:variant>
      <vt:variant>
        <vt:i4>0</vt:i4>
      </vt:variant>
      <vt:variant>
        <vt:i4>5</vt:i4>
      </vt:variant>
      <vt:variant>
        <vt:lpwstr>https://soils.landcareresearch.co.nz/tools/s-map-online/</vt:lpwstr>
      </vt:variant>
      <vt:variant>
        <vt:lpwstr/>
      </vt:variant>
      <vt:variant>
        <vt:i4>1769546</vt:i4>
      </vt:variant>
      <vt:variant>
        <vt:i4>327</vt:i4>
      </vt:variant>
      <vt:variant>
        <vt:i4>0</vt:i4>
      </vt:variant>
      <vt:variant>
        <vt:i4>5</vt:i4>
      </vt:variant>
      <vt:variant>
        <vt:lpwstr>https://www.legislation.govt.nz/act/public/1991/0069/latest/link.aspx?search=sw_096be8ed81c9ced8_farm_25_se&amp;p=1&amp;id=LMS376090</vt:lpwstr>
      </vt:variant>
      <vt:variant>
        <vt:lpwstr>LMS376090</vt:lpwstr>
      </vt:variant>
      <vt:variant>
        <vt:i4>7602278</vt:i4>
      </vt:variant>
      <vt:variant>
        <vt:i4>324</vt:i4>
      </vt:variant>
      <vt:variant>
        <vt:i4>0</vt:i4>
      </vt:variant>
      <vt:variant>
        <vt:i4>5</vt:i4>
      </vt:variant>
      <vt:variant>
        <vt:lpwstr>http://www.apsim.info/</vt:lpwstr>
      </vt:variant>
      <vt:variant>
        <vt:lpwstr/>
      </vt:variant>
      <vt:variant>
        <vt:i4>5767205</vt:i4>
      </vt:variant>
      <vt:variant>
        <vt:i4>321</vt:i4>
      </vt:variant>
      <vt:variant>
        <vt:i4>0</vt:i4>
      </vt:variant>
      <vt:variant>
        <vt:i4>5</vt:i4>
      </vt:variant>
      <vt:variant>
        <vt:lpwstr>mailto:riskindextool@mfe.govt.nz</vt:lpwstr>
      </vt:variant>
      <vt:variant>
        <vt:lpwstr/>
      </vt:variant>
      <vt:variant>
        <vt:i4>852046</vt:i4>
      </vt:variant>
      <vt:variant>
        <vt:i4>318</vt:i4>
      </vt:variant>
      <vt:variant>
        <vt:i4>0</vt:i4>
      </vt:variant>
      <vt:variant>
        <vt:i4>5</vt:i4>
      </vt:variant>
      <vt:variant>
        <vt:lpwstr>https://environment.govt.nz/publications/new-zealands-greenhouse-gas-inventory-19902023/</vt:lpwstr>
      </vt:variant>
      <vt:variant>
        <vt:lpwstr/>
      </vt:variant>
      <vt:variant>
        <vt:i4>6029333</vt:i4>
      </vt:variant>
      <vt:variant>
        <vt:i4>315</vt:i4>
      </vt:variant>
      <vt:variant>
        <vt:i4>0</vt:i4>
      </vt:variant>
      <vt:variant>
        <vt:i4>5</vt:i4>
      </vt:variant>
      <vt:variant>
        <vt:lpwstr>https://environment.govt.nz/publications/contaminant-loss-risk-index-tool-technical-document/</vt:lpwstr>
      </vt:variant>
      <vt:variant>
        <vt:lpwstr/>
      </vt:variant>
      <vt:variant>
        <vt:i4>3276919</vt:i4>
      </vt:variant>
      <vt:variant>
        <vt:i4>312</vt:i4>
      </vt:variant>
      <vt:variant>
        <vt:i4>0</vt:i4>
      </vt:variant>
      <vt:variant>
        <vt:i4>5</vt:i4>
      </vt:variant>
      <vt:variant>
        <vt:lpwstr>https://environment.govt.nz/publications/contaminant-loss-risk-index-tool-understanding-scores-and-heatmaps</vt:lpwstr>
      </vt:variant>
      <vt:variant>
        <vt:lpwstr/>
      </vt:variant>
      <vt:variant>
        <vt:i4>3276919</vt:i4>
      </vt:variant>
      <vt:variant>
        <vt:i4>309</vt:i4>
      </vt:variant>
      <vt:variant>
        <vt:i4>0</vt:i4>
      </vt:variant>
      <vt:variant>
        <vt:i4>5</vt:i4>
      </vt:variant>
      <vt:variant>
        <vt:lpwstr>https://environment.govt.nz/publications/contaminant-loss-risk-index-tool-understanding-scores-and-heatmaps</vt:lpwstr>
      </vt:variant>
      <vt:variant>
        <vt:lpwstr/>
      </vt:variant>
      <vt:variant>
        <vt:i4>917531</vt:i4>
      </vt:variant>
      <vt:variant>
        <vt:i4>303</vt:i4>
      </vt:variant>
      <vt:variant>
        <vt:i4>0</vt:i4>
      </vt:variant>
      <vt:variant>
        <vt:i4>5</vt:i4>
      </vt:variant>
      <vt:variant>
        <vt:lpwstr>https://environment.govt.nz/</vt:lpwstr>
      </vt:variant>
      <vt:variant>
        <vt:lpwstr/>
      </vt:variant>
      <vt:variant>
        <vt:i4>4849759</vt:i4>
      </vt:variant>
      <vt:variant>
        <vt:i4>300</vt:i4>
      </vt:variant>
      <vt:variant>
        <vt:i4>0</vt:i4>
      </vt:variant>
      <vt:variant>
        <vt:i4>5</vt:i4>
      </vt:variant>
      <vt:variant>
        <vt:lpwstr>https://environment.govt.nz/publications/responding-to-the-overseer-model-redevelopment-review-a-guide-for-councils/</vt:lpwstr>
      </vt:variant>
      <vt:variant>
        <vt:lpwstr/>
      </vt:variant>
      <vt:variant>
        <vt:i4>7143534</vt:i4>
      </vt:variant>
      <vt:variant>
        <vt:i4>297</vt:i4>
      </vt:variant>
      <vt:variant>
        <vt:i4>0</vt:i4>
      </vt:variant>
      <vt:variant>
        <vt:i4>5</vt:i4>
      </vt:variant>
      <vt:variant>
        <vt:lpwstr>https://environment.govt.nz/publications/developing-adapting-and-applying-environmental-models-in-a-regulatory-context-in-new-zealand/</vt:lpwstr>
      </vt:variant>
      <vt:variant>
        <vt:lpwstr/>
      </vt:variant>
      <vt:variant>
        <vt:i4>6029333</vt:i4>
      </vt:variant>
      <vt:variant>
        <vt:i4>294</vt:i4>
      </vt:variant>
      <vt:variant>
        <vt:i4>0</vt:i4>
      </vt:variant>
      <vt:variant>
        <vt:i4>5</vt:i4>
      </vt:variant>
      <vt:variant>
        <vt:lpwstr>https://environment.govt.nz/publications/contaminant-loss-risk-index-tool-technical-document/</vt:lpwstr>
      </vt:variant>
      <vt:variant>
        <vt:lpwstr/>
      </vt:variant>
      <vt:variant>
        <vt:i4>3276919</vt:i4>
      </vt:variant>
      <vt:variant>
        <vt:i4>291</vt:i4>
      </vt:variant>
      <vt:variant>
        <vt:i4>0</vt:i4>
      </vt:variant>
      <vt:variant>
        <vt:i4>5</vt:i4>
      </vt:variant>
      <vt:variant>
        <vt:lpwstr>https://environment.govt.nz/publications/contaminant-loss-risk-index-tool-understanding-scores-and-heatmaps</vt:lpwstr>
      </vt:variant>
      <vt:variant>
        <vt:lpwstr/>
      </vt:variant>
      <vt:variant>
        <vt:i4>3276919</vt:i4>
      </vt:variant>
      <vt:variant>
        <vt:i4>288</vt:i4>
      </vt:variant>
      <vt:variant>
        <vt:i4>0</vt:i4>
      </vt:variant>
      <vt:variant>
        <vt:i4>5</vt:i4>
      </vt:variant>
      <vt:variant>
        <vt:lpwstr>https://environment.govt.nz/publications/contaminant-loss-risk-index-tool-understanding-scores-and-heatmaps</vt:lpwstr>
      </vt:variant>
      <vt:variant>
        <vt:lpwstr/>
      </vt:variant>
      <vt:variant>
        <vt:i4>589857</vt:i4>
      </vt:variant>
      <vt:variant>
        <vt:i4>285</vt:i4>
      </vt:variant>
      <vt:variant>
        <vt:i4>0</vt:i4>
      </vt:variant>
      <vt:variant>
        <vt:i4>5</vt:i4>
      </vt:variant>
      <vt:variant>
        <vt:lpwstr/>
      </vt:variant>
      <vt:variant>
        <vt:lpwstr>_Glossary</vt:lpwstr>
      </vt:variant>
      <vt:variant>
        <vt:i4>1835066</vt:i4>
      </vt:variant>
      <vt:variant>
        <vt:i4>278</vt:i4>
      </vt:variant>
      <vt:variant>
        <vt:i4>0</vt:i4>
      </vt:variant>
      <vt:variant>
        <vt:i4>5</vt:i4>
      </vt:variant>
      <vt:variant>
        <vt:lpwstr/>
      </vt:variant>
      <vt:variant>
        <vt:lpwstr>_Toc201218814</vt:lpwstr>
      </vt:variant>
      <vt:variant>
        <vt:i4>1835066</vt:i4>
      </vt:variant>
      <vt:variant>
        <vt:i4>272</vt:i4>
      </vt:variant>
      <vt:variant>
        <vt:i4>0</vt:i4>
      </vt:variant>
      <vt:variant>
        <vt:i4>5</vt:i4>
      </vt:variant>
      <vt:variant>
        <vt:lpwstr/>
      </vt:variant>
      <vt:variant>
        <vt:lpwstr>_Toc201218813</vt:lpwstr>
      </vt:variant>
      <vt:variant>
        <vt:i4>1835066</vt:i4>
      </vt:variant>
      <vt:variant>
        <vt:i4>266</vt:i4>
      </vt:variant>
      <vt:variant>
        <vt:i4>0</vt:i4>
      </vt:variant>
      <vt:variant>
        <vt:i4>5</vt:i4>
      </vt:variant>
      <vt:variant>
        <vt:lpwstr/>
      </vt:variant>
      <vt:variant>
        <vt:lpwstr>_Toc201218812</vt:lpwstr>
      </vt:variant>
      <vt:variant>
        <vt:i4>1900602</vt:i4>
      </vt:variant>
      <vt:variant>
        <vt:i4>257</vt:i4>
      </vt:variant>
      <vt:variant>
        <vt:i4>0</vt:i4>
      </vt:variant>
      <vt:variant>
        <vt:i4>5</vt:i4>
      </vt:variant>
      <vt:variant>
        <vt:lpwstr/>
      </vt:variant>
      <vt:variant>
        <vt:lpwstr>_Toc201218809</vt:lpwstr>
      </vt:variant>
      <vt:variant>
        <vt:i4>1900602</vt:i4>
      </vt:variant>
      <vt:variant>
        <vt:i4>251</vt:i4>
      </vt:variant>
      <vt:variant>
        <vt:i4>0</vt:i4>
      </vt:variant>
      <vt:variant>
        <vt:i4>5</vt:i4>
      </vt:variant>
      <vt:variant>
        <vt:lpwstr/>
      </vt:variant>
      <vt:variant>
        <vt:lpwstr>_Toc201218808</vt:lpwstr>
      </vt:variant>
      <vt:variant>
        <vt:i4>1900602</vt:i4>
      </vt:variant>
      <vt:variant>
        <vt:i4>245</vt:i4>
      </vt:variant>
      <vt:variant>
        <vt:i4>0</vt:i4>
      </vt:variant>
      <vt:variant>
        <vt:i4>5</vt:i4>
      </vt:variant>
      <vt:variant>
        <vt:lpwstr/>
      </vt:variant>
      <vt:variant>
        <vt:lpwstr>_Toc201218807</vt:lpwstr>
      </vt:variant>
      <vt:variant>
        <vt:i4>1900602</vt:i4>
      </vt:variant>
      <vt:variant>
        <vt:i4>239</vt:i4>
      </vt:variant>
      <vt:variant>
        <vt:i4>0</vt:i4>
      </vt:variant>
      <vt:variant>
        <vt:i4>5</vt:i4>
      </vt:variant>
      <vt:variant>
        <vt:lpwstr/>
      </vt:variant>
      <vt:variant>
        <vt:lpwstr>_Toc201218806</vt:lpwstr>
      </vt:variant>
      <vt:variant>
        <vt:i4>1179700</vt:i4>
      </vt:variant>
      <vt:variant>
        <vt:i4>230</vt:i4>
      </vt:variant>
      <vt:variant>
        <vt:i4>0</vt:i4>
      </vt:variant>
      <vt:variant>
        <vt:i4>5</vt:i4>
      </vt:variant>
      <vt:variant>
        <vt:lpwstr/>
      </vt:variant>
      <vt:variant>
        <vt:lpwstr>_Toc201222553</vt:lpwstr>
      </vt:variant>
      <vt:variant>
        <vt:i4>1179700</vt:i4>
      </vt:variant>
      <vt:variant>
        <vt:i4>224</vt:i4>
      </vt:variant>
      <vt:variant>
        <vt:i4>0</vt:i4>
      </vt:variant>
      <vt:variant>
        <vt:i4>5</vt:i4>
      </vt:variant>
      <vt:variant>
        <vt:lpwstr/>
      </vt:variant>
      <vt:variant>
        <vt:lpwstr>_Toc201222552</vt:lpwstr>
      </vt:variant>
      <vt:variant>
        <vt:i4>1179700</vt:i4>
      </vt:variant>
      <vt:variant>
        <vt:i4>218</vt:i4>
      </vt:variant>
      <vt:variant>
        <vt:i4>0</vt:i4>
      </vt:variant>
      <vt:variant>
        <vt:i4>5</vt:i4>
      </vt:variant>
      <vt:variant>
        <vt:lpwstr/>
      </vt:variant>
      <vt:variant>
        <vt:lpwstr>_Toc201222551</vt:lpwstr>
      </vt:variant>
      <vt:variant>
        <vt:i4>1179700</vt:i4>
      </vt:variant>
      <vt:variant>
        <vt:i4>212</vt:i4>
      </vt:variant>
      <vt:variant>
        <vt:i4>0</vt:i4>
      </vt:variant>
      <vt:variant>
        <vt:i4>5</vt:i4>
      </vt:variant>
      <vt:variant>
        <vt:lpwstr/>
      </vt:variant>
      <vt:variant>
        <vt:lpwstr>_Toc201222550</vt:lpwstr>
      </vt:variant>
      <vt:variant>
        <vt:i4>1245236</vt:i4>
      </vt:variant>
      <vt:variant>
        <vt:i4>206</vt:i4>
      </vt:variant>
      <vt:variant>
        <vt:i4>0</vt:i4>
      </vt:variant>
      <vt:variant>
        <vt:i4>5</vt:i4>
      </vt:variant>
      <vt:variant>
        <vt:lpwstr/>
      </vt:variant>
      <vt:variant>
        <vt:lpwstr>_Toc201222549</vt:lpwstr>
      </vt:variant>
      <vt:variant>
        <vt:i4>1245236</vt:i4>
      </vt:variant>
      <vt:variant>
        <vt:i4>200</vt:i4>
      </vt:variant>
      <vt:variant>
        <vt:i4>0</vt:i4>
      </vt:variant>
      <vt:variant>
        <vt:i4>5</vt:i4>
      </vt:variant>
      <vt:variant>
        <vt:lpwstr/>
      </vt:variant>
      <vt:variant>
        <vt:lpwstr>_Toc201222548</vt:lpwstr>
      </vt:variant>
      <vt:variant>
        <vt:i4>1245236</vt:i4>
      </vt:variant>
      <vt:variant>
        <vt:i4>194</vt:i4>
      </vt:variant>
      <vt:variant>
        <vt:i4>0</vt:i4>
      </vt:variant>
      <vt:variant>
        <vt:i4>5</vt:i4>
      </vt:variant>
      <vt:variant>
        <vt:lpwstr/>
      </vt:variant>
      <vt:variant>
        <vt:lpwstr>_Toc201222547</vt:lpwstr>
      </vt:variant>
      <vt:variant>
        <vt:i4>1245236</vt:i4>
      </vt:variant>
      <vt:variant>
        <vt:i4>188</vt:i4>
      </vt:variant>
      <vt:variant>
        <vt:i4>0</vt:i4>
      </vt:variant>
      <vt:variant>
        <vt:i4>5</vt:i4>
      </vt:variant>
      <vt:variant>
        <vt:lpwstr/>
      </vt:variant>
      <vt:variant>
        <vt:lpwstr>_Toc201222546</vt:lpwstr>
      </vt:variant>
      <vt:variant>
        <vt:i4>1245236</vt:i4>
      </vt:variant>
      <vt:variant>
        <vt:i4>182</vt:i4>
      </vt:variant>
      <vt:variant>
        <vt:i4>0</vt:i4>
      </vt:variant>
      <vt:variant>
        <vt:i4>5</vt:i4>
      </vt:variant>
      <vt:variant>
        <vt:lpwstr/>
      </vt:variant>
      <vt:variant>
        <vt:lpwstr>_Toc201222545</vt:lpwstr>
      </vt:variant>
      <vt:variant>
        <vt:i4>1245236</vt:i4>
      </vt:variant>
      <vt:variant>
        <vt:i4>176</vt:i4>
      </vt:variant>
      <vt:variant>
        <vt:i4>0</vt:i4>
      </vt:variant>
      <vt:variant>
        <vt:i4>5</vt:i4>
      </vt:variant>
      <vt:variant>
        <vt:lpwstr/>
      </vt:variant>
      <vt:variant>
        <vt:lpwstr>_Toc201222544</vt:lpwstr>
      </vt:variant>
      <vt:variant>
        <vt:i4>1245236</vt:i4>
      </vt:variant>
      <vt:variant>
        <vt:i4>170</vt:i4>
      </vt:variant>
      <vt:variant>
        <vt:i4>0</vt:i4>
      </vt:variant>
      <vt:variant>
        <vt:i4>5</vt:i4>
      </vt:variant>
      <vt:variant>
        <vt:lpwstr/>
      </vt:variant>
      <vt:variant>
        <vt:lpwstr>_Toc201222543</vt:lpwstr>
      </vt:variant>
      <vt:variant>
        <vt:i4>1245236</vt:i4>
      </vt:variant>
      <vt:variant>
        <vt:i4>164</vt:i4>
      </vt:variant>
      <vt:variant>
        <vt:i4>0</vt:i4>
      </vt:variant>
      <vt:variant>
        <vt:i4>5</vt:i4>
      </vt:variant>
      <vt:variant>
        <vt:lpwstr/>
      </vt:variant>
      <vt:variant>
        <vt:lpwstr>_Toc201222542</vt:lpwstr>
      </vt:variant>
      <vt:variant>
        <vt:i4>1245236</vt:i4>
      </vt:variant>
      <vt:variant>
        <vt:i4>158</vt:i4>
      </vt:variant>
      <vt:variant>
        <vt:i4>0</vt:i4>
      </vt:variant>
      <vt:variant>
        <vt:i4>5</vt:i4>
      </vt:variant>
      <vt:variant>
        <vt:lpwstr/>
      </vt:variant>
      <vt:variant>
        <vt:lpwstr>_Toc201222541</vt:lpwstr>
      </vt:variant>
      <vt:variant>
        <vt:i4>1245236</vt:i4>
      </vt:variant>
      <vt:variant>
        <vt:i4>152</vt:i4>
      </vt:variant>
      <vt:variant>
        <vt:i4>0</vt:i4>
      </vt:variant>
      <vt:variant>
        <vt:i4>5</vt:i4>
      </vt:variant>
      <vt:variant>
        <vt:lpwstr/>
      </vt:variant>
      <vt:variant>
        <vt:lpwstr>_Toc201222540</vt:lpwstr>
      </vt:variant>
      <vt:variant>
        <vt:i4>1310772</vt:i4>
      </vt:variant>
      <vt:variant>
        <vt:i4>146</vt:i4>
      </vt:variant>
      <vt:variant>
        <vt:i4>0</vt:i4>
      </vt:variant>
      <vt:variant>
        <vt:i4>5</vt:i4>
      </vt:variant>
      <vt:variant>
        <vt:lpwstr/>
      </vt:variant>
      <vt:variant>
        <vt:lpwstr>_Toc201222539</vt:lpwstr>
      </vt:variant>
      <vt:variant>
        <vt:i4>1310772</vt:i4>
      </vt:variant>
      <vt:variant>
        <vt:i4>140</vt:i4>
      </vt:variant>
      <vt:variant>
        <vt:i4>0</vt:i4>
      </vt:variant>
      <vt:variant>
        <vt:i4>5</vt:i4>
      </vt:variant>
      <vt:variant>
        <vt:lpwstr/>
      </vt:variant>
      <vt:variant>
        <vt:lpwstr>_Toc201222538</vt:lpwstr>
      </vt:variant>
      <vt:variant>
        <vt:i4>1310772</vt:i4>
      </vt:variant>
      <vt:variant>
        <vt:i4>134</vt:i4>
      </vt:variant>
      <vt:variant>
        <vt:i4>0</vt:i4>
      </vt:variant>
      <vt:variant>
        <vt:i4>5</vt:i4>
      </vt:variant>
      <vt:variant>
        <vt:lpwstr/>
      </vt:variant>
      <vt:variant>
        <vt:lpwstr>_Toc201222537</vt:lpwstr>
      </vt:variant>
      <vt:variant>
        <vt:i4>1310772</vt:i4>
      </vt:variant>
      <vt:variant>
        <vt:i4>128</vt:i4>
      </vt:variant>
      <vt:variant>
        <vt:i4>0</vt:i4>
      </vt:variant>
      <vt:variant>
        <vt:i4>5</vt:i4>
      </vt:variant>
      <vt:variant>
        <vt:lpwstr/>
      </vt:variant>
      <vt:variant>
        <vt:lpwstr>_Toc201222536</vt:lpwstr>
      </vt:variant>
      <vt:variant>
        <vt:i4>1310772</vt:i4>
      </vt:variant>
      <vt:variant>
        <vt:i4>122</vt:i4>
      </vt:variant>
      <vt:variant>
        <vt:i4>0</vt:i4>
      </vt:variant>
      <vt:variant>
        <vt:i4>5</vt:i4>
      </vt:variant>
      <vt:variant>
        <vt:lpwstr/>
      </vt:variant>
      <vt:variant>
        <vt:lpwstr>_Toc201222535</vt:lpwstr>
      </vt:variant>
      <vt:variant>
        <vt:i4>1310772</vt:i4>
      </vt:variant>
      <vt:variant>
        <vt:i4>116</vt:i4>
      </vt:variant>
      <vt:variant>
        <vt:i4>0</vt:i4>
      </vt:variant>
      <vt:variant>
        <vt:i4>5</vt:i4>
      </vt:variant>
      <vt:variant>
        <vt:lpwstr/>
      </vt:variant>
      <vt:variant>
        <vt:lpwstr>_Toc201222534</vt:lpwstr>
      </vt:variant>
      <vt:variant>
        <vt:i4>1310772</vt:i4>
      </vt:variant>
      <vt:variant>
        <vt:i4>110</vt:i4>
      </vt:variant>
      <vt:variant>
        <vt:i4>0</vt:i4>
      </vt:variant>
      <vt:variant>
        <vt:i4>5</vt:i4>
      </vt:variant>
      <vt:variant>
        <vt:lpwstr/>
      </vt:variant>
      <vt:variant>
        <vt:lpwstr>_Toc201222533</vt:lpwstr>
      </vt:variant>
      <vt:variant>
        <vt:i4>1310772</vt:i4>
      </vt:variant>
      <vt:variant>
        <vt:i4>104</vt:i4>
      </vt:variant>
      <vt:variant>
        <vt:i4>0</vt:i4>
      </vt:variant>
      <vt:variant>
        <vt:i4>5</vt:i4>
      </vt:variant>
      <vt:variant>
        <vt:lpwstr/>
      </vt:variant>
      <vt:variant>
        <vt:lpwstr>_Toc201222532</vt:lpwstr>
      </vt:variant>
      <vt:variant>
        <vt:i4>1310772</vt:i4>
      </vt:variant>
      <vt:variant>
        <vt:i4>98</vt:i4>
      </vt:variant>
      <vt:variant>
        <vt:i4>0</vt:i4>
      </vt:variant>
      <vt:variant>
        <vt:i4>5</vt:i4>
      </vt:variant>
      <vt:variant>
        <vt:lpwstr/>
      </vt:variant>
      <vt:variant>
        <vt:lpwstr>_Toc201222531</vt:lpwstr>
      </vt:variant>
      <vt:variant>
        <vt:i4>1310772</vt:i4>
      </vt:variant>
      <vt:variant>
        <vt:i4>92</vt:i4>
      </vt:variant>
      <vt:variant>
        <vt:i4>0</vt:i4>
      </vt:variant>
      <vt:variant>
        <vt:i4>5</vt:i4>
      </vt:variant>
      <vt:variant>
        <vt:lpwstr/>
      </vt:variant>
      <vt:variant>
        <vt:lpwstr>_Toc201222530</vt:lpwstr>
      </vt:variant>
      <vt:variant>
        <vt:i4>1376308</vt:i4>
      </vt:variant>
      <vt:variant>
        <vt:i4>86</vt:i4>
      </vt:variant>
      <vt:variant>
        <vt:i4>0</vt:i4>
      </vt:variant>
      <vt:variant>
        <vt:i4>5</vt:i4>
      </vt:variant>
      <vt:variant>
        <vt:lpwstr/>
      </vt:variant>
      <vt:variant>
        <vt:lpwstr>_Toc201222529</vt:lpwstr>
      </vt:variant>
      <vt:variant>
        <vt:i4>1376308</vt:i4>
      </vt:variant>
      <vt:variant>
        <vt:i4>80</vt:i4>
      </vt:variant>
      <vt:variant>
        <vt:i4>0</vt:i4>
      </vt:variant>
      <vt:variant>
        <vt:i4>5</vt:i4>
      </vt:variant>
      <vt:variant>
        <vt:lpwstr/>
      </vt:variant>
      <vt:variant>
        <vt:lpwstr>_Toc201222528</vt:lpwstr>
      </vt:variant>
      <vt:variant>
        <vt:i4>1376308</vt:i4>
      </vt:variant>
      <vt:variant>
        <vt:i4>74</vt:i4>
      </vt:variant>
      <vt:variant>
        <vt:i4>0</vt:i4>
      </vt:variant>
      <vt:variant>
        <vt:i4>5</vt:i4>
      </vt:variant>
      <vt:variant>
        <vt:lpwstr/>
      </vt:variant>
      <vt:variant>
        <vt:lpwstr>_Toc201222527</vt:lpwstr>
      </vt:variant>
      <vt:variant>
        <vt:i4>1376308</vt:i4>
      </vt:variant>
      <vt:variant>
        <vt:i4>68</vt:i4>
      </vt:variant>
      <vt:variant>
        <vt:i4>0</vt:i4>
      </vt:variant>
      <vt:variant>
        <vt:i4>5</vt:i4>
      </vt:variant>
      <vt:variant>
        <vt:lpwstr/>
      </vt:variant>
      <vt:variant>
        <vt:lpwstr>_Toc201222526</vt:lpwstr>
      </vt:variant>
      <vt:variant>
        <vt:i4>1376308</vt:i4>
      </vt:variant>
      <vt:variant>
        <vt:i4>62</vt:i4>
      </vt:variant>
      <vt:variant>
        <vt:i4>0</vt:i4>
      </vt:variant>
      <vt:variant>
        <vt:i4>5</vt:i4>
      </vt:variant>
      <vt:variant>
        <vt:lpwstr/>
      </vt:variant>
      <vt:variant>
        <vt:lpwstr>_Toc201222525</vt:lpwstr>
      </vt:variant>
      <vt:variant>
        <vt:i4>1376308</vt:i4>
      </vt:variant>
      <vt:variant>
        <vt:i4>56</vt:i4>
      </vt:variant>
      <vt:variant>
        <vt:i4>0</vt:i4>
      </vt:variant>
      <vt:variant>
        <vt:i4>5</vt:i4>
      </vt:variant>
      <vt:variant>
        <vt:lpwstr/>
      </vt:variant>
      <vt:variant>
        <vt:lpwstr>_Toc201222524</vt:lpwstr>
      </vt:variant>
      <vt:variant>
        <vt:i4>1376308</vt:i4>
      </vt:variant>
      <vt:variant>
        <vt:i4>50</vt:i4>
      </vt:variant>
      <vt:variant>
        <vt:i4>0</vt:i4>
      </vt:variant>
      <vt:variant>
        <vt:i4>5</vt:i4>
      </vt:variant>
      <vt:variant>
        <vt:lpwstr/>
      </vt:variant>
      <vt:variant>
        <vt:lpwstr>_Toc201222523</vt:lpwstr>
      </vt:variant>
      <vt:variant>
        <vt:i4>1376308</vt:i4>
      </vt:variant>
      <vt:variant>
        <vt:i4>44</vt:i4>
      </vt:variant>
      <vt:variant>
        <vt:i4>0</vt:i4>
      </vt:variant>
      <vt:variant>
        <vt:i4>5</vt:i4>
      </vt:variant>
      <vt:variant>
        <vt:lpwstr/>
      </vt:variant>
      <vt:variant>
        <vt:lpwstr>_Toc201222522</vt:lpwstr>
      </vt:variant>
      <vt:variant>
        <vt:i4>1376308</vt:i4>
      </vt:variant>
      <vt:variant>
        <vt:i4>38</vt:i4>
      </vt:variant>
      <vt:variant>
        <vt:i4>0</vt:i4>
      </vt:variant>
      <vt:variant>
        <vt:i4>5</vt:i4>
      </vt:variant>
      <vt:variant>
        <vt:lpwstr/>
      </vt:variant>
      <vt:variant>
        <vt:lpwstr>_Toc201222521</vt:lpwstr>
      </vt:variant>
      <vt:variant>
        <vt:i4>1376308</vt:i4>
      </vt:variant>
      <vt:variant>
        <vt:i4>32</vt:i4>
      </vt:variant>
      <vt:variant>
        <vt:i4>0</vt:i4>
      </vt:variant>
      <vt:variant>
        <vt:i4>5</vt:i4>
      </vt:variant>
      <vt:variant>
        <vt:lpwstr/>
      </vt:variant>
      <vt:variant>
        <vt:lpwstr>_Toc201222520</vt:lpwstr>
      </vt:variant>
      <vt:variant>
        <vt:i4>1441844</vt:i4>
      </vt:variant>
      <vt:variant>
        <vt:i4>26</vt:i4>
      </vt:variant>
      <vt:variant>
        <vt:i4>0</vt:i4>
      </vt:variant>
      <vt:variant>
        <vt:i4>5</vt:i4>
      </vt:variant>
      <vt:variant>
        <vt:lpwstr/>
      </vt:variant>
      <vt:variant>
        <vt:lpwstr>_Toc201222519</vt:lpwstr>
      </vt:variant>
      <vt:variant>
        <vt:i4>1441844</vt:i4>
      </vt:variant>
      <vt:variant>
        <vt:i4>20</vt:i4>
      </vt:variant>
      <vt:variant>
        <vt:i4>0</vt:i4>
      </vt:variant>
      <vt:variant>
        <vt:i4>5</vt:i4>
      </vt:variant>
      <vt:variant>
        <vt:lpwstr/>
      </vt:variant>
      <vt:variant>
        <vt:lpwstr>_Toc201222518</vt:lpwstr>
      </vt:variant>
      <vt:variant>
        <vt:i4>1441844</vt:i4>
      </vt:variant>
      <vt:variant>
        <vt:i4>14</vt:i4>
      </vt:variant>
      <vt:variant>
        <vt:i4>0</vt:i4>
      </vt:variant>
      <vt:variant>
        <vt:i4>5</vt:i4>
      </vt:variant>
      <vt:variant>
        <vt:lpwstr/>
      </vt:variant>
      <vt:variant>
        <vt:lpwstr>_Toc201222517</vt:lpwstr>
      </vt:variant>
      <vt:variant>
        <vt:i4>1441844</vt:i4>
      </vt:variant>
      <vt:variant>
        <vt:i4>8</vt:i4>
      </vt:variant>
      <vt:variant>
        <vt:i4>0</vt:i4>
      </vt:variant>
      <vt:variant>
        <vt:i4>5</vt:i4>
      </vt:variant>
      <vt:variant>
        <vt:lpwstr/>
      </vt:variant>
      <vt:variant>
        <vt:lpwstr>_Toc201222516</vt:lpwstr>
      </vt:variant>
      <vt:variant>
        <vt:i4>1441844</vt:i4>
      </vt:variant>
      <vt:variant>
        <vt:i4>2</vt:i4>
      </vt:variant>
      <vt:variant>
        <vt:i4>0</vt:i4>
      </vt:variant>
      <vt:variant>
        <vt:i4>5</vt:i4>
      </vt:variant>
      <vt:variant>
        <vt:lpwstr/>
      </vt:variant>
      <vt:variant>
        <vt:lpwstr>_Toc201222515</vt:lpwstr>
      </vt:variant>
      <vt:variant>
        <vt:i4>1048651</vt:i4>
      </vt:variant>
      <vt:variant>
        <vt:i4>18</vt:i4>
      </vt:variant>
      <vt:variant>
        <vt:i4>0</vt:i4>
      </vt:variant>
      <vt:variant>
        <vt:i4>5</vt:i4>
      </vt:variant>
      <vt:variant>
        <vt:lpwstr>https://www.legislation.govt.nz/regulation/public/2023/0113/latest/LMS849086.html</vt:lpwstr>
      </vt:variant>
      <vt:variant>
        <vt:lpwstr/>
      </vt:variant>
      <vt:variant>
        <vt:i4>8257584</vt:i4>
      </vt:variant>
      <vt:variant>
        <vt:i4>15</vt:i4>
      </vt:variant>
      <vt:variant>
        <vt:i4>0</vt:i4>
      </vt:variant>
      <vt:variant>
        <vt:i4>5</vt:i4>
      </vt:variant>
      <vt:variant>
        <vt:lpwstr>https://www.apsim.info/</vt:lpwstr>
      </vt:variant>
      <vt:variant>
        <vt:lpwstr/>
      </vt:variant>
      <vt:variant>
        <vt:i4>1835088</vt:i4>
      </vt:variant>
      <vt:variant>
        <vt:i4>12</vt:i4>
      </vt:variant>
      <vt:variant>
        <vt:i4>0</vt:i4>
      </vt:variant>
      <vt:variant>
        <vt:i4>5</vt:i4>
      </vt:variant>
      <vt:variant>
        <vt:lpwstr>https://smap.landcareresearch.co.nz/</vt:lpwstr>
      </vt:variant>
      <vt:variant>
        <vt:lpwstr/>
      </vt:variant>
      <vt:variant>
        <vt:i4>7143534</vt:i4>
      </vt:variant>
      <vt:variant>
        <vt:i4>9</vt:i4>
      </vt:variant>
      <vt:variant>
        <vt:i4>0</vt:i4>
      </vt:variant>
      <vt:variant>
        <vt:i4>5</vt:i4>
      </vt:variant>
      <vt:variant>
        <vt:lpwstr>https://environment.govt.nz/publications/developing-adapting-and-applying-environmental-models-in-a-regulatory-context-in-new-zealand/</vt:lpwstr>
      </vt:variant>
      <vt:variant>
        <vt:lpwstr/>
      </vt:variant>
      <vt:variant>
        <vt:i4>7012388</vt:i4>
      </vt:variant>
      <vt:variant>
        <vt:i4>6</vt:i4>
      </vt:variant>
      <vt:variant>
        <vt:i4>0</vt:i4>
      </vt:variant>
      <vt:variant>
        <vt:i4>5</vt:i4>
      </vt:variant>
      <vt:variant>
        <vt:lpwstr>https://environment.govt.nz/acts-and-regulations/freshwater-implementation-guidance/freshwater-farm-plans/</vt:lpwstr>
      </vt:variant>
      <vt:variant>
        <vt:lpwstr/>
      </vt:variant>
      <vt:variant>
        <vt:i4>6946923</vt:i4>
      </vt:variant>
      <vt:variant>
        <vt:i4>3</vt:i4>
      </vt:variant>
      <vt:variant>
        <vt:i4>0</vt:i4>
      </vt:variant>
      <vt:variant>
        <vt:i4>5</vt:i4>
      </vt:variant>
      <vt:variant>
        <vt:lpwstr>https://pce.parliament.nz/media/tv0la52o/overseer-and-regulatory-oversight-final-report-web.pdf</vt:lpwstr>
      </vt:variant>
      <vt:variant>
        <vt:lpwstr/>
      </vt:variant>
      <vt:variant>
        <vt:i4>4915290</vt:i4>
      </vt:variant>
      <vt:variant>
        <vt:i4>0</vt:i4>
      </vt:variant>
      <vt:variant>
        <vt:i4>0</vt:i4>
      </vt:variant>
      <vt:variant>
        <vt:i4>5</vt:i4>
      </vt:variant>
      <vt:variant>
        <vt:lpwstr>https://environment.govt.nz/publications/government-response-to-the-findings-of-the-overseer-peer-review-report/</vt:lpwstr>
      </vt:variant>
      <vt:variant>
        <vt:lpwstr/>
      </vt:variant>
      <vt:variant>
        <vt:i4>6094974</vt:i4>
      </vt:variant>
      <vt:variant>
        <vt:i4>6</vt:i4>
      </vt:variant>
      <vt:variant>
        <vt:i4>0</vt:i4>
      </vt:variant>
      <vt:variant>
        <vt:i4>5</vt:i4>
      </vt:variant>
      <vt:variant>
        <vt:lpwstr>mailto:Liz.Magon@mfe.govt.nz</vt:lpwstr>
      </vt:variant>
      <vt:variant>
        <vt:lpwstr/>
      </vt:variant>
      <vt:variant>
        <vt:i4>1048638</vt:i4>
      </vt:variant>
      <vt:variant>
        <vt:i4>3</vt:i4>
      </vt:variant>
      <vt:variant>
        <vt:i4>0</vt:i4>
      </vt:variant>
      <vt:variant>
        <vt:i4>5</vt:i4>
      </vt:variant>
      <vt:variant>
        <vt:lpwstr>mailto:Angus.Thomas@mfe.govt.nz</vt:lpwstr>
      </vt:variant>
      <vt:variant>
        <vt:lpwstr/>
      </vt:variant>
      <vt:variant>
        <vt:i4>1572900</vt:i4>
      </vt:variant>
      <vt:variant>
        <vt:i4>0</vt:i4>
      </vt:variant>
      <vt:variant>
        <vt:i4>0</vt:i4>
      </vt:variant>
      <vt:variant>
        <vt:i4>5</vt:i4>
      </vt:variant>
      <vt:variant>
        <vt:lpwstr>mailto:Alison.McHugh@mfe.govt.nz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stirlingl</dc:creator>
  <cp:keywords/>
  <cp:lastModifiedBy>Dee Warring</cp:lastModifiedBy>
  <cp:revision>11</cp:revision>
  <cp:lastPrinted>2025-08-28T04:23:00Z</cp:lastPrinted>
  <dcterms:created xsi:type="dcterms:W3CDTF">2025-08-26T03:12:00Z</dcterms:created>
  <dcterms:modified xsi:type="dcterms:W3CDTF">2025-08-28T04:31:00Z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2e143646-c0de-48f0-81fd-7b32b405878b</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