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670" w:type="dxa"/>
        <w:tblLayout w:type="fixed"/>
        <w:tblLook w:val="01E0" w:firstRow="1" w:lastRow="1" w:firstColumn="1" w:lastColumn="1" w:noHBand="0" w:noVBand="0"/>
      </w:tblPr>
      <w:tblGrid>
        <w:gridCol w:w="5670"/>
      </w:tblGrid>
      <w:tr w:rsidR="00645151" w14:paraId="4FB368BE" w14:textId="77777777" w:rsidTr="002928E0">
        <w:trPr>
          <w:cantSplit/>
          <w:trHeight w:hRule="exact" w:val="2268"/>
        </w:trPr>
        <w:tc>
          <w:tcPr>
            <w:tcW w:w="5670" w:type="dxa"/>
            <w:tcBorders>
              <w:top w:val="nil"/>
              <w:left w:val="nil"/>
              <w:bottom w:val="nil"/>
              <w:right w:val="nil"/>
            </w:tcBorders>
            <w:vAlign w:val="center"/>
          </w:tcPr>
          <w:p w14:paraId="3C278236" w14:textId="5DAE99B6" w:rsidR="00645151" w:rsidRPr="002E7BA3" w:rsidRDefault="003B1A56" w:rsidP="002B7572">
            <w:pPr>
              <w:pStyle w:val="ReportTitle"/>
            </w:pPr>
            <w:r>
              <w:t>2024 Update of the national groundwater</w:t>
            </w:r>
            <w:r w:rsidR="00D2755D">
              <w:br/>
            </w:r>
            <w:r>
              <w:t xml:space="preserve">quality </w:t>
            </w:r>
            <w:r w:rsidR="006A695D">
              <w:t>i</w:t>
            </w:r>
            <w:r>
              <w:t>ndicator</w:t>
            </w:r>
          </w:p>
          <w:tbl>
            <w:tblPr>
              <w:tblW w:w="0" w:type="auto"/>
              <w:tblLayout w:type="fixed"/>
              <w:tblLook w:val="0000" w:firstRow="0" w:lastRow="0" w:firstColumn="0" w:lastColumn="0" w:noHBand="0" w:noVBand="0"/>
            </w:tblPr>
            <w:tblGrid>
              <w:gridCol w:w="1363"/>
              <w:gridCol w:w="1364"/>
              <w:gridCol w:w="2414"/>
            </w:tblGrid>
            <w:tr w:rsidR="003B1A56" w:rsidRPr="002E7BA3" w14:paraId="037CCFCA" w14:textId="77777777" w:rsidTr="00B87C5E">
              <w:sdt>
                <w:sdtPr>
                  <w:rPr>
                    <w:highlight w:val="yellow"/>
                  </w:rPr>
                  <w:id w:val="-1751880870"/>
                  <w:placeholder>
                    <w:docPart w:val="4D487BE4D9044CD1B4E300F0F776CCED"/>
                  </w:placeholder>
                </w:sdtPr>
                <w:sdtEndPr/>
                <w:sdtContent>
                  <w:tc>
                    <w:tcPr>
                      <w:tcW w:w="1363" w:type="dxa"/>
                    </w:tcPr>
                    <w:p w14:paraId="52BB1F9E" w14:textId="28C35678" w:rsidR="003B1A56" w:rsidRPr="0005721D" w:rsidRDefault="003B1A56" w:rsidP="003B1A56">
                      <w:pPr>
                        <w:pStyle w:val="ReportAuthors"/>
                        <w:rPr>
                          <w:highlight w:val="yellow"/>
                        </w:rPr>
                      </w:pPr>
                      <w:r w:rsidRPr="00FD6C05">
                        <w:t>M Moreau</w:t>
                      </w:r>
                    </w:p>
                  </w:tc>
                </w:sdtContent>
              </w:sdt>
              <w:sdt>
                <w:sdtPr>
                  <w:rPr>
                    <w:highlight w:val="yellow"/>
                  </w:rPr>
                  <w:id w:val="1078335369"/>
                  <w:placeholder>
                    <w:docPart w:val="4D487BE4D9044CD1B4E300F0F776CCED"/>
                  </w:placeholder>
                </w:sdtPr>
                <w:sdtEndPr/>
                <w:sdtContent>
                  <w:tc>
                    <w:tcPr>
                      <w:tcW w:w="1364" w:type="dxa"/>
                    </w:tcPr>
                    <w:p w14:paraId="6FB8CD9B" w14:textId="17B05AD0" w:rsidR="003B1A56" w:rsidRPr="0005721D" w:rsidRDefault="003B1A56" w:rsidP="003B1A56">
                      <w:pPr>
                        <w:pStyle w:val="ReportAuthors"/>
                        <w:rPr>
                          <w:highlight w:val="yellow"/>
                        </w:rPr>
                      </w:pPr>
                      <w:r w:rsidRPr="00FD6C05">
                        <w:t>M Herpe</w:t>
                      </w:r>
                    </w:p>
                  </w:tc>
                </w:sdtContent>
              </w:sdt>
              <w:tc>
                <w:tcPr>
                  <w:tcW w:w="2414" w:type="dxa"/>
                </w:tcPr>
                <w:p w14:paraId="1FB4B204" w14:textId="5788275A" w:rsidR="003B1A56" w:rsidRPr="0005721D" w:rsidRDefault="00B87C5E" w:rsidP="003B1A56">
                  <w:pPr>
                    <w:pStyle w:val="ReportAuthors"/>
                    <w:rPr>
                      <w:highlight w:val="yellow"/>
                    </w:rPr>
                  </w:pPr>
                  <w:r>
                    <w:t>M</w:t>
                  </w:r>
                  <w:r w:rsidR="003B1A56" w:rsidRPr="00254AC9">
                    <w:t>E Santamaria</w:t>
                  </w:r>
                  <w:r>
                    <w:t xml:space="preserve"> Cerrutti</w:t>
                  </w:r>
                </w:p>
              </w:tc>
            </w:tr>
          </w:tbl>
          <w:p w14:paraId="104B70AB" w14:textId="77777777" w:rsidR="00645151" w:rsidRPr="002E7BA3" w:rsidRDefault="00645151" w:rsidP="007309D9">
            <w:pPr>
              <w:pStyle w:val="authors"/>
            </w:pPr>
          </w:p>
          <w:p w14:paraId="392E101C" w14:textId="458FDA6D" w:rsidR="00645151" w:rsidRDefault="00645151" w:rsidP="007309D9">
            <w:pPr>
              <w:pStyle w:val="ReportNumberandDate"/>
            </w:pPr>
            <w:r w:rsidRPr="003D47ED">
              <w:t>GN</w:t>
            </w:r>
            <w:r w:rsidR="00800720" w:rsidRPr="003D47ED">
              <w:t xml:space="preserve">S Science </w:t>
            </w:r>
            <w:r w:rsidR="00800720" w:rsidRPr="00FE7378">
              <w:t>Consultancy Report 20</w:t>
            </w:r>
            <w:r w:rsidR="00BB725D">
              <w:t>2</w:t>
            </w:r>
            <w:r w:rsidR="00CB570B">
              <w:t>4</w:t>
            </w:r>
            <w:r w:rsidRPr="00FE7378">
              <w:t>/</w:t>
            </w:r>
            <w:r w:rsidR="00FD6C05">
              <w:t>90</w:t>
            </w:r>
          </w:p>
          <w:p w14:paraId="372CE0A8" w14:textId="7BC495FC" w:rsidR="00645151" w:rsidRPr="00C87884" w:rsidRDefault="001F3617" w:rsidP="00FE7378">
            <w:pPr>
              <w:pStyle w:val="ReportNumberandDate"/>
              <w:rPr>
                <w:spacing w:val="4"/>
              </w:rPr>
            </w:pPr>
            <w:r>
              <w:t xml:space="preserve">February </w:t>
            </w:r>
            <w:r w:rsidR="00FD6C05">
              <w:t>202</w:t>
            </w:r>
            <w:r w:rsidR="00FC6B40">
              <w:t>5</w:t>
            </w:r>
          </w:p>
        </w:tc>
      </w:tr>
    </w:tbl>
    <w:p w14:paraId="30C62774" w14:textId="77777777" w:rsidR="00A06646" w:rsidRDefault="00A06646" w:rsidP="00A06646"/>
    <w:p w14:paraId="3CE44C3B" w14:textId="77777777" w:rsidR="00D249AD" w:rsidRDefault="00D249AD" w:rsidP="008C4518">
      <w:pPr>
        <w:sectPr w:rsidR="00D249AD" w:rsidSect="00924D73">
          <w:footerReference w:type="even" r:id="rId12"/>
          <w:pgSz w:w="11906" w:h="16838" w:code="9"/>
          <w:pgMar w:top="5670" w:right="3969" w:bottom="2268" w:left="2268" w:header="709" w:footer="709" w:gutter="0"/>
          <w:cols w:space="708"/>
          <w:titlePg/>
          <w:docGrid w:linePitch="360"/>
        </w:sectPr>
      </w:pPr>
    </w:p>
    <w:p w14:paraId="1D4D4B07" w14:textId="77777777" w:rsidR="00C4177A" w:rsidRPr="00B04D42" w:rsidRDefault="00C4177A" w:rsidP="008C4518"/>
    <w:tbl>
      <w:tblPr>
        <w:tblpPr w:leftFromText="181" w:rightFromText="181" w:vertAnchor="page" w:tblpXSpec="center" w:tblpY="4537"/>
        <w:tblOverlap w:val="never"/>
        <w:tblW w:w="0" w:type="auto"/>
        <w:tblBorders>
          <w:top w:val="single" w:sz="2" w:space="0" w:color="333333"/>
          <w:left w:val="single" w:sz="2" w:space="0" w:color="333333"/>
          <w:bottom w:val="single" w:sz="2" w:space="0" w:color="333333"/>
          <w:right w:val="single" w:sz="2" w:space="0" w:color="333333"/>
        </w:tblBorders>
        <w:tblCellMar>
          <w:top w:w="28" w:type="dxa"/>
          <w:bottom w:w="28" w:type="dxa"/>
        </w:tblCellMar>
        <w:tblLook w:val="01E0" w:firstRow="1" w:lastRow="1" w:firstColumn="1" w:lastColumn="1" w:noHBand="0" w:noVBand="0"/>
      </w:tblPr>
      <w:tblGrid>
        <w:gridCol w:w="6804"/>
      </w:tblGrid>
      <w:tr w:rsidR="00C4177A" w:rsidRPr="00C4177A" w14:paraId="05D2ADC4" w14:textId="77777777" w:rsidTr="0061747A">
        <w:tc>
          <w:tcPr>
            <w:tcW w:w="6804" w:type="dxa"/>
            <w:tcBorders>
              <w:top w:val="single" w:sz="2" w:space="0" w:color="333333"/>
              <w:bottom w:val="single" w:sz="2" w:space="0" w:color="333333"/>
            </w:tcBorders>
            <w:tcMar>
              <w:top w:w="0" w:type="dxa"/>
              <w:bottom w:w="284" w:type="dxa"/>
            </w:tcMar>
            <w:vAlign w:val="center"/>
          </w:tcPr>
          <w:p w14:paraId="39440BFB" w14:textId="77777777" w:rsidR="00FD1A99" w:rsidRPr="002B7572" w:rsidRDefault="00FD1A99" w:rsidP="002B7572">
            <w:pPr>
              <w:pStyle w:val="ReportSubTitle"/>
              <w:framePr w:hSpace="0" w:wrap="auto" w:vAnchor="margin" w:xAlign="left" w:yAlign="inline"/>
              <w:suppressOverlap w:val="0"/>
            </w:pPr>
            <w:bookmarkStart w:id="0" w:name="_Hlk205783532"/>
            <w:r w:rsidRPr="002B7572">
              <w:t>D</w:t>
            </w:r>
            <w:r w:rsidR="002B7572">
              <w:t>isclaimer</w:t>
            </w:r>
          </w:p>
          <w:p w14:paraId="028C7E1E" w14:textId="0E293D09" w:rsidR="00FD1A99" w:rsidRPr="00A94DEA" w:rsidRDefault="00FD1A99" w:rsidP="002B7572">
            <w:pPr>
              <w:pStyle w:val="ReportDisclaimer"/>
              <w:framePr w:hSpace="0" w:wrap="auto" w:vAnchor="margin" w:xAlign="left" w:yAlign="inline"/>
              <w:suppressOverlap w:val="0"/>
            </w:pPr>
            <w:bookmarkStart w:id="1" w:name="_Hlk155604891"/>
            <w:r>
              <w:t>This report has been prepared by the Institute of Geological and Nuclear Sciences Limited (GNS Science) exclusively for and under contract to</w:t>
            </w:r>
            <w:r w:rsidR="00592588">
              <w:t xml:space="preserve"> </w:t>
            </w:r>
            <w:r w:rsidR="008B5A86">
              <w:t xml:space="preserve">the </w:t>
            </w:r>
            <w:r w:rsidR="00592588">
              <w:t>Ministry for the Environment</w:t>
            </w:r>
            <w:r>
              <w:t>. Unless otherwise agreed in writing by GNS Science, GNS Science accepts no responsibility for any use of or re</w:t>
            </w:r>
            <w:r w:rsidR="003E5533">
              <w:t>liance on any contents of this r</w:t>
            </w:r>
            <w:r>
              <w:t>eport by any person other than</w:t>
            </w:r>
            <w:r w:rsidR="00592588">
              <w:t xml:space="preserve"> </w:t>
            </w:r>
            <w:r w:rsidR="000955EA">
              <w:t xml:space="preserve">the </w:t>
            </w:r>
            <w:r w:rsidR="00592588">
              <w:t>Ministry for the Environment</w:t>
            </w:r>
            <w:r w:rsidR="00256470">
              <w:t xml:space="preserve"> </w:t>
            </w:r>
            <w:r>
              <w:t xml:space="preserve">and shall not be liable to any person other </w:t>
            </w:r>
            <w:r w:rsidR="00E4379E">
              <w:t>than</w:t>
            </w:r>
            <w:r w:rsidR="00592588">
              <w:t xml:space="preserve"> </w:t>
            </w:r>
            <w:r w:rsidR="008B5A86">
              <w:t xml:space="preserve">the </w:t>
            </w:r>
            <w:r w:rsidR="00592588">
              <w:t>Ministry for the Environment</w:t>
            </w:r>
            <w:r>
              <w:t>, on any ground, for any loss, damage or expense arising from such use or reliance.</w:t>
            </w:r>
          </w:p>
          <w:bookmarkEnd w:id="1"/>
          <w:p w14:paraId="62CF07E2" w14:textId="77777777" w:rsidR="003E5533" w:rsidRPr="00423CB3" w:rsidRDefault="003E5533" w:rsidP="0071239D">
            <w:pPr>
              <w:pStyle w:val="ReportDisclaimerSubtitle"/>
              <w:framePr w:hSpace="0" w:wrap="auto" w:vAnchor="margin" w:xAlign="left" w:yAlign="inline"/>
              <w:suppressOverlap w:val="0"/>
            </w:pPr>
            <w:r w:rsidRPr="00423CB3">
              <w:t>Use of Data:</w:t>
            </w:r>
          </w:p>
          <w:p w14:paraId="67BAD6E3" w14:textId="144AA744" w:rsidR="008223D5" w:rsidRPr="0061747A" w:rsidRDefault="0061747A" w:rsidP="00592588">
            <w:pPr>
              <w:pStyle w:val="ReportDisclaimercentre"/>
              <w:framePr w:hSpace="0" w:wrap="auto" w:vAnchor="margin" w:xAlign="left" w:yAlign="inline"/>
              <w:suppressOverlap w:val="0"/>
            </w:pPr>
            <w:r w:rsidRPr="0061747A">
              <w:t>Date that GNS Science can use associated data:</w:t>
            </w:r>
            <w:r w:rsidR="00423CB3">
              <w:t xml:space="preserve"> </w:t>
            </w:r>
            <w:r w:rsidR="00592588">
              <w:t>June</w:t>
            </w:r>
            <w:r w:rsidR="005A79B9">
              <w:t xml:space="preserve"> </w:t>
            </w:r>
            <w:r w:rsidR="005A79B9" w:rsidRPr="005A79B9">
              <w:t>20</w:t>
            </w:r>
            <w:r w:rsidR="00BB725D">
              <w:t>2</w:t>
            </w:r>
            <w:r w:rsidR="00592588">
              <w:t>5</w:t>
            </w:r>
          </w:p>
        </w:tc>
      </w:tr>
      <w:tr w:rsidR="00BC56AC" w:rsidRPr="00C4177A" w14:paraId="67DF3CA3" w14:textId="77777777" w:rsidTr="0061747A">
        <w:tc>
          <w:tcPr>
            <w:tcW w:w="6804" w:type="dxa"/>
            <w:tcBorders>
              <w:top w:val="single" w:sz="2" w:space="0" w:color="333333"/>
              <w:left w:val="nil"/>
              <w:bottom w:val="single" w:sz="2" w:space="0" w:color="333333"/>
              <w:right w:val="nil"/>
            </w:tcBorders>
            <w:tcMar>
              <w:top w:w="0" w:type="dxa"/>
              <w:bottom w:w="0" w:type="dxa"/>
            </w:tcMar>
            <w:vAlign w:val="center"/>
          </w:tcPr>
          <w:p w14:paraId="7E60EFDF" w14:textId="77777777" w:rsidR="00BC56AC" w:rsidRPr="00D249AD" w:rsidRDefault="00BC56AC" w:rsidP="007309D9">
            <w:pPr>
              <w:pStyle w:val="TableTextAlpha"/>
            </w:pPr>
          </w:p>
        </w:tc>
      </w:tr>
      <w:tr w:rsidR="00BC56AC" w:rsidRPr="00C4177A" w14:paraId="38C3AA59" w14:textId="77777777" w:rsidTr="0061747A">
        <w:tc>
          <w:tcPr>
            <w:tcW w:w="6804" w:type="dxa"/>
            <w:tcBorders>
              <w:top w:val="single" w:sz="2" w:space="0" w:color="333333"/>
              <w:bottom w:val="single" w:sz="2" w:space="0" w:color="333333"/>
            </w:tcBorders>
            <w:tcMar>
              <w:top w:w="0" w:type="dxa"/>
              <w:bottom w:w="284" w:type="dxa"/>
            </w:tcMar>
            <w:vAlign w:val="center"/>
          </w:tcPr>
          <w:p w14:paraId="7A263884" w14:textId="77777777" w:rsidR="00BC56AC" w:rsidRDefault="00BC56AC" w:rsidP="002B7572">
            <w:pPr>
              <w:pStyle w:val="ReportSubTitle"/>
              <w:framePr w:hSpace="0" w:wrap="auto" w:vAnchor="margin" w:xAlign="left" w:yAlign="inline"/>
              <w:suppressOverlap w:val="0"/>
            </w:pPr>
            <w:r>
              <w:t>Bibliographic Reference</w:t>
            </w:r>
          </w:p>
          <w:p w14:paraId="27531119" w14:textId="7BA93AD1" w:rsidR="00BC56AC" w:rsidRPr="00D249AD" w:rsidRDefault="00592588" w:rsidP="000249EB">
            <w:pPr>
              <w:pStyle w:val="CominConf"/>
              <w:framePr w:hSpace="0" w:wrap="auto" w:vAnchor="margin" w:xAlign="left" w:yAlign="inline"/>
              <w:suppressOverlap w:val="0"/>
            </w:pPr>
            <w:r>
              <w:t>Moreau M, Herpe M, Santamaria</w:t>
            </w:r>
            <w:r w:rsidR="00B87C5E">
              <w:t xml:space="preserve"> Cerrutti M</w:t>
            </w:r>
            <w:r>
              <w:t xml:space="preserve">E. </w:t>
            </w:r>
            <w:r w:rsidRPr="000249EB">
              <w:t>20</w:t>
            </w:r>
            <w:r>
              <w:t>2</w:t>
            </w:r>
            <w:r w:rsidR="00436623">
              <w:t>5</w:t>
            </w:r>
            <w:r w:rsidRPr="000249EB">
              <w:t xml:space="preserve">. </w:t>
            </w:r>
            <w:r w:rsidRPr="009D7AF8">
              <w:t xml:space="preserve">2024 </w:t>
            </w:r>
            <w:r>
              <w:t>U</w:t>
            </w:r>
            <w:r w:rsidRPr="009D7AF8">
              <w:t>pdate</w:t>
            </w:r>
            <w:r w:rsidR="00CE65B3">
              <w:br/>
            </w:r>
            <w:r w:rsidRPr="009D7AF8">
              <w:t xml:space="preserve">of the national groundwater quality </w:t>
            </w:r>
            <w:r w:rsidR="00F45D9D">
              <w:t>i</w:t>
            </w:r>
            <w:r w:rsidRPr="009D7AF8">
              <w:t>ndicator</w:t>
            </w:r>
            <w:r>
              <w:t>.</w:t>
            </w:r>
            <w:r w:rsidRPr="000249EB">
              <w:t xml:space="preserve"> </w:t>
            </w:r>
            <w:r>
              <w:t>Wairakei</w:t>
            </w:r>
            <w:r w:rsidRPr="000249EB">
              <w:t xml:space="preserve"> (NZ):</w:t>
            </w:r>
            <w:r w:rsidR="00CE65B3">
              <w:br/>
            </w:r>
            <w:r w:rsidRPr="000249EB">
              <w:t xml:space="preserve">GNS Science. </w:t>
            </w:r>
            <w:r w:rsidR="000D3E7E">
              <w:t>83</w:t>
            </w:r>
            <w:r>
              <w:t> </w:t>
            </w:r>
            <w:r w:rsidRPr="000249EB">
              <w:t>p. Consultancy Report 20</w:t>
            </w:r>
            <w:r>
              <w:t>24</w:t>
            </w:r>
            <w:r w:rsidRPr="000249EB">
              <w:t>/</w:t>
            </w:r>
            <w:r>
              <w:t>90</w:t>
            </w:r>
            <w:r w:rsidRPr="000249EB">
              <w:t>.</w:t>
            </w:r>
          </w:p>
        </w:tc>
      </w:tr>
      <w:bookmarkEnd w:id="0"/>
    </w:tbl>
    <w:p w14:paraId="456AF000" w14:textId="77777777" w:rsidR="00A06646" w:rsidRPr="00A06646" w:rsidRDefault="00A06646" w:rsidP="00A06646"/>
    <w:p w14:paraId="3285F768" w14:textId="77777777" w:rsidR="00C4177A" w:rsidRPr="00A06646" w:rsidRDefault="00C4177A" w:rsidP="00A06646">
      <w:pPr>
        <w:sectPr w:rsidR="00C4177A" w:rsidRPr="00A06646" w:rsidSect="00C4177A">
          <w:headerReference w:type="even" r:id="rId13"/>
          <w:headerReference w:type="default" r:id="rId14"/>
          <w:headerReference w:type="first" r:id="rId15"/>
          <w:footerReference w:type="first" r:id="rId16"/>
          <w:pgSz w:w="11906" w:h="16838" w:code="9"/>
          <w:pgMar w:top="782" w:right="1877" w:bottom="1797" w:left="868" w:header="709" w:footer="510" w:gutter="0"/>
          <w:cols w:space="708"/>
          <w:titlePg/>
          <w:docGrid w:linePitch="360"/>
        </w:sectPr>
      </w:pPr>
    </w:p>
    <w:p w14:paraId="58712E97" w14:textId="77777777" w:rsidR="003740F3" w:rsidRPr="00D249AD" w:rsidRDefault="003740F3" w:rsidP="00096BE9">
      <w:pPr>
        <w:pStyle w:val="HeadingnotTOC"/>
        <w:spacing w:before="0"/>
      </w:pPr>
      <w:r w:rsidRPr="00D249AD">
        <w:lastRenderedPageBreak/>
        <w:t>CONTENTS</w:t>
      </w:r>
    </w:p>
    <w:p w14:paraId="3217A4BF" w14:textId="0870D5B6" w:rsidR="00252695" w:rsidRDefault="00A24EAA">
      <w:pPr>
        <w:pStyle w:val="TOC1"/>
        <w:rPr>
          <w:rFonts w:asciiTheme="minorHAnsi" w:eastAsiaTheme="minorEastAsia" w:hAnsiTheme="minorHAnsi" w:cstheme="minorBidi"/>
          <w:b w:val="0"/>
          <w:caps w:val="0"/>
          <w:noProof/>
          <w:kern w:val="2"/>
          <w:sz w:val="24"/>
          <w:szCs w:val="24"/>
          <w:lang w:eastAsia="en-NZ"/>
          <w14:ligatures w14:val="standardContextual"/>
        </w:rPr>
      </w:pPr>
      <w:r>
        <w:rPr>
          <w:sz w:val="20"/>
        </w:rPr>
        <w:fldChar w:fldCharType="begin"/>
      </w:r>
      <w:r w:rsidRPr="00404C67">
        <w:rPr>
          <w:sz w:val="20"/>
        </w:rPr>
        <w:instrText xml:space="preserve"> TOC \o "2-3" \t "Heading 1,1,Heading other,1" \h </w:instrText>
      </w:r>
      <w:r>
        <w:rPr>
          <w:sz w:val="20"/>
        </w:rPr>
        <w:fldChar w:fldCharType="separate"/>
      </w:r>
      <w:hyperlink w:anchor="_Toc191280899" w:history="1">
        <w:r w:rsidR="00252695" w:rsidRPr="006C36D2">
          <w:rPr>
            <w:rStyle w:val="Hyperlink"/>
            <w:noProof/>
          </w:rPr>
          <w:t>Executive Summary</w:t>
        </w:r>
        <w:r w:rsidR="00252695">
          <w:rPr>
            <w:noProof/>
          </w:rPr>
          <w:tab/>
        </w:r>
        <w:r w:rsidR="00252695">
          <w:rPr>
            <w:noProof/>
          </w:rPr>
          <w:fldChar w:fldCharType="begin"/>
        </w:r>
        <w:r w:rsidR="00252695">
          <w:rPr>
            <w:noProof/>
          </w:rPr>
          <w:instrText xml:space="preserve"> PAGEREF _Toc191280899 \h </w:instrText>
        </w:r>
        <w:r w:rsidR="00252695">
          <w:rPr>
            <w:noProof/>
          </w:rPr>
        </w:r>
        <w:r w:rsidR="00252695">
          <w:rPr>
            <w:noProof/>
          </w:rPr>
          <w:fldChar w:fldCharType="separate"/>
        </w:r>
        <w:r w:rsidR="00942EFC">
          <w:rPr>
            <w:noProof/>
          </w:rPr>
          <w:t>iii</w:t>
        </w:r>
        <w:r w:rsidR="00252695">
          <w:rPr>
            <w:noProof/>
          </w:rPr>
          <w:fldChar w:fldCharType="end"/>
        </w:r>
      </w:hyperlink>
    </w:p>
    <w:p w14:paraId="50181205" w14:textId="4330DE52"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00" w:history="1">
        <w:r w:rsidRPr="006C36D2">
          <w:rPr>
            <w:rStyle w:val="Hyperlink"/>
            <w:noProof/>
          </w:rPr>
          <w:t>1.0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INTRODUCTION</w:t>
        </w:r>
        <w:r>
          <w:rPr>
            <w:noProof/>
          </w:rPr>
          <w:tab/>
        </w:r>
        <w:r>
          <w:rPr>
            <w:noProof/>
          </w:rPr>
          <w:fldChar w:fldCharType="begin"/>
        </w:r>
        <w:r>
          <w:rPr>
            <w:noProof/>
          </w:rPr>
          <w:instrText xml:space="preserve"> PAGEREF _Toc191280900 \h </w:instrText>
        </w:r>
        <w:r>
          <w:rPr>
            <w:noProof/>
          </w:rPr>
        </w:r>
        <w:r>
          <w:rPr>
            <w:noProof/>
          </w:rPr>
          <w:fldChar w:fldCharType="separate"/>
        </w:r>
        <w:r w:rsidR="00942EFC">
          <w:rPr>
            <w:noProof/>
          </w:rPr>
          <w:t>1</w:t>
        </w:r>
        <w:r>
          <w:rPr>
            <w:noProof/>
          </w:rPr>
          <w:fldChar w:fldCharType="end"/>
        </w:r>
      </w:hyperlink>
    </w:p>
    <w:p w14:paraId="46783377" w14:textId="1A60A2B7"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01" w:history="1">
        <w:r w:rsidRPr="006C36D2">
          <w:rPr>
            <w:rStyle w:val="Hyperlink"/>
            <w:noProof/>
          </w:rPr>
          <w:t>1.1</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New Zealand Groundwater Resources</w:t>
        </w:r>
        <w:r>
          <w:rPr>
            <w:noProof/>
          </w:rPr>
          <w:tab/>
        </w:r>
        <w:r>
          <w:rPr>
            <w:noProof/>
          </w:rPr>
          <w:fldChar w:fldCharType="begin"/>
        </w:r>
        <w:r>
          <w:rPr>
            <w:noProof/>
          </w:rPr>
          <w:instrText xml:space="preserve"> PAGEREF _Toc191280901 \h </w:instrText>
        </w:r>
        <w:r>
          <w:rPr>
            <w:noProof/>
          </w:rPr>
        </w:r>
        <w:r>
          <w:rPr>
            <w:noProof/>
          </w:rPr>
          <w:fldChar w:fldCharType="separate"/>
        </w:r>
        <w:r w:rsidR="00942EFC">
          <w:rPr>
            <w:noProof/>
          </w:rPr>
          <w:t>1</w:t>
        </w:r>
        <w:r>
          <w:rPr>
            <w:noProof/>
          </w:rPr>
          <w:fldChar w:fldCharType="end"/>
        </w:r>
      </w:hyperlink>
    </w:p>
    <w:p w14:paraId="0C5B3A6B" w14:textId="7865A912"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02" w:history="1">
        <w:r w:rsidRPr="006C36D2">
          <w:rPr>
            <w:rStyle w:val="Hyperlink"/>
            <w:noProof/>
          </w:rPr>
          <w:t>1.2</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Groundwater Quality Monitoring</w:t>
        </w:r>
        <w:r>
          <w:rPr>
            <w:noProof/>
          </w:rPr>
          <w:tab/>
        </w:r>
        <w:r>
          <w:rPr>
            <w:noProof/>
          </w:rPr>
          <w:fldChar w:fldCharType="begin"/>
        </w:r>
        <w:r>
          <w:rPr>
            <w:noProof/>
          </w:rPr>
          <w:instrText xml:space="preserve"> PAGEREF _Toc191280902 \h </w:instrText>
        </w:r>
        <w:r>
          <w:rPr>
            <w:noProof/>
          </w:rPr>
        </w:r>
        <w:r>
          <w:rPr>
            <w:noProof/>
          </w:rPr>
          <w:fldChar w:fldCharType="separate"/>
        </w:r>
        <w:r w:rsidR="00942EFC">
          <w:rPr>
            <w:noProof/>
          </w:rPr>
          <w:t>6</w:t>
        </w:r>
        <w:r>
          <w:rPr>
            <w:noProof/>
          </w:rPr>
          <w:fldChar w:fldCharType="end"/>
        </w:r>
      </w:hyperlink>
    </w:p>
    <w:p w14:paraId="22DCDAB6" w14:textId="281D75CF"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03" w:history="1">
        <w:r w:rsidRPr="006C36D2">
          <w:rPr>
            <w:rStyle w:val="Hyperlink"/>
            <w:noProof/>
          </w:rPr>
          <w:t>1.2.1</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Inorganic Chemistry and Microbiology</w:t>
        </w:r>
        <w:r>
          <w:rPr>
            <w:noProof/>
          </w:rPr>
          <w:tab/>
        </w:r>
        <w:r>
          <w:rPr>
            <w:noProof/>
          </w:rPr>
          <w:fldChar w:fldCharType="begin"/>
        </w:r>
        <w:r>
          <w:rPr>
            <w:noProof/>
          </w:rPr>
          <w:instrText xml:space="preserve"> PAGEREF _Toc191280903 \h </w:instrText>
        </w:r>
        <w:r>
          <w:rPr>
            <w:noProof/>
          </w:rPr>
        </w:r>
        <w:r>
          <w:rPr>
            <w:noProof/>
          </w:rPr>
          <w:fldChar w:fldCharType="separate"/>
        </w:r>
        <w:r w:rsidR="00942EFC">
          <w:rPr>
            <w:noProof/>
          </w:rPr>
          <w:t>6</w:t>
        </w:r>
        <w:r>
          <w:rPr>
            <w:noProof/>
          </w:rPr>
          <w:fldChar w:fldCharType="end"/>
        </w:r>
      </w:hyperlink>
    </w:p>
    <w:p w14:paraId="0DBF48AB" w14:textId="2C9C9509"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04" w:history="1">
        <w:r w:rsidRPr="006C36D2">
          <w:rPr>
            <w:rStyle w:val="Hyperlink"/>
            <w:noProof/>
          </w:rPr>
          <w:t>1.2.2</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Man-made Compounds</w:t>
        </w:r>
        <w:r>
          <w:rPr>
            <w:noProof/>
          </w:rPr>
          <w:tab/>
        </w:r>
        <w:r>
          <w:rPr>
            <w:noProof/>
          </w:rPr>
          <w:fldChar w:fldCharType="begin"/>
        </w:r>
        <w:r>
          <w:rPr>
            <w:noProof/>
          </w:rPr>
          <w:instrText xml:space="preserve"> PAGEREF _Toc191280904 \h </w:instrText>
        </w:r>
        <w:r>
          <w:rPr>
            <w:noProof/>
          </w:rPr>
        </w:r>
        <w:r>
          <w:rPr>
            <w:noProof/>
          </w:rPr>
          <w:fldChar w:fldCharType="separate"/>
        </w:r>
        <w:r w:rsidR="00942EFC">
          <w:rPr>
            <w:noProof/>
          </w:rPr>
          <w:t>7</w:t>
        </w:r>
        <w:r>
          <w:rPr>
            <w:noProof/>
          </w:rPr>
          <w:fldChar w:fldCharType="end"/>
        </w:r>
      </w:hyperlink>
    </w:p>
    <w:p w14:paraId="7E5385B5" w14:textId="1FC19451"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05" w:history="1">
        <w:r w:rsidRPr="006C36D2">
          <w:rPr>
            <w:rStyle w:val="Hyperlink"/>
            <w:noProof/>
          </w:rPr>
          <w:t>1.2.3</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Spatial Distribution of Monitoring Sites</w:t>
        </w:r>
        <w:r>
          <w:rPr>
            <w:noProof/>
          </w:rPr>
          <w:tab/>
        </w:r>
        <w:r>
          <w:rPr>
            <w:noProof/>
          </w:rPr>
          <w:fldChar w:fldCharType="begin"/>
        </w:r>
        <w:r>
          <w:rPr>
            <w:noProof/>
          </w:rPr>
          <w:instrText xml:space="preserve"> PAGEREF _Toc191280905 \h </w:instrText>
        </w:r>
        <w:r>
          <w:rPr>
            <w:noProof/>
          </w:rPr>
        </w:r>
        <w:r>
          <w:rPr>
            <w:noProof/>
          </w:rPr>
          <w:fldChar w:fldCharType="separate"/>
        </w:r>
        <w:r w:rsidR="00942EFC">
          <w:rPr>
            <w:noProof/>
          </w:rPr>
          <w:t>7</w:t>
        </w:r>
        <w:r>
          <w:rPr>
            <w:noProof/>
          </w:rPr>
          <w:fldChar w:fldCharType="end"/>
        </w:r>
      </w:hyperlink>
    </w:p>
    <w:p w14:paraId="653D7CCB" w14:textId="4E2B1676"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06" w:history="1">
        <w:r w:rsidRPr="006C36D2">
          <w:rPr>
            <w:rStyle w:val="Hyperlink"/>
            <w:noProof/>
          </w:rPr>
          <w:t>1.3</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Previous National Reports</w:t>
        </w:r>
        <w:r>
          <w:rPr>
            <w:noProof/>
          </w:rPr>
          <w:tab/>
        </w:r>
        <w:r>
          <w:rPr>
            <w:noProof/>
          </w:rPr>
          <w:fldChar w:fldCharType="begin"/>
        </w:r>
        <w:r>
          <w:rPr>
            <w:noProof/>
          </w:rPr>
          <w:instrText xml:space="preserve"> PAGEREF _Toc191280906 \h </w:instrText>
        </w:r>
        <w:r>
          <w:rPr>
            <w:noProof/>
          </w:rPr>
        </w:r>
        <w:r>
          <w:rPr>
            <w:noProof/>
          </w:rPr>
          <w:fldChar w:fldCharType="separate"/>
        </w:r>
        <w:r w:rsidR="00942EFC">
          <w:rPr>
            <w:noProof/>
          </w:rPr>
          <w:t>9</w:t>
        </w:r>
        <w:r>
          <w:rPr>
            <w:noProof/>
          </w:rPr>
          <w:fldChar w:fldCharType="end"/>
        </w:r>
      </w:hyperlink>
    </w:p>
    <w:p w14:paraId="02E96452" w14:textId="2A4F02BE"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07" w:history="1">
        <w:r w:rsidRPr="006C36D2">
          <w:rPr>
            <w:rStyle w:val="Hyperlink"/>
            <w:noProof/>
          </w:rPr>
          <w:t>1.3.1</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Inorganic Chemistry and Microbiology</w:t>
        </w:r>
        <w:r>
          <w:rPr>
            <w:noProof/>
          </w:rPr>
          <w:tab/>
        </w:r>
        <w:r>
          <w:rPr>
            <w:noProof/>
          </w:rPr>
          <w:fldChar w:fldCharType="begin"/>
        </w:r>
        <w:r>
          <w:rPr>
            <w:noProof/>
          </w:rPr>
          <w:instrText xml:space="preserve"> PAGEREF _Toc191280907 \h </w:instrText>
        </w:r>
        <w:r>
          <w:rPr>
            <w:noProof/>
          </w:rPr>
        </w:r>
        <w:r>
          <w:rPr>
            <w:noProof/>
          </w:rPr>
          <w:fldChar w:fldCharType="separate"/>
        </w:r>
        <w:r w:rsidR="00942EFC">
          <w:rPr>
            <w:noProof/>
          </w:rPr>
          <w:t>9</w:t>
        </w:r>
        <w:r>
          <w:rPr>
            <w:noProof/>
          </w:rPr>
          <w:fldChar w:fldCharType="end"/>
        </w:r>
      </w:hyperlink>
    </w:p>
    <w:p w14:paraId="4EBA58D5" w14:textId="4FBAB407"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08" w:history="1">
        <w:r w:rsidRPr="006C36D2">
          <w:rPr>
            <w:rStyle w:val="Hyperlink"/>
            <w:noProof/>
          </w:rPr>
          <w:t>1.3.2</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Man-made Compounds</w:t>
        </w:r>
        <w:r>
          <w:rPr>
            <w:noProof/>
          </w:rPr>
          <w:tab/>
        </w:r>
        <w:r>
          <w:rPr>
            <w:noProof/>
          </w:rPr>
          <w:fldChar w:fldCharType="begin"/>
        </w:r>
        <w:r>
          <w:rPr>
            <w:noProof/>
          </w:rPr>
          <w:instrText xml:space="preserve"> PAGEREF _Toc191280908 \h </w:instrText>
        </w:r>
        <w:r>
          <w:rPr>
            <w:noProof/>
          </w:rPr>
        </w:r>
        <w:r>
          <w:rPr>
            <w:noProof/>
          </w:rPr>
          <w:fldChar w:fldCharType="separate"/>
        </w:r>
        <w:r w:rsidR="00942EFC">
          <w:rPr>
            <w:noProof/>
          </w:rPr>
          <w:t>9</w:t>
        </w:r>
        <w:r>
          <w:rPr>
            <w:noProof/>
          </w:rPr>
          <w:fldChar w:fldCharType="end"/>
        </w:r>
      </w:hyperlink>
    </w:p>
    <w:p w14:paraId="5DEEC250" w14:textId="19A64AD6"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09" w:history="1">
        <w:r w:rsidRPr="006C36D2">
          <w:rPr>
            <w:rStyle w:val="Hyperlink"/>
            <w:noProof/>
          </w:rPr>
          <w:t>1.4</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This Report</w:t>
        </w:r>
        <w:r>
          <w:rPr>
            <w:noProof/>
          </w:rPr>
          <w:tab/>
        </w:r>
        <w:r>
          <w:rPr>
            <w:noProof/>
          </w:rPr>
          <w:fldChar w:fldCharType="begin"/>
        </w:r>
        <w:r>
          <w:rPr>
            <w:noProof/>
          </w:rPr>
          <w:instrText xml:space="preserve"> PAGEREF _Toc191280909 \h </w:instrText>
        </w:r>
        <w:r>
          <w:rPr>
            <w:noProof/>
          </w:rPr>
        </w:r>
        <w:r>
          <w:rPr>
            <w:noProof/>
          </w:rPr>
          <w:fldChar w:fldCharType="separate"/>
        </w:r>
        <w:r w:rsidR="00942EFC">
          <w:rPr>
            <w:noProof/>
          </w:rPr>
          <w:t>10</w:t>
        </w:r>
        <w:r>
          <w:rPr>
            <w:noProof/>
          </w:rPr>
          <w:fldChar w:fldCharType="end"/>
        </w:r>
      </w:hyperlink>
    </w:p>
    <w:p w14:paraId="2BA16D3A" w14:textId="1DD13FB2"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10" w:history="1">
        <w:r w:rsidRPr="006C36D2">
          <w:rPr>
            <w:rStyle w:val="Hyperlink"/>
            <w:noProof/>
          </w:rPr>
          <w:t>2.0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METHODS</w:t>
        </w:r>
        <w:r>
          <w:rPr>
            <w:noProof/>
          </w:rPr>
          <w:tab/>
        </w:r>
        <w:r>
          <w:rPr>
            <w:noProof/>
          </w:rPr>
          <w:fldChar w:fldCharType="begin"/>
        </w:r>
        <w:r>
          <w:rPr>
            <w:noProof/>
          </w:rPr>
          <w:instrText xml:space="preserve"> PAGEREF _Toc191280910 \h </w:instrText>
        </w:r>
        <w:r>
          <w:rPr>
            <w:noProof/>
          </w:rPr>
        </w:r>
        <w:r>
          <w:rPr>
            <w:noProof/>
          </w:rPr>
          <w:fldChar w:fldCharType="separate"/>
        </w:r>
        <w:r w:rsidR="00942EFC">
          <w:rPr>
            <w:noProof/>
          </w:rPr>
          <w:t>12</w:t>
        </w:r>
        <w:r>
          <w:rPr>
            <w:noProof/>
          </w:rPr>
          <w:fldChar w:fldCharType="end"/>
        </w:r>
      </w:hyperlink>
    </w:p>
    <w:p w14:paraId="6AE80EB4" w14:textId="2382ECBE"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1" w:history="1">
        <w:r w:rsidRPr="006C36D2">
          <w:rPr>
            <w:rStyle w:val="Hyperlink"/>
            <w:noProof/>
          </w:rPr>
          <w:t>2.1</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Report Co-design</w:t>
        </w:r>
        <w:r>
          <w:rPr>
            <w:noProof/>
          </w:rPr>
          <w:tab/>
        </w:r>
        <w:r>
          <w:rPr>
            <w:noProof/>
          </w:rPr>
          <w:fldChar w:fldCharType="begin"/>
        </w:r>
        <w:r>
          <w:rPr>
            <w:noProof/>
          </w:rPr>
          <w:instrText xml:space="preserve"> PAGEREF _Toc191280911 \h </w:instrText>
        </w:r>
        <w:r>
          <w:rPr>
            <w:noProof/>
          </w:rPr>
        </w:r>
        <w:r>
          <w:rPr>
            <w:noProof/>
          </w:rPr>
          <w:fldChar w:fldCharType="separate"/>
        </w:r>
        <w:r w:rsidR="00942EFC">
          <w:rPr>
            <w:noProof/>
          </w:rPr>
          <w:t>12</w:t>
        </w:r>
        <w:r>
          <w:rPr>
            <w:noProof/>
          </w:rPr>
          <w:fldChar w:fldCharType="end"/>
        </w:r>
      </w:hyperlink>
    </w:p>
    <w:p w14:paraId="6388F7EA" w14:textId="563A2C42"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2" w:history="1">
        <w:r w:rsidRPr="006C36D2">
          <w:rPr>
            <w:rStyle w:val="Hyperlink"/>
            <w:noProof/>
          </w:rPr>
          <w:t>2.2</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Selected Variables</w:t>
        </w:r>
        <w:r>
          <w:rPr>
            <w:noProof/>
          </w:rPr>
          <w:tab/>
        </w:r>
        <w:r>
          <w:rPr>
            <w:noProof/>
          </w:rPr>
          <w:fldChar w:fldCharType="begin"/>
        </w:r>
        <w:r>
          <w:rPr>
            <w:noProof/>
          </w:rPr>
          <w:instrText xml:space="preserve"> PAGEREF _Toc191280912 \h </w:instrText>
        </w:r>
        <w:r>
          <w:rPr>
            <w:noProof/>
          </w:rPr>
        </w:r>
        <w:r>
          <w:rPr>
            <w:noProof/>
          </w:rPr>
          <w:fldChar w:fldCharType="separate"/>
        </w:r>
        <w:r w:rsidR="00942EFC">
          <w:rPr>
            <w:noProof/>
          </w:rPr>
          <w:t>12</w:t>
        </w:r>
        <w:r>
          <w:rPr>
            <w:noProof/>
          </w:rPr>
          <w:fldChar w:fldCharType="end"/>
        </w:r>
      </w:hyperlink>
    </w:p>
    <w:p w14:paraId="189BB4D6" w14:textId="54B2774C"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3" w:history="1">
        <w:r w:rsidRPr="006C36D2">
          <w:rPr>
            <w:rStyle w:val="Hyperlink"/>
            <w:noProof/>
          </w:rPr>
          <w:t>2.3</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Data Sources and Processing</w:t>
        </w:r>
        <w:r>
          <w:rPr>
            <w:noProof/>
          </w:rPr>
          <w:tab/>
        </w:r>
        <w:r>
          <w:rPr>
            <w:noProof/>
          </w:rPr>
          <w:fldChar w:fldCharType="begin"/>
        </w:r>
        <w:r>
          <w:rPr>
            <w:noProof/>
          </w:rPr>
          <w:instrText xml:space="preserve"> PAGEREF _Toc191280913 \h </w:instrText>
        </w:r>
        <w:r>
          <w:rPr>
            <w:noProof/>
          </w:rPr>
        </w:r>
        <w:r>
          <w:rPr>
            <w:noProof/>
          </w:rPr>
          <w:fldChar w:fldCharType="separate"/>
        </w:r>
        <w:r w:rsidR="00942EFC">
          <w:rPr>
            <w:noProof/>
          </w:rPr>
          <w:t>14</w:t>
        </w:r>
        <w:r>
          <w:rPr>
            <w:noProof/>
          </w:rPr>
          <w:fldChar w:fldCharType="end"/>
        </w:r>
      </w:hyperlink>
    </w:p>
    <w:p w14:paraId="28752DA4" w14:textId="3A8C55A0"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4" w:history="1">
        <w:r w:rsidRPr="006C36D2">
          <w:rPr>
            <w:rStyle w:val="Hyperlink"/>
            <w:noProof/>
          </w:rPr>
          <w:t>2.4</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Reported Statistics</w:t>
        </w:r>
        <w:r>
          <w:rPr>
            <w:noProof/>
          </w:rPr>
          <w:tab/>
        </w:r>
        <w:r>
          <w:rPr>
            <w:noProof/>
          </w:rPr>
          <w:fldChar w:fldCharType="begin"/>
        </w:r>
        <w:r>
          <w:rPr>
            <w:noProof/>
          </w:rPr>
          <w:instrText xml:space="preserve"> PAGEREF _Toc191280914 \h </w:instrText>
        </w:r>
        <w:r>
          <w:rPr>
            <w:noProof/>
          </w:rPr>
        </w:r>
        <w:r>
          <w:rPr>
            <w:noProof/>
          </w:rPr>
          <w:fldChar w:fldCharType="separate"/>
        </w:r>
        <w:r w:rsidR="00942EFC">
          <w:rPr>
            <w:noProof/>
          </w:rPr>
          <w:t>16</w:t>
        </w:r>
        <w:r>
          <w:rPr>
            <w:noProof/>
          </w:rPr>
          <w:fldChar w:fldCharType="end"/>
        </w:r>
      </w:hyperlink>
    </w:p>
    <w:p w14:paraId="3264B363" w14:textId="35B5AAB2"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5" w:history="1">
        <w:r w:rsidRPr="006C36D2">
          <w:rPr>
            <w:rStyle w:val="Hyperlink"/>
            <w:noProof/>
          </w:rPr>
          <w:t>2.5</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Statistical Analysis Settings and Implementation</w:t>
        </w:r>
        <w:r>
          <w:rPr>
            <w:noProof/>
          </w:rPr>
          <w:tab/>
        </w:r>
        <w:r>
          <w:rPr>
            <w:noProof/>
          </w:rPr>
          <w:fldChar w:fldCharType="begin"/>
        </w:r>
        <w:r>
          <w:rPr>
            <w:noProof/>
          </w:rPr>
          <w:instrText xml:space="preserve"> PAGEREF _Toc191280915 \h </w:instrText>
        </w:r>
        <w:r>
          <w:rPr>
            <w:noProof/>
          </w:rPr>
        </w:r>
        <w:r>
          <w:rPr>
            <w:noProof/>
          </w:rPr>
          <w:fldChar w:fldCharType="separate"/>
        </w:r>
        <w:r w:rsidR="00942EFC">
          <w:rPr>
            <w:noProof/>
          </w:rPr>
          <w:t>18</w:t>
        </w:r>
        <w:r>
          <w:rPr>
            <w:noProof/>
          </w:rPr>
          <w:fldChar w:fldCharType="end"/>
        </w:r>
      </w:hyperlink>
    </w:p>
    <w:p w14:paraId="5C42A964" w14:textId="4FC25EA7"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6" w:history="1">
        <w:r w:rsidRPr="006C36D2">
          <w:rPr>
            <w:rStyle w:val="Hyperlink"/>
            <w:noProof/>
          </w:rPr>
          <w:t>2.6</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Limitations</w:t>
        </w:r>
        <w:r>
          <w:rPr>
            <w:noProof/>
          </w:rPr>
          <w:tab/>
        </w:r>
        <w:r>
          <w:rPr>
            <w:noProof/>
          </w:rPr>
          <w:fldChar w:fldCharType="begin"/>
        </w:r>
        <w:r>
          <w:rPr>
            <w:noProof/>
          </w:rPr>
          <w:instrText xml:space="preserve"> PAGEREF _Toc191280916 \h </w:instrText>
        </w:r>
        <w:r>
          <w:rPr>
            <w:noProof/>
          </w:rPr>
        </w:r>
        <w:r>
          <w:rPr>
            <w:noProof/>
          </w:rPr>
          <w:fldChar w:fldCharType="separate"/>
        </w:r>
        <w:r w:rsidR="00942EFC">
          <w:rPr>
            <w:noProof/>
          </w:rPr>
          <w:t>18</w:t>
        </w:r>
        <w:r>
          <w:rPr>
            <w:noProof/>
          </w:rPr>
          <w:fldChar w:fldCharType="end"/>
        </w:r>
      </w:hyperlink>
    </w:p>
    <w:p w14:paraId="046945A9" w14:textId="16079201"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17" w:history="1">
        <w:r w:rsidRPr="006C36D2">
          <w:rPr>
            <w:rStyle w:val="Hyperlink"/>
            <w:noProof/>
          </w:rPr>
          <w:t>3.0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RESULTS</w:t>
        </w:r>
        <w:r>
          <w:rPr>
            <w:noProof/>
          </w:rPr>
          <w:tab/>
        </w:r>
        <w:r>
          <w:rPr>
            <w:noProof/>
          </w:rPr>
          <w:fldChar w:fldCharType="begin"/>
        </w:r>
        <w:r>
          <w:rPr>
            <w:noProof/>
          </w:rPr>
          <w:instrText xml:space="preserve"> PAGEREF _Toc191280917 \h </w:instrText>
        </w:r>
        <w:r>
          <w:rPr>
            <w:noProof/>
          </w:rPr>
        </w:r>
        <w:r>
          <w:rPr>
            <w:noProof/>
          </w:rPr>
          <w:fldChar w:fldCharType="separate"/>
        </w:r>
        <w:r w:rsidR="00942EFC">
          <w:rPr>
            <w:noProof/>
          </w:rPr>
          <w:t>20</w:t>
        </w:r>
        <w:r>
          <w:rPr>
            <w:noProof/>
          </w:rPr>
          <w:fldChar w:fldCharType="end"/>
        </w:r>
      </w:hyperlink>
    </w:p>
    <w:p w14:paraId="55A22030" w14:textId="5E30576D"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8" w:history="1">
        <w:r w:rsidRPr="006C36D2">
          <w:rPr>
            <w:rStyle w:val="Hyperlink"/>
            <w:noProof/>
          </w:rPr>
          <w:t>3.1</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Datasets</w:t>
        </w:r>
        <w:r>
          <w:rPr>
            <w:noProof/>
          </w:rPr>
          <w:tab/>
        </w:r>
        <w:r>
          <w:rPr>
            <w:noProof/>
          </w:rPr>
          <w:fldChar w:fldCharType="begin"/>
        </w:r>
        <w:r>
          <w:rPr>
            <w:noProof/>
          </w:rPr>
          <w:instrText xml:space="preserve"> PAGEREF _Toc191280918 \h </w:instrText>
        </w:r>
        <w:r>
          <w:rPr>
            <w:noProof/>
          </w:rPr>
        </w:r>
        <w:r>
          <w:rPr>
            <w:noProof/>
          </w:rPr>
          <w:fldChar w:fldCharType="separate"/>
        </w:r>
        <w:r w:rsidR="00942EFC">
          <w:rPr>
            <w:noProof/>
          </w:rPr>
          <w:t>20</w:t>
        </w:r>
        <w:r>
          <w:rPr>
            <w:noProof/>
          </w:rPr>
          <w:fldChar w:fldCharType="end"/>
        </w:r>
      </w:hyperlink>
    </w:p>
    <w:p w14:paraId="47B9A954" w14:textId="6EAF9ABC"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19" w:history="1">
        <w:r w:rsidRPr="006C36D2">
          <w:rPr>
            <w:rStyle w:val="Hyperlink"/>
            <w:noProof/>
          </w:rPr>
          <w:t>3.2</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State</w:t>
        </w:r>
        <w:r>
          <w:rPr>
            <w:noProof/>
          </w:rPr>
          <w:tab/>
        </w:r>
        <w:r>
          <w:rPr>
            <w:noProof/>
          </w:rPr>
          <w:fldChar w:fldCharType="begin"/>
        </w:r>
        <w:r>
          <w:rPr>
            <w:noProof/>
          </w:rPr>
          <w:instrText xml:space="preserve"> PAGEREF _Toc191280919 \h </w:instrText>
        </w:r>
        <w:r>
          <w:rPr>
            <w:noProof/>
          </w:rPr>
        </w:r>
        <w:r>
          <w:rPr>
            <w:noProof/>
          </w:rPr>
          <w:fldChar w:fldCharType="separate"/>
        </w:r>
        <w:r w:rsidR="00942EFC">
          <w:rPr>
            <w:noProof/>
          </w:rPr>
          <w:t>20</w:t>
        </w:r>
        <w:r>
          <w:rPr>
            <w:noProof/>
          </w:rPr>
          <w:fldChar w:fldCharType="end"/>
        </w:r>
      </w:hyperlink>
    </w:p>
    <w:p w14:paraId="38A1D7D4" w14:textId="455C3C55"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20" w:history="1">
        <w:r w:rsidRPr="006C36D2">
          <w:rPr>
            <w:rStyle w:val="Hyperlink"/>
            <w:noProof/>
          </w:rPr>
          <w:t>3.2.1</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In-situ Physico-chemical Conditions</w:t>
        </w:r>
        <w:r>
          <w:rPr>
            <w:noProof/>
          </w:rPr>
          <w:tab/>
        </w:r>
        <w:r>
          <w:rPr>
            <w:noProof/>
          </w:rPr>
          <w:fldChar w:fldCharType="begin"/>
        </w:r>
        <w:r>
          <w:rPr>
            <w:noProof/>
          </w:rPr>
          <w:instrText xml:space="preserve"> PAGEREF _Toc191280920 \h </w:instrText>
        </w:r>
        <w:r>
          <w:rPr>
            <w:noProof/>
          </w:rPr>
        </w:r>
        <w:r>
          <w:rPr>
            <w:noProof/>
          </w:rPr>
          <w:fldChar w:fldCharType="separate"/>
        </w:r>
        <w:r w:rsidR="00942EFC">
          <w:rPr>
            <w:noProof/>
          </w:rPr>
          <w:t>20</w:t>
        </w:r>
        <w:r>
          <w:rPr>
            <w:noProof/>
          </w:rPr>
          <w:fldChar w:fldCharType="end"/>
        </w:r>
      </w:hyperlink>
    </w:p>
    <w:p w14:paraId="33E1B177" w14:textId="2859ACB3"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21" w:history="1">
        <w:r w:rsidRPr="006C36D2">
          <w:rPr>
            <w:rStyle w:val="Hyperlink"/>
            <w:noProof/>
          </w:rPr>
          <w:t>3.2.2</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Groundwater Processes</w:t>
        </w:r>
        <w:r>
          <w:rPr>
            <w:noProof/>
          </w:rPr>
          <w:tab/>
        </w:r>
        <w:r>
          <w:rPr>
            <w:noProof/>
          </w:rPr>
          <w:fldChar w:fldCharType="begin"/>
        </w:r>
        <w:r>
          <w:rPr>
            <w:noProof/>
          </w:rPr>
          <w:instrText xml:space="preserve"> PAGEREF _Toc191280921 \h </w:instrText>
        </w:r>
        <w:r>
          <w:rPr>
            <w:noProof/>
          </w:rPr>
        </w:r>
        <w:r>
          <w:rPr>
            <w:noProof/>
          </w:rPr>
          <w:fldChar w:fldCharType="separate"/>
        </w:r>
        <w:r w:rsidR="00942EFC">
          <w:rPr>
            <w:noProof/>
          </w:rPr>
          <w:t>25</w:t>
        </w:r>
        <w:r>
          <w:rPr>
            <w:noProof/>
          </w:rPr>
          <w:fldChar w:fldCharType="end"/>
        </w:r>
      </w:hyperlink>
    </w:p>
    <w:p w14:paraId="7461E6B6" w14:textId="7FD81D18" w:rsidR="00252695" w:rsidRDefault="00252695">
      <w:pPr>
        <w:pStyle w:val="TOC3"/>
        <w:rPr>
          <w:rFonts w:asciiTheme="minorHAnsi" w:eastAsiaTheme="minorEastAsia" w:hAnsiTheme="minorHAnsi" w:cstheme="minorBidi"/>
          <w:noProof/>
          <w:kern w:val="2"/>
          <w:sz w:val="24"/>
          <w:szCs w:val="24"/>
          <w:lang w:eastAsia="en-NZ"/>
          <w14:ligatures w14:val="standardContextual"/>
        </w:rPr>
      </w:pPr>
      <w:hyperlink w:anchor="_Toc191280922" w:history="1">
        <w:r w:rsidRPr="006C36D2">
          <w:rPr>
            <w:rStyle w:val="Hyperlink"/>
            <w:noProof/>
          </w:rPr>
          <w:t>3.2.3</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Human Influence</w:t>
        </w:r>
        <w:r>
          <w:rPr>
            <w:noProof/>
          </w:rPr>
          <w:tab/>
        </w:r>
        <w:r>
          <w:rPr>
            <w:noProof/>
          </w:rPr>
          <w:fldChar w:fldCharType="begin"/>
        </w:r>
        <w:r>
          <w:rPr>
            <w:noProof/>
          </w:rPr>
          <w:instrText xml:space="preserve"> PAGEREF _Toc191280922 \h </w:instrText>
        </w:r>
        <w:r>
          <w:rPr>
            <w:noProof/>
          </w:rPr>
        </w:r>
        <w:r>
          <w:rPr>
            <w:noProof/>
          </w:rPr>
          <w:fldChar w:fldCharType="separate"/>
        </w:r>
        <w:r w:rsidR="00942EFC">
          <w:rPr>
            <w:noProof/>
          </w:rPr>
          <w:t>28</w:t>
        </w:r>
        <w:r>
          <w:rPr>
            <w:noProof/>
          </w:rPr>
          <w:fldChar w:fldCharType="end"/>
        </w:r>
      </w:hyperlink>
    </w:p>
    <w:p w14:paraId="6ADCD511" w14:textId="37E6D61C" w:rsidR="00252695" w:rsidRDefault="00252695">
      <w:pPr>
        <w:pStyle w:val="TOC2"/>
        <w:rPr>
          <w:rFonts w:asciiTheme="minorHAnsi" w:eastAsiaTheme="minorEastAsia" w:hAnsiTheme="minorHAnsi" w:cstheme="minorBidi"/>
          <w:noProof/>
          <w:kern w:val="2"/>
          <w:sz w:val="24"/>
          <w:szCs w:val="24"/>
          <w:lang w:eastAsia="en-NZ"/>
          <w14:ligatures w14:val="standardContextual"/>
        </w:rPr>
      </w:pPr>
      <w:hyperlink w:anchor="_Toc191280923" w:history="1">
        <w:r w:rsidRPr="006C36D2">
          <w:rPr>
            <w:rStyle w:val="Hyperlink"/>
            <w:noProof/>
          </w:rPr>
          <w:t>3.3</w:t>
        </w:r>
        <w:r>
          <w:rPr>
            <w:rFonts w:asciiTheme="minorHAnsi" w:eastAsiaTheme="minorEastAsia" w:hAnsiTheme="minorHAnsi" w:cstheme="minorBidi"/>
            <w:noProof/>
            <w:kern w:val="2"/>
            <w:sz w:val="24"/>
            <w:szCs w:val="24"/>
            <w:lang w:eastAsia="en-NZ"/>
            <w14:ligatures w14:val="standardContextual"/>
          </w:rPr>
          <w:tab/>
        </w:r>
        <w:r w:rsidRPr="006C36D2">
          <w:rPr>
            <w:rStyle w:val="Hyperlink"/>
            <w:noProof/>
          </w:rPr>
          <w:t>Temporal Patterns</w:t>
        </w:r>
        <w:r>
          <w:rPr>
            <w:noProof/>
          </w:rPr>
          <w:tab/>
        </w:r>
        <w:r>
          <w:rPr>
            <w:noProof/>
          </w:rPr>
          <w:fldChar w:fldCharType="begin"/>
        </w:r>
        <w:r>
          <w:rPr>
            <w:noProof/>
          </w:rPr>
          <w:instrText xml:space="preserve"> PAGEREF _Toc191280923 \h </w:instrText>
        </w:r>
        <w:r>
          <w:rPr>
            <w:noProof/>
          </w:rPr>
        </w:r>
        <w:r>
          <w:rPr>
            <w:noProof/>
          </w:rPr>
          <w:fldChar w:fldCharType="separate"/>
        </w:r>
        <w:r w:rsidR="00942EFC">
          <w:rPr>
            <w:noProof/>
          </w:rPr>
          <w:t>30</w:t>
        </w:r>
        <w:r>
          <w:rPr>
            <w:noProof/>
          </w:rPr>
          <w:fldChar w:fldCharType="end"/>
        </w:r>
      </w:hyperlink>
    </w:p>
    <w:p w14:paraId="34E6DE3E" w14:textId="749E7631"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24" w:history="1">
        <w:r w:rsidRPr="006C36D2">
          <w:rPr>
            <w:rStyle w:val="Hyperlink"/>
            <w:noProof/>
          </w:rPr>
          <w:t>4.0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RECOMMENDATIONS</w:t>
        </w:r>
        <w:r>
          <w:rPr>
            <w:noProof/>
          </w:rPr>
          <w:tab/>
        </w:r>
        <w:r>
          <w:rPr>
            <w:noProof/>
          </w:rPr>
          <w:fldChar w:fldCharType="begin"/>
        </w:r>
        <w:r>
          <w:rPr>
            <w:noProof/>
          </w:rPr>
          <w:instrText xml:space="preserve"> PAGEREF _Toc191280924 \h </w:instrText>
        </w:r>
        <w:r>
          <w:rPr>
            <w:noProof/>
          </w:rPr>
        </w:r>
        <w:r>
          <w:rPr>
            <w:noProof/>
          </w:rPr>
          <w:fldChar w:fldCharType="separate"/>
        </w:r>
        <w:r w:rsidR="00942EFC">
          <w:rPr>
            <w:noProof/>
          </w:rPr>
          <w:t>40</w:t>
        </w:r>
        <w:r>
          <w:rPr>
            <w:noProof/>
          </w:rPr>
          <w:fldChar w:fldCharType="end"/>
        </w:r>
      </w:hyperlink>
    </w:p>
    <w:p w14:paraId="17E8CE1D" w14:textId="3AACF360"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25" w:history="1">
        <w:r w:rsidRPr="006C36D2">
          <w:rPr>
            <w:rStyle w:val="Hyperlink"/>
            <w:noProof/>
          </w:rPr>
          <w:t>5.0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CONCLUSION</w:t>
        </w:r>
        <w:r>
          <w:rPr>
            <w:noProof/>
          </w:rPr>
          <w:tab/>
        </w:r>
        <w:r>
          <w:rPr>
            <w:noProof/>
          </w:rPr>
          <w:fldChar w:fldCharType="begin"/>
        </w:r>
        <w:r>
          <w:rPr>
            <w:noProof/>
          </w:rPr>
          <w:instrText xml:space="preserve"> PAGEREF _Toc191280925 \h </w:instrText>
        </w:r>
        <w:r>
          <w:rPr>
            <w:noProof/>
          </w:rPr>
        </w:r>
        <w:r>
          <w:rPr>
            <w:noProof/>
          </w:rPr>
          <w:fldChar w:fldCharType="separate"/>
        </w:r>
        <w:r w:rsidR="00942EFC">
          <w:rPr>
            <w:noProof/>
          </w:rPr>
          <w:t>43</w:t>
        </w:r>
        <w:r>
          <w:rPr>
            <w:noProof/>
          </w:rPr>
          <w:fldChar w:fldCharType="end"/>
        </w:r>
      </w:hyperlink>
    </w:p>
    <w:p w14:paraId="5937DCFD" w14:textId="082525B3"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26" w:history="1">
        <w:r w:rsidRPr="006C36D2">
          <w:rPr>
            <w:rStyle w:val="Hyperlink"/>
            <w:noProof/>
          </w:rPr>
          <w:t>6.0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ACKNOWLEDGEMENTS</w:t>
        </w:r>
        <w:r>
          <w:rPr>
            <w:noProof/>
          </w:rPr>
          <w:tab/>
        </w:r>
        <w:r>
          <w:rPr>
            <w:noProof/>
          </w:rPr>
          <w:fldChar w:fldCharType="begin"/>
        </w:r>
        <w:r>
          <w:rPr>
            <w:noProof/>
          </w:rPr>
          <w:instrText xml:space="preserve"> PAGEREF _Toc191280926 \h </w:instrText>
        </w:r>
        <w:r>
          <w:rPr>
            <w:noProof/>
          </w:rPr>
        </w:r>
        <w:r>
          <w:rPr>
            <w:noProof/>
          </w:rPr>
          <w:fldChar w:fldCharType="separate"/>
        </w:r>
        <w:r w:rsidR="00942EFC">
          <w:rPr>
            <w:noProof/>
          </w:rPr>
          <w:t>44</w:t>
        </w:r>
        <w:r>
          <w:rPr>
            <w:noProof/>
          </w:rPr>
          <w:fldChar w:fldCharType="end"/>
        </w:r>
      </w:hyperlink>
    </w:p>
    <w:p w14:paraId="4F25C76D" w14:textId="36BCA6DF" w:rsidR="00252695" w:rsidRDefault="00252695">
      <w:pPr>
        <w:pStyle w:val="TOC1"/>
        <w:rPr>
          <w:rFonts w:asciiTheme="minorHAnsi" w:eastAsiaTheme="minorEastAsia" w:hAnsiTheme="minorHAnsi" w:cstheme="minorBidi"/>
          <w:b w:val="0"/>
          <w:caps w:val="0"/>
          <w:noProof/>
          <w:kern w:val="2"/>
          <w:sz w:val="24"/>
          <w:szCs w:val="24"/>
          <w:lang w:eastAsia="en-NZ"/>
          <w14:ligatures w14:val="standardContextual"/>
        </w:rPr>
      </w:pPr>
      <w:hyperlink w:anchor="_Toc191280927" w:history="1">
        <w:r w:rsidRPr="006C36D2">
          <w:rPr>
            <w:rStyle w:val="Hyperlink"/>
            <w:noProof/>
          </w:rPr>
          <w:t>7.0</w:t>
        </w:r>
        <w:r>
          <w:rPr>
            <w:rFonts w:asciiTheme="minorHAnsi" w:eastAsiaTheme="minorEastAsia" w:hAnsiTheme="minorHAnsi" w:cstheme="minorBidi"/>
            <w:b w:val="0"/>
            <w:caps w:val="0"/>
            <w:noProof/>
            <w:kern w:val="2"/>
            <w:sz w:val="24"/>
            <w:szCs w:val="24"/>
            <w:lang w:eastAsia="en-NZ"/>
            <w14:ligatures w14:val="standardContextual"/>
          </w:rPr>
          <w:tab/>
        </w:r>
        <w:r w:rsidRPr="006C36D2">
          <w:rPr>
            <w:rStyle w:val="Hyperlink"/>
            <w:noProof/>
          </w:rPr>
          <w:t>REFERENCES</w:t>
        </w:r>
        <w:r>
          <w:rPr>
            <w:noProof/>
          </w:rPr>
          <w:tab/>
        </w:r>
        <w:r>
          <w:rPr>
            <w:noProof/>
          </w:rPr>
          <w:fldChar w:fldCharType="begin"/>
        </w:r>
        <w:r>
          <w:rPr>
            <w:noProof/>
          </w:rPr>
          <w:instrText xml:space="preserve"> PAGEREF _Toc191280927 \h </w:instrText>
        </w:r>
        <w:r>
          <w:rPr>
            <w:noProof/>
          </w:rPr>
        </w:r>
        <w:r>
          <w:rPr>
            <w:noProof/>
          </w:rPr>
          <w:fldChar w:fldCharType="separate"/>
        </w:r>
        <w:r w:rsidR="00942EFC">
          <w:rPr>
            <w:noProof/>
          </w:rPr>
          <w:t>44</w:t>
        </w:r>
        <w:r>
          <w:rPr>
            <w:noProof/>
          </w:rPr>
          <w:fldChar w:fldCharType="end"/>
        </w:r>
      </w:hyperlink>
    </w:p>
    <w:p w14:paraId="2DAB083F" w14:textId="7760818D" w:rsidR="003740F3" w:rsidRPr="00062A77" w:rsidRDefault="00A24EAA" w:rsidP="00B85E4B">
      <w:pPr>
        <w:pStyle w:val="Normalnone"/>
      </w:pPr>
      <w:r>
        <w:fldChar w:fldCharType="end"/>
      </w:r>
    </w:p>
    <w:p w14:paraId="156829F6" w14:textId="77777777" w:rsidR="003740F3" w:rsidRPr="008C4518" w:rsidRDefault="003740F3" w:rsidP="003B7AA3">
      <w:pPr>
        <w:pStyle w:val="HeadingnotTOC"/>
        <w:spacing w:before="0"/>
      </w:pPr>
      <w:r w:rsidRPr="008C4518">
        <w:t>FIGURES</w:t>
      </w:r>
    </w:p>
    <w:p w14:paraId="61A651CE" w14:textId="34FEB44C" w:rsidR="009340ED" w:rsidRDefault="00F9224B">
      <w:pPr>
        <w:pStyle w:val="TableofFigures"/>
        <w:rPr>
          <w:rFonts w:asciiTheme="minorHAnsi" w:eastAsiaTheme="minorEastAsia" w:hAnsiTheme="minorHAnsi" w:cstheme="minorBidi"/>
          <w:noProof/>
          <w:kern w:val="2"/>
          <w:sz w:val="24"/>
          <w:szCs w:val="24"/>
          <w:lang w:eastAsia="en-NZ"/>
          <w14:ligatures w14:val="standardContextual"/>
        </w:rPr>
      </w:pPr>
      <w:r>
        <w:rPr>
          <w:rFonts w:cs="Arial"/>
          <w:sz w:val="20"/>
          <w:szCs w:val="20"/>
        </w:rPr>
        <w:fldChar w:fldCharType="begin"/>
      </w:r>
      <w:r>
        <w:rPr>
          <w:rFonts w:cs="Arial"/>
          <w:szCs w:val="20"/>
        </w:rPr>
        <w:instrText xml:space="preserve"> TOC </w:instrText>
      </w:r>
      <w:r w:rsidR="00244899">
        <w:rPr>
          <w:rFonts w:cs="Arial"/>
          <w:szCs w:val="20"/>
        </w:rPr>
        <w:instrText>\h \z \t "Caption Figure" \c</w:instrText>
      </w:r>
      <w:r>
        <w:rPr>
          <w:rFonts w:cs="Arial"/>
          <w:szCs w:val="20"/>
        </w:rPr>
        <w:instrText xml:space="preserve"> </w:instrText>
      </w:r>
      <w:r>
        <w:rPr>
          <w:rFonts w:cs="Arial"/>
          <w:sz w:val="20"/>
          <w:szCs w:val="20"/>
        </w:rPr>
        <w:fldChar w:fldCharType="separate"/>
      </w:r>
      <w:hyperlink w:anchor="_Toc191372805" w:history="1">
        <w:r w:rsidR="009340ED" w:rsidRPr="001E29D8">
          <w:rPr>
            <w:rStyle w:val="Hyperlink"/>
            <w:noProof/>
          </w:rPr>
          <w:t>Figure 1.1</w:t>
        </w:r>
        <w:r w:rsidR="009340ED">
          <w:rPr>
            <w:rFonts w:asciiTheme="minorHAnsi" w:eastAsiaTheme="minorEastAsia" w:hAnsiTheme="minorHAnsi" w:cstheme="minorBidi"/>
            <w:noProof/>
            <w:kern w:val="2"/>
            <w:sz w:val="24"/>
            <w:szCs w:val="24"/>
            <w:lang w:eastAsia="en-NZ"/>
            <w14:ligatures w14:val="standardContextual"/>
          </w:rPr>
          <w:tab/>
        </w:r>
        <w:r w:rsidR="009340ED" w:rsidRPr="001E29D8">
          <w:rPr>
            <w:rStyle w:val="Hyperlink"/>
            <w:noProof/>
          </w:rPr>
          <w:t>New Zealand hydrogeological system types and location (Moreau et al. 2019).</w:t>
        </w:r>
        <w:r w:rsidR="009340ED">
          <w:rPr>
            <w:noProof/>
            <w:webHidden/>
          </w:rPr>
          <w:tab/>
        </w:r>
        <w:r w:rsidR="009340ED">
          <w:rPr>
            <w:noProof/>
            <w:webHidden/>
          </w:rPr>
          <w:fldChar w:fldCharType="begin"/>
        </w:r>
        <w:r w:rsidR="009340ED">
          <w:rPr>
            <w:noProof/>
            <w:webHidden/>
          </w:rPr>
          <w:instrText xml:space="preserve"> PAGEREF _Toc191372805 \h </w:instrText>
        </w:r>
        <w:r w:rsidR="009340ED">
          <w:rPr>
            <w:noProof/>
            <w:webHidden/>
          </w:rPr>
        </w:r>
        <w:r w:rsidR="009340ED">
          <w:rPr>
            <w:noProof/>
            <w:webHidden/>
          </w:rPr>
          <w:fldChar w:fldCharType="separate"/>
        </w:r>
        <w:r w:rsidR="00942EFC">
          <w:rPr>
            <w:noProof/>
            <w:webHidden/>
          </w:rPr>
          <w:t>4</w:t>
        </w:r>
        <w:r w:rsidR="009340ED">
          <w:rPr>
            <w:noProof/>
            <w:webHidden/>
          </w:rPr>
          <w:fldChar w:fldCharType="end"/>
        </w:r>
      </w:hyperlink>
    </w:p>
    <w:p w14:paraId="449D3064" w14:textId="6D9A40A7" w:rsidR="009340ED" w:rsidRDefault="009340ED">
      <w:pPr>
        <w:pStyle w:val="TableofFigures"/>
        <w:rPr>
          <w:rFonts w:asciiTheme="minorHAnsi" w:eastAsiaTheme="minorEastAsia" w:hAnsiTheme="minorHAnsi" w:cstheme="minorBidi"/>
          <w:noProof/>
          <w:kern w:val="2"/>
          <w:sz w:val="24"/>
          <w:szCs w:val="24"/>
          <w:lang w:eastAsia="en-NZ"/>
          <w14:ligatures w14:val="standardContextual"/>
        </w:rPr>
      </w:pPr>
      <w:hyperlink w:anchor="_Toc191372806" w:history="1">
        <w:r w:rsidRPr="001E29D8">
          <w:rPr>
            <w:rStyle w:val="Hyperlink"/>
            <w:noProof/>
          </w:rPr>
          <w:t>Figure 1.2</w:t>
        </w:r>
        <w:r>
          <w:rPr>
            <w:rFonts w:asciiTheme="minorHAnsi" w:eastAsiaTheme="minorEastAsia" w:hAnsiTheme="minorHAnsi" w:cstheme="minorBidi"/>
            <w:noProof/>
            <w:kern w:val="2"/>
            <w:sz w:val="24"/>
            <w:szCs w:val="24"/>
            <w:lang w:eastAsia="en-NZ"/>
            <w14:ligatures w14:val="standardContextual"/>
          </w:rPr>
          <w:tab/>
        </w:r>
        <w:r w:rsidRPr="001E29D8">
          <w:rPr>
            <w:rStyle w:val="Hyperlink"/>
            <w:noProof/>
          </w:rPr>
          <w:t>New Zealand hydrogeological-unit map (White et al. 2019).</w:t>
        </w:r>
        <w:r>
          <w:rPr>
            <w:noProof/>
            <w:webHidden/>
          </w:rPr>
          <w:tab/>
        </w:r>
        <w:r>
          <w:rPr>
            <w:noProof/>
            <w:webHidden/>
          </w:rPr>
          <w:fldChar w:fldCharType="begin"/>
        </w:r>
        <w:r>
          <w:rPr>
            <w:noProof/>
            <w:webHidden/>
          </w:rPr>
          <w:instrText xml:space="preserve"> PAGEREF _Toc191372806 \h </w:instrText>
        </w:r>
        <w:r>
          <w:rPr>
            <w:noProof/>
            <w:webHidden/>
          </w:rPr>
        </w:r>
        <w:r>
          <w:rPr>
            <w:noProof/>
            <w:webHidden/>
          </w:rPr>
          <w:fldChar w:fldCharType="separate"/>
        </w:r>
        <w:r w:rsidR="00942EFC">
          <w:rPr>
            <w:noProof/>
            <w:webHidden/>
          </w:rPr>
          <w:t>5</w:t>
        </w:r>
        <w:r>
          <w:rPr>
            <w:noProof/>
            <w:webHidden/>
          </w:rPr>
          <w:fldChar w:fldCharType="end"/>
        </w:r>
      </w:hyperlink>
    </w:p>
    <w:p w14:paraId="5D563D06" w14:textId="484C8AD3" w:rsidR="009340ED" w:rsidRDefault="009340ED">
      <w:pPr>
        <w:pStyle w:val="TableofFigures"/>
        <w:rPr>
          <w:rFonts w:asciiTheme="minorHAnsi" w:eastAsiaTheme="minorEastAsia" w:hAnsiTheme="minorHAnsi" w:cstheme="minorBidi"/>
          <w:noProof/>
          <w:kern w:val="2"/>
          <w:sz w:val="24"/>
          <w:szCs w:val="24"/>
          <w:lang w:eastAsia="en-NZ"/>
          <w14:ligatures w14:val="standardContextual"/>
        </w:rPr>
      </w:pPr>
      <w:hyperlink w:anchor="_Toc191372807" w:history="1">
        <w:r w:rsidRPr="001E29D8">
          <w:rPr>
            <w:rStyle w:val="Hyperlink"/>
            <w:noProof/>
          </w:rPr>
          <w:t>Figure 1.3</w:t>
        </w:r>
        <w:r>
          <w:rPr>
            <w:rFonts w:asciiTheme="minorHAnsi" w:eastAsiaTheme="minorEastAsia" w:hAnsiTheme="minorHAnsi" w:cstheme="minorBidi"/>
            <w:noProof/>
            <w:kern w:val="2"/>
            <w:sz w:val="24"/>
            <w:szCs w:val="24"/>
            <w:lang w:eastAsia="en-NZ"/>
            <w14:ligatures w14:val="standardContextual"/>
          </w:rPr>
          <w:tab/>
        </w:r>
        <w:r w:rsidRPr="001E29D8">
          <w:rPr>
            <w:rStyle w:val="Hyperlink"/>
            <w:noProof/>
          </w:rPr>
          <w:t>Location of groundwater quality monitored sites presented in this report compared to the location of takes where the primary source is groundwater</w:t>
        </w:r>
        <w:r>
          <w:rPr>
            <w:noProof/>
            <w:webHidden/>
          </w:rPr>
          <w:tab/>
        </w:r>
        <w:r>
          <w:rPr>
            <w:noProof/>
            <w:webHidden/>
          </w:rPr>
          <w:fldChar w:fldCharType="begin"/>
        </w:r>
        <w:r>
          <w:rPr>
            <w:noProof/>
            <w:webHidden/>
          </w:rPr>
          <w:instrText xml:space="preserve"> PAGEREF _Toc191372807 \h </w:instrText>
        </w:r>
        <w:r>
          <w:rPr>
            <w:noProof/>
            <w:webHidden/>
          </w:rPr>
        </w:r>
        <w:r>
          <w:rPr>
            <w:noProof/>
            <w:webHidden/>
          </w:rPr>
          <w:fldChar w:fldCharType="separate"/>
        </w:r>
        <w:r w:rsidR="00942EFC">
          <w:rPr>
            <w:noProof/>
            <w:webHidden/>
          </w:rPr>
          <w:t>8</w:t>
        </w:r>
        <w:r>
          <w:rPr>
            <w:noProof/>
            <w:webHidden/>
          </w:rPr>
          <w:fldChar w:fldCharType="end"/>
        </w:r>
      </w:hyperlink>
    </w:p>
    <w:p w14:paraId="50700112" w14:textId="7E8C89F5" w:rsidR="009340ED" w:rsidRDefault="009340ED">
      <w:pPr>
        <w:pStyle w:val="TableofFigures"/>
        <w:rPr>
          <w:rFonts w:asciiTheme="minorHAnsi" w:eastAsiaTheme="minorEastAsia" w:hAnsiTheme="minorHAnsi" w:cstheme="minorBidi"/>
          <w:noProof/>
          <w:kern w:val="2"/>
          <w:sz w:val="24"/>
          <w:szCs w:val="24"/>
          <w:lang w:eastAsia="en-NZ"/>
          <w14:ligatures w14:val="standardContextual"/>
        </w:rPr>
      </w:pPr>
      <w:hyperlink w:anchor="_Toc191372808" w:history="1">
        <w:r w:rsidRPr="001E29D8">
          <w:rPr>
            <w:rStyle w:val="Hyperlink"/>
            <w:noProof/>
          </w:rPr>
          <w:t>Figure 3.1</w:t>
        </w:r>
        <w:r>
          <w:rPr>
            <w:rFonts w:asciiTheme="minorHAnsi" w:eastAsiaTheme="minorEastAsia" w:hAnsiTheme="minorHAnsi" w:cstheme="minorBidi"/>
            <w:noProof/>
            <w:kern w:val="2"/>
            <w:sz w:val="24"/>
            <w:szCs w:val="24"/>
            <w:lang w:eastAsia="en-NZ"/>
            <w14:ligatures w14:val="standardContextual"/>
          </w:rPr>
          <w:tab/>
        </w:r>
        <w:r w:rsidRPr="001E29D8">
          <w:rPr>
            <w:rStyle w:val="Hyperlink"/>
            <w:noProof/>
          </w:rPr>
          <w:t>Median concentrations for nitrate (mg/L as N) between 2019 and 2024</w:t>
        </w:r>
        <w:r w:rsidRPr="001E29D8">
          <w:rPr>
            <w:rStyle w:val="Hyperlink"/>
            <w:rFonts w:eastAsiaTheme="minorHAnsi"/>
            <w:noProof/>
            <w:lang w:eastAsia="en-US"/>
          </w:rPr>
          <w:t>.</w:t>
        </w:r>
        <w:r>
          <w:rPr>
            <w:noProof/>
            <w:webHidden/>
          </w:rPr>
          <w:tab/>
        </w:r>
        <w:r>
          <w:rPr>
            <w:noProof/>
            <w:webHidden/>
          </w:rPr>
          <w:fldChar w:fldCharType="begin"/>
        </w:r>
        <w:r>
          <w:rPr>
            <w:noProof/>
            <w:webHidden/>
          </w:rPr>
          <w:instrText xml:space="preserve"> PAGEREF _Toc191372808 \h </w:instrText>
        </w:r>
        <w:r>
          <w:rPr>
            <w:noProof/>
            <w:webHidden/>
          </w:rPr>
        </w:r>
        <w:r>
          <w:rPr>
            <w:noProof/>
            <w:webHidden/>
          </w:rPr>
          <w:fldChar w:fldCharType="separate"/>
        </w:r>
        <w:r w:rsidR="00942EFC">
          <w:rPr>
            <w:noProof/>
            <w:webHidden/>
          </w:rPr>
          <w:t>29</w:t>
        </w:r>
        <w:r>
          <w:rPr>
            <w:noProof/>
            <w:webHidden/>
          </w:rPr>
          <w:fldChar w:fldCharType="end"/>
        </w:r>
      </w:hyperlink>
    </w:p>
    <w:p w14:paraId="73E5ECF9" w14:textId="283ACEC7" w:rsidR="009340ED" w:rsidRDefault="009340ED">
      <w:pPr>
        <w:pStyle w:val="TableofFigures"/>
        <w:rPr>
          <w:rFonts w:asciiTheme="minorHAnsi" w:eastAsiaTheme="minorEastAsia" w:hAnsiTheme="minorHAnsi" w:cstheme="minorBidi"/>
          <w:noProof/>
          <w:kern w:val="2"/>
          <w:sz w:val="24"/>
          <w:szCs w:val="24"/>
          <w:lang w:eastAsia="en-NZ"/>
          <w14:ligatures w14:val="standardContextual"/>
        </w:rPr>
      </w:pPr>
      <w:hyperlink w:anchor="_Toc191372809" w:history="1">
        <w:r w:rsidRPr="001E29D8">
          <w:rPr>
            <w:rStyle w:val="Hyperlink"/>
            <w:noProof/>
          </w:rPr>
          <w:t>Figure 3.2</w:t>
        </w:r>
        <w:r>
          <w:rPr>
            <w:rFonts w:asciiTheme="minorHAnsi" w:eastAsiaTheme="minorEastAsia" w:hAnsiTheme="minorHAnsi" w:cstheme="minorBidi"/>
            <w:noProof/>
            <w:kern w:val="2"/>
            <w:sz w:val="24"/>
            <w:szCs w:val="24"/>
            <w:lang w:eastAsia="en-NZ"/>
            <w14:ligatures w14:val="standardContextual"/>
          </w:rPr>
          <w:tab/>
        </w:r>
        <w:r w:rsidRPr="001E29D8">
          <w:rPr>
            <w:rStyle w:val="Hyperlink"/>
            <w:noProof/>
          </w:rPr>
          <w:t>Percentage of significant trends at monitoring sites across New Zealand at which trend tests could be performed for the 10-, 20- and 30-year periods.</w:t>
        </w:r>
        <w:r>
          <w:rPr>
            <w:noProof/>
            <w:webHidden/>
          </w:rPr>
          <w:tab/>
        </w:r>
        <w:r>
          <w:rPr>
            <w:noProof/>
            <w:webHidden/>
          </w:rPr>
          <w:fldChar w:fldCharType="begin"/>
        </w:r>
        <w:r>
          <w:rPr>
            <w:noProof/>
            <w:webHidden/>
          </w:rPr>
          <w:instrText xml:space="preserve"> PAGEREF _Toc191372809 \h </w:instrText>
        </w:r>
        <w:r>
          <w:rPr>
            <w:noProof/>
            <w:webHidden/>
          </w:rPr>
        </w:r>
        <w:r>
          <w:rPr>
            <w:noProof/>
            <w:webHidden/>
          </w:rPr>
          <w:fldChar w:fldCharType="separate"/>
        </w:r>
        <w:r w:rsidR="00942EFC">
          <w:rPr>
            <w:noProof/>
            <w:webHidden/>
          </w:rPr>
          <w:t>32</w:t>
        </w:r>
        <w:r>
          <w:rPr>
            <w:noProof/>
            <w:webHidden/>
          </w:rPr>
          <w:fldChar w:fldCharType="end"/>
        </w:r>
      </w:hyperlink>
    </w:p>
    <w:p w14:paraId="56C0F9B4" w14:textId="4F438545" w:rsidR="009340ED" w:rsidRDefault="009340ED">
      <w:pPr>
        <w:pStyle w:val="TableofFigures"/>
        <w:rPr>
          <w:rFonts w:asciiTheme="minorHAnsi" w:eastAsiaTheme="minorEastAsia" w:hAnsiTheme="minorHAnsi" w:cstheme="minorBidi"/>
          <w:noProof/>
          <w:kern w:val="2"/>
          <w:sz w:val="24"/>
          <w:szCs w:val="24"/>
          <w:lang w:eastAsia="en-NZ"/>
          <w14:ligatures w14:val="standardContextual"/>
        </w:rPr>
      </w:pPr>
      <w:hyperlink w:anchor="_Toc191372810" w:history="1">
        <w:r w:rsidRPr="001E29D8">
          <w:rPr>
            <w:rStyle w:val="Hyperlink"/>
            <w:noProof/>
          </w:rPr>
          <w:t>Figure 3.3</w:t>
        </w:r>
        <w:r>
          <w:rPr>
            <w:rFonts w:asciiTheme="minorHAnsi" w:eastAsiaTheme="minorEastAsia" w:hAnsiTheme="minorHAnsi" w:cstheme="minorBidi"/>
            <w:noProof/>
            <w:kern w:val="2"/>
            <w:sz w:val="24"/>
            <w:szCs w:val="24"/>
            <w:lang w:eastAsia="en-NZ"/>
            <w14:ligatures w14:val="standardContextual"/>
          </w:rPr>
          <w:tab/>
        </w:r>
        <w:r w:rsidRPr="001E29D8">
          <w:rPr>
            <w:rStyle w:val="Hyperlink"/>
            <w:noProof/>
          </w:rPr>
          <w:t>Summary of detection for successive pesticides surveys (1990–2022), per hydrogeological system.</w:t>
        </w:r>
        <w:r>
          <w:rPr>
            <w:noProof/>
            <w:webHidden/>
          </w:rPr>
          <w:tab/>
        </w:r>
        <w:r>
          <w:rPr>
            <w:noProof/>
            <w:webHidden/>
          </w:rPr>
          <w:fldChar w:fldCharType="begin"/>
        </w:r>
        <w:r>
          <w:rPr>
            <w:noProof/>
            <w:webHidden/>
          </w:rPr>
          <w:instrText xml:space="preserve"> PAGEREF _Toc191372810 \h </w:instrText>
        </w:r>
        <w:r>
          <w:rPr>
            <w:noProof/>
            <w:webHidden/>
          </w:rPr>
        </w:r>
        <w:r>
          <w:rPr>
            <w:noProof/>
            <w:webHidden/>
          </w:rPr>
          <w:fldChar w:fldCharType="separate"/>
        </w:r>
        <w:r w:rsidR="00942EFC">
          <w:rPr>
            <w:noProof/>
            <w:webHidden/>
          </w:rPr>
          <w:t>38</w:t>
        </w:r>
        <w:r>
          <w:rPr>
            <w:noProof/>
            <w:webHidden/>
          </w:rPr>
          <w:fldChar w:fldCharType="end"/>
        </w:r>
      </w:hyperlink>
    </w:p>
    <w:p w14:paraId="443841F0" w14:textId="5D2C980B" w:rsidR="009340ED" w:rsidRDefault="009340ED">
      <w:pPr>
        <w:pStyle w:val="TableofFigures"/>
        <w:rPr>
          <w:rFonts w:asciiTheme="minorHAnsi" w:eastAsiaTheme="minorEastAsia" w:hAnsiTheme="minorHAnsi" w:cstheme="minorBidi"/>
          <w:noProof/>
          <w:kern w:val="2"/>
          <w:sz w:val="24"/>
          <w:szCs w:val="24"/>
          <w:lang w:eastAsia="en-NZ"/>
          <w14:ligatures w14:val="standardContextual"/>
        </w:rPr>
      </w:pPr>
      <w:hyperlink w:anchor="_Toc191372811" w:history="1">
        <w:r w:rsidRPr="001E29D8">
          <w:rPr>
            <w:rStyle w:val="Hyperlink"/>
            <w:noProof/>
          </w:rPr>
          <w:t>Figure 3.4</w:t>
        </w:r>
        <w:r>
          <w:rPr>
            <w:rFonts w:asciiTheme="minorHAnsi" w:eastAsiaTheme="minorEastAsia" w:hAnsiTheme="minorHAnsi" w:cstheme="minorBidi"/>
            <w:noProof/>
            <w:kern w:val="2"/>
            <w:sz w:val="24"/>
            <w:szCs w:val="24"/>
            <w:lang w:eastAsia="en-NZ"/>
            <w14:ligatures w14:val="standardContextual"/>
          </w:rPr>
          <w:tab/>
        </w:r>
        <w:r w:rsidRPr="001E29D8">
          <w:rPr>
            <w:rStyle w:val="Hyperlink"/>
            <w:noProof/>
          </w:rPr>
          <w:t>Pesticide detections distribution over time, for each of the pesticide surveys (1990–2022).</w:t>
        </w:r>
        <w:r>
          <w:rPr>
            <w:noProof/>
            <w:webHidden/>
          </w:rPr>
          <w:tab/>
        </w:r>
        <w:r>
          <w:rPr>
            <w:noProof/>
            <w:webHidden/>
          </w:rPr>
          <w:fldChar w:fldCharType="begin"/>
        </w:r>
        <w:r>
          <w:rPr>
            <w:noProof/>
            <w:webHidden/>
          </w:rPr>
          <w:instrText xml:space="preserve"> PAGEREF _Toc191372811 \h </w:instrText>
        </w:r>
        <w:r>
          <w:rPr>
            <w:noProof/>
            <w:webHidden/>
          </w:rPr>
        </w:r>
        <w:r>
          <w:rPr>
            <w:noProof/>
            <w:webHidden/>
          </w:rPr>
          <w:fldChar w:fldCharType="separate"/>
        </w:r>
        <w:r w:rsidR="00942EFC">
          <w:rPr>
            <w:noProof/>
            <w:webHidden/>
          </w:rPr>
          <w:t>39</w:t>
        </w:r>
        <w:r>
          <w:rPr>
            <w:noProof/>
            <w:webHidden/>
          </w:rPr>
          <w:fldChar w:fldCharType="end"/>
        </w:r>
      </w:hyperlink>
    </w:p>
    <w:p w14:paraId="2E44E183" w14:textId="0E1220B3" w:rsidR="003740F3" w:rsidRPr="008C4518" w:rsidRDefault="00F9224B" w:rsidP="00CD11BD">
      <w:pPr>
        <w:pStyle w:val="HeadingnotTOC"/>
        <w:spacing w:before="0"/>
      </w:pPr>
      <w:r>
        <w:lastRenderedPageBreak/>
        <w:fldChar w:fldCharType="end"/>
      </w:r>
      <w:r w:rsidR="003740F3" w:rsidRPr="008C4518">
        <w:t>TABLES</w:t>
      </w:r>
    </w:p>
    <w:p w14:paraId="3EB353F6" w14:textId="13EED231" w:rsidR="00252695" w:rsidRDefault="00F4743A">
      <w:pPr>
        <w:pStyle w:val="TableofFigures"/>
        <w:rPr>
          <w:rFonts w:asciiTheme="minorHAnsi" w:eastAsiaTheme="minorEastAsia" w:hAnsiTheme="minorHAnsi" w:cstheme="minorBidi"/>
          <w:noProof/>
          <w:kern w:val="2"/>
          <w:sz w:val="24"/>
          <w:szCs w:val="24"/>
          <w:lang w:eastAsia="en-NZ"/>
          <w14:ligatures w14:val="standardContextual"/>
        </w:rPr>
      </w:pPr>
      <w:r>
        <w:rPr>
          <w:rFonts w:cs="Arial"/>
          <w:sz w:val="20"/>
          <w:szCs w:val="20"/>
        </w:rPr>
        <w:fldChar w:fldCharType="begin"/>
      </w:r>
      <w:r w:rsidR="00E47960">
        <w:rPr>
          <w:rFonts w:cs="Arial"/>
          <w:szCs w:val="20"/>
        </w:rPr>
        <w:instrText xml:space="preserve"> TOC \h \z \t "</w:instrText>
      </w:r>
      <w:r>
        <w:rPr>
          <w:rFonts w:cs="Arial"/>
          <w:szCs w:val="20"/>
        </w:rPr>
        <w:instrText>Caption</w:instrText>
      </w:r>
      <w:r w:rsidR="000D538B">
        <w:rPr>
          <w:rFonts w:cs="Arial"/>
          <w:szCs w:val="20"/>
        </w:rPr>
        <w:instrText xml:space="preserve"> Table</w:instrText>
      </w:r>
      <w:r>
        <w:rPr>
          <w:rFonts w:cs="Arial"/>
          <w:szCs w:val="20"/>
        </w:rPr>
        <w:instrText xml:space="preserve">" \c </w:instrText>
      </w:r>
      <w:r>
        <w:rPr>
          <w:rFonts w:cs="Arial"/>
          <w:sz w:val="20"/>
          <w:szCs w:val="20"/>
        </w:rPr>
        <w:fldChar w:fldCharType="separate"/>
      </w:r>
      <w:hyperlink w:anchor="_Toc191280935" w:history="1">
        <w:r w:rsidR="00252695" w:rsidRPr="0043138D">
          <w:rPr>
            <w:rStyle w:val="Hyperlink"/>
            <w:noProof/>
          </w:rPr>
          <w:t>Table 1.1</w:t>
        </w:r>
        <w:r w:rsidR="00252695">
          <w:rPr>
            <w:rFonts w:asciiTheme="minorHAnsi" w:eastAsiaTheme="minorEastAsia" w:hAnsiTheme="minorHAnsi" w:cstheme="minorBidi"/>
            <w:noProof/>
            <w:kern w:val="2"/>
            <w:sz w:val="24"/>
            <w:szCs w:val="24"/>
            <w:lang w:eastAsia="en-NZ"/>
            <w14:ligatures w14:val="standardContextual"/>
          </w:rPr>
          <w:tab/>
        </w:r>
        <w:r w:rsidR="00252695" w:rsidRPr="0043138D">
          <w:rPr>
            <w:rStyle w:val="Hyperlink"/>
            <w:noProof/>
          </w:rPr>
          <w:t>Hydrogeological systems with examples of system names and equivalent published aquifer names (adapted from Moreau et al. 2019).</w:t>
        </w:r>
        <w:r w:rsidR="00252695">
          <w:rPr>
            <w:noProof/>
            <w:webHidden/>
          </w:rPr>
          <w:tab/>
        </w:r>
        <w:r w:rsidR="00252695">
          <w:rPr>
            <w:noProof/>
            <w:webHidden/>
          </w:rPr>
          <w:fldChar w:fldCharType="begin"/>
        </w:r>
        <w:r w:rsidR="00252695">
          <w:rPr>
            <w:noProof/>
            <w:webHidden/>
          </w:rPr>
          <w:instrText xml:space="preserve"> PAGEREF _Toc191280935 \h </w:instrText>
        </w:r>
        <w:r w:rsidR="00252695">
          <w:rPr>
            <w:noProof/>
            <w:webHidden/>
          </w:rPr>
        </w:r>
        <w:r w:rsidR="00252695">
          <w:rPr>
            <w:noProof/>
            <w:webHidden/>
          </w:rPr>
          <w:fldChar w:fldCharType="separate"/>
        </w:r>
        <w:r w:rsidR="00942EFC">
          <w:rPr>
            <w:noProof/>
            <w:webHidden/>
          </w:rPr>
          <w:t>3</w:t>
        </w:r>
        <w:r w:rsidR="00252695">
          <w:rPr>
            <w:noProof/>
            <w:webHidden/>
          </w:rPr>
          <w:fldChar w:fldCharType="end"/>
        </w:r>
      </w:hyperlink>
    </w:p>
    <w:p w14:paraId="00A8CA94" w14:textId="1686A21F"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36" w:history="1">
        <w:r w:rsidRPr="0043138D">
          <w:rPr>
            <w:rStyle w:val="Hyperlink"/>
            <w:noProof/>
          </w:rPr>
          <w:t>Table 1.2</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Summary of the number of monitored systems and sites per hydrogeological system type.</w:t>
        </w:r>
        <w:r>
          <w:rPr>
            <w:noProof/>
            <w:webHidden/>
          </w:rPr>
          <w:tab/>
        </w:r>
        <w:r>
          <w:rPr>
            <w:noProof/>
            <w:webHidden/>
          </w:rPr>
          <w:fldChar w:fldCharType="begin"/>
        </w:r>
        <w:r>
          <w:rPr>
            <w:noProof/>
            <w:webHidden/>
          </w:rPr>
          <w:instrText xml:space="preserve"> PAGEREF _Toc191280936 \h </w:instrText>
        </w:r>
        <w:r>
          <w:rPr>
            <w:noProof/>
            <w:webHidden/>
          </w:rPr>
        </w:r>
        <w:r>
          <w:rPr>
            <w:noProof/>
            <w:webHidden/>
          </w:rPr>
          <w:fldChar w:fldCharType="separate"/>
        </w:r>
        <w:r w:rsidR="00942EFC">
          <w:rPr>
            <w:noProof/>
            <w:webHidden/>
          </w:rPr>
          <w:t>7</w:t>
        </w:r>
        <w:r>
          <w:rPr>
            <w:noProof/>
            <w:webHidden/>
          </w:rPr>
          <w:fldChar w:fldCharType="end"/>
        </w:r>
      </w:hyperlink>
    </w:p>
    <w:p w14:paraId="66704ACF" w14:textId="55850B77"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37" w:history="1">
        <w:r w:rsidRPr="0043138D">
          <w:rPr>
            <w:rStyle w:val="Hyperlink"/>
            <w:noProof/>
          </w:rPr>
          <w:t>Table 2.1</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Selected variables to inform national reporting, excluding man-made compounds.</w:t>
        </w:r>
        <w:r>
          <w:rPr>
            <w:noProof/>
            <w:webHidden/>
          </w:rPr>
          <w:tab/>
        </w:r>
        <w:r>
          <w:rPr>
            <w:noProof/>
            <w:webHidden/>
          </w:rPr>
          <w:fldChar w:fldCharType="begin"/>
        </w:r>
        <w:r>
          <w:rPr>
            <w:noProof/>
            <w:webHidden/>
          </w:rPr>
          <w:instrText xml:space="preserve"> PAGEREF _Toc191280937 \h </w:instrText>
        </w:r>
        <w:r>
          <w:rPr>
            <w:noProof/>
            <w:webHidden/>
          </w:rPr>
        </w:r>
        <w:r>
          <w:rPr>
            <w:noProof/>
            <w:webHidden/>
          </w:rPr>
          <w:fldChar w:fldCharType="separate"/>
        </w:r>
        <w:r w:rsidR="00942EFC">
          <w:rPr>
            <w:noProof/>
            <w:webHidden/>
          </w:rPr>
          <w:t>13</w:t>
        </w:r>
        <w:r>
          <w:rPr>
            <w:noProof/>
            <w:webHidden/>
          </w:rPr>
          <w:fldChar w:fldCharType="end"/>
        </w:r>
      </w:hyperlink>
    </w:p>
    <w:p w14:paraId="7CF2C622" w14:textId="01A16D75"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38" w:history="1">
        <w:r w:rsidRPr="0043138D">
          <w:rPr>
            <w:rStyle w:val="Hyperlink"/>
            <w:noProof/>
          </w:rPr>
          <w:t>Table 2.2</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Variable aggregation used in this report.</w:t>
        </w:r>
        <w:r>
          <w:rPr>
            <w:noProof/>
            <w:webHidden/>
          </w:rPr>
          <w:tab/>
        </w:r>
        <w:r>
          <w:rPr>
            <w:noProof/>
            <w:webHidden/>
          </w:rPr>
          <w:fldChar w:fldCharType="begin"/>
        </w:r>
        <w:r>
          <w:rPr>
            <w:noProof/>
            <w:webHidden/>
          </w:rPr>
          <w:instrText xml:space="preserve"> PAGEREF _Toc191280938 \h </w:instrText>
        </w:r>
        <w:r>
          <w:rPr>
            <w:noProof/>
            <w:webHidden/>
          </w:rPr>
        </w:r>
        <w:r>
          <w:rPr>
            <w:noProof/>
            <w:webHidden/>
          </w:rPr>
          <w:fldChar w:fldCharType="separate"/>
        </w:r>
        <w:r w:rsidR="00942EFC">
          <w:rPr>
            <w:noProof/>
            <w:webHidden/>
          </w:rPr>
          <w:t>16</w:t>
        </w:r>
        <w:r>
          <w:rPr>
            <w:noProof/>
            <w:webHidden/>
          </w:rPr>
          <w:fldChar w:fldCharType="end"/>
        </w:r>
      </w:hyperlink>
    </w:p>
    <w:p w14:paraId="08A7F0FA" w14:textId="7B65764A"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39" w:history="1">
        <w:r w:rsidRPr="0043138D">
          <w:rPr>
            <w:rStyle w:val="Hyperlink"/>
            <w:noProof/>
          </w:rPr>
          <w:t>Table 3.1</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Calculated percentiles and maximum values for inorganic chemistry groundwater variables at SoE sites (NGMP and SoE), based on site-specific median values for the period 2019–2024.</w:t>
        </w:r>
        <w:r>
          <w:rPr>
            <w:noProof/>
            <w:webHidden/>
          </w:rPr>
          <w:tab/>
        </w:r>
        <w:r>
          <w:rPr>
            <w:noProof/>
            <w:webHidden/>
          </w:rPr>
          <w:fldChar w:fldCharType="begin"/>
        </w:r>
        <w:r>
          <w:rPr>
            <w:noProof/>
            <w:webHidden/>
          </w:rPr>
          <w:instrText xml:space="preserve"> PAGEREF _Toc191280939 \h </w:instrText>
        </w:r>
        <w:r>
          <w:rPr>
            <w:noProof/>
            <w:webHidden/>
          </w:rPr>
        </w:r>
        <w:r>
          <w:rPr>
            <w:noProof/>
            <w:webHidden/>
          </w:rPr>
          <w:fldChar w:fldCharType="separate"/>
        </w:r>
        <w:r w:rsidR="00942EFC">
          <w:rPr>
            <w:noProof/>
            <w:webHidden/>
          </w:rPr>
          <w:t>23</w:t>
        </w:r>
        <w:r>
          <w:rPr>
            <w:noProof/>
            <w:webHidden/>
          </w:rPr>
          <w:fldChar w:fldCharType="end"/>
        </w:r>
      </w:hyperlink>
    </w:p>
    <w:p w14:paraId="2DD46C94" w14:textId="685F2DC2"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0" w:history="1">
        <w:r w:rsidRPr="0043138D">
          <w:rPr>
            <w:rStyle w:val="Hyperlink"/>
            <w:noProof/>
          </w:rPr>
          <w:t>Table 3.2</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Percentage of New Zealand monitoring sites at which the MAV, AV and/or reference value was exceeded at least on one occasion and by the median value calculated for the period</w:t>
        </w:r>
        <w:r w:rsidR="006C37DD">
          <w:rPr>
            <w:rStyle w:val="Hyperlink"/>
            <w:noProof/>
          </w:rPr>
          <w:br/>
        </w:r>
        <w:r w:rsidRPr="0043138D">
          <w:rPr>
            <w:rStyle w:val="Hyperlink"/>
            <w:noProof/>
          </w:rPr>
          <w:t>2019–2024.</w:t>
        </w:r>
        <w:r>
          <w:rPr>
            <w:noProof/>
            <w:webHidden/>
          </w:rPr>
          <w:tab/>
        </w:r>
        <w:r>
          <w:rPr>
            <w:noProof/>
            <w:webHidden/>
          </w:rPr>
          <w:fldChar w:fldCharType="begin"/>
        </w:r>
        <w:r>
          <w:rPr>
            <w:noProof/>
            <w:webHidden/>
          </w:rPr>
          <w:instrText xml:space="preserve"> PAGEREF _Toc191280940 \h </w:instrText>
        </w:r>
        <w:r>
          <w:rPr>
            <w:noProof/>
            <w:webHidden/>
          </w:rPr>
        </w:r>
        <w:r>
          <w:rPr>
            <w:noProof/>
            <w:webHidden/>
          </w:rPr>
          <w:fldChar w:fldCharType="separate"/>
        </w:r>
        <w:r w:rsidR="00942EFC">
          <w:rPr>
            <w:noProof/>
            <w:webHidden/>
          </w:rPr>
          <w:t>26</w:t>
        </w:r>
        <w:r>
          <w:rPr>
            <w:noProof/>
            <w:webHidden/>
          </w:rPr>
          <w:fldChar w:fldCharType="end"/>
        </w:r>
      </w:hyperlink>
    </w:p>
    <w:p w14:paraId="495647BA" w14:textId="71BF57CE"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1" w:history="1">
        <w:r w:rsidRPr="0043138D">
          <w:rPr>
            <w:rStyle w:val="Hyperlink"/>
            <w:noProof/>
          </w:rPr>
          <w:t>Table 3.3</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Number of sites (n) and percentage of significant increasing (% inc.) and decreasing (% dec.) trends at monitoring sites across New Zealand for the 10-, 20- and 30-year periods.</w:t>
        </w:r>
        <w:r>
          <w:rPr>
            <w:noProof/>
            <w:webHidden/>
          </w:rPr>
          <w:tab/>
        </w:r>
        <w:r>
          <w:rPr>
            <w:noProof/>
            <w:webHidden/>
          </w:rPr>
          <w:fldChar w:fldCharType="begin"/>
        </w:r>
        <w:r>
          <w:rPr>
            <w:noProof/>
            <w:webHidden/>
          </w:rPr>
          <w:instrText xml:space="preserve"> PAGEREF _Toc191280941 \h </w:instrText>
        </w:r>
        <w:r>
          <w:rPr>
            <w:noProof/>
            <w:webHidden/>
          </w:rPr>
        </w:r>
        <w:r>
          <w:rPr>
            <w:noProof/>
            <w:webHidden/>
          </w:rPr>
          <w:fldChar w:fldCharType="separate"/>
        </w:r>
        <w:r w:rsidR="00942EFC">
          <w:rPr>
            <w:noProof/>
            <w:webHidden/>
          </w:rPr>
          <w:t>33</w:t>
        </w:r>
        <w:r>
          <w:rPr>
            <w:noProof/>
            <w:webHidden/>
          </w:rPr>
          <w:fldChar w:fldCharType="end"/>
        </w:r>
      </w:hyperlink>
    </w:p>
    <w:p w14:paraId="0E0A7BDF" w14:textId="1185A3AA"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2" w:history="1">
        <w:r w:rsidRPr="0043138D">
          <w:rPr>
            <w:rStyle w:val="Hyperlink"/>
            <w:noProof/>
          </w:rPr>
          <w:t>Table 3.4</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Absolute rates of change in inorganic chemistry variables at SoE sites (SoE and NGMP) with statistically significant 10-year trends.</w:t>
        </w:r>
        <w:r>
          <w:rPr>
            <w:noProof/>
            <w:webHidden/>
          </w:rPr>
          <w:tab/>
        </w:r>
        <w:r>
          <w:rPr>
            <w:noProof/>
            <w:webHidden/>
          </w:rPr>
          <w:fldChar w:fldCharType="begin"/>
        </w:r>
        <w:r>
          <w:rPr>
            <w:noProof/>
            <w:webHidden/>
          </w:rPr>
          <w:instrText xml:space="preserve"> PAGEREF _Toc191280942 \h </w:instrText>
        </w:r>
        <w:r>
          <w:rPr>
            <w:noProof/>
            <w:webHidden/>
          </w:rPr>
        </w:r>
        <w:r>
          <w:rPr>
            <w:noProof/>
            <w:webHidden/>
          </w:rPr>
          <w:fldChar w:fldCharType="separate"/>
        </w:r>
        <w:r w:rsidR="00942EFC">
          <w:rPr>
            <w:noProof/>
            <w:webHidden/>
          </w:rPr>
          <w:t>34</w:t>
        </w:r>
        <w:r>
          <w:rPr>
            <w:noProof/>
            <w:webHidden/>
          </w:rPr>
          <w:fldChar w:fldCharType="end"/>
        </w:r>
      </w:hyperlink>
    </w:p>
    <w:p w14:paraId="433ED08F" w14:textId="17F365E2"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3" w:history="1">
        <w:r w:rsidRPr="0043138D">
          <w:rPr>
            <w:rStyle w:val="Hyperlink"/>
            <w:noProof/>
          </w:rPr>
          <w:t>Table 3.5</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Relative rates of change in inorganic chemistry variables at SoE sites (SoE and NGMP) with statistically significant 10-year trends.</w:t>
        </w:r>
        <w:r>
          <w:rPr>
            <w:noProof/>
            <w:webHidden/>
          </w:rPr>
          <w:tab/>
        </w:r>
        <w:r>
          <w:rPr>
            <w:noProof/>
            <w:webHidden/>
          </w:rPr>
          <w:fldChar w:fldCharType="begin"/>
        </w:r>
        <w:r>
          <w:rPr>
            <w:noProof/>
            <w:webHidden/>
          </w:rPr>
          <w:instrText xml:space="preserve"> PAGEREF _Toc191280943 \h </w:instrText>
        </w:r>
        <w:r>
          <w:rPr>
            <w:noProof/>
            <w:webHidden/>
          </w:rPr>
        </w:r>
        <w:r>
          <w:rPr>
            <w:noProof/>
            <w:webHidden/>
          </w:rPr>
          <w:fldChar w:fldCharType="separate"/>
        </w:r>
        <w:r w:rsidR="00942EFC">
          <w:rPr>
            <w:noProof/>
            <w:webHidden/>
          </w:rPr>
          <w:t>35</w:t>
        </w:r>
        <w:r>
          <w:rPr>
            <w:noProof/>
            <w:webHidden/>
          </w:rPr>
          <w:fldChar w:fldCharType="end"/>
        </w:r>
      </w:hyperlink>
    </w:p>
    <w:p w14:paraId="5BD3E0C7" w14:textId="2FD26721"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4" w:history="1">
        <w:r w:rsidRPr="0043138D">
          <w:rPr>
            <w:rStyle w:val="Hyperlink"/>
            <w:noProof/>
          </w:rPr>
          <w:t>Table 3.6</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Number of sites at which a significant nitrate concentration trend was observed and percentage of sites where rates are increasing faster that the reference range for the 10-, 20-year and</w:t>
        </w:r>
        <w:r w:rsidR="006C37DD">
          <w:rPr>
            <w:rStyle w:val="Hyperlink"/>
            <w:noProof/>
          </w:rPr>
          <w:br/>
        </w:r>
        <w:r w:rsidRPr="0043138D">
          <w:rPr>
            <w:rStyle w:val="Hyperlink"/>
            <w:noProof/>
          </w:rPr>
          <w:t>30-year time periods per hydrogeological system type.</w:t>
        </w:r>
        <w:r>
          <w:rPr>
            <w:noProof/>
            <w:webHidden/>
          </w:rPr>
          <w:tab/>
        </w:r>
        <w:r>
          <w:rPr>
            <w:noProof/>
            <w:webHidden/>
          </w:rPr>
          <w:fldChar w:fldCharType="begin"/>
        </w:r>
        <w:r>
          <w:rPr>
            <w:noProof/>
            <w:webHidden/>
          </w:rPr>
          <w:instrText xml:space="preserve"> PAGEREF _Toc191280944 \h </w:instrText>
        </w:r>
        <w:r>
          <w:rPr>
            <w:noProof/>
            <w:webHidden/>
          </w:rPr>
        </w:r>
        <w:r>
          <w:rPr>
            <w:noProof/>
            <w:webHidden/>
          </w:rPr>
          <w:fldChar w:fldCharType="separate"/>
        </w:r>
        <w:r w:rsidR="00942EFC">
          <w:rPr>
            <w:noProof/>
            <w:webHidden/>
          </w:rPr>
          <w:t>36</w:t>
        </w:r>
        <w:r>
          <w:rPr>
            <w:noProof/>
            <w:webHidden/>
          </w:rPr>
          <w:fldChar w:fldCharType="end"/>
        </w:r>
      </w:hyperlink>
    </w:p>
    <w:p w14:paraId="6A632289" w14:textId="582B27FD"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5" w:history="1">
        <w:r w:rsidRPr="0043138D">
          <w:rPr>
            <w:rStyle w:val="Hyperlink"/>
            <w:noProof/>
          </w:rPr>
          <w:t>Table 3.7</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 xml:space="preserve">Percentage of sites where the </w:t>
        </w:r>
        <w:r w:rsidRPr="0043138D">
          <w:rPr>
            <w:rStyle w:val="Hyperlink"/>
            <w:i/>
            <w:iCs/>
            <w:noProof/>
          </w:rPr>
          <w:t>E. coli</w:t>
        </w:r>
        <w:r w:rsidRPr="0043138D">
          <w:rPr>
            <w:rStyle w:val="Hyperlink"/>
            <w:noProof/>
          </w:rPr>
          <w:t xml:space="preserve"> MAV was exceeded at least once per 5-year time window from 1994 to 2019, per hydrogeological system type.</w:t>
        </w:r>
        <w:r>
          <w:rPr>
            <w:noProof/>
            <w:webHidden/>
          </w:rPr>
          <w:tab/>
        </w:r>
        <w:r>
          <w:rPr>
            <w:noProof/>
            <w:webHidden/>
          </w:rPr>
          <w:fldChar w:fldCharType="begin"/>
        </w:r>
        <w:r>
          <w:rPr>
            <w:noProof/>
            <w:webHidden/>
          </w:rPr>
          <w:instrText xml:space="preserve"> PAGEREF _Toc191280945 \h </w:instrText>
        </w:r>
        <w:r>
          <w:rPr>
            <w:noProof/>
            <w:webHidden/>
          </w:rPr>
        </w:r>
        <w:r>
          <w:rPr>
            <w:noProof/>
            <w:webHidden/>
          </w:rPr>
          <w:fldChar w:fldCharType="separate"/>
        </w:r>
        <w:r w:rsidR="00942EFC">
          <w:rPr>
            <w:noProof/>
            <w:webHidden/>
          </w:rPr>
          <w:t>36</w:t>
        </w:r>
        <w:r>
          <w:rPr>
            <w:noProof/>
            <w:webHidden/>
          </w:rPr>
          <w:fldChar w:fldCharType="end"/>
        </w:r>
      </w:hyperlink>
    </w:p>
    <w:p w14:paraId="7830BF5A" w14:textId="7A76BB3F" w:rsidR="00252695" w:rsidRDefault="00252695">
      <w:pPr>
        <w:pStyle w:val="TableofFigures"/>
        <w:rPr>
          <w:rFonts w:asciiTheme="minorHAnsi" w:eastAsiaTheme="minorEastAsia" w:hAnsiTheme="minorHAnsi" w:cstheme="minorBidi"/>
          <w:noProof/>
          <w:kern w:val="2"/>
          <w:sz w:val="24"/>
          <w:szCs w:val="24"/>
          <w:lang w:eastAsia="en-NZ"/>
          <w14:ligatures w14:val="standardContextual"/>
        </w:rPr>
      </w:pPr>
      <w:hyperlink w:anchor="_Toc191280946" w:history="1">
        <w:r w:rsidRPr="0043138D">
          <w:rPr>
            <w:rStyle w:val="Hyperlink"/>
            <w:noProof/>
          </w:rPr>
          <w:t>Table 3.8</w:t>
        </w:r>
        <w:r>
          <w:rPr>
            <w:rFonts w:asciiTheme="minorHAnsi" w:eastAsiaTheme="minorEastAsia" w:hAnsiTheme="minorHAnsi" w:cstheme="minorBidi"/>
            <w:noProof/>
            <w:kern w:val="2"/>
            <w:sz w:val="24"/>
            <w:szCs w:val="24"/>
            <w:lang w:eastAsia="en-NZ"/>
            <w14:ligatures w14:val="standardContextual"/>
          </w:rPr>
          <w:tab/>
        </w:r>
        <w:r w:rsidRPr="0043138D">
          <w:rPr>
            <w:rStyle w:val="Hyperlink"/>
            <w:noProof/>
          </w:rPr>
          <w:t>Maximum concentrations (µg/L) over time for detected compounds for all pesticides surveys (1990–2022).</w:t>
        </w:r>
        <w:r>
          <w:rPr>
            <w:noProof/>
            <w:webHidden/>
          </w:rPr>
          <w:tab/>
        </w:r>
        <w:r>
          <w:rPr>
            <w:noProof/>
            <w:webHidden/>
          </w:rPr>
          <w:fldChar w:fldCharType="begin"/>
        </w:r>
        <w:r>
          <w:rPr>
            <w:noProof/>
            <w:webHidden/>
          </w:rPr>
          <w:instrText xml:space="preserve"> PAGEREF _Toc191280946 \h </w:instrText>
        </w:r>
        <w:r>
          <w:rPr>
            <w:noProof/>
            <w:webHidden/>
          </w:rPr>
        </w:r>
        <w:r>
          <w:rPr>
            <w:noProof/>
            <w:webHidden/>
          </w:rPr>
          <w:fldChar w:fldCharType="separate"/>
        </w:r>
        <w:r w:rsidR="00942EFC">
          <w:rPr>
            <w:noProof/>
            <w:webHidden/>
          </w:rPr>
          <w:t>37</w:t>
        </w:r>
        <w:r>
          <w:rPr>
            <w:noProof/>
            <w:webHidden/>
          </w:rPr>
          <w:fldChar w:fldCharType="end"/>
        </w:r>
      </w:hyperlink>
    </w:p>
    <w:p w14:paraId="51C2EF25" w14:textId="0129DAE2" w:rsidR="003740F3" w:rsidRPr="00B85E4B" w:rsidRDefault="00F4743A" w:rsidP="00B85E4B">
      <w:pPr>
        <w:pStyle w:val="Normalnone"/>
      </w:pPr>
      <w:r>
        <w:fldChar w:fldCharType="end"/>
      </w:r>
    </w:p>
    <w:p w14:paraId="3E5D4A57" w14:textId="77777777" w:rsidR="003740F3" w:rsidRDefault="003740F3" w:rsidP="006C37DD">
      <w:pPr>
        <w:pStyle w:val="HeadingnotTOC"/>
        <w:spacing w:before="120"/>
      </w:pPr>
      <w:r w:rsidRPr="008C4518">
        <w:t>APPENDICES</w:t>
      </w:r>
    </w:p>
    <w:p w14:paraId="1C2D416C" w14:textId="637160BD" w:rsidR="00E97E33" w:rsidRDefault="00B85E4B">
      <w:pPr>
        <w:pStyle w:val="TOC4"/>
        <w:rPr>
          <w:rFonts w:asciiTheme="minorHAnsi" w:eastAsiaTheme="minorEastAsia" w:hAnsiTheme="minorHAnsi" w:cstheme="minorBidi"/>
          <w:b w:val="0"/>
          <w:caps w:val="0"/>
          <w:kern w:val="2"/>
          <w:sz w:val="24"/>
          <w:szCs w:val="24"/>
          <w:lang w:eastAsia="en-NZ"/>
          <w14:ligatures w14:val="standardContextual"/>
        </w:rPr>
      </w:pPr>
      <w:r>
        <w:rPr>
          <w:sz w:val="20"/>
        </w:rPr>
        <w:fldChar w:fldCharType="begin"/>
      </w:r>
      <w:r>
        <w:rPr>
          <w:sz w:val="20"/>
        </w:rPr>
        <w:instrText xml:space="preserve"> TOC \t "Heading 6,4, Heading 7,5, Heading 8,6" \h </w:instrText>
      </w:r>
      <w:r>
        <w:rPr>
          <w:sz w:val="20"/>
        </w:rPr>
        <w:fldChar w:fldCharType="separate"/>
      </w:r>
      <w:hyperlink w:anchor="_Toc191027418" w:history="1">
        <w:r w:rsidR="00E97E33" w:rsidRPr="002A792A">
          <w:rPr>
            <w:rStyle w:val="Hyperlink"/>
          </w:rPr>
          <w:t>APPENDIX 1</w:t>
        </w:r>
        <w:r w:rsidR="00E97E33">
          <w:rPr>
            <w:rFonts w:asciiTheme="minorHAnsi" w:eastAsiaTheme="minorEastAsia" w:hAnsiTheme="minorHAnsi" w:cstheme="minorBidi"/>
            <w:b w:val="0"/>
            <w:caps w:val="0"/>
            <w:kern w:val="2"/>
            <w:sz w:val="24"/>
            <w:szCs w:val="24"/>
            <w:lang w:eastAsia="en-NZ"/>
            <w14:ligatures w14:val="standardContextual"/>
          </w:rPr>
          <w:tab/>
        </w:r>
        <w:r w:rsidR="00E97E33" w:rsidRPr="002A792A">
          <w:rPr>
            <w:rStyle w:val="Hyperlink"/>
          </w:rPr>
          <w:t>DATA REQUEST</w:t>
        </w:r>
        <w:r w:rsidR="00E97E33">
          <w:tab/>
        </w:r>
        <w:r w:rsidR="00E97E33">
          <w:fldChar w:fldCharType="begin"/>
        </w:r>
        <w:r w:rsidR="00E97E33">
          <w:instrText xml:space="preserve"> PAGEREF _Toc191027418 \h </w:instrText>
        </w:r>
        <w:r w:rsidR="00E97E33">
          <w:fldChar w:fldCharType="separate"/>
        </w:r>
        <w:r w:rsidR="00942EFC">
          <w:t>51</w:t>
        </w:r>
        <w:r w:rsidR="00E97E33">
          <w:fldChar w:fldCharType="end"/>
        </w:r>
      </w:hyperlink>
    </w:p>
    <w:p w14:paraId="0F33833D" w14:textId="31E4A386" w:rsidR="00E97E33" w:rsidRDefault="00E97E33">
      <w:pPr>
        <w:pStyle w:val="TOC4"/>
        <w:rPr>
          <w:rFonts w:asciiTheme="minorHAnsi" w:eastAsiaTheme="minorEastAsia" w:hAnsiTheme="minorHAnsi" w:cstheme="minorBidi"/>
          <w:b w:val="0"/>
          <w:caps w:val="0"/>
          <w:kern w:val="2"/>
          <w:sz w:val="24"/>
          <w:szCs w:val="24"/>
          <w:lang w:eastAsia="en-NZ"/>
          <w14:ligatures w14:val="standardContextual"/>
        </w:rPr>
      </w:pPr>
      <w:hyperlink w:anchor="_Toc191027419" w:history="1">
        <w:r w:rsidRPr="002A792A">
          <w:rPr>
            <w:rStyle w:val="Hyperlink"/>
          </w:rPr>
          <w:t>APPENDIX 2</w:t>
        </w:r>
        <w:r>
          <w:rPr>
            <w:rFonts w:asciiTheme="minorHAnsi" w:eastAsiaTheme="minorEastAsia" w:hAnsiTheme="minorHAnsi" w:cstheme="minorBidi"/>
            <w:b w:val="0"/>
            <w:caps w:val="0"/>
            <w:kern w:val="2"/>
            <w:sz w:val="24"/>
            <w:szCs w:val="24"/>
            <w:lang w:eastAsia="en-NZ"/>
            <w14:ligatures w14:val="standardContextual"/>
          </w:rPr>
          <w:tab/>
        </w:r>
        <w:r w:rsidRPr="002A792A">
          <w:rPr>
            <w:rStyle w:val="Hyperlink"/>
          </w:rPr>
          <w:t>DATA HARVESTING PILOT RECOMMENDATIONS FOR LAWA IMPROVEMENT</w:t>
        </w:r>
        <w:r>
          <w:tab/>
        </w:r>
        <w:r>
          <w:fldChar w:fldCharType="begin"/>
        </w:r>
        <w:r>
          <w:instrText xml:space="preserve"> PAGEREF _Toc191027419 \h </w:instrText>
        </w:r>
        <w:r>
          <w:fldChar w:fldCharType="separate"/>
        </w:r>
        <w:r w:rsidR="00942EFC">
          <w:t>52</w:t>
        </w:r>
        <w:r>
          <w:fldChar w:fldCharType="end"/>
        </w:r>
      </w:hyperlink>
    </w:p>
    <w:p w14:paraId="463E6259" w14:textId="5EDEC551" w:rsidR="00E97E33" w:rsidRDefault="00E97E33">
      <w:pPr>
        <w:pStyle w:val="TOC4"/>
        <w:rPr>
          <w:rFonts w:asciiTheme="minorHAnsi" w:eastAsiaTheme="minorEastAsia" w:hAnsiTheme="minorHAnsi" w:cstheme="minorBidi"/>
          <w:b w:val="0"/>
          <w:caps w:val="0"/>
          <w:kern w:val="2"/>
          <w:sz w:val="24"/>
          <w:szCs w:val="24"/>
          <w:lang w:eastAsia="en-NZ"/>
          <w14:ligatures w14:val="standardContextual"/>
        </w:rPr>
      </w:pPr>
      <w:hyperlink w:anchor="_Toc191027420" w:history="1">
        <w:r w:rsidRPr="002A792A">
          <w:rPr>
            <w:rStyle w:val="Hyperlink"/>
          </w:rPr>
          <w:t>APPENDIX 3</w:t>
        </w:r>
        <w:r>
          <w:rPr>
            <w:rFonts w:asciiTheme="minorHAnsi" w:eastAsiaTheme="minorEastAsia" w:hAnsiTheme="minorHAnsi" w:cstheme="minorBidi"/>
            <w:b w:val="0"/>
            <w:caps w:val="0"/>
            <w:kern w:val="2"/>
            <w:sz w:val="24"/>
            <w:szCs w:val="24"/>
            <w:lang w:eastAsia="en-NZ"/>
            <w14:ligatures w14:val="standardContextual"/>
          </w:rPr>
          <w:tab/>
        </w:r>
        <w:r w:rsidRPr="002A792A">
          <w:rPr>
            <w:rStyle w:val="Hyperlink"/>
          </w:rPr>
          <w:t>MEDIAN VALUES FOR INORGANIC CHEMISTRY VARIABLES</w:t>
        </w:r>
        <w:r w:rsidR="00252695">
          <w:rPr>
            <w:rStyle w:val="Hyperlink"/>
          </w:rPr>
          <w:br/>
        </w:r>
        <w:r w:rsidRPr="002A792A">
          <w:rPr>
            <w:rStyle w:val="Hyperlink"/>
          </w:rPr>
          <w:t>(2019–2024)</w:t>
        </w:r>
        <w:r>
          <w:tab/>
        </w:r>
        <w:r>
          <w:fldChar w:fldCharType="begin"/>
        </w:r>
        <w:r>
          <w:instrText xml:space="preserve"> PAGEREF _Toc191027420 \h </w:instrText>
        </w:r>
        <w:r>
          <w:fldChar w:fldCharType="separate"/>
        </w:r>
        <w:r w:rsidR="00942EFC">
          <w:t>53</w:t>
        </w:r>
        <w:r>
          <w:fldChar w:fldCharType="end"/>
        </w:r>
      </w:hyperlink>
    </w:p>
    <w:p w14:paraId="11B5CDC8" w14:textId="624FCA18" w:rsidR="00B85E4B" w:rsidRPr="00B85E4B" w:rsidRDefault="00B85E4B" w:rsidP="00B85E4B">
      <w:pPr>
        <w:pStyle w:val="Normalnone"/>
      </w:pPr>
      <w:r>
        <w:fldChar w:fldCharType="end"/>
      </w:r>
    </w:p>
    <w:p w14:paraId="12CE1040" w14:textId="7AD01049" w:rsidR="00CE602F" w:rsidRPr="008C4518" w:rsidRDefault="00CE602F" w:rsidP="006C37DD">
      <w:pPr>
        <w:pStyle w:val="HeadingnotTOC"/>
        <w:spacing w:before="240"/>
      </w:pPr>
      <w:r>
        <w:t>ATTACHMENTS</w:t>
      </w:r>
    </w:p>
    <w:p w14:paraId="25A8ECBE" w14:textId="46E61237" w:rsidR="00062A77" w:rsidRPr="00FE23F3" w:rsidRDefault="006C37DD" w:rsidP="006C37DD">
      <w:pPr>
        <w:pStyle w:val="Normalnone"/>
        <w:rPr>
          <w:sz w:val="20"/>
        </w:rPr>
      </w:pPr>
      <w:r w:rsidRPr="00FE23F3">
        <w:rPr>
          <w:sz w:val="20"/>
        </w:rPr>
        <w:t>GNS CR2024-90 Appendix 1</w:t>
      </w:r>
    </w:p>
    <w:p w14:paraId="093BCF4C" w14:textId="7A7DD6FE" w:rsidR="006C37DD" w:rsidRPr="00FE23F3" w:rsidRDefault="006C37DD" w:rsidP="006C37DD">
      <w:pPr>
        <w:pStyle w:val="Normalnone"/>
        <w:rPr>
          <w:sz w:val="20"/>
        </w:rPr>
      </w:pPr>
      <w:r w:rsidRPr="00FE23F3">
        <w:rPr>
          <w:sz w:val="20"/>
        </w:rPr>
        <w:t>GNS CR2024-90 Appendix 2</w:t>
      </w:r>
    </w:p>
    <w:p w14:paraId="1C8F3E04" w14:textId="1959351C" w:rsidR="003B7AA3" w:rsidRPr="00FE23F3" w:rsidRDefault="003B7AA3" w:rsidP="003B7AA3">
      <w:pPr>
        <w:pStyle w:val="Normalnone"/>
        <w:spacing w:before="120"/>
        <w:rPr>
          <w:sz w:val="20"/>
        </w:rPr>
      </w:pPr>
      <w:r w:rsidRPr="00FE23F3">
        <w:rPr>
          <w:sz w:val="20"/>
        </w:rPr>
        <w:t>GNS CR2024-90_groundwater_quality_sites_details.csv</w:t>
      </w:r>
    </w:p>
    <w:p w14:paraId="44A58F9C" w14:textId="5585C5B5" w:rsidR="003B7AA3" w:rsidRPr="00FE23F3" w:rsidRDefault="003B7AA3" w:rsidP="003B7AA3">
      <w:pPr>
        <w:pStyle w:val="Normalnone"/>
        <w:rPr>
          <w:sz w:val="20"/>
        </w:rPr>
      </w:pPr>
      <w:r w:rsidRPr="00FE23F3">
        <w:rPr>
          <w:sz w:val="20"/>
        </w:rPr>
        <w:t>GNS CR2024-90_groundwater_quality_time_series.csv</w:t>
      </w:r>
    </w:p>
    <w:p w14:paraId="0968F575" w14:textId="2627DDFB" w:rsidR="003B7AA3" w:rsidRPr="00FE23F3" w:rsidRDefault="003B7AA3" w:rsidP="003B7AA3">
      <w:pPr>
        <w:pStyle w:val="Normalnone"/>
        <w:rPr>
          <w:sz w:val="20"/>
        </w:rPr>
      </w:pPr>
      <w:r w:rsidRPr="00FE23F3">
        <w:rPr>
          <w:sz w:val="20"/>
        </w:rPr>
        <w:t>GNS CR2024-90_groundwater_quality_site_names_vocabulary.csv</w:t>
      </w:r>
    </w:p>
    <w:p w14:paraId="1A9D43CD" w14:textId="6D8DC43E" w:rsidR="003B7AA3" w:rsidRPr="00FE23F3" w:rsidRDefault="003B7AA3" w:rsidP="003B7AA3">
      <w:pPr>
        <w:pStyle w:val="Normalnone"/>
        <w:rPr>
          <w:sz w:val="20"/>
        </w:rPr>
      </w:pPr>
      <w:r w:rsidRPr="00FE23F3">
        <w:rPr>
          <w:sz w:val="20"/>
        </w:rPr>
        <w:t>GNS CR2024-90_groundwater_quality_data_dictionary.csv</w:t>
      </w:r>
    </w:p>
    <w:p w14:paraId="1E3ECF17" w14:textId="65CE04BE" w:rsidR="003B7AA3" w:rsidRPr="00FE23F3" w:rsidRDefault="003B7AA3" w:rsidP="003B7AA3">
      <w:pPr>
        <w:pStyle w:val="Normalnone"/>
        <w:rPr>
          <w:sz w:val="20"/>
        </w:rPr>
      </w:pPr>
      <w:r w:rsidRPr="00FE23F3">
        <w:rPr>
          <w:sz w:val="20"/>
        </w:rPr>
        <w:t>GNS CR2024-90_groundwater_quality_statistics.csv</w:t>
      </w:r>
    </w:p>
    <w:p w14:paraId="269A3EA9" w14:textId="77777777" w:rsidR="00252695" w:rsidRPr="00252695" w:rsidRDefault="00252695" w:rsidP="00252695"/>
    <w:p w14:paraId="6CBBFE01" w14:textId="77777777" w:rsidR="003740F3" w:rsidRPr="00E97E33" w:rsidRDefault="003E1606" w:rsidP="00E97E33">
      <w:pPr>
        <w:pStyle w:val="HeadingOther"/>
        <w:spacing w:before="0"/>
      </w:pPr>
      <w:r>
        <w:br w:type="page"/>
      </w:r>
      <w:bookmarkStart w:id="2" w:name="_Toc309723684"/>
      <w:bookmarkStart w:id="3" w:name="_Toc191280899"/>
      <w:r w:rsidRPr="00E97E33">
        <w:lastRenderedPageBreak/>
        <w:t>Executive Summary</w:t>
      </w:r>
      <w:bookmarkEnd w:id="2"/>
      <w:bookmarkEnd w:id="3"/>
    </w:p>
    <w:p w14:paraId="5F60C0DC" w14:textId="510A3F57" w:rsidR="00592588" w:rsidRPr="001E7450" w:rsidRDefault="00592588" w:rsidP="00FE23F3">
      <w:pPr>
        <w:rPr>
          <w:rFonts w:cs="Arial"/>
        </w:rPr>
      </w:pPr>
      <w:r w:rsidRPr="001E7450">
        <w:t>Under the 2015 Environmental Reporting Act, the Ministry for the Environment and Statistics</w:t>
      </w:r>
      <w:r w:rsidR="001E7450">
        <w:br/>
      </w:r>
      <w:r w:rsidRPr="001E7450">
        <w:t>New Zealand have a responsibility to report on the state of different aspects of</w:t>
      </w:r>
      <w:r w:rsidR="001E7450">
        <w:t xml:space="preserve"> </w:t>
      </w:r>
      <w:r w:rsidRPr="001E7450">
        <w:t xml:space="preserve">our environment every six months. These </w:t>
      </w:r>
      <w:r w:rsidR="00072B29" w:rsidRPr="001E7450">
        <w:t xml:space="preserve">domain </w:t>
      </w:r>
      <w:r w:rsidRPr="001E7450">
        <w:t xml:space="preserve">reports </w:t>
      </w:r>
      <w:r w:rsidR="009E58F8" w:rsidRPr="001E7450">
        <w:t>use</w:t>
      </w:r>
      <w:r w:rsidRPr="001E7450">
        <w:t xml:space="preserve"> technical information analysed</w:t>
      </w:r>
      <w:r w:rsidR="00E94CBF" w:rsidRPr="001E7450">
        <w:t xml:space="preserve"> </w:t>
      </w:r>
      <w:r w:rsidRPr="001E7450">
        <w:t xml:space="preserve">by Stats NZ and presented in the form of Indicators. </w:t>
      </w:r>
      <w:r w:rsidRPr="001E7450">
        <w:rPr>
          <w:rFonts w:cs="Arial"/>
        </w:rPr>
        <w:t xml:space="preserve">To inform the 2025 national reporting on the environment, </w:t>
      </w:r>
      <w:r w:rsidRPr="001E7450">
        <w:t>the Ministry for the Environment</w:t>
      </w:r>
      <w:r w:rsidRPr="001E7450">
        <w:rPr>
          <w:rFonts w:cs="Arial"/>
        </w:rPr>
        <w:t xml:space="preserve"> commissioned GNS Science to provide a summary of the current status of groundwater quality in New Zealand, while addressing shortcomings identified </w:t>
      </w:r>
      <w:r w:rsidR="00FB1E90" w:rsidRPr="001E7450">
        <w:rPr>
          <w:rFonts w:cs="Arial"/>
        </w:rPr>
        <w:t>in an independent review of</w:t>
      </w:r>
      <w:r w:rsidRPr="001E7450">
        <w:rPr>
          <w:rFonts w:cs="Arial"/>
        </w:rPr>
        <w:t xml:space="preserve"> the </w:t>
      </w:r>
      <w:r w:rsidR="00BF07B9" w:rsidRPr="001E7450">
        <w:rPr>
          <w:rFonts w:cs="Arial"/>
        </w:rPr>
        <w:t xml:space="preserve">Stats NZ </w:t>
      </w:r>
      <w:r w:rsidR="00FB1E90" w:rsidRPr="001E7450">
        <w:rPr>
          <w:rFonts w:cs="Arial"/>
        </w:rPr>
        <w:t>2020</w:t>
      </w:r>
      <w:r w:rsidRPr="001E7450">
        <w:rPr>
          <w:rFonts w:cs="Arial"/>
        </w:rPr>
        <w:t xml:space="preserve"> Groundwater Quality Indicator. The latter task involved co-design of this report, </w:t>
      </w:r>
      <w:r w:rsidR="00F2035A">
        <w:rPr>
          <w:rFonts w:cs="Arial"/>
        </w:rPr>
        <w:t xml:space="preserve">development of </w:t>
      </w:r>
      <w:r w:rsidRPr="001E7450">
        <w:rPr>
          <w:rFonts w:cs="Arial"/>
        </w:rPr>
        <w:t>associated output datasets and testing of data harvesting to inform future Indicator</w:t>
      </w:r>
      <w:r w:rsidR="00FB1E90" w:rsidRPr="001E7450">
        <w:rPr>
          <w:rFonts w:cs="Arial"/>
        </w:rPr>
        <w:t xml:space="preserve"> </w:t>
      </w:r>
      <w:r w:rsidR="72D00801" w:rsidRPr="001E7450">
        <w:rPr>
          <w:rFonts w:cs="Arial"/>
        </w:rPr>
        <w:t>updates</w:t>
      </w:r>
      <w:r w:rsidRPr="001E7450">
        <w:rPr>
          <w:rFonts w:cs="Arial"/>
        </w:rPr>
        <w:t>.</w:t>
      </w:r>
    </w:p>
    <w:p w14:paraId="1DD39390" w14:textId="55681AF3" w:rsidR="00592588" w:rsidRPr="001E7450" w:rsidRDefault="00592588" w:rsidP="00FE23F3">
      <w:r w:rsidRPr="001E7450">
        <w:t>Groundwater quality data was collated from regional and national state of the environment monitoring programmes operated by 17 organisations</w:t>
      </w:r>
      <w:r w:rsidR="00855737" w:rsidRPr="001E7450">
        <w:t>,</w:t>
      </w:r>
      <w:r w:rsidRPr="001E7450">
        <w:t xml:space="preserve"> including GNS Science. Data processing included reformatting, data cleansing, harmonisation, </w:t>
      </w:r>
      <w:r w:rsidR="00FB1E90" w:rsidRPr="001E7450">
        <w:t xml:space="preserve">non-detect handling </w:t>
      </w:r>
      <w:r w:rsidRPr="001E7450">
        <w:t xml:space="preserve">and </w:t>
      </w:r>
      <w:r w:rsidR="00FB1E90" w:rsidRPr="001E7450">
        <w:t>statistical analyses</w:t>
      </w:r>
      <w:r w:rsidRPr="001E7450">
        <w:t xml:space="preserve">. The final dataset consists of time series for 33 inorganic and 213 organic variables collected at 2008 sites between 1990 and 2024. Trend analysis was performed using statistical tests (Kruskall-Wallis, Mann-Kendall, Sen Slope estimator), </w:t>
      </w:r>
      <w:r w:rsidR="008E361D" w:rsidRPr="001E7450">
        <w:t xml:space="preserve">with </w:t>
      </w:r>
      <w:r w:rsidRPr="001E7450">
        <w:t>settings and methods adapted to</w:t>
      </w:r>
      <w:r w:rsidR="008E361D" w:rsidRPr="001E7450">
        <w:t xml:space="preserve"> be</w:t>
      </w:r>
      <w:r w:rsidRPr="001E7450">
        <w:t xml:space="preserve"> suit</w:t>
      </w:r>
      <w:r w:rsidR="008E361D" w:rsidRPr="001E7450">
        <w:t>able</w:t>
      </w:r>
      <w:r w:rsidRPr="001E7450">
        <w:t xml:space="preserve"> for groundwater quality.</w:t>
      </w:r>
    </w:p>
    <w:p w14:paraId="58D0B468" w14:textId="1C286BCD" w:rsidR="00592588" w:rsidRPr="001E7450" w:rsidRDefault="00592588" w:rsidP="00FE23F3">
      <w:r w:rsidRPr="001E7450">
        <w:t>Groundwater quality state was defined using a 5-y</w:t>
      </w:r>
      <w:r w:rsidR="00FB1E90" w:rsidRPr="001E7450">
        <w:t>ea</w:t>
      </w:r>
      <w:r w:rsidRPr="001E7450">
        <w:t>r period (ending in February 2024). Collected monitoring data illustrate the range of hydrochemical conditions throughout</w:t>
      </w:r>
      <w:r w:rsidR="00B60081">
        <w:br/>
      </w:r>
      <w:r w:rsidRPr="001E7450">
        <w:t>New Zealand.</w:t>
      </w:r>
      <w:r w:rsidR="00B60081">
        <w:t xml:space="preserve"> </w:t>
      </w:r>
      <w:r w:rsidRPr="001E7450">
        <w:t>This reflects the range of hydrogeological setting</w:t>
      </w:r>
      <w:r w:rsidR="008E361D" w:rsidRPr="001E7450">
        <w:t>s</w:t>
      </w:r>
      <w:r w:rsidRPr="001E7450">
        <w:t xml:space="preserve"> occurring </w:t>
      </w:r>
      <w:r w:rsidR="00C44691" w:rsidRPr="001E7450">
        <w:t>around the country</w:t>
      </w:r>
      <w:r w:rsidR="008E361D" w:rsidRPr="001E7450">
        <w:t>,</w:t>
      </w:r>
      <w:r w:rsidRPr="001E7450">
        <w:t xml:space="preserve"> with over</w:t>
      </w:r>
      <w:r w:rsidR="00B60081">
        <w:t xml:space="preserve"> </w:t>
      </w:r>
      <w:r w:rsidRPr="001E7450">
        <w:t>100 aquifers o</w:t>
      </w:r>
      <w:r w:rsidR="008E361D" w:rsidRPr="001E7450">
        <w:t>f</w:t>
      </w:r>
      <w:r w:rsidRPr="001E7450">
        <w:t xml:space="preserve"> varying extent</w:t>
      </w:r>
      <w:r w:rsidR="00F2035A">
        <w:t>s</w:t>
      </w:r>
      <w:r w:rsidRPr="001E7450">
        <w:t>, thickness</w:t>
      </w:r>
      <w:r w:rsidR="00F2035A">
        <w:t>es</w:t>
      </w:r>
      <w:r w:rsidRPr="001E7450">
        <w:t>, lithologies and hydraulic properties. The</w:t>
      </w:r>
      <w:r w:rsidR="00BD0718" w:rsidRPr="001E7450">
        <w:t>se</w:t>
      </w:r>
      <w:r w:rsidRPr="001E7450">
        <w:t xml:space="preserve"> data also highlighted that nitrate contamination remains a long-standing issue</w:t>
      </w:r>
      <w:r w:rsidR="00AC2D21" w:rsidRPr="001E7450">
        <w:t>,</w:t>
      </w:r>
      <w:r w:rsidRPr="001E7450">
        <w:t xml:space="preserve"> and </w:t>
      </w:r>
      <w:r w:rsidRPr="001E7450">
        <w:rPr>
          <w:i/>
          <w:iCs/>
        </w:rPr>
        <w:t>E.</w:t>
      </w:r>
      <w:r w:rsidR="00E94CBF" w:rsidRPr="001E7450">
        <w:rPr>
          <w:i/>
          <w:iCs/>
        </w:rPr>
        <w:t> </w:t>
      </w:r>
      <w:r w:rsidRPr="001E7450">
        <w:rPr>
          <w:i/>
          <w:iCs/>
        </w:rPr>
        <w:t>coli</w:t>
      </w:r>
      <w:r w:rsidRPr="001E7450">
        <w:t xml:space="preserve"> bacteria are regularly encountered in groundwater, nationwide. Naturally occurring exceedances of the</w:t>
      </w:r>
      <w:r w:rsidR="00B60081">
        <w:t xml:space="preserve"> </w:t>
      </w:r>
      <w:r w:rsidRPr="001E7450">
        <w:t xml:space="preserve">New Zealand drinking-water maximum acceptable values for manganese, arsenic, boron and fluoride </w:t>
      </w:r>
      <w:r w:rsidR="00BD0718" w:rsidRPr="001E7450">
        <w:t>are</w:t>
      </w:r>
      <w:r w:rsidRPr="001E7450">
        <w:t xml:space="preserve"> associated with geogenic or geothermal sources. </w:t>
      </w:r>
    </w:p>
    <w:p w14:paraId="59A5E35B" w14:textId="39EA3D0D" w:rsidR="00592588" w:rsidRPr="001E7450" w:rsidRDefault="00592588" w:rsidP="00FE23F3">
      <w:r w:rsidRPr="001E7450">
        <w:t>Groundwater quality trend assessments were performed for 10-, 20- and 30-y</w:t>
      </w:r>
      <w:r w:rsidR="00FB1E90" w:rsidRPr="001E7450">
        <w:t>ea</w:t>
      </w:r>
      <w:r w:rsidRPr="001E7450">
        <w:t>r time periods.</w:t>
      </w:r>
      <w:r w:rsidR="00BD4AF5" w:rsidRPr="001E7450">
        <w:t xml:space="preserve"> Nationwide, i</w:t>
      </w:r>
      <w:r w:rsidR="00BF6B5C" w:rsidRPr="001E7450">
        <w:t xml:space="preserve">ncreases and decreases </w:t>
      </w:r>
      <w:r w:rsidR="00BD4AF5" w:rsidRPr="001E7450">
        <w:t>we</w:t>
      </w:r>
      <w:r w:rsidR="00BF6B5C" w:rsidRPr="001E7450">
        <w:t xml:space="preserve">re common for most variables and </w:t>
      </w:r>
      <w:r w:rsidR="00BD4AF5" w:rsidRPr="001E7450">
        <w:t>could</w:t>
      </w:r>
      <w:r w:rsidR="00BF6B5C" w:rsidRPr="001E7450">
        <w:t xml:space="preserve"> occur concurrently between variables</w:t>
      </w:r>
      <w:r w:rsidR="00BD4AF5" w:rsidRPr="001E7450">
        <w:t xml:space="preserve"> at a given site</w:t>
      </w:r>
      <w:r w:rsidR="00BF6B5C" w:rsidRPr="001E7450">
        <w:t>. Increases were dominant for most variables</w:t>
      </w:r>
      <w:r w:rsidR="0036357F" w:rsidRPr="001E7450">
        <w:t xml:space="preserve"> </w:t>
      </w:r>
      <w:r w:rsidR="00BD4AF5" w:rsidRPr="001E7450">
        <w:t xml:space="preserve">over the 10-yr period </w:t>
      </w:r>
      <w:r w:rsidR="00BF6B5C" w:rsidRPr="001E7450">
        <w:t xml:space="preserve">with the exception of dissolved oxygen, ammonia and pH. </w:t>
      </w:r>
      <w:r w:rsidR="00F2035A">
        <w:t xml:space="preserve">The </w:t>
      </w:r>
      <w:r w:rsidR="00BD4AF5" w:rsidRPr="001E7450">
        <w:t xml:space="preserve">temporal pattern </w:t>
      </w:r>
      <w:r w:rsidR="00F2035A">
        <w:t xml:space="preserve">of nitrate concentrations </w:t>
      </w:r>
      <w:r w:rsidR="00BD4AF5" w:rsidRPr="001E7450">
        <w:t xml:space="preserve">was contrasted with a comparable number of </w:t>
      </w:r>
      <w:r w:rsidR="00BF6B5C" w:rsidRPr="001E7450">
        <w:t>increases (45% of 662 sites) and decreases (40% of the sites</w:t>
      </w:r>
      <w:r w:rsidR="00BD4AF5" w:rsidRPr="001E7450">
        <w:t xml:space="preserve">) over the 10- year period. This pattern was similar for the 20-year period and dominated by increases for the 30-yr period. </w:t>
      </w:r>
      <w:r w:rsidRPr="001E7450">
        <w:t>The percentage of sites exhibiting increasing nitrates has remained similar for the 10-, 20- and 30-y</w:t>
      </w:r>
      <w:r w:rsidR="00FB1E90" w:rsidRPr="001E7450">
        <w:t>ea</w:t>
      </w:r>
      <w:r w:rsidRPr="001E7450">
        <w:t xml:space="preserve">r periods. Exceedances of </w:t>
      </w:r>
      <w:r w:rsidRPr="001E7450">
        <w:rPr>
          <w:i/>
          <w:iCs/>
        </w:rPr>
        <w:t>E.</w:t>
      </w:r>
      <w:r w:rsidR="00E94CBF" w:rsidRPr="001E7450">
        <w:rPr>
          <w:i/>
          <w:iCs/>
        </w:rPr>
        <w:t> </w:t>
      </w:r>
      <w:r w:rsidRPr="001E7450">
        <w:rPr>
          <w:i/>
          <w:iCs/>
        </w:rPr>
        <w:t>coli</w:t>
      </w:r>
      <w:r w:rsidRPr="001E7450">
        <w:t xml:space="preserve"> have also remained consistent through time. Four-yearly testing of pesticides show</w:t>
      </w:r>
      <w:r w:rsidR="00193D86" w:rsidRPr="001E7450">
        <w:t>s</w:t>
      </w:r>
      <w:r w:rsidRPr="001E7450">
        <w:t xml:space="preserve"> isolated and limited cases of detections with generally low concentrations below the maximum acceptable values, where these exist.</w:t>
      </w:r>
    </w:p>
    <w:p w14:paraId="4C0FF146" w14:textId="7A6D71A6" w:rsidR="00592588" w:rsidRPr="001E7450" w:rsidRDefault="00592588" w:rsidP="00FE23F3">
      <w:r w:rsidRPr="001E7450">
        <w:t>The data harvesting pilot study involved the development of a script using data feeds set up for councils to provide data to Land Air Water Aotearoa (LAWA)</w:t>
      </w:r>
      <w:r w:rsidR="00A17BD0" w:rsidRPr="001E7450">
        <w:t xml:space="preserve"> in one region</w:t>
      </w:r>
      <w:r w:rsidRPr="001E7450">
        <w:t>. Harvested data was compared to the dataset provided</w:t>
      </w:r>
      <w:r w:rsidR="00A17BD0" w:rsidRPr="001E7450">
        <w:t xml:space="preserve"> by </w:t>
      </w:r>
      <w:r w:rsidR="00C44691" w:rsidRPr="001E7450">
        <w:t xml:space="preserve">the </w:t>
      </w:r>
      <w:r w:rsidR="00A17BD0" w:rsidRPr="001E7450">
        <w:t>council</w:t>
      </w:r>
      <w:r w:rsidRPr="001E7450">
        <w:t xml:space="preserve"> in response to the data request. The test highlighted shortcomings </w:t>
      </w:r>
      <w:r w:rsidR="00F2035A">
        <w:t>in</w:t>
      </w:r>
      <w:r w:rsidR="00F2035A" w:rsidRPr="001E7450">
        <w:t xml:space="preserve"> </w:t>
      </w:r>
      <w:r w:rsidRPr="001E7450">
        <w:t>this process</w:t>
      </w:r>
      <w:r w:rsidR="0012450E" w:rsidRPr="001E7450">
        <w:t>,</w:t>
      </w:r>
      <w:r w:rsidRPr="001E7450">
        <w:t xml:space="preserve"> and recommendations were provided to LAWA for consideration if these feeds were to be used in the future to source groundwater quality data for national reporting.</w:t>
      </w:r>
    </w:p>
    <w:p w14:paraId="42510E5C" w14:textId="77777777" w:rsidR="00FE23F3" w:rsidRDefault="00FE23F3">
      <w:pPr>
        <w:spacing w:before="0" w:line="240" w:lineRule="auto"/>
        <w:jc w:val="left"/>
      </w:pPr>
      <w:r>
        <w:br w:type="page"/>
      </w:r>
    </w:p>
    <w:p w14:paraId="4337EDC7" w14:textId="77777777" w:rsidR="00FE23F3" w:rsidRDefault="00592588" w:rsidP="00FE23F3">
      <w:r w:rsidRPr="001E7450">
        <w:lastRenderedPageBreak/>
        <w:t xml:space="preserve">Recommendations provided in this report aim to: continue monitoring to provide independent measurements; continue to engage </w:t>
      </w:r>
      <w:r w:rsidR="00CF5FB8" w:rsidRPr="001E7450">
        <w:t xml:space="preserve">in </w:t>
      </w:r>
      <w:r w:rsidRPr="001E7450">
        <w:t>and support the development of a national framework to enhance the representativeness, transparency and efficiencies of current monitoring programmes; enhance future indicator reporting</w:t>
      </w:r>
      <w:r w:rsidR="002743C0" w:rsidRPr="001E7450">
        <w:t>,</w:t>
      </w:r>
      <w:r w:rsidRPr="001E7450">
        <w:t xml:space="preserve"> and </w:t>
      </w:r>
      <w:r w:rsidR="00A17BD0" w:rsidRPr="001E7450">
        <w:t xml:space="preserve">ensure fit-for-purpose </w:t>
      </w:r>
      <w:r w:rsidRPr="001E7450">
        <w:t>state of the environment monitoring data</w:t>
      </w:r>
      <w:r w:rsidR="00A17BD0" w:rsidRPr="001E7450">
        <w:t xml:space="preserve"> is made available </w:t>
      </w:r>
      <w:r w:rsidR="00241164" w:rsidRPr="001E7450">
        <w:t xml:space="preserve">for </w:t>
      </w:r>
      <w:r w:rsidRPr="001E7450">
        <w:t>data science.</w:t>
      </w:r>
    </w:p>
    <w:p w14:paraId="1AA7F4C1" w14:textId="53A9D0BF" w:rsidR="00592588" w:rsidRPr="009F3DB0" w:rsidRDefault="00592588" w:rsidP="00FE23F3">
      <w:pPr>
        <w:rPr>
          <w:spacing w:val="-1"/>
        </w:rPr>
      </w:pPr>
    </w:p>
    <w:p w14:paraId="3865604A" w14:textId="77777777" w:rsidR="00592588" w:rsidRPr="00462660" w:rsidRDefault="00592588" w:rsidP="00592588">
      <w:pPr>
        <w:sectPr w:rsidR="00592588" w:rsidRPr="00462660" w:rsidSect="00592588">
          <w:headerReference w:type="even" r:id="rId17"/>
          <w:headerReference w:type="default" r:id="rId18"/>
          <w:footerReference w:type="even" r:id="rId19"/>
          <w:footerReference w:type="default" r:id="rId20"/>
          <w:headerReference w:type="first" r:id="rId21"/>
          <w:pgSz w:w="11906" w:h="16838" w:code="9"/>
          <w:pgMar w:top="1418" w:right="1418" w:bottom="851" w:left="1418" w:header="720" w:footer="510" w:gutter="0"/>
          <w:pgNumType w:fmt="lowerRoman" w:start="1"/>
          <w:cols w:space="720"/>
        </w:sectPr>
      </w:pPr>
    </w:p>
    <w:p w14:paraId="242BB7FF" w14:textId="77777777" w:rsidR="00592588" w:rsidRDefault="00592588" w:rsidP="00630997">
      <w:pPr>
        <w:pStyle w:val="Heading1"/>
        <w:spacing w:before="0"/>
      </w:pPr>
      <w:bookmarkStart w:id="4" w:name="_Toc181254420"/>
      <w:bookmarkStart w:id="5" w:name="_Toc191280900"/>
      <w:r w:rsidRPr="002E78A0">
        <w:lastRenderedPageBreak/>
        <w:t>INTRODUCTION</w:t>
      </w:r>
      <w:bookmarkEnd w:id="4"/>
      <w:bookmarkEnd w:id="5"/>
    </w:p>
    <w:p w14:paraId="3C3E858F" w14:textId="30BA72C2" w:rsidR="00592588" w:rsidRDefault="00592588" w:rsidP="00592588">
      <w:r>
        <w:t>Under the Environmental Reporting Act (2015), the Ministry for the Environment and Statistics New Zealand (Stats NZ) have a responsibility to report on five environmental domains every six months and synthesise these reports every three years. Domain reports are supported</w:t>
      </w:r>
      <w:r w:rsidR="00A7285E">
        <w:t xml:space="preserve"> </w:t>
      </w:r>
      <w:r>
        <w:t xml:space="preserve">by </w:t>
      </w:r>
      <w:r w:rsidR="305324F8">
        <w:t>I</w:t>
      </w:r>
      <w:r>
        <w:t>ndicators published by Stats NZ.</w:t>
      </w:r>
    </w:p>
    <w:p w14:paraId="45968335" w14:textId="7557AE21" w:rsidR="00592588" w:rsidRPr="00786EE3" w:rsidRDefault="00592588" w:rsidP="00592588">
      <w:pPr>
        <w:spacing w:before="180" w:line="268" w:lineRule="atLeast"/>
        <w:rPr>
          <w:rFonts w:cs="Arial"/>
        </w:rPr>
      </w:pPr>
      <w:r w:rsidRPr="00786EE3">
        <w:rPr>
          <w:rFonts w:cs="Arial"/>
        </w:rPr>
        <w:t xml:space="preserve">To inform </w:t>
      </w:r>
      <w:r>
        <w:rPr>
          <w:rFonts w:cs="Arial"/>
        </w:rPr>
        <w:t>the 2025</w:t>
      </w:r>
      <w:r w:rsidRPr="00786EE3">
        <w:rPr>
          <w:rFonts w:cs="Arial"/>
        </w:rPr>
        <w:t xml:space="preserve"> national reporting on the environment, </w:t>
      </w:r>
      <w:r w:rsidRPr="00927662">
        <w:t>the Ministry for the Environment</w:t>
      </w:r>
      <w:r w:rsidRPr="00786EE3">
        <w:rPr>
          <w:rFonts w:cs="Arial"/>
        </w:rPr>
        <w:t xml:space="preserve"> commissioned </w:t>
      </w:r>
      <w:r>
        <w:rPr>
          <w:rFonts w:cs="Arial"/>
        </w:rPr>
        <w:t xml:space="preserve">GNS Science (GNS) </w:t>
      </w:r>
      <w:r w:rsidRPr="00786EE3">
        <w:rPr>
          <w:rFonts w:cs="Arial"/>
        </w:rPr>
        <w:t>to:</w:t>
      </w:r>
    </w:p>
    <w:p w14:paraId="3A34744D" w14:textId="108D3D2D" w:rsidR="00592588" w:rsidRDefault="00592588" w:rsidP="00592588">
      <w:pPr>
        <w:pStyle w:val="ListBullet"/>
      </w:pPr>
      <w:r>
        <w:t>Collect, cleanse, analyse and report groundwater quality state and trends for selected variable</w:t>
      </w:r>
      <w:r w:rsidR="00072B29">
        <w:t>s</w:t>
      </w:r>
      <w:r>
        <w:t xml:space="preserve"> using data collected as part of State of the Environment (SoE) monitoring programmes from national and regional programmes.</w:t>
      </w:r>
    </w:p>
    <w:p w14:paraId="54CCA659" w14:textId="47776CD3" w:rsidR="00C44691" w:rsidRDefault="00592588" w:rsidP="005D081D">
      <w:pPr>
        <w:pStyle w:val="ListBullet"/>
      </w:pPr>
      <w:r>
        <w:t>Undertake a case study assessment of collecting the same data for one regional authority via data feeds set up for councils to provide data to Land Air Water Aotearoa (LAWA).</w:t>
      </w:r>
    </w:p>
    <w:p w14:paraId="5EA0D9DB" w14:textId="0C452C99" w:rsidR="00CE6B78" w:rsidRDefault="00A17BD0" w:rsidP="005D081D">
      <w:pPr>
        <w:pStyle w:val="ListBullet"/>
      </w:pPr>
      <w:r>
        <w:t xml:space="preserve">Provide </w:t>
      </w:r>
      <w:r w:rsidR="00592588">
        <w:t xml:space="preserve">recommendations to automate </w:t>
      </w:r>
      <w:r w:rsidR="00497770">
        <w:t xml:space="preserve">the </w:t>
      </w:r>
      <w:r w:rsidR="00592588">
        <w:t>data compilation for future groundwater quality reporting.</w:t>
      </w:r>
      <w:r w:rsidR="00D16E1E">
        <w:t xml:space="preserve"> </w:t>
      </w:r>
      <w:r w:rsidR="00592588">
        <w:t>Produce a brief technical report and summary statistics that can be used as the primary basis for national reporting</w:t>
      </w:r>
      <w:r w:rsidR="00F4009E">
        <w:t>, including the</w:t>
      </w:r>
      <w:r w:rsidR="00592588">
        <w:t xml:space="preserve"> </w:t>
      </w:r>
      <w:r w:rsidR="00592588" w:rsidRPr="001A2D5C">
        <w:t>implement</w:t>
      </w:r>
      <w:r w:rsidR="00F4009E">
        <w:t>ation of</w:t>
      </w:r>
      <w:r w:rsidR="00592588" w:rsidRPr="001A2D5C">
        <w:t xml:space="preserve"> </w:t>
      </w:r>
      <w:r w:rsidR="00592588">
        <w:t>technical</w:t>
      </w:r>
      <w:r w:rsidR="00592588" w:rsidRPr="001A2D5C">
        <w:t xml:space="preserve"> improvements </w:t>
      </w:r>
      <w:r w:rsidR="00592588">
        <w:t>recommended by an independent review of the 2020 Groundwater Quality Indicator (</w:t>
      </w:r>
      <w:r w:rsidR="00592588" w:rsidRPr="001A2D5C">
        <w:t>Moreau 2023).</w:t>
      </w:r>
      <w:r w:rsidR="00CE6B78" w:rsidRPr="00CE6B78">
        <w:t xml:space="preserve"> </w:t>
      </w:r>
    </w:p>
    <w:p w14:paraId="5591BBC9" w14:textId="26C78036" w:rsidR="00CE6B78" w:rsidRDefault="00CE6B78" w:rsidP="00CE6B78">
      <w:r>
        <w:t>This report is structured to first provide an up-to-date background on groundwater monitoring in New Zealand and understanding from previous reports. Next, the data sources, processing methods and limitations are presented. Finally, findings and recommendations for future</w:t>
      </w:r>
      <w:r w:rsidR="00C654B7">
        <w:t xml:space="preserve"> Groundwater Quality Indicator</w:t>
      </w:r>
      <w:r>
        <w:t>s and data collection are provided.</w:t>
      </w:r>
    </w:p>
    <w:p w14:paraId="010E0758" w14:textId="5AD17C32" w:rsidR="00592588" w:rsidRDefault="00592588" w:rsidP="00592588">
      <w:pPr>
        <w:pStyle w:val="Heading2"/>
      </w:pPr>
      <w:bookmarkStart w:id="6" w:name="_Toc181254421"/>
      <w:bookmarkStart w:id="7" w:name="_Toc191280901"/>
      <w:r>
        <w:t xml:space="preserve">New Zealand </w:t>
      </w:r>
      <w:r w:rsidR="00133B72">
        <w:t>Groundwater Resources</w:t>
      </w:r>
      <w:bookmarkEnd w:id="6"/>
      <w:bookmarkEnd w:id="7"/>
    </w:p>
    <w:p w14:paraId="123C7AF6" w14:textId="576176C5" w:rsidR="00592588" w:rsidRDefault="00592588" w:rsidP="00592588">
      <w:r w:rsidRPr="004916AC">
        <w:t xml:space="preserve">Groundwater </w:t>
      </w:r>
      <w:r>
        <w:t xml:space="preserve">is an essential part of </w:t>
      </w:r>
      <w:r w:rsidRPr="004916AC">
        <w:t>our environment and our econom</w:t>
      </w:r>
      <w:r>
        <w:t>y</w:t>
      </w:r>
      <w:r w:rsidRPr="004916AC">
        <w:t>. In the environment</w:t>
      </w:r>
      <w:r>
        <w:t>, groundwater naturally occurs as springs and seep</w:t>
      </w:r>
      <w:r w:rsidR="006158E8">
        <w:t>s</w:t>
      </w:r>
      <w:r>
        <w:t xml:space="preserve"> </w:t>
      </w:r>
      <w:r w:rsidRPr="004916AC">
        <w:t>support</w:t>
      </w:r>
      <w:r>
        <w:t>ing</w:t>
      </w:r>
      <w:r w:rsidRPr="004916AC">
        <w:t xml:space="preserve"> river</w:t>
      </w:r>
      <w:r>
        <w:t xml:space="preserve"> flow</w:t>
      </w:r>
      <w:r w:rsidRPr="004916AC">
        <w:t xml:space="preserve">s, lakes and wetlands, especially through drier </w:t>
      </w:r>
      <w:r>
        <w:t>periods.</w:t>
      </w:r>
      <w:r w:rsidRPr="004916AC">
        <w:t xml:space="preserve"> </w:t>
      </w:r>
      <w:r>
        <w:t xml:space="preserve">Baseflow to </w:t>
      </w:r>
      <w:r w:rsidRPr="004916AC">
        <w:t xml:space="preserve">rivers </w:t>
      </w:r>
      <w:r w:rsidR="00670F10">
        <w:t>is</w:t>
      </w:r>
      <w:r w:rsidRPr="004916AC">
        <w:t xml:space="preserve"> essential to </w:t>
      </w:r>
      <w:r>
        <w:t xml:space="preserve">aquatic </w:t>
      </w:r>
      <w:r w:rsidRPr="004916AC">
        <w:t>health</w:t>
      </w:r>
      <w:r>
        <w:t xml:space="preserve">. </w:t>
      </w:r>
      <w:r w:rsidR="00836BE6">
        <w:t>Groundwater</w:t>
      </w:r>
      <w:r w:rsidRPr="00E51144">
        <w:t xml:space="preserve"> is used for drinking (</w:t>
      </w:r>
      <w:r w:rsidR="00A17BD0">
        <w:t>from single household to city supplies</w:t>
      </w:r>
      <w:r w:rsidRPr="00E51144">
        <w:t xml:space="preserve">) </w:t>
      </w:r>
      <w:r>
        <w:t xml:space="preserve">by </w:t>
      </w:r>
      <w:r w:rsidR="00AE6338">
        <w:t>40</w:t>
      </w:r>
      <w:r>
        <w:t>% of the population</w:t>
      </w:r>
      <w:r w:rsidR="00AE6338">
        <w:t xml:space="preserve">, more than 30% for the primary sector and contributes 80% of spring, stream and wetland baseflows </w:t>
      </w:r>
      <w:r>
        <w:t>(</w:t>
      </w:r>
      <w:r w:rsidR="00AE6338">
        <w:t>LAWA 2022; ESR 2024</w:t>
      </w:r>
      <w:r w:rsidRPr="00E51144">
        <w:t>).</w:t>
      </w:r>
    </w:p>
    <w:p w14:paraId="3545E77E" w14:textId="0C3CF517" w:rsidR="00592588" w:rsidRDefault="00592588" w:rsidP="00592588">
      <w:r w:rsidRPr="00820D74">
        <w:t>In 20</w:t>
      </w:r>
      <w:r w:rsidR="00401DE1" w:rsidRPr="00820D74">
        <w:t>17</w:t>
      </w:r>
      <w:r w:rsidR="009340ED">
        <w:t>–</w:t>
      </w:r>
      <w:r w:rsidR="00401DE1" w:rsidRPr="00820D74">
        <w:t>2018</w:t>
      </w:r>
      <w:r w:rsidRPr="00820D74">
        <w:t>, groundwater resources represented 24% of NZ’s annual water allocation for consumptive use (</w:t>
      </w:r>
      <w:r w:rsidR="001327AE" w:rsidRPr="00820D74">
        <w:t>3</w:t>
      </w:r>
      <w:r w:rsidR="00A7285E">
        <w:t>.</w:t>
      </w:r>
      <w:r w:rsidR="001327AE" w:rsidRPr="00820D74">
        <w:t>1 billion</w:t>
      </w:r>
      <w:r w:rsidRPr="00820D74">
        <w:t> Mm</w:t>
      </w:r>
      <w:r w:rsidRPr="00820D74">
        <w:rPr>
          <w:vertAlign w:val="superscript"/>
        </w:rPr>
        <w:t>3</w:t>
      </w:r>
      <w:r w:rsidRPr="00820D74">
        <w:t>/</w:t>
      </w:r>
      <w:r w:rsidR="00A95FAC" w:rsidRPr="00820D74">
        <w:t>year</w:t>
      </w:r>
      <w:r w:rsidR="00A7285E">
        <w:t xml:space="preserve"> (</w:t>
      </w:r>
      <w:r w:rsidR="00401DE1" w:rsidRPr="00820D74">
        <w:t>Booker and Henderson</w:t>
      </w:r>
      <w:r w:rsidR="00A7285E">
        <w:t>,</w:t>
      </w:r>
      <w:r w:rsidR="00401DE1" w:rsidRPr="00820D74">
        <w:t xml:space="preserve"> 2019</w:t>
      </w:r>
      <w:r w:rsidR="00A7285E">
        <w:t>).</w:t>
      </w:r>
      <w:r w:rsidR="00A246F3">
        <w:t xml:space="preserve"> </w:t>
      </w:r>
      <w:r>
        <w:t>T</w:t>
      </w:r>
      <w:r w:rsidRPr="00E51144">
        <w:t>he</w:t>
      </w:r>
      <w:r>
        <w:t>re were variations on the percentage of</w:t>
      </w:r>
      <w:r w:rsidRPr="00E51144">
        <w:t xml:space="preserve"> annual water allocation </w:t>
      </w:r>
      <w:r>
        <w:t xml:space="preserve">sourced </w:t>
      </w:r>
      <w:r w:rsidR="00A7285E">
        <w:t xml:space="preserve">from </w:t>
      </w:r>
      <w:r>
        <w:t>g</w:t>
      </w:r>
      <w:r w:rsidRPr="00E51144">
        <w:t>roundwater</w:t>
      </w:r>
      <w:r>
        <w:t xml:space="preserve"> </w:t>
      </w:r>
      <w:r w:rsidRPr="00E51144">
        <w:t>between region</w:t>
      </w:r>
      <w:r>
        <w:t>s,</w:t>
      </w:r>
      <w:r w:rsidRPr="00E51144">
        <w:t xml:space="preserve"> from 0.5%</w:t>
      </w:r>
      <w:r>
        <w:t xml:space="preserve"> </w:t>
      </w:r>
      <w:r w:rsidRPr="00E51144">
        <w:t xml:space="preserve">(Southland) to 60.7% (Tasman). </w:t>
      </w:r>
      <w:r>
        <w:t xml:space="preserve">Groundwater </w:t>
      </w:r>
      <w:r w:rsidRPr="00E51144">
        <w:t xml:space="preserve">contribution to the NZ economy </w:t>
      </w:r>
      <w:r>
        <w:t>through</w:t>
      </w:r>
      <w:r w:rsidRPr="00E51144">
        <w:t xml:space="preserve"> irrigation </w:t>
      </w:r>
      <w:r>
        <w:t xml:space="preserve">was </w:t>
      </w:r>
      <w:r w:rsidRPr="00E51144">
        <w:t>estimated at $2 billion per annum</w:t>
      </w:r>
      <w:r w:rsidR="007638F2">
        <w:t xml:space="preserve"> during that period</w:t>
      </w:r>
      <w:r>
        <w:t xml:space="preserve"> (</w:t>
      </w:r>
      <w:r w:rsidRPr="00E51144">
        <w:t>Corong et al. 2014).</w:t>
      </w:r>
    </w:p>
    <w:p w14:paraId="460DE02C" w14:textId="2D7FDAE9" w:rsidR="0003099F" w:rsidRPr="0003099F" w:rsidRDefault="0003099F" w:rsidP="226A50F8">
      <w:r>
        <w:t>Groundwater is hosted in geological formations that may be qualified as: aquifer, aquitard</w:t>
      </w:r>
      <w:r>
        <w:br/>
      </w:r>
      <w:r w:rsidR="0066165F">
        <w:t xml:space="preserve">or </w:t>
      </w:r>
      <w:r>
        <w:t>aquiclude. In this report, aquifers are defined as hydrogeological units</w:t>
      </w:r>
      <w:r w:rsidR="00D339CB">
        <w:t xml:space="preserve"> that</w:t>
      </w:r>
      <w:r w:rsidR="00A97F5B">
        <w:t xml:space="preserve"> </w:t>
      </w:r>
      <w:r w:rsidR="00741426">
        <w:t>are</w:t>
      </w:r>
      <w:r>
        <w:t xml:space="preserve"> formation</w:t>
      </w:r>
      <w:r w:rsidR="00741426">
        <w:t>s</w:t>
      </w:r>
      <w:r>
        <w:t xml:space="preserve"> contain</w:t>
      </w:r>
      <w:r w:rsidR="00D339CB">
        <w:t>ing</w:t>
      </w:r>
      <w:r>
        <w:t xml:space="preserve"> sufficient saturated permeable material to yield significant quantities of water</w:t>
      </w:r>
      <w:r>
        <w:br/>
        <w:t>to wells and springs; unconsolidated sands and gravels are a typical example. Aquitards are hydrogeological units defined as</w:t>
      </w:r>
      <w:r w:rsidR="00A7285E">
        <w:t xml:space="preserve"> </w:t>
      </w:r>
      <w:r>
        <w:t>saturated but poorly permeable stratum that impedes groundwater movement and does not yield water freely to wells</w:t>
      </w:r>
      <w:r w:rsidR="00A7285E">
        <w:t>.</w:t>
      </w:r>
      <w:r>
        <w:t xml:space="preserve"> </w:t>
      </w:r>
      <w:r w:rsidR="00A7285E">
        <w:t xml:space="preserve">They </w:t>
      </w:r>
      <w:r>
        <w:t>may</w:t>
      </w:r>
      <w:r w:rsidR="00A7285E">
        <w:t>, however,</w:t>
      </w:r>
      <w:r>
        <w:t xml:space="preserve"> transmit appreciable quantities of water to or from adjacent aquifers and, where sufficiently thick, may constitute an important groundwater storage zone; sandy clay is an example. Aquicludes are hydrogeological units defined as saturated but relatively impermeable material that does</w:t>
      </w:r>
      <w:r>
        <w:br/>
        <w:t>not yield appreciable quantities of water to wells; clay is an example (Moreau 2023).</w:t>
      </w:r>
      <w:r w:rsidR="001E7450">
        <w:br/>
      </w:r>
      <w:r w:rsidR="004C1F39">
        <w:lastRenderedPageBreak/>
        <w:t xml:space="preserve">The concept of aquifers, aquitard and aquicludes </w:t>
      </w:r>
      <w:r w:rsidR="003F18EE">
        <w:t xml:space="preserve">is </w:t>
      </w:r>
      <w:r w:rsidR="004C1F39">
        <w:t>relative, for instance what is regarded</w:t>
      </w:r>
      <w:r w:rsidR="003E1594">
        <w:br/>
      </w:r>
      <w:r w:rsidR="004C1F39">
        <w:t>as an aquifer in one region may be regarded as an aquitard where more produc</w:t>
      </w:r>
      <w:r w:rsidR="00A7285E">
        <w:t>tive</w:t>
      </w:r>
      <w:r w:rsidR="004C1F39">
        <w:t xml:space="preserve"> lithologies occur.</w:t>
      </w:r>
    </w:p>
    <w:p w14:paraId="55CE8D9F" w14:textId="33C8BA78" w:rsidR="00592588" w:rsidRDefault="00592588" w:rsidP="00592588">
      <w:r w:rsidRPr="00E51144">
        <w:t xml:space="preserve">New Zealand aquifers </w:t>
      </w:r>
      <w:r w:rsidRPr="00E47015">
        <w:t>are numerous (</w:t>
      </w:r>
      <w:r>
        <w:t>&gt;200</w:t>
      </w:r>
      <w:r w:rsidRPr="00E47015">
        <w:t xml:space="preserve">), diverse </w:t>
      </w:r>
      <w:r>
        <w:t xml:space="preserve">in nature </w:t>
      </w:r>
      <w:r w:rsidRPr="00E47015">
        <w:t>(</w:t>
      </w:r>
      <w:r w:rsidR="00551330">
        <w:t xml:space="preserve">e.g. </w:t>
      </w:r>
      <w:r>
        <w:t>geolog</w:t>
      </w:r>
      <w:r w:rsidR="00551330">
        <w:t>y</w:t>
      </w:r>
      <w:r w:rsidRPr="00E47015">
        <w:t>, flow-</w:t>
      </w:r>
      <w:r w:rsidR="00551330">
        <w:t>chara</w:t>
      </w:r>
      <w:r w:rsidR="003E1594">
        <w:t>c</w:t>
      </w:r>
      <w:r w:rsidR="00551330">
        <w:t>teristics</w:t>
      </w:r>
      <w:r w:rsidRPr="00E47015">
        <w:t>, hydraulic properties</w:t>
      </w:r>
      <w:r w:rsidR="00551330">
        <w:t xml:space="preserve"> and</w:t>
      </w:r>
      <w:r w:rsidRPr="00E47015">
        <w:t xml:space="preserve"> extent)</w:t>
      </w:r>
      <w:r w:rsidR="00551330">
        <w:t>. They are also</w:t>
      </w:r>
      <w:r w:rsidR="00C75A6C">
        <w:t xml:space="preserve"> </w:t>
      </w:r>
      <w:r w:rsidRPr="00E47015">
        <w:t xml:space="preserve">unevenly distributed between regions. </w:t>
      </w:r>
      <w:r>
        <w:t>The first and only nationally consistent aquifer map was released 23 years ago</w:t>
      </w:r>
      <w:r w:rsidR="004C3273">
        <w:br/>
      </w:r>
      <w:r w:rsidRPr="00E47015">
        <w:t>(White 2001)</w:t>
      </w:r>
      <w:r>
        <w:t>. Knowledge o</w:t>
      </w:r>
      <w:r w:rsidR="00551330">
        <w:t>f</w:t>
      </w:r>
      <w:r>
        <w:t xml:space="preserve"> our aquifers has since deepened and</w:t>
      </w:r>
      <w:r w:rsidR="00161731">
        <w:t>,</w:t>
      </w:r>
      <w:r>
        <w:t xml:space="preserve"> with the increasing availability of digital datasets, </w:t>
      </w:r>
      <w:r w:rsidR="00AE6338">
        <w:t xml:space="preserve">GNS has been working </w:t>
      </w:r>
      <w:r>
        <w:t xml:space="preserve">to update </w:t>
      </w:r>
      <w:r w:rsidR="009C725D">
        <w:t xml:space="preserve">this </w:t>
      </w:r>
      <w:r>
        <w:t xml:space="preserve">map of </w:t>
      </w:r>
      <w:r w:rsidR="009C725D">
        <w:t>groundwater</w:t>
      </w:r>
      <w:r>
        <w:t xml:space="preserve"> resource</w:t>
      </w:r>
      <w:r w:rsidR="009C725D">
        <w:t>s</w:t>
      </w:r>
      <w:r>
        <w:t xml:space="preserve">. A revised </w:t>
      </w:r>
      <w:r w:rsidRPr="00E47015">
        <w:t xml:space="preserve">aquifer map </w:t>
      </w:r>
      <w:r>
        <w:t>was released in 2015, however, this dataset encapsulated inconsistencies between regions in the delineation methods used to define boundaries (Moreau and Bekele 2015). In 2019, GNS developed two datasets:</w:t>
      </w:r>
    </w:p>
    <w:p w14:paraId="701C01D6" w14:textId="2434FA7D" w:rsidR="00592588" w:rsidRPr="00EE2F34" w:rsidRDefault="00F67BC1" w:rsidP="00592588">
      <w:pPr>
        <w:pStyle w:val="ListNumber"/>
      </w:pPr>
      <w:r>
        <w:t>T</w:t>
      </w:r>
      <w:r w:rsidR="00592588">
        <w:t xml:space="preserve">he </w:t>
      </w:r>
      <w:hyperlink r:id="rId22" w:history="1">
        <w:r w:rsidR="00592588" w:rsidRPr="00EE2F34">
          <w:rPr>
            <w:rStyle w:val="Hyperlink"/>
            <w:color w:val="auto"/>
            <w:u w:val="none"/>
          </w:rPr>
          <w:t>New Zealand Hydrogeological Systems map</w:t>
        </w:r>
      </w:hyperlink>
      <w:r w:rsidR="00592588" w:rsidRPr="00EE2F34">
        <w:t xml:space="preserve"> (</w:t>
      </w:r>
      <w:r w:rsidR="00412182">
        <w:fldChar w:fldCharType="begin"/>
      </w:r>
      <w:r w:rsidR="00412182">
        <w:instrText xml:space="preserve"> REF _Ref190939452 \h </w:instrText>
      </w:r>
      <w:r w:rsidR="00412182">
        <w:fldChar w:fldCharType="separate"/>
      </w:r>
      <w:r w:rsidR="00A9266A">
        <w:t>Figure</w:t>
      </w:r>
      <w:r w:rsidR="00A9266A" w:rsidRPr="00C57F7A">
        <w:t xml:space="preserve"> </w:t>
      </w:r>
      <w:r w:rsidR="00A9266A">
        <w:rPr>
          <w:noProof/>
        </w:rPr>
        <w:t>1</w:t>
      </w:r>
      <w:r w:rsidR="00A9266A">
        <w:t>.</w:t>
      </w:r>
      <w:r w:rsidR="00A9266A">
        <w:rPr>
          <w:noProof/>
        </w:rPr>
        <w:t>1</w:t>
      </w:r>
      <w:r w:rsidR="00412182">
        <w:fldChar w:fldCharType="end"/>
      </w:r>
      <w:r w:rsidR="00592588" w:rsidRPr="00EE2F34">
        <w:fldChar w:fldCharType="begin"/>
      </w:r>
      <w:r w:rsidR="00592588" w:rsidRPr="00EE2F34">
        <w:instrText xml:space="preserve"> REF _Ref178930051 \h  \* MERGEFORMAT </w:instrText>
      </w:r>
      <w:r w:rsidR="00592588" w:rsidRPr="00EE2F34">
        <w:fldChar w:fldCharType="end"/>
      </w:r>
      <w:r w:rsidR="00592588" w:rsidRPr="00EE2F34">
        <w:t xml:space="preserve">) </w:t>
      </w:r>
      <w:r w:rsidR="00592588" w:rsidRPr="00EE2F34">
        <w:rPr>
          <w:rStyle w:val="ReferenceChar"/>
        </w:rPr>
        <w:t xml:space="preserve">is a </w:t>
      </w:r>
      <w:r w:rsidR="00592588" w:rsidRPr="00EE2F34">
        <w:t xml:space="preserve">2-D GIS dataset representing geographical areas with broadly consistent hydrogeological properties, and similar resource pressures and management </w:t>
      </w:r>
      <w:r w:rsidR="00C44691">
        <w:t xml:space="preserve">challenges </w:t>
      </w:r>
      <w:r w:rsidR="00592588" w:rsidRPr="00EE2F34">
        <w:t xml:space="preserve">(Moreau et al. 2019). </w:t>
      </w:r>
      <w:r w:rsidR="00592588">
        <w:t>In the 2023 review of the 2020 Groundwater Quality Indicator, it was recommended to use the hydrogeological system</w:t>
      </w:r>
      <w:r w:rsidR="00711418">
        <w:t>s</w:t>
      </w:r>
      <w:r w:rsidR="00592588">
        <w:t xml:space="preserve"> as a spatial reporting unit to better represent groundwater resource distribution than the regional, territorial or catchment boundaries used to date.</w:t>
      </w:r>
    </w:p>
    <w:p w14:paraId="7D7F54A4" w14:textId="5776D21F" w:rsidR="00592588" w:rsidRDefault="00F67BC1" w:rsidP="00592588">
      <w:pPr>
        <w:pStyle w:val="ListNumber"/>
      </w:pPr>
      <w:r>
        <w:t>T</w:t>
      </w:r>
      <w:r w:rsidR="00592588" w:rsidRPr="00EE2F34">
        <w:t xml:space="preserve">he </w:t>
      </w:r>
      <w:hyperlink r:id="rId23" w:history="1">
        <w:r w:rsidR="00592588" w:rsidRPr="00700F38">
          <w:rPr>
            <w:rStyle w:val="Hyperlink"/>
            <w:color w:val="auto"/>
            <w:u w:val="none"/>
          </w:rPr>
          <w:t>New Zealand Hydrogeological Unit Map</w:t>
        </w:r>
      </w:hyperlink>
      <w:r w:rsidR="00592588" w:rsidRPr="00EE2F34">
        <w:t xml:space="preserve"> (</w:t>
      </w:r>
      <w:r w:rsidR="00A9266A">
        <w:fldChar w:fldCharType="begin"/>
      </w:r>
      <w:r w:rsidR="00A9266A">
        <w:instrText xml:space="preserve"> REF _Ref191028246 \h </w:instrText>
      </w:r>
      <w:r w:rsidR="00A9266A">
        <w:fldChar w:fldCharType="separate"/>
      </w:r>
      <w:r w:rsidR="00A9266A">
        <w:t xml:space="preserve">Figure </w:t>
      </w:r>
      <w:r w:rsidR="00A9266A">
        <w:rPr>
          <w:noProof/>
        </w:rPr>
        <w:t>1</w:t>
      </w:r>
      <w:r w:rsidR="00A9266A">
        <w:t>.</w:t>
      </w:r>
      <w:r w:rsidR="00A9266A">
        <w:rPr>
          <w:noProof/>
        </w:rPr>
        <w:t>2</w:t>
      </w:r>
      <w:r w:rsidR="00A9266A">
        <w:fldChar w:fldCharType="end"/>
      </w:r>
      <w:r w:rsidR="00592588" w:rsidRPr="00EE2F34">
        <w:t xml:space="preserve">) is a 2.5-D GIS dataset (overlapping, stacked polygons) that represents hydrogeological units (i.e. aquifers, aquitards, aquicludes and basement) developed in a nationally consistent manner and </w:t>
      </w:r>
      <w:r w:rsidR="00456117">
        <w:t xml:space="preserve">that </w:t>
      </w:r>
      <w:r w:rsidR="00592588" w:rsidRPr="00EE2F34">
        <w:t>illustrates geological laye</w:t>
      </w:r>
      <w:r w:rsidR="00592588" w:rsidRPr="00752560">
        <w:t>ring (White et al. 2019).</w:t>
      </w:r>
      <w:r w:rsidR="00592588">
        <w:t xml:space="preserve"> The</w:t>
      </w:r>
      <w:r w:rsidR="00592588" w:rsidRPr="00752560">
        <w:t xml:space="preserve"> </w:t>
      </w:r>
      <w:r w:rsidR="00592588" w:rsidRPr="00C62C03">
        <w:t>Hydrogeological Unit Map</w:t>
      </w:r>
      <w:r w:rsidR="00592588" w:rsidRPr="00752560">
        <w:t xml:space="preserve"> dataset </w:t>
      </w:r>
      <w:r w:rsidR="00592588">
        <w:t xml:space="preserve">continues to </w:t>
      </w:r>
      <w:r w:rsidR="00592588" w:rsidRPr="00752560">
        <w:t xml:space="preserve">be refined by GNS </w:t>
      </w:r>
      <w:r w:rsidR="00592588">
        <w:t>(latest release 2022) and will ultimately become a 3D, digital, aquifer map</w:t>
      </w:r>
      <w:r w:rsidR="00AE6338">
        <w:t>. Current work include</w:t>
      </w:r>
      <w:r w:rsidR="00956A98">
        <w:t>s</w:t>
      </w:r>
      <w:r w:rsidR="00AE6338">
        <w:t xml:space="preserve"> depositional facies mapping and 3D</w:t>
      </w:r>
      <w:r w:rsidR="00A9266A">
        <w:t> </w:t>
      </w:r>
      <w:r w:rsidR="00AE6338">
        <w:t>modelling</w:t>
      </w:r>
      <w:r w:rsidR="00592588" w:rsidRPr="00752560">
        <w:t>.</w:t>
      </w:r>
    </w:p>
    <w:p w14:paraId="18DF18FB" w14:textId="7509D035" w:rsidR="00592588" w:rsidRDefault="00592588" w:rsidP="00592588">
      <w:r>
        <w:t>Hydrogeological system</w:t>
      </w:r>
      <w:r w:rsidR="00E03AF8">
        <w:t>s</w:t>
      </w:r>
      <w:r>
        <w:t xml:space="preserve"> may include multiple aquifers</w:t>
      </w:r>
      <w:r w:rsidR="00E03AF8">
        <w:t xml:space="preserve">. They were </w:t>
      </w:r>
      <w:r>
        <w:t>de</w:t>
      </w:r>
      <w:r w:rsidRPr="00FF285E">
        <w:t>lineat</w:t>
      </w:r>
      <w:r>
        <w:t>ed</w:t>
      </w:r>
      <w:r w:rsidRPr="00FF285E">
        <w:t xml:space="preserve"> </w:t>
      </w:r>
      <w:r>
        <w:t xml:space="preserve">at the </w:t>
      </w:r>
      <w:r w:rsidRPr="008A2DD0">
        <w:t>1:250,000</w:t>
      </w:r>
      <w:r>
        <w:t xml:space="preserve"> scale</w:t>
      </w:r>
      <w:r w:rsidRPr="00FF285E">
        <w:t xml:space="preserve"> </w:t>
      </w:r>
      <w:r>
        <w:t>and grouped into eight types (</w:t>
      </w:r>
      <w:bookmarkStart w:id="8" w:name="_Hlk180948506"/>
      <w:r>
        <w:fldChar w:fldCharType="begin"/>
      </w:r>
      <w:r>
        <w:instrText xml:space="preserve"> REF _Ref180926288 \h </w:instrText>
      </w:r>
      <w:r>
        <w:fldChar w:fldCharType="separate"/>
      </w:r>
      <w:r w:rsidR="00A9266A" w:rsidRPr="00101735">
        <w:t xml:space="preserve">Table </w:t>
      </w:r>
      <w:r w:rsidR="00A9266A">
        <w:rPr>
          <w:noProof/>
        </w:rPr>
        <w:t>1</w:t>
      </w:r>
      <w:r w:rsidR="00A9266A" w:rsidRPr="00101735">
        <w:t>.</w:t>
      </w:r>
      <w:r w:rsidR="00A9266A">
        <w:rPr>
          <w:noProof/>
        </w:rPr>
        <w:t>1</w:t>
      </w:r>
      <w:r>
        <w:fldChar w:fldCharType="end"/>
      </w:r>
      <w:bookmarkEnd w:id="8"/>
      <w:r>
        <w:t>):</w:t>
      </w:r>
    </w:p>
    <w:p w14:paraId="41CE2356" w14:textId="03434DC3" w:rsidR="00592588" w:rsidRDefault="00895F0F" w:rsidP="00592588">
      <w:pPr>
        <w:pStyle w:val="ListBullet"/>
      </w:pPr>
      <w:r>
        <w:t>C</w:t>
      </w:r>
      <w:r w:rsidR="00592588">
        <w:t>oastal and inland basin</w:t>
      </w:r>
      <w:r w:rsidR="00E03AF8">
        <w:t xml:space="preserve"> systems,</w:t>
      </w:r>
      <w:r w:rsidR="00592588">
        <w:t xml:space="preserve"> </w:t>
      </w:r>
      <w:r w:rsidR="00E03AF8">
        <w:t>which are</w:t>
      </w:r>
      <w:r w:rsidR="00592588">
        <w:t xml:space="preserve"> large systems where the dominant outcropping units are of sedimentary origin</w:t>
      </w:r>
      <w:r>
        <w:t>.</w:t>
      </w:r>
    </w:p>
    <w:p w14:paraId="1C2E5F07" w14:textId="480AF4C0" w:rsidR="00592588" w:rsidRDefault="00895F0F" w:rsidP="00592588">
      <w:pPr>
        <w:pStyle w:val="ListBullet"/>
      </w:pPr>
      <w:r>
        <w:t>C</w:t>
      </w:r>
      <w:r w:rsidR="00592588">
        <w:t>oastal and inland volcanic system</w:t>
      </w:r>
      <w:r w:rsidR="00E03AF8">
        <w:t>s</w:t>
      </w:r>
      <w:r w:rsidR="00592588">
        <w:t xml:space="preserve">, which are large systems where the dominant outcropping units are of </w:t>
      </w:r>
      <w:r w:rsidR="00E03AF8">
        <w:t xml:space="preserve">volcanic </w:t>
      </w:r>
      <w:r w:rsidR="00592588">
        <w:t>origin</w:t>
      </w:r>
      <w:r>
        <w:t>.</w:t>
      </w:r>
    </w:p>
    <w:p w14:paraId="3A005FA4" w14:textId="49055346" w:rsidR="00592588" w:rsidRDefault="00895F0F" w:rsidP="00592588">
      <w:pPr>
        <w:pStyle w:val="ListBullet"/>
      </w:pPr>
      <w:r>
        <w:t>I</w:t>
      </w:r>
      <w:r w:rsidR="00592588">
        <w:t>nland river valley</w:t>
      </w:r>
      <w:r w:rsidR="00EB2653">
        <w:t>, which are</w:t>
      </w:r>
      <w:r w:rsidR="00592588">
        <w:t xml:space="preserve"> small systems</w:t>
      </w:r>
      <w:r w:rsidR="00EB2653">
        <w:t xml:space="preserve"> that</w:t>
      </w:r>
      <w:r w:rsidR="00592588">
        <w:t xml:space="preserve"> contribut</w:t>
      </w:r>
      <w:r w:rsidR="00E03AF8">
        <w:t>e</w:t>
      </w:r>
      <w:r w:rsidR="00592588">
        <w:t xml:space="preserve"> to larger systems</w:t>
      </w:r>
      <w:r>
        <w:t>.</w:t>
      </w:r>
    </w:p>
    <w:p w14:paraId="3B61F716" w14:textId="46FD886C" w:rsidR="00592588" w:rsidRDefault="00895F0F" w:rsidP="00592588">
      <w:pPr>
        <w:pStyle w:val="ListBullet"/>
      </w:pPr>
      <w:r>
        <w:t>C</w:t>
      </w:r>
      <w:r w:rsidR="00592588">
        <w:t>oastal independent</w:t>
      </w:r>
      <w:r w:rsidR="00A70EB1">
        <w:t xml:space="preserve"> systems, which are</w:t>
      </w:r>
      <w:r w:rsidR="00592588">
        <w:t xml:space="preserve"> smaller systems</w:t>
      </w:r>
      <w:r w:rsidR="00A70EB1">
        <w:t xml:space="preserve"> that</w:t>
      </w:r>
      <w:r w:rsidR="00592588">
        <w:t xml:space="preserve"> discharg</w:t>
      </w:r>
      <w:r w:rsidR="00324EC0">
        <w:t>e</w:t>
      </w:r>
      <w:r w:rsidR="00592588">
        <w:t xml:space="preserve"> at the coast and </w:t>
      </w:r>
      <w:r w:rsidR="00324EC0">
        <w:t xml:space="preserve">do </w:t>
      </w:r>
      <w:r w:rsidR="00592588">
        <w:t xml:space="preserve">not </w:t>
      </w:r>
      <w:r w:rsidR="00324EC0">
        <w:t xml:space="preserve">contribute </w:t>
      </w:r>
      <w:r w:rsidR="00592588">
        <w:t>water to a larger system</w:t>
      </w:r>
      <w:r>
        <w:t>.</w:t>
      </w:r>
    </w:p>
    <w:p w14:paraId="3850DF09" w14:textId="197BF59B" w:rsidR="00592588" w:rsidRDefault="00895F0F" w:rsidP="00592588">
      <w:pPr>
        <w:pStyle w:val="ListBullet"/>
      </w:pPr>
      <w:r>
        <w:t>B</w:t>
      </w:r>
      <w:r w:rsidR="00592588">
        <w:t xml:space="preserve">asement infill </w:t>
      </w:r>
      <w:r w:rsidR="4A5539D1">
        <w:t xml:space="preserve">systems, which are </w:t>
      </w:r>
      <w:r w:rsidR="00592588">
        <w:t>small systems</w:t>
      </w:r>
      <w:r w:rsidR="4A5539D1">
        <w:t xml:space="preserve"> that</w:t>
      </w:r>
      <w:r w:rsidR="70526C7A">
        <w:t xml:space="preserve"> are</w:t>
      </w:r>
      <w:r w:rsidR="00592588">
        <w:t xml:space="preserve"> fully enclosed within basement</w:t>
      </w:r>
      <w:r>
        <w:t>.</w:t>
      </w:r>
      <w:r w:rsidR="00820D74" w:rsidRPr="00820D74">
        <w:rPr>
          <w:lang w:val="en-US"/>
        </w:rPr>
        <w:t xml:space="preserve"> </w:t>
      </w:r>
      <w:r w:rsidR="00820D74">
        <w:rPr>
          <w:lang w:val="en-US"/>
        </w:rPr>
        <w:t xml:space="preserve">In this classification Basement is defined as </w:t>
      </w:r>
      <w:r w:rsidR="00820D74" w:rsidRPr="00D91540">
        <w:rPr>
          <w:lang w:val="en-US"/>
        </w:rPr>
        <w:t xml:space="preserve">Cretaceous and older </w:t>
      </w:r>
      <w:r w:rsidR="00820D74">
        <w:rPr>
          <w:lang w:val="en-US"/>
        </w:rPr>
        <w:t xml:space="preserve">geological </w:t>
      </w:r>
      <w:r w:rsidR="00820D74" w:rsidRPr="00D91540">
        <w:rPr>
          <w:lang w:val="en-US"/>
        </w:rPr>
        <w:t>units</w:t>
      </w:r>
      <w:r w:rsidR="007A550F">
        <w:rPr>
          <w:lang w:val="en-US"/>
        </w:rPr>
        <w:t xml:space="preserve"> and is generally associated with very low </w:t>
      </w:r>
      <w:r w:rsidR="00D834CC">
        <w:rPr>
          <w:lang w:val="en-US"/>
        </w:rPr>
        <w:t>hydraulic permeability</w:t>
      </w:r>
      <w:r w:rsidR="00820D74" w:rsidRPr="00D91540">
        <w:rPr>
          <w:lang w:val="en-US"/>
        </w:rPr>
        <w:t>.</w:t>
      </w:r>
    </w:p>
    <w:p w14:paraId="11892028" w14:textId="06629B69" w:rsidR="00592588" w:rsidRDefault="00895F0F" w:rsidP="00426F11">
      <w:pPr>
        <w:pStyle w:val="ListBullet"/>
        <w:tabs>
          <w:tab w:val="left" w:pos="567"/>
        </w:tabs>
      </w:pPr>
      <w:r>
        <w:t>B</w:t>
      </w:r>
      <w:r w:rsidR="00592588">
        <w:t xml:space="preserve">asement hard rock </w:t>
      </w:r>
      <w:r w:rsidR="70526C7A">
        <w:t xml:space="preserve">systems, </w:t>
      </w:r>
      <w:r w:rsidR="00592588">
        <w:t xml:space="preserve">which </w:t>
      </w:r>
      <w:r w:rsidR="70526C7A">
        <w:t>are</w:t>
      </w:r>
      <w:r w:rsidR="00592588">
        <w:t xml:space="preserve"> regarded as an aquiclude at the national scale.</w:t>
      </w:r>
    </w:p>
    <w:p w14:paraId="54A367BC" w14:textId="276AA5C7" w:rsidR="00592588" w:rsidRDefault="00592588" w:rsidP="00592588">
      <w:r w:rsidRPr="0097288E">
        <w:rPr>
          <w:lang w:eastAsia="en-NZ"/>
        </w:rPr>
        <w:t>Although a total of 1896 individual systems were delineated, individual names were only attributed to larger systems based on geographical location (e.g. Southland Plains Coastal Basin and Ettrick Inland Basin), resulting in unique identification of approximately 220 systems in New Zealand</w:t>
      </w:r>
      <w:r>
        <w:rPr>
          <w:lang w:eastAsia="en-NZ"/>
        </w:rPr>
        <w:t xml:space="preserve"> (</w:t>
      </w:r>
      <w:r>
        <w:fldChar w:fldCharType="begin"/>
      </w:r>
      <w:r>
        <w:instrText xml:space="preserve"> REF _Ref180926288 \h </w:instrText>
      </w:r>
      <w:r>
        <w:fldChar w:fldCharType="separate"/>
      </w:r>
      <w:r w:rsidR="00A9266A" w:rsidRPr="00101735">
        <w:t xml:space="preserve">Table </w:t>
      </w:r>
      <w:r w:rsidR="00A9266A">
        <w:rPr>
          <w:noProof/>
        </w:rPr>
        <w:t>1</w:t>
      </w:r>
      <w:r w:rsidR="00A9266A" w:rsidRPr="00101735">
        <w:t>.</w:t>
      </w:r>
      <w:r w:rsidR="00A9266A">
        <w:rPr>
          <w:noProof/>
        </w:rPr>
        <w:t>1</w:t>
      </w:r>
      <w:r>
        <w:fldChar w:fldCharType="end"/>
      </w:r>
      <w:r>
        <w:rPr>
          <w:lang w:eastAsia="en-NZ"/>
        </w:rPr>
        <w:t>)</w:t>
      </w:r>
      <w:r w:rsidRPr="0097288E">
        <w:rPr>
          <w:lang w:eastAsia="en-NZ"/>
        </w:rPr>
        <w:t>. The remaining systems consist of numerous disaggregated systems</w:t>
      </w:r>
      <w:r w:rsidR="00324EC0">
        <w:rPr>
          <w:lang w:eastAsia="en-NZ"/>
        </w:rPr>
        <w:t>,</w:t>
      </w:r>
      <w:r>
        <w:rPr>
          <w:lang w:eastAsia="en-NZ"/>
        </w:rPr>
        <w:t xml:space="preserve"> which were grouped together for practical reasons.</w:t>
      </w:r>
      <w:r w:rsidRPr="0097288E">
        <w:rPr>
          <w:lang w:eastAsia="en-NZ"/>
        </w:rPr>
        <w:t xml:space="preserve"> Inland, these systems were assigned the region’s name (e.g. Waikato Inland River Valley system)</w:t>
      </w:r>
      <w:r w:rsidR="00324EC0">
        <w:rPr>
          <w:lang w:eastAsia="en-NZ"/>
        </w:rPr>
        <w:t>,</w:t>
      </w:r>
      <w:r w:rsidRPr="0097288E">
        <w:rPr>
          <w:lang w:eastAsia="en-NZ"/>
        </w:rPr>
        <w:t xml:space="preserve"> whereas at the coast, disaggregated systems were named by marine weather zones to reflect their connection to the coast (e.g. Brett Coastal Independent systems).</w:t>
      </w:r>
    </w:p>
    <w:p w14:paraId="1BCF82E5" w14:textId="56830B33" w:rsidR="00592588" w:rsidRPr="00480444" w:rsidRDefault="00592588" w:rsidP="00895F0F">
      <w:pPr>
        <w:pStyle w:val="CaptionTable"/>
        <w:ind w:left="1134" w:hanging="1134"/>
        <w:rPr>
          <w:vanish/>
          <w:specVanish/>
        </w:rPr>
      </w:pPr>
      <w:bookmarkStart w:id="9" w:name="_Ref180926288"/>
      <w:bookmarkStart w:id="10" w:name="_Toc181254448"/>
      <w:bookmarkStart w:id="11" w:name="_Toc191280935"/>
      <w:r w:rsidRPr="00101735">
        <w:lastRenderedPageBreak/>
        <w:t xml:space="preserve">Table </w:t>
      </w:r>
      <w:r>
        <w:rPr>
          <w:noProof/>
        </w:rPr>
        <w:fldChar w:fldCharType="begin"/>
      </w:r>
      <w:r>
        <w:rPr>
          <w:noProof/>
        </w:rPr>
        <w:instrText xml:space="preserve"> STYLEREF 1 \s </w:instrText>
      </w:r>
      <w:r>
        <w:rPr>
          <w:noProof/>
        </w:rPr>
        <w:fldChar w:fldCharType="separate"/>
      </w:r>
      <w:r w:rsidR="00983D8C">
        <w:rPr>
          <w:noProof/>
        </w:rPr>
        <w:t>1</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1</w:t>
      </w:r>
      <w:r>
        <w:rPr>
          <w:noProof/>
        </w:rPr>
        <w:fldChar w:fldCharType="end"/>
      </w:r>
      <w:bookmarkEnd w:id="9"/>
      <w:r>
        <w:tab/>
        <w:t>Hydrogeological sys</w:t>
      </w:r>
      <w:r w:rsidRPr="00A12436">
        <w:t>tems</w:t>
      </w:r>
      <w:r>
        <w:t xml:space="preserve"> with examples of system names and equivalent published aquifer names (</w:t>
      </w:r>
      <w:r w:rsidR="00895F0F">
        <w:t>a</w:t>
      </w:r>
      <w:r>
        <w:t>dapted from Moreau et al. 2019).</w:t>
      </w:r>
      <w:bookmarkEnd w:id="10"/>
      <w:bookmarkEnd w:id="11"/>
    </w:p>
    <w:p w14:paraId="02DD5EBE" w14:textId="77777777" w:rsidR="00592588" w:rsidRDefault="00592588" w:rsidP="00592588">
      <w:pPr>
        <w:pStyle w:val="CaptionText"/>
        <w:rPr>
          <w:lang w:eastAsia="en-NZ"/>
        </w:rPr>
      </w:pPr>
      <w:r>
        <w:t xml:space="preserve"> Aggregated systems are highlighted with an asterisk.</w:t>
      </w:r>
    </w:p>
    <w:tbl>
      <w:tblPr>
        <w:tblStyle w:val="TableGrid"/>
        <w:tblW w:w="5000" w:type="pct"/>
        <w:jc w:val="center"/>
        <w:tblCellMar>
          <w:left w:w="85" w:type="dxa"/>
          <w:right w:w="85" w:type="dxa"/>
        </w:tblCellMar>
        <w:tblLook w:val="04A0" w:firstRow="1" w:lastRow="0" w:firstColumn="1" w:lastColumn="0" w:noHBand="0" w:noVBand="1"/>
      </w:tblPr>
      <w:tblGrid>
        <w:gridCol w:w="2009"/>
        <w:gridCol w:w="4028"/>
        <w:gridCol w:w="1151"/>
        <w:gridCol w:w="1872"/>
      </w:tblGrid>
      <w:tr w:rsidR="00592588" w:rsidRPr="00C92B0D" w14:paraId="423AA8F9" w14:textId="77777777" w:rsidTr="005A0026">
        <w:trPr>
          <w:trHeight w:val="555"/>
          <w:tblHeader/>
          <w:jc w:val="center"/>
        </w:trPr>
        <w:tc>
          <w:tcPr>
            <w:tcW w:w="1109" w:type="pct"/>
            <w:shd w:val="clear" w:color="auto" w:fill="D9D9D9" w:themeFill="background1" w:themeFillShade="D9"/>
            <w:vAlign w:val="center"/>
          </w:tcPr>
          <w:p w14:paraId="01884072" w14:textId="4B71D10C" w:rsidR="00592588" w:rsidRPr="00895F0F" w:rsidRDefault="00895F0F" w:rsidP="00895F0F">
            <w:pPr>
              <w:pStyle w:val="TableHeading1Left"/>
            </w:pPr>
            <w:r w:rsidRPr="00895F0F">
              <w:t>System Type</w:t>
            </w:r>
          </w:p>
        </w:tc>
        <w:tc>
          <w:tcPr>
            <w:tcW w:w="2223" w:type="pct"/>
            <w:shd w:val="clear" w:color="auto" w:fill="D9D9D9" w:themeFill="background1" w:themeFillShade="D9"/>
            <w:vAlign w:val="center"/>
          </w:tcPr>
          <w:p w14:paraId="631D0957" w14:textId="4E4A81FC" w:rsidR="00592588" w:rsidRPr="00895F0F" w:rsidRDefault="00895F0F" w:rsidP="00895F0F">
            <w:pPr>
              <w:pStyle w:val="TableHeading1Left"/>
            </w:pPr>
            <w:r w:rsidRPr="00895F0F">
              <w:t>System Overview</w:t>
            </w:r>
          </w:p>
        </w:tc>
        <w:tc>
          <w:tcPr>
            <w:tcW w:w="635" w:type="pct"/>
            <w:shd w:val="clear" w:color="auto" w:fill="D9D9D9" w:themeFill="background1" w:themeFillShade="D9"/>
            <w:vAlign w:val="center"/>
          </w:tcPr>
          <w:p w14:paraId="6BFC3AB8" w14:textId="0C7A26CE" w:rsidR="00592588" w:rsidRPr="00895F0F" w:rsidRDefault="00895F0F" w:rsidP="007420B1">
            <w:pPr>
              <w:pStyle w:val="TableHeading2Centered"/>
            </w:pPr>
            <w:r w:rsidRPr="00895F0F">
              <w:t>#</w:t>
            </w:r>
            <w:r w:rsidR="00CD53C8">
              <w:t xml:space="preserve"> of</w:t>
            </w:r>
            <w:r w:rsidR="005A0026">
              <w:br/>
              <w:t>S</w:t>
            </w:r>
            <w:r w:rsidRPr="00895F0F">
              <w:t>ystem</w:t>
            </w:r>
            <w:r w:rsidR="00CD53C8">
              <w:t>s</w:t>
            </w:r>
          </w:p>
        </w:tc>
        <w:tc>
          <w:tcPr>
            <w:tcW w:w="1033" w:type="pct"/>
            <w:shd w:val="clear" w:color="auto" w:fill="D9D9D9" w:themeFill="background1" w:themeFillShade="D9"/>
            <w:vAlign w:val="center"/>
          </w:tcPr>
          <w:p w14:paraId="4665960F" w14:textId="7768643A" w:rsidR="00592588" w:rsidRDefault="00592588" w:rsidP="007420B1">
            <w:pPr>
              <w:pStyle w:val="TableHeading2Centered"/>
            </w:pPr>
            <w:r>
              <w:t xml:space="preserve">Onshore New Zealand </w:t>
            </w:r>
            <w:r w:rsidR="007420B1">
              <w:t>Area</w:t>
            </w:r>
          </w:p>
        </w:tc>
      </w:tr>
      <w:tr w:rsidR="00592588" w:rsidRPr="0051353A" w14:paraId="11460A70" w14:textId="77777777" w:rsidTr="007420B1">
        <w:trPr>
          <w:trHeight w:val="469"/>
          <w:jc w:val="center"/>
        </w:trPr>
        <w:tc>
          <w:tcPr>
            <w:tcW w:w="1109" w:type="pct"/>
            <w:vAlign w:val="center"/>
          </w:tcPr>
          <w:p w14:paraId="5F712508" w14:textId="24251805" w:rsidR="00592588" w:rsidRPr="0051353A" w:rsidRDefault="00592588">
            <w:pPr>
              <w:pStyle w:val="TableTextAlpha"/>
              <w:rPr>
                <w:szCs w:val="18"/>
              </w:rPr>
            </w:pPr>
            <w:r w:rsidRPr="0051353A">
              <w:rPr>
                <w:szCs w:val="18"/>
              </w:rPr>
              <w:t>Coastal Basin</w:t>
            </w:r>
          </w:p>
        </w:tc>
        <w:tc>
          <w:tcPr>
            <w:tcW w:w="2223" w:type="pct"/>
            <w:vAlign w:val="center"/>
          </w:tcPr>
          <w:p w14:paraId="12A6962D" w14:textId="7AD9EEAE" w:rsidR="00592588" w:rsidRPr="0051353A" w:rsidRDefault="00592588">
            <w:pPr>
              <w:pStyle w:val="TableTextAlpha"/>
              <w:rPr>
                <w:szCs w:val="18"/>
              </w:rPr>
            </w:pPr>
            <w:r w:rsidRPr="0051353A">
              <w:rPr>
                <w:szCs w:val="18"/>
              </w:rPr>
              <w:t>Groundwater is a key water supply for municipal, industrial and agricultural uses</w:t>
            </w:r>
            <w:r w:rsidR="007420B1">
              <w:rPr>
                <w:szCs w:val="18"/>
              </w:rPr>
              <w:t>.</w:t>
            </w:r>
          </w:p>
        </w:tc>
        <w:tc>
          <w:tcPr>
            <w:tcW w:w="635" w:type="pct"/>
            <w:vAlign w:val="center"/>
          </w:tcPr>
          <w:p w14:paraId="1BDBEFE7" w14:textId="77777777" w:rsidR="00592588" w:rsidRPr="0051353A" w:rsidRDefault="00592588">
            <w:pPr>
              <w:pStyle w:val="TableTextAlpha"/>
              <w:jc w:val="center"/>
              <w:rPr>
                <w:szCs w:val="18"/>
              </w:rPr>
            </w:pPr>
            <w:r>
              <w:rPr>
                <w:szCs w:val="18"/>
              </w:rPr>
              <w:t>99</w:t>
            </w:r>
          </w:p>
        </w:tc>
        <w:tc>
          <w:tcPr>
            <w:tcW w:w="1033" w:type="pct"/>
            <w:vAlign w:val="center"/>
          </w:tcPr>
          <w:p w14:paraId="5F8F2331" w14:textId="77777777" w:rsidR="00592588" w:rsidRPr="0051353A" w:rsidRDefault="00592588">
            <w:pPr>
              <w:pStyle w:val="TableTextAlpha"/>
              <w:jc w:val="center"/>
              <w:rPr>
                <w:szCs w:val="18"/>
              </w:rPr>
            </w:pPr>
            <w:r w:rsidRPr="0051353A">
              <w:rPr>
                <w:szCs w:val="18"/>
              </w:rPr>
              <w:t>30%</w:t>
            </w:r>
          </w:p>
        </w:tc>
      </w:tr>
      <w:tr w:rsidR="00592588" w:rsidRPr="0051353A" w14:paraId="018CA3A4" w14:textId="77777777" w:rsidTr="007420B1">
        <w:trPr>
          <w:trHeight w:val="492"/>
          <w:jc w:val="center"/>
        </w:trPr>
        <w:tc>
          <w:tcPr>
            <w:tcW w:w="1109" w:type="pct"/>
            <w:vAlign w:val="center"/>
          </w:tcPr>
          <w:p w14:paraId="470B12ED" w14:textId="3E17466B" w:rsidR="00592588" w:rsidRPr="0051353A" w:rsidRDefault="00592588">
            <w:pPr>
              <w:pStyle w:val="TableTextAlpha"/>
              <w:rPr>
                <w:szCs w:val="18"/>
              </w:rPr>
            </w:pPr>
            <w:r w:rsidRPr="0051353A">
              <w:rPr>
                <w:szCs w:val="18"/>
              </w:rPr>
              <w:t>Inland Basin</w:t>
            </w:r>
          </w:p>
        </w:tc>
        <w:tc>
          <w:tcPr>
            <w:tcW w:w="2223" w:type="pct"/>
            <w:vAlign w:val="center"/>
          </w:tcPr>
          <w:p w14:paraId="0EE1D655" w14:textId="15A67722" w:rsidR="00592588" w:rsidRPr="0051353A" w:rsidRDefault="00592588">
            <w:pPr>
              <w:pStyle w:val="TableTextAlpha"/>
              <w:rPr>
                <w:szCs w:val="18"/>
              </w:rPr>
            </w:pPr>
            <w:r w:rsidRPr="0051353A">
              <w:rPr>
                <w:szCs w:val="18"/>
              </w:rPr>
              <w:t>Groundwater is a very important supply for agricultural uses</w:t>
            </w:r>
            <w:r w:rsidR="007420B1">
              <w:rPr>
                <w:szCs w:val="18"/>
              </w:rPr>
              <w:t>.</w:t>
            </w:r>
          </w:p>
        </w:tc>
        <w:tc>
          <w:tcPr>
            <w:tcW w:w="635" w:type="pct"/>
            <w:vAlign w:val="center"/>
          </w:tcPr>
          <w:p w14:paraId="08E83241" w14:textId="77777777" w:rsidR="00592588" w:rsidRPr="0051353A" w:rsidRDefault="00592588">
            <w:pPr>
              <w:pStyle w:val="TableTextAlpha"/>
              <w:jc w:val="center"/>
              <w:rPr>
                <w:szCs w:val="18"/>
              </w:rPr>
            </w:pPr>
            <w:r>
              <w:rPr>
                <w:szCs w:val="18"/>
              </w:rPr>
              <w:t>61</w:t>
            </w:r>
          </w:p>
        </w:tc>
        <w:tc>
          <w:tcPr>
            <w:tcW w:w="1033" w:type="pct"/>
            <w:vAlign w:val="center"/>
          </w:tcPr>
          <w:p w14:paraId="4EDCA401" w14:textId="77777777" w:rsidR="00592588" w:rsidRPr="0051353A" w:rsidRDefault="00592588">
            <w:pPr>
              <w:pStyle w:val="TableTextAlpha"/>
              <w:jc w:val="center"/>
              <w:rPr>
                <w:szCs w:val="18"/>
              </w:rPr>
            </w:pPr>
            <w:r w:rsidRPr="0051353A">
              <w:rPr>
                <w:szCs w:val="18"/>
              </w:rPr>
              <w:t>11%</w:t>
            </w:r>
          </w:p>
        </w:tc>
      </w:tr>
      <w:tr w:rsidR="00592588" w:rsidRPr="0051353A" w14:paraId="5A31AE33" w14:textId="77777777" w:rsidTr="007420B1">
        <w:trPr>
          <w:trHeight w:val="361"/>
          <w:jc w:val="center"/>
        </w:trPr>
        <w:tc>
          <w:tcPr>
            <w:tcW w:w="1109" w:type="pct"/>
            <w:vAlign w:val="center"/>
          </w:tcPr>
          <w:p w14:paraId="0B6E85ED" w14:textId="1DF53F1B" w:rsidR="00592588" w:rsidRPr="0051353A" w:rsidRDefault="00592588">
            <w:pPr>
              <w:pStyle w:val="TableTextAlpha"/>
              <w:rPr>
                <w:szCs w:val="18"/>
              </w:rPr>
            </w:pPr>
            <w:r w:rsidRPr="0051353A">
              <w:rPr>
                <w:szCs w:val="18"/>
              </w:rPr>
              <w:t>Coastal Volcanic</w:t>
            </w:r>
          </w:p>
        </w:tc>
        <w:tc>
          <w:tcPr>
            <w:tcW w:w="2223" w:type="pct"/>
            <w:vAlign w:val="center"/>
          </w:tcPr>
          <w:p w14:paraId="2A14832E" w14:textId="2E3518D0" w:rsidR="00592588" w:rsidRPr="0051353A" w:rsidRDefault="00592588">
            <w:pPr>
              <w:pStyle w:val="TableTextAlpha"/>
              <w:rPr>
                <w:szCs w:val="18"/>
              </w:rPr>
            </w:pPr>
            <w:r w:rsidRPr="0051353A">
              <w:rPr>
                <w:szCs w:val="18"/>
              </w:rPr>
              <w:t>Locally-important supplies</w:t>
            </w:r>
            <w:r w:rsidR="007420B1">
              <w:rPr>
                <w:szCs w:val="18"/>
              </w:rPr>
              <w:t>.</w:t>
            </w:r>
          </w:p>
        </w:tc>
        <w:tc>
          <w:tcPr>
            <w:tcW w:w="635" w:type="pct"/>
            <w:vAlign w:val="center"/>
          </w:tcPr>
          <w:p w14:paraId="6FF955E2" w14:textId="77777777" w:rsidR="00592588" w:rsidRPr="0051353A" w:rsidRDefault="00592588">
            <w:pPr>
              <w:pStyle w:val="TableTextAlpha"/>
              <w:jc w:val="center"/>
              <w:rPr>
                <w:szCs w:val="18"/>
              </w:rPr>
            </w:pPr>
            <w:r>
              <w:rPr>
                <w:szCs w:val="18"/>
              </w:rPr>
              <w:t>26</w:t>
            </w:r>
          </w:p>
        </w:tc>
        <w:tc>
          <w:tcPr>
            <w:tcW w:w="1033" w:type="pct"/>
            <w:vAlign w:val="center"/>
          </w:tcPr>
          <w:p w14:paraId="4B60C350" w14:textId="77777777" w:rsidR="00592588" w:rsidRPr="0051353A" w:rsidRDefault="00592588">
            <w:pPr>
              <w:pStyle w:val="TableTextAlpha"/>
              <w:jc w:val="center"/>
              <w:rPr>
                <w:szCs w:val="18"/>
              </w:rPr>
            </w:pPr>
            <w:r w:rsidRPr="0051353A">
              <w:rPr>
                <w:szCs w:val="18"/>
              </w:rPr>
              <w:t>4%</w:t>
            </w:r>
          </w:p>
        </w:tc>
      </w:tr>
      <w:tr w:rsidR="00592588" w:rsidRPr="0051353A" w14:paraId="54AAA37C" w14:textId="77777777" w:rsidTr="007420B1">
        <w:trPr>
          <w:trHeight w:val="527"/>
          <w:jc w:val="center"/>
        </w:trPr>
        <w:tc>
          <w:tcPr>
            <w:tcW w:w="1109" w:type="pct"/>
            <w:vAlign w:val="center"/>
          </w:tcPr>
          <w:p w14:paraId="3EF4C813" w14:textId="6482A62E" w:rsidR="00592588" w:rsidRPr="0051353A" w:rsidRDefault="00592588">
            <w:pPr>
              <w:pStyle w:val="TableTextAlpha"/>
              <w:rPr>
                <w:szCs w:val="18"/>
              </w:rPr>
            </w:pPr>
            <w:r w:rsidRPr="0051353A">
              <w:rPr>
                <w:szCs w:val="18"/>
              </w:rPr>
              <w:t>Inland Volcanic</w:t>
            </w:r>
          </w:p>
        </w:tc>
        <w:tc>
          <w:tcPr>
            <w:tcW w:w="2223" w:type="pct"/>
            <w:vAlign w:val="center"/>
          </w:tcPr>
          <w:p w14:paraId="4FAC49CF" w14:textId="4605A5A6" w:rsidR="00592588" w:rsidRPr="0051353A" w:rsidRDefault="00592588">
            <w:pPr>
              <w:pStyle w:val="TableTextAlpha"/>
              <w:rPr>
                <w:szCs w:val="18"/>
              </w:rPr>
            </w:pPr>
            <w:r w:rsidRPr="0051353A">
              <w:rPr>
                <w:szCs w:val="18"/>
              </w:rPr>
              <w:t>Locally-important supplies</w:t>
            </w:r>
            <w:r w:rsidR="007420B1">
              <w:rPr>
                <w:szCs w:val="18"/>
              </w:rPr>
              <w:t>.</w:t>
            </w:r>
          </w:p>
        </w:tc>
        <w:tc>
          <w:tcPr>
            <w:tcW w:w="635" w:type="pct"/>
            <w:vAlign w:val="center"/>
          </w:tcPr>
          <w:p w14:paraId="1F9859ED" w14:textId="77777777" w:rsidR="00592588" w:rsidRPr="0051353A" w:rsidRDefault="00592588">
            <w:pPr>
              <w:pStyle w:val="TableTextAlpha"/>
              <w:jc w:val="center"/>
              <w:rPr>
                <w:szCs w:val="18"/>
              </w:rPr>
            </w:pPr>
            <w:r>
              <w:rPr>
                <w:szCs w:val="18"/>
              </w:rPr>
              <w:t>6</w:t>
            </w:r>
          </w:p>
        </w:tc>
        <w:tc>
          <w:tcPr>
            <w:tcW w:w="1033" w:type="pct"/>
            <w:vAlign w:val="center"/>
          </w:tcPr>
          <w:p w14:paraId="32BE96C4" w14:textId="77777777" w:rsidR="00592588" w:rsidRPr="0051353A" w:rsidRDefault="00592588">
            <w:pPr>
              <w:pStyle w:val="TableTextAlpha"/>
              <w:jc w:val="center"/>
              <w:rPr>
                <w:szCs w:val="18"/>
              </w:rPr>
            </w:pPr>
            <w:r w:rsidRPr="0051353A">
              <w:rPr>
                <w:szCs w:val="18"/>
              </w:rPr>
              <w:t>4%</w:t>
            </w:r>
          </w:p>
        </w:tc>
      </w:tr>
      <w:tr w:rsidR="00592588" w:rsidRPr="0051353A" w14:paraId="020B479C" w14:textId="77777777" w:rsidTr="007420B1">
        <w:trPr>
          <w:trHeight w:val="692"/>
          <w:jc w:val="center"/>
        </w:trPr>
        <w:tc>
          <w:tcPr>
            <w:tcW w:w="1109" w:type="pct"/>
            <w:vAlign w:val="center"/>
          </w:tcPr>
          <w:p w14:paraId="314EB46C" w14:textId="032E1578" w:rsidR="00592588" w:rsidRPr="0051353A" w:rsidRDefault="00592588">
            <w:pPr>
              <w:pStyle w:val="TableTextAlpha"/>
              <w:rPr>
                <w:szCs w:val="18"/>
              </w:rPr>
            </w:pPr>
            <w:r w:rsidRPr="0051353A">
              <w:rPr>
                <w:szCs w:val="18"/>
              </w:rPr>
              <w:t>Inland River Valley</w:t>
            </w:r>
            <w:r>
              <w:rPr>
                <w:szCs w:val="18"/>
              </w:rPr>
              <w:t>*</w:t>
            </w:r>
          </w:p>
        </w:tc>
        <w:tc>
          <w:tcPr>
            <w:tcW w:w="2223" w:type="pct"/>
            <w:vAlign w:val="center"/>
          </w:tcPr>
          <w:p w14:paraId="336C6E0C" w14:textId="4E315C9E" w:rsidR="00592588" w:rsidRPr="0051353A" w:rsidRDefault="00592588">
            <w:pPr>
              <w:pStyle w:val="TableTextAlpha"/>
              <w:rPr>
                <w:szCs w:val="18"/>
              </w:rPr>
            </w:pPr>
            <w:r w:rsidRPr="0051353A">
              <w:rPr>
                <w:szCs w:val="18"/>
              </w:rPr>
              <w:t>Local supplies to independent users (e.g. rural drinking-water)</w:t>
            </w:r>
            <w:r w:rsidR="007420B1">
              <w:rPr>
                <w:szCs w:val="18"/>
              </w:rPr>
              <w:t>.</w:t>
            </w:r>
          </w:p>
        </w:tc>
        <w:tc>
          <w:tcPr>
            <w:tcW w:w="635" w:type="pct"/>
            <w:vAlign w:val="center"/>
          </w:tcPr>
          <w:p w14:paraId="61C6A1E4" w14:textId="77777777" w:rsidR="00592588" w:rsidRPr="0051353A" w:rsidRDefault="00592588">
            <w:pPr>
              <w:pStyle w:val="TableTextAlpha"/>
              <w:jc w:val="center"/>
              <w:rPr>
                <w:szCs w:val="18"/>
              </w:rPr>
            </w:pPr>
            <w:r>
              <w:rPr>
                <w:szCs w:val="18"/>
              </w:rPr>
              <w:t>15</w:t>
            </w:r>
          </w:p>
        </w:tc>
        <w:tc>
          <w:tcPr>
            <w:tcW w:w="1033" w:type="pct"/>
            <w:vAlign w:val="center"/>
          </w:tcPr>
          <w:p w14:paraId="1C3D985F" w14:textId="77777777" w:rsidR="00592588" w:rsidRPr="0051353A" w:rsidRDefault="00592588">
            <w:pPr>
              <w:pStyle w:val="TableTextAlpha"/>
              <w:jc w:val="center"/>
              <w:rPr>
                <w:szCs w:val="18"/>
              </w:rPr>
            </w:pPr>
            <w:r w:rsidRPr="0051353A">
              <w:rPr>
                <w:szCs w:val="18"/>
              </w:rPr>
              <w:t>2%</w:t>
            </w:r>
          </w:p>
        </w:tc>
      </w:tr>
      <w:tr w:rsidR="00592588" w:rsidRPr="0051353A" w14:paraId="673D2BFD" w14:textId="77777777" w:rsidTr="007420B1">
        <w:trPr>
          <w:trHeight w:val="397"/>
          <w:jc w:val="center"/>
        </w:trPr>
        <w:tc>
          <w:tcPr>
            <w:tcW w:w="1109" w:type="pct"/>
            <w:vAlign w:val="center"/>
          </w:tcPr>
          <w:p w14:paraId="05C6F003" w14:textId="19FA5F82" w:rsidR="00592588" w:rsidRPr="0051353A" w:rsidRDefault="00592588">
            <w:pPr>
              <w:pStyle w:val="TableTextAlpha"/>
              <w:rPr>
                <w:szCs w:val="18"/>
              </w:rPr>
            </w:pPr>
            <w:r w:rsidRPr="0051353A">
              <w:rPr>
                <w:szCs w:val="18"/>
              </w:rPr>
              <w:t>Coastal Independent</w:t>
            </w:r>
            <w:r>
              <w:rPr>
                <w:szCs w:val="18"/>
              </w:rPr>
              <w:t>*</w:t>
            </w:r>
          </w:p>
        </w:tc>
        <w:tc>
          <w:tcPr>
            <w:tcW w:w="2223" w:type="pct"/>
            <w:vAlign w:val="center"/>
          </w:tcPr>
          <w:p w14:paraId="3BF24962" w14:textId="52D32E67" w:rsidR="00592588" w:rsidRPr="0051353A" w:rsidRDefault="00592588">
            <w:pPr>
              <w:pStyle w:val="TableTextAlpha"/>
              <w:rPr>
                <w:szCs w:val="18"/>
              </w:rPr>
            </w:pPr>
            <w:r w:rsidRPr="0051353A">
              <w:rPr>
                <w:szCs w:val="18"/>
              </w:rPr>
              <w:t>Largely unexplored</w:t>
            </w:r>
            <w:r w:rsidR="007420B1">
              <w:rPr>
                <w:szCs w:val="18"/>
              </w:rPr>
              <w:t>.</w:t>
            </w:r>
          </w:p>
        </w:tc>
        <w:tc>
          <w:tcPr>
            <w:tcW w:w="635" w:type="pct"/>
            <w:vAlign w:val="center"/>
          </w:tcPr>
          <w:p w14:paraId="58F5F81A" w14:textId="77777777" w:rsidR="00592588" w:rsidRPr="0051353A" w:rsidRDefault="00592588">
            <w:pPr>
              <w:pStyle w:val="TableTextAlpha"/>
              <w:jc w:val="center"/>
              <w:rPr>
                <w:szCs w:val="18"/>
              </w:rPr>
            </w:pPr>
            <w:r>
              <w:rPr>
                <w:szCs w:val="18"/>
              </w:rPr>
              <w:t>19</w:t>
            </w:r>
          </w:p>
        </w:tc>
        <w:tc>
          <w:tcPr>
            <w:tcW w:w="1033" w:type="pct"/>
            <w:vAlign w:val="center"/>
          </w:tcPr>
          <w:p w14:paraId="6F3BE13F" w14:textId="77777777" w:rsidR="00592588" w:rsidRPr="0051353A" w:rsidRDefault="00592588">
            <w:pPr>
              <w:pStyle w:val="TableTextAlpha"/>
              <w:jc w:val="center"/>
              <w:rPr>
                <w:szCs w:val="18"/>
              </w:rPr>
            </w:pPr>
            <w:r w:rsidRPr="0051353A">
              <w:rPr>
                <w:szCs w:val="18"/>
              </w:rPr>
              <w:t>1%</w:t>
            </w:r>
          </w:p>
        </w:tc>
      </w:tr>
      <w:tr w:rsidR="00592588" w:rsidRPr="0051353A" w14:paraId="24EC0A4A" w14:textId="77777777" w:rsidTr="007420B1">
        <w:trPr>
          <w:trHeight w:val="275"/>
          <w:jc w:val="center"/>
        </w:trPr>
        <w:tc>
          <w:tcPr>
            <w:tcW w:w="1109" w:type="pct"/>
            <w:vAlign w:val="center"/>
          </w:tcPr>
          <w:p w14:paraId="30CD7DBA" w14:textId="352EB993" w:rsidR="00592588" w:rsidRPr="0051353A" w:rsidRDefault="00592588">
            <w:pPr>
              <w:pStyle w:val="TableTextAlpha"/>
              <w:rPr>
                <w:szCs w:val="18"/>
              </w:rPr>
            </w:pPr>
            <w:r w:rsidRPr="0051353A">
              <w:rPr>
                <w:szCs w:val="18"/>
              </w:rPr>
              <w:t>Basement Infill</w:t>
            </w:r>
            <w:r>
              <w:rPr>
                <w:szCs w:val="18"/>
              </w:rPr>
              <w:t>*</w:t>
            </w:r>
          </w:p>
        </w:tc>
        <w:tc>
          <w:tcPr>
            <w:tcW w:w="2223" w:type="pct"/>
            <w:vAlign w:val="center"/>
          </w:tcPr>
          <w:p w14:paraId="565D02DD" w14:textId="0AA81657" w:rsidR="00592588" w:rsidRPr="0051353A" w:rsidRDefault="00592588">
            <w:pPr>
              <w:pStyle w:val="TableTextAlpha"/>
              <w:rPr>
                <w:szCs w:val="18"/>
              </w:rPr>
            </w:pPr>
            <w:r w:rsidRPr="0051353A">
              <w:rPr>
                <w:szCs w:val="18"/>
              </w:rPr>
              <w:t>Largely unexplored</w:t>
            </w:r>
            <w:r w:rsidR="007420B1">
              <w:rPr>
                <w:szCs w:val="18"/>
              </w:rPr>
              <w:t>.</w:t>
            </w:r>
          </w:p>
        </w:tc>
        <w:tc>
          <w:tcPr>
            <w:tcW w:w="635" w:type="pct"/>
            <w:vAlign w:val="center"/>
          </w:tcPr>
          <w:p w14:paraId="4943BE43" w14:textId="77777777" w:rsidR="00592588" w:rsidRPr="0051353A" w:rsidRDefault="00592588">
            <w:pPr>
              <w:pStyle w:val="TableTextAlpha"/>
              <w:jc w:val="center"/>
              <w:rPr>
                <w:szCs w:val="18"/>
              </w:rPr>
            </w:pPr>
            <w:r>
              <w:rPr>
                <w:szCs w:val="18"/>
              </w:rPr>
              <w:t>1</w:t>
            </w:r>
          </w:p>
        </w:tc>
        <w:tc>
          <w:tcPr>
            <w:tcW w:w="1033" w:type="pct"/>
            <w:vAlign w:val="center"/>
          </w:tcPr>
          <w:p w14:paraId="46E6F259" w14:textId="77777777" w:rsidR="00592588" w:rsidRPr="0051353A" w:rsidRDefault="00592588">
            <w:pPr>
              <w:pStyle w:val="TableTextAlpha"/>
              <w:jc w:val="center"/>
              <w:rPr>
                <w:szCs w:val="18"/>
              </w:rPr>
            </w:pPr>
            <w:r w:rsidRPr="0051353A">
              <w:rPr>
                <w:szCs w:val="18"/>
              </w:rPr>
              <w:t>3%</w:t>
            </w:r>
          </w:p>
        </w:tc>
      </w:tr>
      <w:tr w:rsidR="00592588" w:rsidRPr="0051353A" w14:paraId="70611792" w14:textId="77777777" w:rsidTr="007420B1">
        <w:trPr>
          <w:trHeight w:val="70"/>
          <w:jc w:val="center"/>
        </w:trPr>
        <w:tc>
          <w:tcPr>
            <w:tcW w:w="1109" w:type="pct"/>
            <w:vAlign w:val="center"/>
          </w:tcPr>
          <w:p w14:paraId="0E537714" w14:textId="77777777" w:rsidR="00592588" w:rsidRPr="0051353A" w:rsidRDefault="00592588">
            <w:pPr>
              <w:pStyle w:val="TableTextAlpha"/>
              <w:rPr>
                <w:szCs w:val="18"/>
              </w:rPr>
            </w:pPr>
            <w:r w:rsidRPr="0051353A">
              <w:rPr>
                <w:szCs w:val="18"/>
              </w:rPr>
              <w:t>Basement Hard Rock</w:t>
            </w:r>
            <w:r>
              <w:rPr>
                <w:szCs w:val="18"/>
              </w:rPr>
              <w:t>*</w:t>
            </w:r>
          </w:p>
        </w:tc>
        <w:tc>
          <w:tcPr>
            <w:tcW w:w="2223" w:type="pct"/>
            <w:vAlign w:val="center"/>
          </w:tcPr>
          <w:p w14:paraId="330BE49A" w14:textId="6D6DB0D0" w:rsidR="00592588" w:rsidRPr="0051353A" w:rsidRDefault="00592588">
            <w:pPr>
              <w:pStyle w:val="TableTextAlpha"/>
              <w:rPr>
                <w:szCs w:val="18"/>
              </w:rPr>
            </w:pPr>
            <w:r w:rsidRPr="0051353A">
              <w:rPr>
                <w:szCs w:val="18"/>
              </w:rPr>
              <w:t>Water supplies from Basement fractures are rarely used</w:t>
            </w:r>
            <w:r w:rsidR="007420B1">
              <w:rPr>
                <w:szCs w:val="18"/>
              </w:rPr>
              <w:t>.</w:t>
            </w:r>
          </w:p>
        </w:tc>
        <w:tc>
          <w:tcPr>
            <w:tcW w:w="635" w:type="pct"/>
            <w:vAlign w:val="center"/>
          </w:tcPr>
          <w:p w14:paraId="6A4DB379" w14:textId="77777777" w:rsidR="00592588" w:rsidRPr="0051353A" w:rsidRDefault="00592588">
            <w:pPr>
              <w:pStyle w:val="TableTextAlpha"/>
              <w:jc w:val="center"/>
              <w:rPr>
                <w:szCs w:val="18"/>
              </w:rPr>
            </w:pPr>
            <w:r>
              <w:rPr>
                <w:szCs w:val="18"/>
              </w:rPr>
              <w:t>1</w:t>
            </w:r>
          </w:p>
        </w:tc>
        <w:tc>
          <w:tcPr>
            <w:tcW w:w="1033" w:type="pct"/>
            <w:vAlign w:val="center"/>
          </w:tcPr>
          <w:p w14:paraId="41EB0665" w14:textId="77777777" w:rsidR="00592588" w:rsidRPr="0051353A" w:rsidRDefault="00592588">
            <w:pPr>
              <w:pStyle w:val="TableTextAlpha"/>
              <w:jc w:val="center"/>
              <w:rPr>
                <w:szCs w:val="18"/>
              </w:rPr>
            </w:pPr>
            <w:r w:rsidRPr="0051353A">
              <w:rPr>
                <w:szCs w:val="18"/>
              </w:rPr>
              <w:t>44%</w:t>
            </w:r>
          </w:p>
        </w:tc>
      </w:tr>
    </w:tbl>
    <w:p w14:paraId="5E842356" w14:textId="77777777" w:rsidR="003C7813" w:rsidRDefault="003C7813" w:rsidP="003C7813">
      <w:pPr>
        <w:pStyle w:val="Figures"/>
      </w:pPr>
      <w:r>
        <w:rPr>
          <w:noProof/>
        </w:rPr>
        <w:lastRenderedPageBreak/>
        <w:drawing>
          <wp:inline distT="0" distB="0" distL="0" distR="0" wp14:anchorId="56C21C3A" wp14:editId="284D65A0">
            <wp:extent cx="5724000" cy="7895929"/>
            <wp:effectExtent l="0" t="0" r="0" b="0"/>
            <wp:docPr id="343797259" name="Picture 1" descr="A map of new zea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97259" name="Picture 1" descr="A map of new zealand with different colored areas&#10;&#10;Description automatically generated"/>
                    <pic:cNvPicPr/>
                  </pic:nvPicPr>
                  <pic:blipFill>
                    <a:blip r:embed="rId24" cstate="print">
                      <a:extLst>
                        <a:ext uri="{28A0092B-C50C-407E-A947-70E740481C1C}">
                          <a14:useLocalDpi xmlns:a14="http://schemas.microsoft.com/office/drawing/2010/main"/>
                        </a:ext>
                      </a:extLst>
                    </a:blip>
                    <a:stretch>
                      <a:fillRect/>
                    </a:stretch>
                  </pic:blipFill>
                  <pic:spPr>
                    <a:xfrm>
                      <a:off x="0" y="0"/>
                      <a:ext cx="5724000" cy="7895929"/>
                    </a:xfrm>
                    <a:prstGeom prst="rect">
                      <a:avLst/>
                    </a:prstGeom>
                  </pic:spPr>
                </pic:pic>
              </a:graphicData>
            </a:graphic>
          </wp:inline>
        </w:drawing>
      </w:r>
    </w:p>
    <w:p w14:paraId="0E4C7C67" w14:textId="289C0D81" w:rsidR="003C7813" w:rsidRPr="003B241C" w:rsidRDefault="003C7813" w:rsidP="003C7813">
      <w:pPr>
        <w:pStyle w:val="CaptionFigure"/>
        <w:ind w:left="1134" w:hanging="1134"/>
        <w:rPr>
          <w:vanish/>
          <w:specVanish/>
        </w:rPr>
      </w:pPr>
      <w:bookmarkStart w:id="12" w:name="_Ref190939452"/>
      <w:bookmarkStart w:id="13" w:name="_Toc191372805"/>
      <w:r>
        <w:t>Figure</w:t>
      </w:r>
      <w:r w:rsidRPr="00C57F7A">
        <w:t xml:space="preserve"> </w:t>
      </w:r>
      <w:r>
        <w:fldChar w:fldCharType="begin"/>
      </w:r>
      <w:r>
        <w:instrText xml:space="preserve"> STYLEREF 1 \s </w:instrText>
      </w:r>
      <w:r>
        <w:fldChar w:fldCharType="separate"/>
      </w:r>
      <w:r w:rsidR="00F625DD">
        <w:rPr>
          <w:noProof/>
        </w:rPr>
        <w:t>1</w:t>
      </w:r>
      <w:r>
        <w:rPr>
          <w:noProof/>
        </w:rPr>
        <w:fldChar w:fldCharType="end"/>
      </w:r>
      <w:r>
        <w:t>.</w:t>
      </w:r>
      <w:r>
        <w:fldChar w:fldCharType="begin"/>
      </w:r>
      <w:r>
        <w:instrText xml:space="preserve"> SEQ Figure \* ARABIC \s 1 </w:instrText>
      </w:r>
      <w:r>
        <w:fldChar w:fldCharType="separate"/>
      </w:r>
      <w:r w:rsidR="00F625DD">
        <w:rPr>
          <w:noProof/>
        </w:rPr>
        <w:t>1</w:t>
      </w:r>
      <w:r>
        <w:rPr>
          <w:noProof/>
        </w:rPr>
        <w:fldChar w:fldCharType="end"/>
      </w:r>
      <w:bookmarkEnd w:id="12"/>
      <w:r w:rsidRPr="00C57F7A">
        <w:tab/>
      </w:r>
      <w:r>
        <w:t>New Zealand hydrogeological system types and location (Moreau et al. 2019).</w:t>
      </w:r>
      <w:bookmarkEnd w:id="13"/>
    </w:p>
    <w:p w14:paraId="274D2CF3" w14:textId="0D5F405C" w:rsidR="003C7813" w:rsidRDefault="003C7813" w:rsidP="003C7813">
      <w:pPr>
        <w:pStyle w:val="CaptionText"/>
      </w:pPr>
      <w:r>
        <w:t xml:space="preserve"> The inset depicts the sea-draining catchment </w:t>
      </w:r>
      <w:r w:rsidR="00D44D4B">
        <w:t xml:space="preserve">boundaries </w:t>
      </w:r>
      <w:r>
        <w:t>used in the 2020 Indicator (Ministry for the Environment 2019).</w:t>
      </w:r>
      <w:r w:rsidR="00901D30">
        <w:t xml:space="preserve"> </w:t>
      </w:r>
      <w:r w:rsidR="00604ACA">
        <w:t xml:space="preserve">In this report, systems are trialled </w:t>
      </w:r>
      <w:r w:rsidR="000E1789">
        <w:t xml:space="preserve">as </w:t>
      </w:r>
      <w:r w:rsidR="00901D30">
        <w:t>spatial reporting units to better represent NZ’s groundwater systems</w:t>
      </w:r>
      <w:r w:rsidR="000E1789">
        <w:t>.</w:t>
      </w:r>
    </w:p>
    <w:p w14:paraId="793D6042" w14:textId="77777777" w:rsidR="00BD5A52" w:rsidRDefault="00BD5A52" w:rsidP="00BD5A52">
      <w:bookmarkStart w:id="14" w:name="_Ref181852334"/>
      <w:bookmarkStart w:id="15" w:name="_Toc181254454"/>
    </w:p>
    <w:p w14:paraId="7AD3D8DE" w14:textId="77777777" w:rsidR="00BD5A52" w:rsidRDefault="00BD5A52">
      <w:pPr>
        <w:spacing w:before="0" w:line="240" w:lineRule="auto"/>
        <w:jc w:val="left"/>
        <w:rPr>
          <w:rFonts w:cs="Arial"/>
          <w:bCs/>
          <w:kern w:val="32"/>
          <w:sz w:val="18"/>
          <w:szCs w:val="18"/>
        </w:rPr>
      </w:pPr>
      <w:r>
        <w:br w:type="page"/>
      </w:r>
    </w:p>
    <w:p w14:paraId="67176329" w14:textId="1204249C" w:rsidR="00A52758" w:rsidRDefault="00536CC4" w:rsidP="00536CC4">
      <w:pPr>
        <w:pStyle w:val="Figures"/>
      </w:pPr>
      <w:r>
        <w:rPr>
          <w:noProof/>
          <w:lang w:eastAsia="en-NZ"/>
        </w:rPr>
        <w:lastRenderedPageBreak/>
        <w:drawing>
          <wp:inline distT="0" distB="0" distL="0" distR="0" wp14:anchorId="43FD1D5C" wp14:editId="48819C73">
            <wp:extent cx="5724000" cy="7895930"/>
            <wp:effectExtent l="0" t="0" r="0" b="0"/>
            <wp:docPr id="1985239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3938" name="Picture 2"/>
                    <pic:cNvPicPr/>
                  </pic:nvPicPr>
                  <pic:blipFill>
                    <a:blip r:embed="rId25"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3666B365" w14:textId="30706486" w:rsidR="00592588" w:rsidRPr="00C57F7A" w:rsidRDefault="00633A51" w:rsidP="00633A51">
      <w:pPr>
        <w:pStyle w:val="CaptionFigure"/>
        <w:ind w:left="1134" w:hanging="1134"/>
        <w:rPr>
          <w:vanish/>
          <w:specVanish/>
        </w:rPr>
      </w:pPr>
      <w:bookmarkStart w:id="16" w:name="_Ref191028246"/>
      <w:bookmarkStart w:id="17" w:name="_Toc191372806"/>
      <w:r>
        <w:t xml:space="preserve">Figure </w:t>
      </w:r>
      <w:r>
        <w:fldChar w:fldCharType="begin"/>
      </w:r>
      <w:r>
        <w:instrText xml:space="preserve"> STYLEREF 1 \s </w:instrText>
      </w:r>
      <w:r>
        <w:fldChar w:fldCharType="separate"/>
      </w:r>
      <w:r w:rsidR="00983D8C">
        <w:rPr>
          <w:noProof/>
        </w:rPr>
        <w:t>1</w:t>
      </w:r>
      <w:r>
        <w:rPr>
          <w:noProof/>
        </w:rPr>
        <w:fldChar w:fldCharType="end"/>
      </w:r>
      <w:r w:rsidR="00234883">
        <w:t>.</w:t>
      </w:r>
      <w:r>
        <w:fldChar w:fldCharType="begin"/>
      </w:r>
      <w:r>
        <w:instrText xml:space="preserve"> SEQ Figure \* ARABIC \s 1 </w:instrText>
      </w:r>
      <w:r>
        <w:fldChar w:fldCharType="separate"/>
      </w:r>
      <w:r w:rsidR="00983D8C">
        <w:rPr>
          <w:noProof/>
        </w:rPr>
        <w:t>2</w:t>
      </w:r>
      <w:r>
        <w:rPr>
          <w:noProof/>
        </w:rPr>
        <w:fldChar w:fldCharType="end"/>
      </w:r>
      <w:bookmarkEnd w:id="14"/>
      <w:bookmarkEnd w:id="16"/>
      <w:r w:rsidR="00592588" w:rsidRPr="00C57F7A">
        <w:tab/>
      </w:r>
      <w:r w:rsidR="00592588">
        <w:t xml:space="preserve">New Zealand hydrogeological-unit map </w:t>
      </w:r>
      <w:r w:rsidR="00592588" w:rsidRPr="00FF285E">
        <w:t>(</w:t>
      </w:r>
      <w:r w:rsidR="00592588">
        <w:t xml:space="preserve">White et al. </w:t>
      </w:r>
      <w:r w:rsidR="00592588" w:rsidRPr="00FF285E">
        <w:t>2019)</w:t>
      </w:r>
      <w:r w:rsidR="00592588">
        <w:t>.</w:t>
      </w:r>
      <w:bookmarkEnd w:id="15"/>
      <w:bookmarkEnd w:id="17"/>
    </w:p>
    <w:p w14:paraId="1CFCECD4" w14:textId="0519D980" w:rsidR="00592588" w:rsidRPr="00667FA6" w:rsidRDefault="00592588" w:rsidP="00633A51">
      <w:pPr>
        <w:pStyle w:val="CaptionText"/>
        <w:ind w:left="1134" w:hanging="1134"/>
      </w:pPr>
      <w:r>
        <w:t xml:space="preserve"> </w:t>
      </w:r>
      <w:r w:rsidR="003B3AFC">
        <w:t>The</w:t>
      </w:r>
      <w:r>
        <w:t xml:space="preserve"> mapping </w:t>
      </w:r>
      <w:r w:rsidR="00324EC0">
        <w:t xml:space="preserve">currently </w:t>
      </w:r>
      <w:r>
        <w:t xml:space="preserve">excludes smaller islands (e.g. Stewart Island). Note that aquifers are three dimensional layers, and </w:t>
      </w:r>
      <w:r w:rsidR="004E5298">
        <w:t>it is common in New Zealand for aquifer systems to be multi-layered (e.g. Canterbury Plains, White et al. 2001). T</w:t>
      </w:r>
      <w:r>
        <w:t>his map only represent</w:t>
      </w:r>
      <w:r w:rsidR="00C83896">
        <w:t>s</w:t>
      </w:r>
      <w:r>
        <w:t xml:space="preserve"> outcropping aquifers.</w:t>
      </w:r>
    </w:p>
    <w:p w14:paraId="3F96E942" w14:textId="0D6C02CB" w:rsidR="00BD5A52" w:rsidRDefault="00BD5A52">
      <w:pPr>
        <w:spacing w:before="0" w:line="240" w:lineRule="auto"/>
        <w:jc w:val="left"/>
      </w:pPr>
      <w:r>
        <w:br w:type="page"/>
      </w:r>
    </w:p>
    <w:p w14:paraId="1B7F71BB" w14:textId="0FA3611E" w:rsidR="00592588" w:rsidRDefault="00592588" w:rsidP="00592588">
      <w:pPr>
        <w:pStyle w:val="Heading2"/>
      </w:pPr>
      <w:bookmarkStart w:id="18" w:name="_Toc181254422"/>
      <w:bookmarkStart w:id="19" w:name="_Toc191280902"/>
      <w:r>
        <w:lastRenderedPageBreak/>
        <w:t xml:space="preserve">Groundwater </w:t>
      </w:r>
      <w:r w:rsidR="00133B72">
        <w:t>Quality Monitoring</w:t>
      </w:r>
      <w:bookmarkEnd w:id="18"/>
      <w:bookmarkEnd w:id="19"/>
    </w:p>
    <w:p w14:paraId="033AC3DE" w14:textId="60D6A197" w:rsidR="00592588" w:rsidRDefault="00592588" w:rsidP="00592588">
      <w:r w:rsidRPr="00B86EA1">
        <w:t xml:space="preserve">In New Zealand, SoE </w:t>
      </w:r>
      <w:r>
        <w:t xml:space="preserve">groundwater quality </w:t>
      </w:r>
      <w:r w:rsidRPr="00B86EA1">
        <w:t>monitoring is undertaken at the national scale through two programmes</w:t>
      </w:r>
      <w:r w:rsidR="00C06976">
        <w:t xml:space="preserve"> –</w:t>
      </w:r>
      <w:r w:rsidRPr="00B86EA1">
        <w:t xml:space="preserve"> the National Groundwater Monitoring Programme (NGMP)</w:t>
      </w:r>
      <w:r>
        <w:t xml:space="preserve"> </w:t>
      </w:r>
      <w:r w:rsidRPr="00B86EA1">
        <w:t>co</w:t>
      </w:r>
      <w:r w:rsidR="00C06976">
        <w:noBreakHyphen/>
      </w:r>
      <w:r w:rsidRPr="00B86EA1">
        <w:t>ordinated by GNS</w:t>
      </w:r>
      <w:r w:rsidR="00725AC6">
        <w:t>, which</w:t>
      </w:r>
      <w:r>
        <w:t xml:space="preserve"> focuses on inorganic chemistry</w:t>
      </w:r>
      <w:r w:rsidR="00725AC6">
        <w:t>;</w:t>
      </w:r>
      <w:r w:rsidRPr="00B86EA1">
        <w:t xml:space="preserve"> and the Pesticides </w:t>
      </w:r>
      <w:r>
        <w:t xml:space="preserve">Survey </w:t>
      </w:r>
      <w:r w:rsidRPr="00B86EA1">
        <w:t>co</w:t>
      </w:r>
      <w:r w:rsidR="005F31AC">
        <w:noBreakHyphen/>
      </w:r>
      <w:r w:rsidRPr="00B86EA1">
        <w:t>ordinated by the Institute</w:t>
      </w:r>
      <w:r w:rsidRPr="00B86EA1">
        <w:rPr>
          <w:bCs/>
        </w:rPr>
        <w:t xml:space="preserve"> of Environmental Science Research (ESR)</w:t>
      </w:r>
      <w:r w:rsidR="00725AC6">
        <w:rPr>
          <w:bCs/>
        </w:rPr>
        <w:t>,</w:t>
      </w:r>
      <w:r>
        <w:rPr>
          <w:bCs/>
        </w:rPr>
        <w:t xml:space="preserve"> which focuses on man-made compounds</w:t>
      </w:r>
      <w:r w:rsidRPr="00B86EA1">
        <w:rPr>
          <w:bCs/>
        </w:rPr>
        <w:t>. Both programmes are long-standing collaborations with regional and district councils initiated</w:t>
      </w:r>
      <w:r>
        <w:rPr>
          <w:bCs/>
        </w:rPr>
        <w:t xml:space="preserve"> </w:t>
      </w:r>
      <w:r w:rsidRPr="00B86EA1">
        <w:rPr>
          <w:bCs/>
        </w:rPr>
        <w:t xml:space="preserve">in </w:t>
      </w:r>
      <w:r w:rsidRPr="00B86EA1">
        <w:t xml:space="preserve">1990. At the regional scale, </w:t>
      </w:r>
      <w:r w:rsidRPr="00B86EA1">
        <w:rPr>
          <w:bCs/>
        </w:rPr>
        <w:t xml:space="preserve">regional and district councils run </w:t>
      </w:r>
      <w:r w:rsidRPr="00B86EA1">
        <w:t>dedicated SoE monitoring programmes.</w:t>
      </w:r>
      <w:r>
        <w:t xml:space="preserve"> S</w:t>
      </w:r>
      <w:r w:rsidRPr="00282BAF">
        <w:t xml:space="preserve">ome regions also undertake their own more intensive </w:t>
      </w:r>
      <w:r>
        <w:t xml:space="preserve">man-made compounds monitoring </w:t>
      </w:r>
      <w:r w:rsidRPr="00282BAF">
        <w:t xml:space="preserve">programmes </w:t>
      </w:r>
      <w:r>
        <w:t xml:space="preserve">as part of SoE activities </w:t>
      </w:r>
      <w:r w:rsidRPr="00282BAF">
        <w:t>(Close and Skinner 2011)</w:t>
      </w:r>
      <w:r>
        <w:t>.</w:t>
      </w:r>
    </w:p>
    <w:p w14:paraId="0078C038" w14:textId="73CD92A0" w:rsidR="00592588" w:rsidRDefault="00592588" w:rsidP="00592588">
      <w:r>
        <w:t>Data collection on Emerging Organic Contaminants (EOCs) (e.g. personal care products, pharmaceuticals) is an active and recent research area</w:t>
      </w:r>
      <w:r w:rsidR="00E4411B">
        <w:t>. A</w:t>
      </w:r>
      <w:r>
        <w:t>lthough these man-made compounds have been recently added to the Pesticides Survey</w:t>
      </w:r>
      <w:r w:rsidRPr="00F96753">
        <w:t xml:space="preserve"> </w:t>
      </w:r>
      <w:r>
        <w:t>(</w:t>
      </w:r>
      <w:r w:rsidRPr="00282BAF">
        <w:t>Close and Banasiak 2023</w:t>
      </w:r>
      <w:r>
        <w:t xml:space="preserve">b), pilot studies are </w:t>
      </w:r>
      <w:r w:rsidR="00E4411B">
        <w:t xml:space="preserve">being </w:t>
      </w:r>
      <w:r>
        <w:t xml:space="preserve">undertaken to </w:t>
      </w:r>
      <w:r w:rsidR="00E4411B">
        <w:t xml:space="preserve">understand the occurrence, transport and fate of these compounds and therefore </w:t>
      </w:r>
      <w:r>
        <w:t xml:space="preserve">the need for long-term monitoring </w:t>
      </w:r>
      <w:r w:rsidR="00E4411B">
        <w:t xml:space="preserve">at smaller scale </w:t>
      </w:r>
      <w:r>
        <w:t>(e.g. Hadfield 2017; Moreau et al. 2019)</w:t>
      </w:r>
      <w:r w:rsidRPr="00282BAF">
        <w:t xml:space="preserve">. </w:t>
      </w:r>
    </w:p>
    <w:p w14:paraId="3372CA09" w14:textId="72E0AD38" w:rsidR="00592588" w:rsidRDefault="00592588" w:rsidP="00592588">
      <w:pPr>
        <w:pStyle w:val="Heading3"/>
      </w:pPr>
      <w:bookmarkStart w:id="20" w:name="_Toc181254423"/>
      <w:bookmarkStart w:id="21" w:name="_Toc191280903"/>
      <w:r w:rsidRPr="00EC46D5">
        <w:t xml:space="preserve">Inorganic </w:t>
      </w:r>
      <w:r w:rsidR="00133B72" w:rsidRPr="00EC46D5">
        <w:t xml:space="preserve">Chemistry </w:t>
      </w:r>
      <w:r>
        <w:t xml:space="preserve">and </w:t>
      </w:r>
      <w:r w:rsidR="00133B72">
        <w:t>M</w:t>
      </w:r>
      <w:r w:rsidR="00133B72" w:rsidRPr="00EC46D5">
        <w:t>icrobiology</w:t>
      </w:r>
      <w:bookmarkEnd w:id="20"/>
      <w:bookmarkEnd w:id="21"/>
    </w:p>
    <w:p w14:paraId="55BD93C1" w14:textId="5FF2373B" w:rsidR="00592588" w:rsidRDefault="00592588" w:rsidP="00592588">
      <w:r>
        <w:t xml:space="preserve">State and trends </w:t>
      </w:r>
      <w:r w:rsidR="005F5442">
        <w:t>i</w:t>
      </w:r>
      <w:r>
        <w:t xml:space="preserve">n groundwater quality are reported both at the regional and national scale at varying frequencies (e.g. quarterly for NGMP). National monitoring started in 1990 with quarterly samples and attained national coverage in 1998. Although there have been changes in sites, the national network size, sampling frequency and analytical suite </w:t>
      </w:r>
      <w:r w:rsidR="00D44D4B">
        <w:t xml:space="preserve">have </w:t>
      </w:r>
      <w:r>
        <w:t xml:space="preserve">remained mostly constant since 1998 (c.110 sites). In contrast, regional networks have grown </w:t>
      </w:r>
      <w:r w:rsidR="005F5442">
        <w:t xml:space="preserve">over </w:t>
      </w:r>
      <w:r>
        <w:t xml:space="preserve">time </w:t>
      </w:r>
      <w:r w:rsidR="005F5442">
        <w:t>with</w:t>
      </w:r>
      <w:r>
        <w:t xml:space="preserve"> site selection, sampling frequency</w:t>
      </w:r>
      <w:r w:rsidR="000658B9">
        <w:t>,</w:t>
      </w:r>
      <w:r>
        <w:t xml:space="preserve"> and analytical suites </w:t>
      </w:r>
      <w:r w:rsidR="005F5442">
        <w:t xml:space="preserve">variably </w:t>
      </w:r>
      <w:r>
        <w:t>evolv</w:t>
      </w:r>
      <w:r w:rsidR="005F5442">
        <w:t>ing</w:t>
      </w:r>
      <w:r w:rsidR="00DB4400">
        <w:t xml:space="preserve"> </w:t>
      </w:r>
      <w:r>
        <w:t>between regions. Network reviews are undertaken independently by all organisations</w:t>
      </w:r>
      <w:r w:rsidR="00910527">
        <w:t>,</w:t>
      </w:r>
      <w:r>
        <w:t xml:space="preserve"> and the most recent reviews may have resulted in a reduction of sites and monitoring frequencies for cost-effectiveness. In 201</w:t>
      </w:r>
      <w:r w:rsidR="009621B1">
        <w:t>9</w:t>
      </w:r>
      <w:r>
        <w:t>, national reporting included 9</w:t>
      </w:r>
      <w:r w:rsidR="009621B1">
        <w:t>01</w:t>
      </w:r>
      <w:r>
        <w:t xml:space="preserve"> </w:t>
      </w:r>
      <w:r w:rsidR="009621B1">
        <w:t xml:space="preserve">active </w:t>
      </w:r>
      <w:r>
        <w:t xml:space="preserve">sites from </w:t>
      </w:r>
      <w:r w:rsidR="00725AC6">
        <w:t xml:space="preserve">the </w:t>
      </w:r>
      <w:r>
        <w:t>regional network, with 1</w:t>
      </w:r>
      <w:r w:rsidR="009621B1">
        <w:t>05</w:t>
      </w:r>
      <w:r>
        <w:t xml:space="preserve"> sites shared with the national network (</w:t>
      </w:r>
      <w:r w:rsidR="009621B1" w:rsidRPr="008F296B">
        <w:t>Parliament</w:t>
      </w:r>
      <w:r w:rsidR="009621B1">
        <w:t>ary</w:t>
      </w:r>
      <w:r w:rsidR="009621B1" w:rsidRPr="008F296B">
        <w:t xml:space="preserve"> Commissioner for the Environment 2019</w:t>
      </w:r>
      <w:r>
        <w:t>).</w:t>
      </w:r>
    </w:p>
    <w:p w14:paraId="64DA2DAA" w14:textId="56D79424" w:rsidR="00592588" w:rsidRDefault="00592588" w:rsidP="00592588">
      <w:r>
        <w:t xml:space="preserve">Groundwater samples are collected according to a sampling protocol </w:t>
      </w:r>
      <w:r w:rsidR="00725AC6">
        <w:t xml:space="preserve">that </w:t>
      </w:r>
      <w:r>
        <w:t xml:space="preserve">has been available in New Zealand since 1999, although it </w:t>
      </w:r>
      <w:r w:rsidR="00725AC6">
        <w:t xml:space="preserve">has been subsequently </w:t>
      </w:r>
      <w:r>
        <w:t>updated to be consistent with National Environmental Monitoring Standards (Rosen et al. 1999, Daughney et al. 2006; Milne et al. 2019). Q</w:t>
      </w:r>
      <w:r w:rsidRPr="00875CED">
        <w:t xml:space="preserve">uality assurance </w:t>
      </w:r>
      <w:r>
        <w:t>methods vary between networks</w:t>
      </w:r>
      <w:r w:rsidR="00725AC6">
        <w:t>,</w:t>
      </w:r>
      <w:r>
        <w:t xml:space="preserve"> but generally include the collection of field blanks, sample replicates and </w:t>
      </w:r>
      <w:r w:rsidR="005F42A7">
        <w:t xml:space="preserve">the </w:t>
      </w:r>
      <w:r>
        <w:t>comparison of result</w:t>
      </w:r>
      <w:r w:rsidR="00725AC6">
        <w:t>s</w:t>
      </w:r>
      <w:r>
        <w:t xml:space="preserve"> with historical records</w:t>
      </w:r>
      <w:r w:rsidRPr="00677642">
        <w:t>.</w:t>
      </w:r>
      <w:r>
        <w:t xml:space="preserve"> </w:t>
      </w:r>
      <w:r w:rsidR="00E0409D">
        <w:t>Quality assurance is part of the Standards and applied by all SoE monitoring agencies.</w:t>
      </w:r>
    </w:p>
    <w:p w14:paraId="2116AD20" w14:textId="5360E473" w:rsidR="00592588" w:rsidRDefault="00592588" w:rsidP="00592588">
      <w:r>
        <w:t xml:space="preserve">Analytical suites used for groundwater quality monitoring generally include a wide array of variables </w:t>
      </w:r>
      <w:r w:rsidR="000F52F1">
        <w:t xml:space="preserve">that are </w:t>
      </w:r>
      <w:r>
        <w:t xml:space="preserve">tied to underground </w:t>
      </w:r>
      <w:r w:rsidRPr="00CE43CD">
        <w:t>processes specific to groundwater</w:t>
      </w:r>
      <w:r>
        <w:t xml:space="preserve"> (e.g. cation exchange</w:t>
      </w:r>
      <w:r w:rsidR="00D20A07">
        <w:t xml:space="preserve"> and</w:t>
      </w:r>
      <w:r>
        <w:t xml:space="preserve"> mineral dissolution). These variables include </w:t>
      </w:r>
      <w:r w:rsidRPr="00CE43CD">
        <w:t>major, minor and trace constituents</w:t>
      </w:r>
      <w:r w:rsidR="000F52F1">
        <w:t>,</w:t>
      </w:r>
      <w:r w:rsidRPr="00CE43CD">
        <w:t xml:space="preserve"> </w:t>
      </w:r>
      <w:r>
        <w:t xml:space="preserve">typically </w:t>
      </w:r>
      <w:r w:rsidR="000F52F1">
        <w:t xml:space="preserve">including </w:t>
      </w:r>
      <w:r w:rsidRPr="00CE43CD">
        <w:t xml:space="preserve">calcium, chloride, bicarbonate, potassium, magnesium, nitrate, sodium, silica, boron, bromide, fluoride, iron, manganese, ammonia, phosphorus, lithium, aluminium, arsenic, cadmium, chromium, copper, nickel, nitrite, lead, tin, </w:t>
      </w:r>
      <w:r w:rsidR="000F52F1">
        <w:t xml:space="preserve">and </w:t>
      </w:r>
      <w:r w:rsidRPr="00CE43CD">
        <w:t>zinc</w:t>
      </w:r>
      <w:r>
        <w:t>. Budget constrain</w:t>
      </w:r>
      <w:r w:rsidR="000F52F1">
        <w:t>t</w:t>
      </w:r>
      <w:r>
        <w:t>s may limit the number of monitored variables and/or sampling frequency. Collected data is publicly accessible from council databases</w:t>
      </w:r>
      <w:r w:rsidR="000F52F1">
        <w:t>,</w:t>
      </w:r>
      <w:r>
        <w:t xml:space="preserve"> and for the </w:t>
      </w:r>
      <w:r w:rsidR="00E0409D">
        <w:t>NGMP</w:t>
      </w:r>
      <w:r>
        <w:t xml:space="preserve"> dataset </w:t>
      </w:r>
      <w:r w:rsidRPr="00A6659C">
        <w:t xml:space="preserve">through the freely accessible Geothermal Groundwater (GGW) </w:t>
      </w:r>
      <w:hyperlink r:id="rId26" w:history="1">
        <w:r w:rsidRPr="00A6659C">
          <w:rPr>
            <w:rStyle w:val="Hyperlink"/>
          </w:rPr>
          <w:t>database</w:t>
        </w:r>
      </w:hyperlink>
      <w:r w:rsidRPr="00A6659C">
        <w:t>.</w:t>
      </w:r>
      <w:r w:rsidR="00820D74" w:rsidRPr="00820D74">
        <w:t xml:space="preserve"> </w:t>
      </w:r>
      <w:r w:rsidR="00820D74">
        <w:t>State and trends at s</w:t>
      </w:r>
      <w:r w:rsidR="0089419A">
        <w:t>elected</w:t>
      </w:r>
      <w:r w:rsidR="00820D74">
        <w:t xml:space="preserve"> </w:t>
      </w:r>
      <w:r w:rsidR="0089419A">
        <w:t xml:space="preserve">SoE </w:t>
      </w:r>
      <w:r w:rsidR="00820D74">
        <w:t>sites are also made publicly available on the LAWA website, grouped by “groundwater zones”.</w:t>
      </w:r>
    </w:p>
    <w:p w14:paraId="7DFC5A58" w14:textId="2505A468" w:rsidR="00592588" w:rsidRDefault="00592588" w:rsidP="00592588">
      <w:pPr>
        <w:pStyle w:val="Heading3"/>
      </w:pPr>
      <w:bookmarkStart w:id="22" w:name="_Toc181254424"/>
      <w:bookmarkStart w:id="23" w:name="_Toc191280904"/>
      <w:r>
        <w:lastRenderedPageBreak/>
        <w:t xml:space="preserve">Man-made </w:t>
      </w:r>
      <w:r w:rsidR="00133B72">
        <w:t>Compounds</w:t>
      </w:r>
      <w:bookmarkEnd w:id="22"/>
      <w:bookmarkEnd w:id="23"/>
    </w:p>
    <w:p w14:paraId="5522EB3D" w14:textId="01771912" w:rsidR="00592588" w:rsidRPr="005F7CB9" w:rsidRDefault="00592588" w:rsidP="00592588">
      <w:r w:rsidRPr="00282BAF">
        <w:t>National pesticide surveys have been undertaken and reported on by ESR at four-yearly intervals since 1990 (Close and Banasiak 2023</w:t>
      </w:r>
      <w:r>
        <w:t>a</w:t>
      </w:r>
      <w:r w:rsidRPr="00282BAF">
        <w:t xml:space="preserve">). The initial </w:t>
      </w:r>
      <w:r>
        <w:t xml:space="preserve">national </w:t>
      </w:r>
      <w:r w:rsidRPr="00282BAF">
        <w:t>network comprised 82</w:t>
      </w:r>
      <w:r w:rsidR="00C06976">
        <w:t> </w:t>
      </w:r>
      <w:r w:rsidRPr="00282BAF">
        <w:t>wells (</w:t>
      </w:r>
      <w:r w:rsidR="00055377">
        <w:t xml:space="preserve">throughout </w:t>
      </w:r>
      <w:r w:rsidR="00927988">
        <w:t>six</w:t>
      </w:r>
      <w:r w:rsidRPr="00282BAF">
        <w:t xml:space="preserve"> regions) and gained national coverage in 1998 (95 wells). </w:t>
      </w:r>
      <w:r>
        <w:t xml:space="preserve">In 2022, </w:t>
      </w:r>
      <w:r w:rsidRPr="00282BAF">
        <w:t xml:space="preserve">184 </w:t>
      </w:r>
      <w:r>
        <w:t>wells were sampled and the collected data was</w:t>
      </w:r>
      <w:r w:rsidRPr="005F7CB9">
        <w:t xml:space="preserve"> </w:t>
      </w:r>
      <w:r>
        <w:t xml:space="preserve">complemented by regional </w:t>
      </w:r>
      <w:r w:rsidRPr="005F7CB9">
        <w:t xml:space="preserve">data </w:t>
      </w:r>
      <w:r>
        <w:t>from</w:t>
      </w:r>
      <w:r w:rsidR="00927988">
        <w:br/>
      </w:r>
      <w:r>
        <w:t xml:space="preserve">41 Waikato wells collected through a regional </w:t>
      </w:r>
      <w:r w:rsidRPr="005F7CB9">
        <w:t xml:space="preserve">programme. Surveyed wells were selected and sampled based on multiple factors including: </w:t>
      </w:r>
      <w:r>
        <w:t>t</w:t>
      </w:r>
      <w:r w:rsidRPr="005F7CB9">
        <w:t>he relative regional importance of an aquifer; the known application and storage of pesticides in the area, and the perceived aquifer vulnerability to pesticide contamination</w:t>
      </w:r>
      <w:r>
        <w:t xml:space="preserve">. Unconfined aquifer conditions are </w:t>
      </w:r>
      <w:r w:rsidR="00055377">
        <w:t xml:space="preserve">preferably </w:t>
      </w:r>
      <w:r>
        <w:t xml:space="preserve">selected as </w:t>
      </w:r>
      <w:r w:rsidR="00055377">
        <w:t xml:space="preserve">they are </w:t>
      </w:r>
      <w:r>
        <w:t>more vulnerable to surface contamination (Close and Banasiak 2023a).</w:t>
      </w:r>
    </w:p>
    <w:p w14:paraId="37A75402" w14:textId="4F7419ED" w:rsidR="00592588" w:rsidRDefault="00592588" w:rsidP="00592588">
      <w:r w:rsidRPr="00677642">
        <w:t>Samples are collected using a dedicated sa</w:t>
      </w:r>
      <w:r w:rsidR="00783918">
        <w:t>m</w:t>
      </w:r>
      <w:r w:rsidRPr="00677642">
        <w:t>pling protocol</w:t>
      </w:r>
      <w:r w:rsidR="00783918">
        <w:t>,</w:t>
      </w:r>
      <w:r w:rsidRPr="00677642">
        <w:t xml:space="preserve"> and each sampling survey includes</w:t>
      </w:r>
      <w:r w:rsidRPr="00875CED">
        <w:t xml:space="preserve"> the collection of duplicate samples for quality assurance </w:t>
      </w:r>
      <w:r w:rsidR="00783918">
        <w:t>(</w:t>
      </w:r>
      <w:r w:rsidRPr="00875CED">
        <w:t xml:space="preserve">e.g. 5% of the wells in 2011 (Close and Skinner 2011) and 7.6% of </w:t>
      </w:r>
      <w:r w:rsidRPr="00677642">
        <w:t>the wells in 2022 (Close and Banasiak 2023)</w:t>
      </w:r>
      <w:r w:rsidR="00783918">
        <w:t>)</w:t>
      </w:r>
      <w:r w:rsidRPr="00677642">
        <w:t xml:space="preserve">. The list of tested compounds has grown as laboratory capability </w:t>
      </w:r>
      <w:r w:rsidR="00783918">
        <w:t xml:space="preserve">has </w:t>
      </w:r>
      <w:r w:rsidRPr="00677642">
        <w:t>advanced and bec</w:t>
      </w:r>
      <w:r w:rsidR="00783918">
        <w:t>o</w:t>
      </w:r>
      <w:r w:rsidRPr="00677642">
        <w:t xml:space="preserve">me more cost effective. The 2022 analytical suite </w:t>
      </w:r>
      <w:r>
        <w:t>included 25 organochlorine pesticides, 88 o</w:t>
      </w:r>
      <w:r w:rsidRPr="005F59F9">
        <w:t>rgano</w:t>
      </w:r>
      <w:r>
        <w:t>n</w:t>
      </w:r>
      <w:r w:rsidRPr="005F59F9">
        <w:t xml:space="preserve">itrogen </w:t>
      </w:r>
      <w:r>
        <w:t>and p</w:t>
      </w:r>
      <w:r w:rsidRPr="005F59F9">
        <w:t>hosphorus pesticides</w:t>
      </w:r>
      <w:r>
        <w:t xml:space="preserve">, 25 acid herbicides and 57 multiresidue pesticides. It </w:t>
      </w:r>
      <w:r w:rsidRPr="00677642">
        <w:t xml:space="preserve">was extended to EOCs in 2018 and per- and polyfluoralkyl substances (PFAS) in 2022 </w:t>
      </w:r>
      <w:r>
        <w:t>(Close and Banasiak 2023)</w:t>
      </w:r>
      <w:r w:rsidRPr="00677642">
        <w:t xml:space="preserve">. </w:t>
      </w:r>
      <w:r w:rsidRPr="008A799A">
        <w:t>PFAS are man-made compounds used domestically or industrially (e.g</w:t>
      </w:r>
      <w:r w:rsidR="00C644E8">
        <w:t>.</w:t>
      </w:r>
      <w:r w:rsidRPr="008A799A">
        <w:t xml:space="preserve"> degradation</w:t>
      </w:r>
      <w:r w:rsidR="005F31AC">
        <w:br/>
      </w:r>
      <w:r w:rsidRPr="008A799A">
        <w:t>of non-stick, and stain-resistant consumer products; paper food packaging; use of class B fire</w:t>
      </w:r>
      <w:r w:rsidR="005F31AC">
        <w:noBreakHyphen/>
      </w:r>
      <w:r w:rsidRPr="008A799A">
        <w:t>fighting foam etc.).</w:t>
      </w:r>
      <w:r>
        <w:t xml:space="preserve"> </w:t>
      </w:r>
      <w:r w:rsidRPr="00677642">
        <w:t>The detection limits from 1998 onwards were significantly lower than the 1990 and 1994 surveys (between 5 and 10 times lower</w:t>
      </w:r>
      <w:r>
        <w:t>; Close and Humphries 2011</w:t>
      </w:r>
      <w:r w:rsidRPr="00677642">
        <w:t xml:space="preserve">). </w:t>
      </w:r>
      <w:r>
        <w:t>Collected data is included in council databases.</w:t>
      </w:r>
    </w:p>
    <w:p w14:paraId="294EAA31" w14:textId="786D0670" w:rsidR="00592588" w:rsidRDefault="00592588" w:rsidP="00592588">
      <w:pPr>
        <w:pStyle w:val="Heading3"/>
      </w:pPr>
      <w:bookmarkStart w:id="24" w:name="_Toc181254425"/>
      <w:bookmarkStart w:id="25" w:name="_Toc191280905"/>
      <w:r>
        <w:t xml:space="preserve">Spatial </w:t>
      </w:r>
      <w:r w:rsidR="35CDFB30">
        <w:t xml:space="preserve">Distribution </w:t>
      </w:r>
      <w:r>
        <w:t xml:space="preserve">of </w:t>
      </w:r>
      <w:r w:rsidR="35CDFB30">
        <w:t>Monitoring Sites</w:t>
      </w:r>
      <w:bookmarkEnd w:id="24"/>
      <w:bookmarkEnd w:id="25"/>
    </w:p>
    <w:p w14:paraId="49E3EEFE" w14:textId="2A6064D4" w:rsidR="00592588" w:rsidRDefault="00592588" w:rsidP="00592588">
      <w:r w:rsidRPr="000A77A5">
        <w:t xml:space="preserve">The distribution of groundwater quality monitoring sites is uneven between </w:t>
      </w:r>
      <w:r>
        <w:t xml:space="preserve">and within </w:t>
      </w:r>
      <w:r w:rsidRPr="000A77A5">
        <w:t>region</w:t>
      </w:r>
      <w:r>
        <w:t>s</w:t>
      </w:r>
      <w:r w:rsidR="00783918">
        <w:t>,</w:t>
      </w:r>
      <w:r w:rsidRPr="000A77A5">
        <w:t xml:space="preserve"> and generally reflect</w:t>
      </w:r>
      <w:r w:rsidR="00B51727">
        <w:t>s</w:t>
      </w:r>
      <w:r w:rsidRPr="000A77A5">
        <w:t xml:space="preserve"> aquifer location and groundwater use (</w:t>
      </w:r>
      <w:r w:rsidRPr="000A77A5">
        <w:fldChar w:fldCharType="begin"/>
      </w:r>
      <w:r w:rsidRPr="000A77A5">
        <w:instrText xml:space="preserve"> REF _Ref180948723 \h </w:instrText>
      </w:r>
      <w:r>
        <w:instrText xml:space="preserve"> \* MERGEFORMAT </w:instrText>
      </w:r>
      <w:r w:rsidRPr="000A77A5">
        <w:fldChar w:fldCharType="separate"/>
      </w:r>
      <w:r w:rsidR="009340ED">
        <w:t>Figure 1.3</w:t>
      </w:r>
      <w:r w:rsidRPr="000A77A5">
        <w:fldChar w:fldCharType="end"/>
      </w:r>
      <w:r w:rsidRPr="000A77A5">
        <w:t xml:space="preserve">, </w:t>
      </w:r>
      <w:r w:rsidRPr="000A77A5">
        <w:fldChar w:fldCharType="begin"/>
      </w:r>
      <w:r w:rsidRPr="000A77A5">
        <w:instrText xml:space="preserve"> REF _Ref180948883 \h </w:instrText>
      </w:r>
      <w:r>
        <w:instrText xml:space="preserve"> \* MERGEFORMAT </w:instrText>
      </w:r>
      <w:r w:rsidRPr="000A77A5">
        <w:fldChar w:fldCharType="separate"/>
      </w:r>
      <w:r w:rsidR="009340ED" w:rsidRPr="00101735">
        <w:t xml:space="preserve">Table </w:t>
      </w:r>
      <w:r w:rsidR="009340ED">
        <w:rPr>
          <w:noProof/>
        </w:rPr>
        <w:t>1</w:t>
      </w:r>
      <w:r w:rsidR="009340ED" w:rsidRPr="00101735">
        <w:rPr>
          <w:noProof/>
        </w:rPr>
        <w:t>.</w:t>
      </w:r>
      <w:r w:rsidR="009340ED">
        <w:rPr>
          <w:noProof/>
        </w:rPr>
        <w:t>2</w:t>
      </w:r>
      <w:r w:rsidRPr="000A77A5">
        <w:fldChar w:fldCharType="end"/>
      </w:r>
      <w:r w:rsidRPr="000A77A5">
        <w:t>).</w:t>
      </w:r>
      <w:r w:rsidR="005F31AC">
        <w:br/>
      </w:r>
      <w:r>
        <w:t>The majority of monitoring sites are located in Coastal Basin and Coastal Volcanic systems (</w:t>
      </w:r>
      <w:r>
        <w:fldChar w:fldCharType="begin"/>
      </w:r>
      <w:r>
        <w:instrText xml:space="preserve"> REF _Ref180948883 \h </w:instrText>
      </w:r>
      <w:r>
        <w:fldChar w:fldCharType="separate"/>
      </w:r>
      <w:r w:rsidR="009340ED" w:rsidRPr="00101735">
        <w:t xml:space="preserve">Table </w:t>
      </w:r>
      <w:r w:rsidR="009340ED">
        <w:rPr>
          <w:noProof/>
        </w:rPr>
        <w:t>1</w:t>
      </w:r>
      <w:r w:rsidR="009340ED" w:rsidRPr="00101735">
        <w:t>.</w:t>
      </w:r>
      <w:r w:rsidR="009340ED">
        <w:rPr>
          <w:noProof/>
        </w:rPr>
        <w:t>2</w:t>
      </w:r>
      <w:r>
        <w:fldChar w:fldCharType="end"/>
      </w:r>
      <w:r>
        <w:t>).</w:t>
      </w:r>
      <w:r w:rsidR="005F31AC">
        <w:t xml:space="preserve"> </w:t>
      </w:r>
      <w:r w:rsidR="00E4411B">
        <w:t xml:space="preserve">For a </w:t>
      </w:r>
      <w:r>
        <w:t xml:space="preserve">given year, </w:t>
      </w:r>
      <w:r w:rsidRPr="00D17ED7">
        <w:t xml:space="preserve">the number of monitored sites </w:t>
      </w:r>
      <w:r>
        <w:t xml:space="preserve">may </w:t>
      </w:r>
      <w:r w:rsidRPr="00D17ED7">
        <w:t>var</w:t>
      </w:r>
      <w:r>
        <w:t>y</w:t>
      </w:r>
      <w:r w:rsidRPr="00D17ED7">
        <w:t xml:space="preserve"> due to unforeseen circumstances (e.g. the</w:t>
      </w:r>
      <w:r>
        <w:t xml:space="preserve"> bore</w:t>
      </w:r>
      <w:r w:rsidRPr="00D17ED7">
        <w:t xml:space="preserve"> pump</w:t>
      </w:r>
      <w:r>
        <w:t xml:space="preserve"> </w:t>
      </w:r>
      <w:r w:rsidRPr="00D17ED7">
        <w:t>is not working on the day of the visit).</w:t>
      </w:r>
    </w:p>
    <w:p w14:paraId="6AFD476B" w14:textId="2A715B89" w:rsidR="00592588" w:rsidRPr="00480444" w:rsidRDefault="00592588" w:rsidP="00C06976">
      <w:pPr>
        <w:pStyle w:val="CaptionTable"/>
        <w:ind w:left="1134" w:hanging="1134"/>
        <w:rPr>
          <w:vanish/>
          <w:specVanish/>
        </w:rPr>
      </w:pPr>
      <w:bookmarkStart w:id="26" w:name="_Ref180948883"/>
      <w:bookmarkStart w:id="27" w:name="_Toc181254449"/>
      <w:bookmarkStart w:id="28" w:name="_Toc191280936"/>
      <w:r w:rsidRPr="00101735">
        <w:t xml:space="preserve">Table </w:t>
      </w:r>
      <w:r>
        <w:rPr>
          <w:noProof/>
        </w:rPr>
        <w:fldChar w:fldCharType="begin"/>
      </w:r>
      <w:r>
        <w:rPr>
          <w:noProof/>
        </w:rPr>
        <w:instrText xml:space="preserve"> STYLEREF 1 \s </w:instrText>
      </w:r>
      <w:r>
        <w:rPr>
          <w:noProof/>
        </w:rPr>
        <w:fldChar w:fldCharType="separate"/>
      </w:r>
      <w:r w:rsidR="00983D8C">
        <w:rPr>
          <w:noProof/>
        </w:rPr>
        <w:t>1</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2</w:t>
      </w:r>
      <w:r>
        <w:rPr>
          <w:noProof/>
        </w:rPr>
        <w:fldChar w:fldCharType="end"/>
      </w:r>
      <w:bookmarkEnd w:id="26"/>
      <w:r>
        <w:tab/>
        <w:t>Summary of the number of monitored systems and sites per hydrogeological system type.</w:t>
      </w:r>
      <w:bookmarkEnd w:id="27"/>
      <w:bookmarkEnd w:id="28"/>
    </w:p>
    <w:p w14:paraId="11A9B13C" w14:textId="77777777" w:rsidR="00592588" w:rsidRDefault="00592588" w:rsidP="00592588">
      <w:pPr>
        <w:pStyle w:val="CaptionText"/>
        <w:rPr>
          <w:lang w:eastAsia="en-NZ"/>
        </w:rPr>
      </w:pPr>
      <w:r>
        <w:t xml:space="preserve"> Aggregated systems are highlighted with an asterisk.</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4"/>
        <w:gridCol w:w="1107"/>
        <w:gridCol w:w="1163"/>
        <w:gridCol w:w="1276"/>
        <w:gridCol w:w="852"/>
        <w:gridCol w:w="1001"/>
        <w:gridCol w:w="1042"/>
        <w:gridCol w:w="1068"/>
      </w:tblGrid>
      <w:tr w:rsidR="00DA5616" w:rsidRPr="00DA5616" w14:paraId="6880D72E" w14:textId="77777777" w:rsidTr="005D081D">
        <w:trPr>
          <w:trHeight w:val="300"/>
        </w:trPr>
        <w:tc>
          <w:tcPr>
            <w:tcW w:w="920" w:type="pct"/>
            <w:vMerge w:val="restart"/>
            <w:shd w:val="clear" w:color="auto" w:fill="D9D9D9" w:themeFill="background1" w:themeFillShade="D9"/>
            <w:noWrap/>
            <w:vAlign w:val="center"/>
            <w:hideMark/>
          </w:tcPr>
          <w:p w14:paraId="36010ADD" w14:textId="0DF8D237" w:rsidR="00592588" w:rsidRPr="00DA5616" w:rsidRDefault="00C06976" w:rsidP="005F31AC">
            <w:pPr>
              <w:pStyle w:val="TableHeading1Left"/>
              <w:rPr>
                <w:sz w:val="18"/>
                <w:szCs w:val="20"/>
              </w:rPr>
            </w:pPr>
            <w:r w:rsidRPr="00DA5616">
              <w:rPr>
                <w:sz w:val="18"/>
                <w:szCs w:val="20"/>
              </w:rPr>
              <w:t>System Type</w:t>
            </w:r>
          </w:p>
        </w:tc>
        <w:tc>
          <w:tcPr>
            <w:tcW w:w="601" w:type="pct"/>
            <w:vMerge w:val="restart"/>
            <w:shd w:val="clear" w:color="auto" w:fill="D9D9D9" w:themeFill="background1" w:themeFillShade="D9"/>
            <w:noWrap/>
            <w:vAlign w:val="center"/>
            <w:hideMark/>
          </w:tcPr>
          <w:p w14:paraId="610A7F60" w14:textId="4A4EF7AE" w:rsidR="00592588" w:rsidRPr="00DA5616" w:rsidRDefault="00592588" w:rsidP="005F31AC">
            <w:pPr>
              <w:pStyle w:val="TableHeading2Centered"/>
              <w:rPr>
                <w:sz w:val="18"/>
                <w:szCs w:val="20"/>
                <w:lang w:eastAsia="en-NZ"/>
              </w:rPr>
            </w:pPr>
            <w:r w:rsidRPr="00DA5616">
              <w:rPr>
                <w:sz w:val="18"/>
                <w:szCs w:val="20"/>
                <w:lang w:eastAsia="en-NZ"/>
              </w:rPr>
              <w:t>#</w:t>
            </w:r>
            <w:r w:rsidR="00DA5616" w:rsidRPr="00DA5616">
              <w:rPr>
                <w:sz w:val="18"/>
                <w:szCs w:val="20"/>
                <w:lang w:eastAsia="en-NZ"/>
              </w:rPr>
              <w:br/>
            </w:r>
            <w:r w:rsidRPr="00DA5616">
              <w:rPr>
                <w:sz w:val="18"/>
                <w:szCs w:val="20"/>
                <w:lang w:eastAsia="en-NZ"/>
              </w:rPr>
              <w:t xml:space="preserve"> </w:t>
            </w:r>
            <w:r w:rsidR="00C06976" w:rsidRPr="00DA5616">
              <w:rPr>
                <w:sz w:val="18"/>
                <w:szCs w:val="20"/>
                <w:lang w:eastAsia="en-NZ"/>
              </w:rPr>
              <w:t>System</w:t>
            </w:r>
            <w:r w:rsidR="00783918">
              <w:rPr>
                <w:sz w:val="18"/>
                <w:szCs w:val="20"/>
                <w:lang w:eastAsia="en-NZ"/>
              </w:rPr>
              <w:t>s</w:t>
            </w:r>
          </w:p>
        </w:tc>
        <w:tc>
          <w:tcPr>
            <w:tcW w:w="632" w:type="pct"/>
            <w:vMerge w:val="restart"/>
            <w:shd w:val="clear" w:color="auto" w:fill="D9D9D9" w:themeFill="background1" w:themeFillShade="D9"/>
            <w:noWrap/>
            <w:vAlign w:val="center"/>
            <w:hideMark/>
          </w:tcPr>
          <w:p w14:paraId="6AC55D77" w14:textId="21415239" w:rsidR="00592588" w:rsidRPr="00DA5616" w:rsidRDefault="00592588" w:rsidP="005F31AC">
            <w:pPr>
              <w:pStyle w:val="TableHeading2Centered"/>
              <w:rPr>
                <w:sz w:val="18"/>
                <w:szCs w:val="20"/>
                <w:lang w:eastAsia="en-NZ"/>
              </w:rPr>
            </w:pPr>
            <w:r w:rsidRPr="00DA5616">
              <w:rPr>
                <w:sz w:val="18"/>
                <w:szCs w:val="20"/>
                <w:lang w:eastAsia="en-NZ"/>
              </w:rPr>
              <w:t>%</w:t>
            </w:r>
            <w:r w:rsidR="00716129">
              <w:rPr>
                <w:sz w:val="18"/>
                <w:szCs w:val="20"/>
                <w:lang w:eastAsia="en-NZ"/>
              </w:rPr>
              <w:t xml:space="preserve"> Monitored</w:t>
            </w:r>
            <w:r w:rsidRPr="00DA5616">
              <w:rPr>
                <w:sz w:val="18"/>
                <w:szCs w:val="20"/>
                <w:lang w:eastAsia="en-NZ"/>
              </w:rPr>
              <w:t xml:space="preserve"> Systems</w:t>
            </w:r>
          </w:p>
        </w:tc>
        <w:tc>
          <w:tcPr>
            <w:tcW w:w="693" w:type="pct"/>
            <w:vMerge w:val="restart"/>
            <w:shd w:val="clear" w:color="auto" w:fill="D9D9D9" w:themeFill="background1" w:themeFillShade="D9"/>
            <w:noWrap/>
            <w:vAlign w:val="center"/>
            <w:hideMark/>
          </w:tcPr>
          <w:p w14:paraId="309F8509" w14:textId="2FACDE4B" w:rsidR="00592588" w:rsidRPr="00DA5616" w:rsidRDefault="00592588" w:rsidP="005F31AC">
            <w:pPr>
              <w:pStyle w:val="TableHeading2Centered"/>
              <w:rPr>
                <w:sz w:val="18"/>
                <w:szCs w:val="20"/>
                <w:lang w:eastAsia="en-NZ"/>
              </w:rPr>
            </w:pPr>
            <w:r w:rsidRPr="00DA5616">
              <w:rPr>
                <w:sz w:val="18"/>
                <w:szCs w:val="20"/>
                <w:lang w:eastAsia="en-NZ"/>
              </w:rPr>
              <w:t>#</w:t>
            </w:r>
            <w:r w:rsidR="00DA5616" w:rsidRPr="00DA5616">
              <w:rPr>
                <w:sz w:val="18"/>
                <w:szCs w:val="20"/>
                <w:lang w:eastAsia="en-NZ"/>
              </w:rPr>
              <w:br/>
            </w:r>
            <w:r w:rsidRPr="00DA5616">
              <w:rPr>
                <w:sz w:val="18"/>
                <w:szCs w:val="20"/>
                <w:lang w:eastAsia="en-NZ"/>
              </w:rPr>
              <w:t xml:space="preserve">Monitoring </w:t>
            </w:r>
            <w:r w:rsidR="00C06976" w:rsidRPr="00DA5616">
              <w:rPr>
                <w:sz w:val="18"/>
                <w:szCs w:val="20"/>
                <w:lang w:eastAsia="en-NZ"/>
              </w:rPr>
              <w:t>Sites</w:t>
            </w:r>
          </w:p>
        </w:tc>
        <w:tc>
          <w:tcPr>
            <w:tcW w:w="1007" w:type="pct"/>
            <w:gridSpan w:val="2"/>
            <w:shd w:val="clear" w:color="auto" w:fill="D9D9D9" w:themeFill="background1" w:themeFillShade="D9"/>
            <w:noWrap/>
            <w:vAlign w:val="bottom"/>
            <w:hideMark/>
          </w:tcPr>
          <w:p w14:paraId="72BF65D6" w14:textId="033A9209" w:rsidR="00592588" w:rsidRPr="00DA5616" w:rsidRDefault="00592588" w:rsidP="005F31AC">
            <w:pPr>
              <w:pStyle w:val="TableHeading2Centered"/>
              <w:rPr>
                <w:sz w:val="18"/>
                <w:szCs w:val="20"/>
                <w:lang w:eastAsia="en-NZ"/>
              </w:rPr>
            </w:pPr>
            <w:r w:rsidRPr="00DA5616">
              <w:rPr>
                <w:sz w:val="18"/>
                <w:szCs w:val="20"/>
                <w:lang w:eastAsia="en-NZ"/>
              </w:rPr>
              <w:t>Individual</w:t>
            </w:r>
            <w:r w:rsidR="00716129">
              <w:rPr>
                <w:sz w:val="18"/>
                <w:szCs w:val="20"/>
                <w:lang w:eastAsia="en-NZ"/>
              </w:rPr>
              <w:t xml:space="preserve"> Monitored</w:t>
            </w:r>
            <w:r w:rsidRPr="00DA5616">
              <w:rPr>
                <w:sz w:val="18"/>
                <w:szCs w:val="20"/>
                <w:lang w:eastAsia="en-NZ"/>
              </w:rPr>
              <w:t xml:space="preserve"> </w:t>
            </w:r>
            <w:r w:rsidR="00C06976" w:rsidRPr="00DA5616">
              <w:rPr>
                <w:sz w:val="18"/>
                <w:szCs w:val="20"/>
                <w:lang w:eastAsia="en-NZ"/>
              </w:rPr>
              <w:t xml:space="preserve">System Area </w:t>
            </w:r>
            <w:r w:rsidRPr="00DA5616">
              <w:rPr>
                <w:sz w:val="18"/>
                <w:szCs w:val="20"/>
                <w:lang w:eastAsia="en-NZ"/>
              </w:rPr>
              <w:t>(km</w:t>
            </w:r>
            <w:r w:rsidRPr="00DA5616">
              <w:rPr>
                <w:sz w:val="18"/>
                <w:szCs w:val="20"/>
                <w:vertAlign w:val="superscript"/>
                <w:lang w:eastAsia="en-NZ"/>
              </w:rPr>
              <w:t>2</w:t>
            </w:r>
            <w:r w:rsidRPr="00DA5616">
              <w:rPr>
                <w:sz w:val="18"/>
                <w:szCs w:val="20"/>
                <w:lang w:eastAsia="en-NZ"/>
              </w:rPr>
              <w:t>)</w:t>
            </w:r>
          </w:p>
        </w:tc>
        <w:tc>
          <w:tcPr>
            <w:tcW w:w="1146" w:type="pct"/>
            <w:gridSpan w:val="2"/>
            <w:shd w:val="clear" w:color="auto" w:fill="D9D9D9" w:themeFill="background1" w:themeFillShade="D9"/>
            <w:noWrap/>
            <w:vAlign w:val="bottom"/>
            <w:hideMark/>
          </w:tcPr>
          <w:p w14:paraId="33B2AC18" w14:textId="508EF8F1" w:rsidR="00592588" w:rsidRPr="00DA5616" w:rsidRDefault="00592588" w:rsidP="005F31AC">
            <w:pPr>
              <w:pStyle w:val="TableHeading2Centered"/>
              <w:rPr>
                <w:sz w:val="18"/>
                <w:szCs w:val="20"/>
                <w:lang w:eastAsia="en-NZ"/>
              </w:rPr>
            </w:pPr>
            <w:r w:rsidRPr="00DA5616">
              <w:rPr>
                <w:sz w:val="18"/>
                <w:szCs w:val="20"/>
                <w:lang w:eastAsia="en-NZ"/>
              </w:rPr>
              <w:t>#</w:t>
            </w:r>
            <w:r w:rsidR="00C81AE8">
              <w:rPr>
                <w:sz w:val="18"/>
                <w:szCs w:val="20"/>
                <w:lang w:eastAsia="en-NZ"/>
              </w:rPr>
              <w:br/>
            </w:r>
            <w:r w:rsidR="00C06976" w:rsidRPr="00DA5616">
              <w:rPr>
                <w:sz w:val="18"/>
                <w:szCs w:val="20"/>
                <w:lang w:eastAsia="en-NZ"/>
              </w:rPr>
              <w:t xml:space="preserve">Sites </w:t>
            </w:r>
            <w:r w:rsidRPr="00DA5616">
              <w:rPr>
                <w:sz w:val="18"/>
                <w:szCs w:val="20"/>
                <w:lang w:eastAsia="en-NZ"/>
              </w:rPr>
              <w:t>per</w:t>
            </w:r>
            <w:r w:rsidR="00716129">
              <w:rPr>
                <w:sz w:val="18"/>
                <w:szCs w:val="20"/>
                <w:lang w:eastAsia="en-NZ"/>
              </w:rPr>
              <w:t xml:space="preserve"> </w:t>
            </w:r>
            <w:r w:rsidR="00716129" w:rsidRPr="00DA5616">
              <w:rPr>
                <w:sz w:val="18"/>
                <w:szCs w:val="20"/>
                <w:lang w:eastAsia="en-NZ"/>
              </w:rPr>
              <w:t>Monitor</w:t>
            </w:r>
            <w:r w:rsidR="00716129">
              <w:rPr>
                <w:sz w:val="18"/>
                <w:szCs w:val="20"/>
                <w:lang w:eastAsia="en-NZ"/>
              </w:rPr>
              <w:t>ed</w:t>
            </w:r>
            <w:r w:rsidRPr="00DA5616">
              <w:rPr>
                <w:sz w:val="18"/>
                <w:szCs w:val="20"/>
                <w:lang w:eastAsia="en-NZ"/>
              </w:rPr>
              <w:t xml:space="preserve"> </w:t>
            </w:r>
            <w:r w:rsidR="00C06976" w:rsidRPr="00DA5616">
              <w:rPr>
                <w:sz w:val="18"/>
                <w:szCs w:val="20"/>
                <w:lang w:eastAsia="en-NZ"/>
              </w:rPr>
              <w:t>System</w:t>
            </w:r>
          </w:p>
        </w:tc>
      </w:tr>
      <w:tr w:rsidR="00DA5616" w:rsidRPr="00DA5616" w14:paraId="113B842D" w14:textId="77777777" w:rsidTr="005D081D">
        <w:trPr>
          <w:trHeight w:val="300"/>
        </w:trPr>
        <w:tc>
          <w:tcPr>
            <w:tcW w:w="920" w:type="pct"/>
            <w:vMerge/>
            <w:shd w:val="clear" w:color="auto" w:fill="D9D9D9" w:themeFill="background1" w:themeFillShade="D9"/>
            <w:noWrap/>
            <w:vAlign w:val="bottom"/>
          </w:tcPr>
          <w:p w14:paraId="31CBDDF9" w14:textId="77777777" w:rsidR="00592588" w:rsidRPr="00DA5616" w:rsidRDefault="00592588" w:rsidP="005F31AC">
            <w:pPr>
              <w:pStyle w:val="TableHeading1Left"/>
              <w:jc w:val="center"/>
              <w:rPr>
                <w:rFonts w:ascii="Calibri" w:hAnsi="Calibri" w:cs="Calibri"/>
                <w:color w:val="000000"/>
                <w:sz w:val="18"/>
                <w:szCs w:val="20"/>
                <w:lang w:eastAsia="en-NZ"/>
              </w:rPr>
            </w:pPr>
          </w:p>
        </w:tc>
        <w:tc>
          <w:tcPr>
            <w:tcW w:w="601" w:type="pct"/>
            <w:vMerge/>
            <w:shd w:val="clear" w:color="auto" w:fill="D9D9D9" w:themeFill="background1" w:themeFillShade="D9"/>
            <w:noWrap/>
            <w:vAlign w:val="bottom"/>
          </w:tcPr>
          <w:p w14:paraId="750F6043" w14:textId="77777777" w:rsidR="00592588" w:rsidRPr="00DA5616" w:rsidRDefault="00592588" w:rsidP="005F31AC">
            <w:pPr>
              <w:pStyle w:val="TableHeading1Left"/>
              <w:jc w:val="center"/>
              <w:rPr>
                <w:rFonts w:ascii="Calibri" w:hAnsi="Calibri" w:cs="Calibri"/>
                <w:color w:val="000000"/>
                <w:sz w:val="18"/>
                <w:szCs w:val="20"/>
                <w:lang w:eastAsia="en-NZ"/>
              </w:rPr>
            </w:pPr>
          </w:p>
        </w:tc>
        <w:tc>
          <w:tcPr>
            <w:tcW w:w="632" w:type="pct"/>
            <w:vMerge/>
            <w:shd w:val="clear" w:color="auto" w:fill="D9D9D9" w:themeFill="background1" w:themeFillShade="D9"/>
            <w:noWrap/>
            <w:vAlign w:val="bottom"/>
          </w:tcPr>
          <w:p w14:paraId="69ECDD21" w14:textId="77777777" w:rsidR="00592588" w:rsidRPr="00DA5616" w:rsidRDefault="00592588" w:rsidP="005F31AC">
            <w:pPr>
              <w:pStyle w:val="TableHeading1Left"/>
              <w:jc w:val="center"/>
              <w:rPr>
                <w:rFonts w:ascii="Calibri" w:hAnsi="Calibri" w:cs="Calibri"/>
                <w:color w:val="000000"/>
                <w:sz w:val="18"/>
                <w:szCs w:val="20"/>
                <w:lang w:eastAsia="en-NZ"/>
              </w:rPr>
            </w:pPr>
          </w:p>
        </w:tc>
        <w:tc>
          <w:tcPr>
            <w:tcW w:w="693" w:type="pct"/>
            <w:vMerge/>
            <w:shd w:val="clear" w:color="auto" w:fill="D9D9D9" w:themeFill="background1" w:themeFillShade="D9"/>
            <w:noWrap/>
            <w:vAlign w:val="bottom"/>
          </w:tcPr>
          <w:p w14:paraId="3EEC1F51" w14:textId="77777777" w:rsidR="00592588" w:rsidRPr="00DA5616" w:rsidRDefault="00592588" w:rsidP="005F31AC">
            <w:pPr>
              <w:pStyle w:val="TableHeading1Left"/>
              <w:jc w:val="center"/>
              <w:rPr>
                <w:rFonts w:ascii="Calibri" w:hAnsi="Calibri" w:cs="Calibri"/>
                <w:color w:val="000000"/>
                <w:sz w:val="18"/>
                <w:szCs w:val="20"/>
                <w:lang w:eastAsia="en-NZ"/>
              </w:rPr>
            </w:pPr>
          </w:p>
        </w:tc>
        <w:tc>
          <w:tcPr>
            <w:tcW w:w="463" w:type="pct"/>
            <w:shd w:val="clear" w:color="auto" w:fill="D9D9D9" w:themeFill="background1" w:themeFillShade="D9"/>
            <w:noWrap/>
            <w:vAlign w:val="bottom"/>
          </w:tcPr>
          <w:p w14:paraId="037A4896" w14:textId="185454EC" w:rsidR="00592588" w:rsidRPr="00DA5616" w:rsidRDefault="00592588" w:rsidP="005F31AC">
            <w:pPr>
              <w:pStyle w:val="TableHeading2Centered"/>
              <w:rPr>
                <w:sz w:val="18"/>
                <w:szCs w:val="20"/>
                <w:lang w:eastAsia="en-NZ"/>
              </w:rPr>
            </w:pPr>
            <w:r w:rsidRPr="00DA5616">
              <w:rPr>
                <w:sz w:val="18"/>
                <w:szCs w:val="20"/>
                <w:lang w:eastAsia="en-NZ"/>
              </w:rPr>
              <w:t>Min</w:t>
            </w:r>
          </w:p>
        </w:tc>
        <w:tc>
          <w:tcPr>
            <w:tcW w:w="544" w:type="pct"/>
            <w:shd w:val="clear" w:color="auto" w:fill="D9D9D9" w:themeFill="background1" w:themeFillShade="D9"/>
            <w:noWrap/>
            <w:vAlign w:val="bottom"/>
          </w:tcPr>
          <w:p w14:paraId="053F5406" w14:textId="764A91AF" w:rsidR="00592588" w:rsidRPr="00DA5616" w:rsidRDefault="00592588" w:rsidP="005F31AC">
            <w:pPr>
              <w:pStyle w:val="TableHeading2Centered"/>
              <w:rPr>
                <w:sz w:val="18"/>
                <w:szCs w:val="20"/>
                <w:lang w:eastAsia="en-NZ"/>
              </w:rPr>
            </w:pPr>
            <w:r w:rsidRPr="00DA5616">
              <w:rPr>
                <w:sz w:val="18"/>
                <w:szCs w:val="20"/>
                <w:lang w:eastAsia="en-NZ"/>
              </w:rPr>
              <w:t>Max</w:t>
            </w:r>
          </w:p>
        </w:tc>
        <w:tc>
          <w:tcPr>
            <w:tcW w:w="566" w:type="pct"/>
            <w:shd w:val="clear" w:color="auto" w:fill="D9D9D9" w:themeFill="background1" w:themeFillShade="D9"/>
            <w:noWrap/>
            <w:vAlign w:val="bottom"/>
          </w:tcPr>
          <w:p w14:paraId="69872020" w14:textId="25C3F05F" w:rsidR="00592588" w:rsidRPr="00DA5616" w:rsidRDefault="00592588" w:rsidP="005F31AC">
            <w:pPr>
              <w:pStyle w:val="TableHeading2Centered"/>
              <w:rPr>
                <w:sz w:val="18"/>
                <w:szCs w:val="20"/>
                <w:lang w:eastAsia="en-NZ"/>
              </w:rPr>
            </w:pPr>
            <w:r w:rsidRPr="00DA5616">
              <w:rPr>
                <w:sz w:val="18"/>
                <w:szCs w:val="20"/>
                <w:lang w:eastAsia="en-NZ"/>
              </w:rPr>
              <w:t>Min</w:t>
            </w:r>
          </w:p>
        </w:tc>
        <w:tc>
          <w:tcPr>
            <w:tcW w:w="580" w:type="pct"/>
            <w:shd w:val="clear" w:color="auto" w:fill="D9D9D9" w:themeFill="background1" w:themeFillShade="D9"/>
            <w:noWrap/>
            <w:vAlign w:val="bottom"/>
          </w:tcPr>
          <w:p w14:paraId="7FE8636F" w14:textId="68E9217C" w:rsidR="00592588" w:rsidRPr="00DA5616" w:rsidRDefault="00592588" w:rsidP="005F31AC">
            <w:pPr>
              <w:pStyle w:val="TableHeading2Centered"/>
              <w:rPr>
                <w:sz w:val="18"/>
                <w:szCs w:val="20"/>
                <w:lang w:eastAsia="en-NZ"/>
              </w:rPr>
            </w:pPr>
            <w:r w:rsidRPr="00DA5616">
              <w:rPr>
                <w:sz w:val="18"/>
                <w:szCs w:val="20"/>
                <w:lang w:eastAsia="en-NZ"/>
              </w:rPr>
              <w:t>Max</w:t>
            </w:r>
          </w:p>
        </w:tc>
      </w:tr>
      <w:tr w:rsidR="00DA5616" w:rsidRPr="003F1057" w14:paraId="10C0EBFA" w14:textId="77777777" w:rsidTr="005D081D">
        <w:trPr>
          <w:trHeight w:val="300"/>
        </w:trPr>
        <w:tc>
          <w:tcPr>
            <w:tcW w:w="920" w:type="pct"/>
            <w:shd w:val="clear" w:color="auto" w:fill="auto"/>
            <w:noWrap/>
            <w:vAlign w:val="center"/>
            <w:hideMark/>
          </w:tcPr>
          <w:p w14:paraId="334A66B9" w14:textId="77777777" w:rsidR="00592588" w:rsidRPr="00C06976" w:rsidRDefault="00592588" w:rsidP="005F31AC">
            <w:pPr>
              <w:pStyle w:val="TableTextAlpha"/>
              <w:spacing w:line="240" w:lineRule="atLeast"/>
            </w:pPr>
            <w:r w:rsidRPr="00C06976">
              <w:t>Coastal Basin</w:t>
            </w:r>
          </w:p>
        </w:tc>
        <w:tc>
          <w:tcPr>
            <w:tcW w:w="601" w:type="pct"/>
            <w:shd w:val="clear" w:color="auto" w:fill="auto"/>
            <w:noWrap/>
            <w:vAlign w:val="center"/>
            <w:hideMark/>
          </w:tcPr>
          <w:p w14:paraId="48539FC6" w14:textId="77777777" w:rsidR="00592588" w:rsidRPr="003F1057" w:rsidRDefault="00592588" w:rsidP="005F31AC">
            <w:pPr>
              <w:pStyle w:val="TableTextNumerical"/>
              <w:spacing w:line="240" w:lineRule="atLeast"/>
              <w:rPr>
                <w:lang w:eastAsia="en-NZ"/>
              </w:rPr>
            </w:pPr>
            <w:r w:rsidRPr="003F1057">
              <w:rPr>
                <w:lang w:eastAsia="en-NZ"/>
              </w:rPr>
              <w:t>55</w:t>
            </w:r>
          </w:p>
        </w:tc>
        <w:tc>
          <w:tcPr>
            <w:tcW w:w="632" w:type="pct"/>
            <w:shd w:val="clear" w:color="auto" w:fill="auto"/>
            <w:noWrap/>
            <w:vAlign w:val="center"/>
            <w:hideMark/>
          </w:tcPr>
          <w:p w14:paraId="4B253D3B" w14:textId="77777777" w:rsidR="00592588" w:rsidRPr="003F1057" w:rsidRDefault="00592588" w:rsidP="005F31AC">
            <w:pPr>
              <w:pStyle w:val="TableTextNumerical"/>
              <w:spacing w:line="240" w:lineRule="atLeast"/>
              <w:rPr>
                <w:lang w:eastAsia="en-NZ"/>
              </w:rPr>
            </w:pPr>
            <w:r w:rsidRPr="003F1057">
              <w:rPr>
                <w:lang w:eastAsia="en-NZ"/>
              </w:rPr>
              <w:t>56%</w:t>
            </w:r>
          </w:p>
        </w:tc>
        <w:tc>
          <w:tcPr>
            <w:tcW w:w="693" w:type="pct"/>
            <w:shd w:val="clear" w:color="auto" w:fill="auto"/>
            <w:noWrap/>
            <w:vAlign w:val="center"/>
            <w:hideMark/>
          </w:tcPr>
          <w:p w14:paraId="6EAAD327" w14:textId="77777777" w:rsidR="00592588" w:rsidRPr="003F1057" w:rsidRDefault="00592588" w:rsidP="005F31AC">
            <w:pPr>
              <w:pStyle w:val="TableTextNumerical"/>
              <w:spacing w:line="240" w:lineRule="atLeast"/>
              <w:rPr>
                <w:lang w:eastAsia="en-NZ"/>
              </w:rPr>
            </w:pPr>
            <w:r w:rsidRPr="003F1057">
              <w:rPr>
                <w:lang w:eastAsia="en-NZ"/>
              </w:rPr>
              <w:t>1108</w:t>
            </w:r>
          </w:p>
        </w:tc>
        <w:tc>
          <w:tcPr>
            <w:tcW w:w="463" w:type="pct"/>
            <w:shd w:val="clear" w:color="auto" w:fill="auto"/>
            <w:noWrap/>
            <w:vAlign w:val="center"/>
            <w:hideMark/>
          </w:tcPr>
          <w:p w14:paraId="2A736D64" w14:textId="77777777" w:rsidR="00592588" w:rsidRPr="003F1057" w:rsidRDefault="00592588" w:rsidP="005F31AC">
            <w:pPr>
              <w:pStyle w:val="TableTextNumerical"/>
              <w:spacing w:line="240" w:lineRule="atLeast"/>
              <w:rPr>
                <w:lang w:eastAsia="en-NZ"/>
              </w:rPr>
            </w:pPr>
            <w:r w:rsidRPr="003F1057">
              <w:rPr>
                <w:lang w:eastAsia="en-NZ"/>
              </w:rPr>
              <w:t>29</w:t>
            </w:r>
          </w:p>
        </w:tc>
        <w:tc>
          <w:tcPr>
            <w:tcW w:w="544" w:type="pct"/>
            <w:shd w:val="clear" w:color="auto" w:fill="auto"/>
            <w:noWrap/>
            <w:vAlign w:val="center"/>
            <w:hideMark/>
          </w:tcPr>
          <w:p w14:paraId="2938504C" w14:textId="77777777" w:rsidR="00592588" w:rsidRPr="003F1057" w:rsidRDefault="00592588" w:rsidP="005F31AC">
            <w:pPr>
              <w:pStyle w:val="TableTextNumerical"/>
              <w:spacing w:line="240" w:lineRule="atLeast"/>
              <w:rPr>
                <w:lang w:eastAsia="en-NZ"/>
              </w:rPr>
            </w:pPr>
            <w:r w:rsidRPr="003F1057">
              <w:rPr>
                <w:lang w:eastAsia="en-NZ"/>
              </w:rPr>
              <w:t>17250</w:t>
            </w:r>
          </w:p>
        </w:tc>
        <w:tc>
          <w:tcPr>
            <w:tcW w:w="566" w:type="pct"/>
            <w:shd w:val="clear" w:color="auto" w:fill="auto"/>
            <w:noWrap/>
            <w:vAlign w:val="center"/>
            <w:hideMark/>
          </w:tcPr>
          <w:p w14:paraId="706D4B93" w14:textId="77777777" w:rsidR="00592588" w:rsidRPr="003F1057" w:rsidRDefault="00592588" w:rsidP="005F31AC">
            <w:pPr>
              <w:pStyle w:val="TableTextNumerical"/>
              <w:spacing w:line="240" w:lineRule="atLeast"/>
              <w:rPr>
                <w:lang w:eastAsia="en-NZ"/>
              </w:rPr>
            </w:pPr>
            <w:r w:rsidRPr="003F1057">
              <w:rPr>
                <w:lang w:eastAsia="en-NZ"/>
              </w:rPr>
              <w:t>1</w:t>
            </w:r>
          </w:p>
        </w:tc>
        <w:tc>
          <w:tcPr>
            <w:tcW w:w="580" w:type="pct"/>
            <w:shd w:val="clear" w:color="auto" w:fill="auto"/>
            <w:noWrap/>
            <w:vAlign w:val="center"/>
            <w:hideMark/>
          </w:tcPr>
          <w:p w14:paraId="2BF929AF" w14:textId="77777777" w:rsidR="00592588" w:rsidRPr="003F1057" w:rsidRDefault="00592588" w:rsidP="005F31AC">
            <w:pPr>
              <w:pStyle w:val="TableTextNumerical"/>
              <w:spacing w:line="240" w:lineRule="atLeast"/>
              <w:rPr>
                <w:lang w:eastAsia="en-NZ"/>
              </w:rPr>
            </w:pPr>
            <w:r w:rsidRPr="003F1057">
              <w:rPr>
                <w:lang w:eastAsia="en-NZ"/>
              </w:rPr>
              <w:t>151</w:t>
            </w:r>
          </w:p>
        </w:tc>
      </w:tr>
      <w:tr w:rsidR="00DA5616" w:rsidRPr="003F1057" w14:paraId="4BFED0E2" w14:textId="77777777" w:rsidTr="005D081D">
        <w:trPr>
          <w:trHeight w:val="300"/>
        </w:trPr>
        <w:tc>
          <w:tcPr>
            <w:tcW w:w="920" w:type="pct"/>
            <w:shd w:val="clear" w:color="auto" w:fill="auto"/>
            <w:noWrap/>
            <w:vAlign w:val="center"/>
          </w:tcPr>
          <w:p w14:paraId="5429A1A6" w14:textId="77777777" w:rsidR="00592588" w:rsidRPr="00C06976" w:rsidRDefault="00592588" w:rsidP="005F31AC">
            <w:pPr>
              <w:pStyle w:val="TableTextAlpha"/>
              <w:spacing w:line="240" w:lineRule="atLeast"/>
            </w:pPr>
            <w:r w:rsidRPr="00C06976">
              <w:t>Inland Basin</w:t>
            </w:r>
          </w:p>
        </w:tc>
        <w:tc>
          <w:tcPr>
            <w:tcW w:w="601" w:type="pct"/>
            <w:shd w:val="clear" w:color="auto" w:fill="auto"/>
            <w:noWrap/>
            <w:vAlign w:val="center"/>
          </w:tcPr>
          <w:p w14:paraId="5C2B3040" w14:textId="77777777" w:rsidR="00592588" w:rsidRPr="003F1057" w:rsidRDefault="00592588" w:rsidP="005F31AC">
            <w:pPr>
              <w:pStyle w:val="TableTextNumerical"/>
              <w:spacing w:line="240" w:lineRule="atLeast"/>
              <w:rPr>
                <w:lang w:eastAsia="en-NZ"/>
              </w:rPr>
            </w:pPr>
            <w:r w:rsidRPr="003F1057">
              <w:rPr>
                <w:lang w:eastAsia="en-NZ"/>
              </w:rPr>
              <w:t>33</w:t>
            </w:r>
          </w:p>
        </w:tc>
        <w:tc>
          <w:tcPr>
            <w:tcW w:w="632" w:type="pct"/>
            <w:shd w:val="clear" w:color="auto" w:fill="auto"/>
            <w:noWrap/>
            <w:vAlign w:val="center"/>
          </w:tcPr>
          <w:p w14:paraId="7FE6E402" w14:textId="77777777" w:rsidR="00592588" w:rsidRPr="003F1057" w:rsidRDefault="00592588" w:rsidP="005F31AC">
            <w:pPr>
              <w:pStyle w:val="TableTextNumerical"/>
              <w:spacing w:line="240" w:lineRule="atLeast"/>
              <w:rPr>
                <w:lang w:eastAsia="en-NZ"/>
              </w:rPr>
            </w:pPr>
            <w:r w:rsidRPr="003F1057">
              <w:rPr>
                <w:lang w:eastAsia="en-NZ"/>
              </w:rPr>
              <w:t>54%</w:t>
            </w:r>
          </w:p>
        </w:tc>
        <w:tc>
          <w:tcPr>
            <w:tcW w:w="693" w:type="pct"/>
            <w:shd w:val="clear" w:color="auto" w:fill="auto"/>
            <w:noWrap/>
            <w:vAlign w:val="center"/>
          </w:tcPr>
          <w:p w14:paraId="57C61BFC" w14:textId="77777777" w:rsidR="00592588" w:rsidRPr="003F1057" w:rsidRDefault="00592588" w:rsidP="005F31AC">
            <w:pPr>
              <w:pStyle w:val="TableTextNumerical"/>
              <w:spacing w:line="240" w:lineRule="atLeast"/>
              <w:rPr>
                <w:lang w:eastAsia="en-NZ"/>
              </w:rPr>
            </w:pPr>
            <w:r w:rsidRPr="003F1057">
              <w:rPr>
                <w:lang w:eastAsia="en-NZ"/>
              </w:rPr>
              <w:t>367</w:t>
            </w:r>
          </w:p>
        </w:tc>
        <w:tc>
          <w:tcPr>
            <w:tcW w:w="463" w:type="pct"/>
            <w:shd w:val="clear" w:color="auto" w:fill="auto"/>
            <w:noWrap/>
            <w:vAlign w:val="center"/>
          </w:tcPr>
          <w:p w14:paraId="662C64BE" w14:textId="77777777" w:rsidR="00592588" w:rsidRPr="003F1057" w:rsidRDefault="00592588" w:rsidP="005F31AC">
            <w:pPr>
              <w:pStyle w:val="TableTextNumerical"/>
              <w:spacing w:line="240" w:lineRule="atLeast"/>
              <w:rPr>
                <w:lang w:eastAsia="en-NZ"/>
              </w:rPr>
            </w:pPr>
            <w:r w:rsidRPr="003F1057">
              <w:rPr>
                <w:lang w:eastAsia="en-NZ"/>
              </w:rPr>
              <w:t>25</w:t>
            </w:r>
          </w:p>
        </w:tc>
        <w:tc>
          <w:tcPr>
            <w:tcW w:w="544" w:type="pct"/>
            <w:shd w:val="clear" w:color="auto" w:fill="auto"/>
            <w:noWrap/>
            <w:vAlign w:val="center"/>
          </w:tcPr>
          <w:p w14:paraId="5021B0D4" w14:textId="77777777" w:rsidR="00592588" w:rsidRPr="003F1057" w:rsidRDefault="00592588" w:rsidP="005F31AC">
            <w:pPr>
              <w:pStyle w:val="TableTextNumerical"/>
              <w:spacing w:line="240" w:lineRule="atLeast"/>
              <w:rPr>
                <w:lang w:eastAsia="en-NZ"/>
              </w:rPr>
            </w:pPr>
            <w:r w:rsidRPr="003F1057">
              <w:rPr>
                <w:lang w:eastAsia="en-NZ"/>
              </w:rPr>
              <w:t>3836</w:t>
            </w:r>
          </w:p>
        </w:tc>
        <w:tc>
          <w:tcPr>
            <w:tcW w:w="566" w:type="pct"/>
            <w:shd w:val="clear" w:color="auto" w:fill="auto"/>
            <w:noWrap/>
            <w:vAlign w:val="center"/>
          </w:tcPr>
          <w:p w14:paraId="37898CC2" w14:textId="77777777" w:rsidR="00592588" w:rsidRPr="003F1057" w:rsidRDefault="00592588" w:rsidP="005F31AC">
            <w:pPr>
              <w:pStyle w:val="TableTextNumerical"/>
              <w:spacing w:line="240" w:lineRule="atLeast"/>
              <w:rPr>
                <w:lang w:eastAsia="en-NZ"/>
              </w:rPr>
            </w:pPr>
            <w:r w:rsidRPr="003F1057">
              <w:rPr>
                <w:lang w:eastAsia="en-NZ"/>
              </w:rPr>
              <w:t>1</w:t>
            </w:r>
          </w:p>
        </w:tc>
        <w:tc>
          <w:tcPr>
            <w:tcW w:w="580" w:type="pct"/>
            <w:shd w:val="clear" w:color="auto" w:fill="auto"/>
            <w:noWrap/>
            <w:vAlign w:val="center"/>
          </w:tcPr>
          <w:p w14:paraId="32E9BCDA" w14:textId="77777777" w:rsidR="00592588" w:rsidRPr="003F1057" w:rsidRDefault="00592588" w:rsidP="005F31AC">
            <w:pPr>
              <w:pStyle w:val="TableTextNumerical"/>
              <w:spacing w:line="240" w:lineRule="atLeast"/>
              <w:rPr>
                <w:lang w:eastAsia="en-NZ"/>
              </w:rPr>
            </w:pPr>
            <w:r w:rsidRPr="003F1057">
              <w:rPr>
                <w:lang w:eastAsia="en-NZ"/>
              </w:rPr>
              <w:t>61</w:t>
            </w:r>
          </w:p>
        </w:tc>
      </w:tr>
      <w:tr w:rsidR="00DA5616" w:rsidRPr="003F1057" w14:paraId="1118E4DD" w14:textId="77777777" w:rsidTr="005D081D">
        <w:trPr>
          <w:trHeight w:val="300"/>
        </w:trPr>
        <w:tc>
          <w:tcPr>
            <w:tcW w:w="920" w:type="pct"/>
            <w:shd w:val="clear" w:color="auto" w:fill="auto"/>
            <w:noWrap/>
            <w:vAlign w:val="center"/>
          </w:tcPr>
          <w:p w14:paraId="09A05834" w14:textId="77777777" w:rsidR="00592588" w:rsidRPr="00C06976" w:rsidRDefault="00592588" w:rsidP="005F31AC">
            <w:pPr>
              <w:pStyle w:val="TableTextAlpha"/>
              <w:spacing w:line="240" w:lineRule="atLeast"/>
            </w:pPr>
            <w:r w:rsidRPr="00C06976">
              <w:t>Coastal Volcanic</w:t>
            </w:r>
          </w:p>
        </w:tc>
        <w:tc>
          <w:tcPr>
            <w:tcW w:w="601" w:type="pct"/>
            <w:shd w:val="clear" w:color="auto" w:fill="auto"/>
            <w:noWrap/>
            <w:vAlign w:val="center"/>
          </w:tcPr>
          <w:p w14:paraId="67647E28" w14:textId="77777777" w:rsidR="00592588" w:rsidRPr="003F1057" w:rsidRDefault="00592588" w:rsidP="005F31AC">
            <w:pPr>
              <w:pStyle w:val="TableTextNumerical"/>
              <w:spacing w:line="240" w:lineRule="atLeast"/>
              <w:rPr>
                <w:lang w:eastAsia="en-NZ"/>
              </w:rPr>
            </w:pPr>
            <w:r w:rsidRPr="003F1057">
              <w:rPr>
                <w:lang w:eastAsia="en-NZ"/>
              </w:rPr>
              <w:t>13</w:t>
            </w:r>
          </w:p>
        </w:tc>
        <w:tc>
          <w:tcPr>
            <w:tcW w:w="632" w:type="pct"/>
            <w:shd w:val="clear" w:color="auto" w:fill="auto"/>
            <w:noWrap/>
            <w:vAlign w:val="center"/>
          </w:tcPr>
          <w:p w14:paraId="1548B860" w14:textId="77777777" w:rsidR="00592588" w:rsidRPr="003F1057" w:rsidRDefault="00592588" w:rsidP="005F31AC">
            <w:pPr>
              <w:pStyle w:val="TableTextNumerical"/>
              <w:spacing w:line="240" w:lineRule="atLeast"/>
              <w:rPr>
                <w:lang w:eastAsia="en-NZ"/>
              </w:rPr>
            </w:pPr>
            <w:r w:rsidRPr="003F1057">
              <w:rPr>
                <w:lang w:eastAsia="en-NZ"/>
              </w:rPr>
              <w:t>50%</w:t>
            </w:r>
          </w:p>
        </w:tc>
        <w:tc>
          <w:tcPr>
            <w:tcW w:w="693" w:type="pct"/>
            <w:shd w:val="clear" w:color="auto" w:fill="auto"/>
            <w:noWrap/>
            <w:vAlign w:val="center"/>
          </w:tcPr>
          <w:p w14:paraId="21D5E74F" w14:textId="77777777" w:rsidR="00592588" w:rsidRPr="003F1057" w:rsidRDefault="00592588" w:rsidP="005F31AC">
            <w:pPr>
              <w:pStyle w:val="TableTextNumerical"/>
              <w:spacing w:line="240" w:lineRule="atLeast"/>
              <w:rPr>
                <w:lang w:eastAsia="en-NZ"/>
              </w:rPr>
            </w:pPr>
            <w:r w:rsidRPr="003F1057">
              <w:rPr>
                <w:lang w:eastAsia="en-NZ"/>
              </w:rPr>
              <w:t>207</w:t>
            </w:r>
          </w:p>
        </w:tc>
        <w:tc>
          <w:tcPr>
            <w:tcW w:w="463" w:type="pct"/>
            <w:shd w:val="clear" w:color="auto" w:fill="auto"/>
            <w:noWrap/>
            <w:vAlign w:val="center"/>
          </w:tcPr>
          <w:p w14:paraId="26179087" w14:textId="77777777" w:rsidR="00592588" w:rsidRPr="003F1057" w:rsidRDefault="00592588" w:rsidP="005F31AC">
            <w:pPr>
              <w:pStyle w:val="TableTextNumerical"/>
              <w:spacing w:line="240" w:lineRule="atLeast"/>
              <w:rPr>
                <w:lang w:eastAsia="en-NZ"/>
              </w:rPr>
            </w:pPr>
            <w:r w:rsidRPr="003F1057">
              <w:rPr>
                <w:lang w:eastAsia="en-NZ"/>
              </w:rPr>
              <w:t>38</w:t>
            </w:r>
          </w:p>
        </w:tc>
        <w:tc>
          <w:tcPr>
            <w:tcW w:w="544" w:type="pct"/>
            <w:shd w:val="clear" w:color="auto" w:fill="auto"/>
            <w:noWrap/>
            <w:vAlign w:val="center"/>
          </w:tcPr>
          <w:p w14:paraId="711041D0" w14:textId="77777777" w:rsidR="00592588" w:rsidRPr="003F1057" w:rsidRDefault="00592588" w:rsidP="005F31AC">
            <w:pPr>
              <w:pStyle w:val="TableTextNumerical"/>
              <w:spacing w:line="240" w:lineRule="atLeast"/>
              <w:rPr>
                <w:lang w:eastAsia="en-NZ"/>
              </w:rPr>
            </w:pPr>
            <w:r w:rsidRPr="003F1057">
              <w:rPr>
                <w:lang w:eastAsia="en-NZ"/>
              </w:rPr>
              <w:t>3655</w:t>
            </w:r>
          </w:p>
        </w:tc>
        <w:tc>
          <w:tcPr>
            <w:tcW w:w="566" w:type="pct"/>
            <w:shd w:val="clear" w:color="auto" w:fill="auto"/>
            <w:noWrap/>
            <w:vAlign w:val="center"/>
          </w:tcPr>
          <w:p w14:paraId="17B9C04D" w14:textId="77777777" w:rsidR="00592588" w:rsidRPr="003F1057" w:rsidRDefault="00592588" w:rsidP="005F31AC">
            <w:pPr>
              <w:pStyle w:val="TableTextNumerical"/>
              <w:spacing w:line="240" w:lineRule="atLeast"/>
              <w:rPr>
                <w:lang w:eastAsia="en-NZ"/>
              </w:rPr>
            </w:pPr>
            <w:r w:rsidRPr="003F1057">
              <w:rPr>
                <w:lang w:eastAsia="en-NZ"/>
              </w:rPr>
              <w:t>1</w:t>
            </w:r>
          </w:p>
        </w:tc>
        <w:tc>
          <w:tcPr>
            <w:tcW w:w="580" w:type="pct"/>
            <w:shd w:val="clear" w:color="auto" w:fill="auto"/>
            <w:noWrap/>
            <w:vAlign w:val="center"/>
          </w:tcPr>
          <w:p w14:paraId="4C1307A3" w14:textId="77777777" w:rsidR="00592588" w:rsidRPr="003F1057" w:rsidRDefault="00592588" w:rsidP="005F31AC">
            <w:pPr>
              <w:pStyle w:val="TableTextNumerical"/>
              <w:spacing w:line="240" w:lineRule="atLeast"/>
              <w:rPr>
                <w:lang w:eastAsia="en-NZ"/>
              </w:rPr>
            </w:pPr>
            <w:r w:rsidRPr="003F1057">
              <w:rPr>
                <w:lang w:eastAsia="en-NZ"/>
              </w:rPr>
              <w:t>71</w:t>
            </w:r>
          </w:p>
        </w:tc>
      </w:tr>
      <w:tr w:rsidR="00DA5616" w:rsidRPr="003F1057" w14:paraId="6E32ED1D" w14:textId="77777777" w:rsidTr="005D081D">
        <w:trPr>
          <w:trHeight w:val="300"/>
        </w:trPr>
        <w:tc>
          <w:tcPr>
            <w:tcW w:w="920" w:type="pct"/>
            <w:shd w:val="clear" w:color="auto" w:fill="auto"/>
            <w:noWrap/>
            <w:vAlign w:val="center"/>
          </w:tcPr>
          <w:p w14:paraId="0310B44D" w14:textId="77777777" w:rsidR="00592588" w:rsidRPr="00C06976" w:rsidRDefault="00592588" w:rsidP="005F31AC">
            <w:pPr>
              <w:pStyle w:val="TableTextAlpha"/>
              <w:spacing w:line="240" w:lineRule="atLeast"/>
            </w:pPr>
            <w:r w:rsidRPr="00C06976">
              <w:t>Inland Volcanic</w:t>
            </w:r>
          </w:p>
        </w:tc>
        <w:tc>
          <w:tcPr>
            <w:tcW w:w="601" w:type="pct"/>
            <w:shd w:val="clear" w:color="auto" w:fill="auto"/>
            <w:noWrap/>
            <w:vAlign w:val="center"/>
          </w:tcPr>
          <w:p w14:paraId="32E1A26C" w14:textId="77777777" w:rsidR="00592588" w:rsidRPr="003F1057" w:rsidRDefault="00592588" w:rsidP="005F31AC">
            <w:pPr>
              <w:pStyle w:val="TableTextNumerical"/>
              <w:spacing w:line="240" w:lineRule="atLeast"/>
              <w:rPr>
                <w:lang w:eastAsia="en-NZ"/>
              </w:rPr>
            </w:pPr>
            <w:r w:rsidRPr="003F1057">
              <w:rPr>
                <w:lang w:eastAsia="en-NZ"/>
              </w:rPr>
              <w:t>5</w:t>
            </w:r>
          </w:p>
        </w:tc>
        <w:tc>
          <w:tcPr>
            <w:tcW w:w="632" w:type="pct"/>
            <w:shd w:val="clear" w:color="auto" w:fill="auto"/>
            <w:noWrap/>
            <w:vAlign w:val="center"/>
          </w:tcPr>
          <w:p w14:paraId="1520E8C6" w14:textId="77777777" w:rsidR="00592588" w:rsidRPr="003F1057" w:rsidRDefault="00592588" w:rsidP="005F31AC">
            <w:pPr>
              <w:pStyle w:val="TableTextNumerical"/>
              <w:spacing w:line="240" w:lineRule="atLeast"/>
              <w:rPr>
                <w:lang w:eastAsia="en-NZ"/>
              </w:rPr>
            </w:pPr>
            <w:r w:rsidRPr="003F1057">
              <w:rPr>
                <w:lang w:eastAsia="en-NZ"/>
              </w:rPr>
              <w:t>83%</w:t>
            </w:r>
          </w:p>
        </w:tc>
        <w:tc>
          <w:tcPr>
            <w:tcW w:w="693" w:type="pct"/>
            <w:shd w:val="clear" w:color="auto" w:fill="auto"/>
            <w:noWrap/>
            <w:vAlign w:val="center"/>
          </w:tcPr>
          <w:p w14:paraId="2A8EAEC0" w14:textId="77777777" w:rsidR="00592588" w:rsidRPr="003F1057" w:rsidRDefault="00592588" w:rsidP="005F31AC">
            <w:pPr>
              <w:pStyle w:val="TableTextNumerical"/>
              <w:spacing w:line="240" w:lineRule="atLeast"/>
              <w:rPr>
                <w:lang w:eastAsia="en-NZ"/>
              </w:rPr>
            </w:pPr>
            <w:r w:rsidRPr="003F1057">
              <w:rPr>
                <w:lang w:eastAsia="en-NZ"/>
              </w:rPr>
              <w:t>24</w:t>
            </w:r>
          </w:p>
        </w:tc>
        <w:tc>
          <w:tcPr>
            <w:tcW w:w="463" w:type="pct"/>
            <w:shd w:val="clear" w:color="auto" w:fill="auto"/>
            <w:noWrap/>
            <w:vAlign w:val="center"/>
          </w:tcPr>
          <w:p w14:paraId="3ED2C5C8" w14:textId="77777777" w:rsidR="00592588" w:rsidRPr="003F1057" w:rsidRDefault="00592588" w:rsidP="005F31AC">
            <w:pPr>
              <w:pStyle w:val="TableTextNumerical"/>
              <w:spacing w:line="240" w:lineRule="atLeast"/>
              <w:rPr>
                <w:lang w:eastAsia="en-NZ"/>
              </w:rPr>
            </w:pPr>
            <w:r w:rsidRPr="003F1057">
              <w:rPr>
                <w:lang w:eastAsia="en-NZ"/>
              </w:rPr>
              <w:t>100</w:t>
            </w:r>
          </w:p>
        </w:tc>
        <w:tc>
          <w:tcPr>
            <w:tcW w:w="544" w:type="pct"/>
            <w:shd w:val="clear" w:color="auto" w:fill="auto"/>
            <w:noWrap/>
            <w:vAlign w:val="center"/>
          </w:tcPr>
          <w:p w14:paraId="36FA4ED1" w14:textId="77777777" w:rsidR="00592588" w:rsidRPr="003F1057" w:rsidRDefault="00592588" w:rsidP="005F31AC">
            <w:pPr>
              <w:pStyle w:val="TableTextNumerical"/>
              <w:spacing w:line="240" w:lineRule="atLeast"/>
              <w:rPr>
                <w:lang w:eastAsia="en-NZ"/>
              </w:rPr>
            </w:pPr>
            <w:r w:rsidRPr="003F1057">
              <w:rPr>
                <w:lang w:eastAsia="en-NZ"/>
              </w:rPr>
              <w:t>4321</w:t>
            </w:r>
          </w:p>
        </w:tc>
        <w:tc>
          <w:tcPr>
            <w:tcW w:w="566" w:type="pct"/>
            <w:shd w:val="clear" w:color="auto" w:fill="auto"/>
            <w:noWrap/>
            <w:vAlign w:val="center"/>
          </w:tcPr>
          <w:p w14:paraId="3BAE7481" w14:textId="77777777" w:rsidR="00592588" w:rsidRPr="003F1057" w:rsidRDefault="00592588" w:rsidP="005F31AC">
            <w:pPr>
              <w:pStyle w:val="TableTextNumerical"/>
              <w:spacing w:line="240" w:lineRule="atLeast"/>
              <w:rPr>
                <w:lang w:eastAsia="en-NZ"/>
              </w:rPr>
            </w:pPr>
            <w:r w:rsidRPr="003F1057">
              <w:rPr>
                <w:lang w:eastAsia="en-NZ"/>
              </w:rPr>
              <w:t>3</w:t>
            </w:r>
          </w:p>
        </w:tc>
        <w:tc>
          <w:tcPr>
            <w:tcW w:w="580" w:type="pct"/>
            <w:shd w:val="clear" w:color="auto" w:fill="auto"/>
            <w:noWrap/>
            <w:vAlign w:val="center"/>
          </w:tcPr>
          <w:p w14:paraId="2EB844C4" w14:textId="77777777" w:rsidR="00592588" w:rsidRPr="003F1057" w:rsidRDefault="00592588" w:rsidP="005F31AC">
            <w:pPr>
              <w:pStyle w:val="TableTextNumerical"/>
              <w:spacing w:line="240" w:lineRule="atLeast"/>
              <w:rPr>
                <w:lang w:eastAsia="en-NZ"/>
              </w:rPr>
            </w:pPr>
            <w:r w:rsidRPr="003F1057">
              <w:rPr>
                <w:lang w:eastAsia="en-NZ"/>
              </w:rPr>
              <w:t>8</w:t>
            </w:r>
          </w:p>
        </w:tc>
      </w:tr>
      <w:tr w:rsidR="00DA5616" w:rsidRPr="003F1057" w14:paraId="12720427" w14:textId="77777777" w:rsidTr="005D081D">
        <w:trPr>
          <w:trHeight w:val="300"/>
        </w:trPr>
        <w:tc>
          <w:tcPr>
            <w:tcW w:w="920" w:type="pct"/>
            <w:shd w:val="clear" w:color="auto" w:fill="auto"/>
            <w:noWrap/>
            <w:vAlign w:val="center"/>
          </w:tcPr>
          <w:p w14:paraId="32BF708A" w14:textId="77777777" w:rsidR="00592588" w:rsidRPr="00C06976" w:rsidRDefault="00592588" w:rsidP="005F31AC">
            <w:pPr>
              <w:pStyle w:val="TableTextAlpha"/>
              <w:spacing w:line="240" w:lineRule="atLeast"/>
            </w:pPr>
            <w:r w:rsidRPr="00C06976">
              <w:t>Inland River Valley</w:t>
            </w:r>
          </w:p>
        </w:tc>
        <w:tc>
          <w:tcPr>
            <w:tcW w:w="601" w:type="pct"/>
            <w:shd w:val="clear" w:color="auto" w:fill="auto"/>
            <w:noWrap/>
            <w:vAlign w:val="center"/>
          </w:tcPr>
          <w:p w14:paraId="754D3379" w14:textId="77777777" w:rsidR="00592588" w:rsidRPr="003F1057" w:rsidRDefault="00592588" w:rsidP="005F31AC">
            <w:pPr>
              <w:pStyle w:val="TableTextNumerical"/>
              <w:spacing w:line="240" w:lineRule="atLeast"/>
              <w:rPr>
                <w:lang w:eastAsia="en-NZ"/>
              </w:rPr>
            </w:pPr>
            <w:r w:rsidRPr="003F1057">
              <w:rPr>
                <w:lang w:eastAsia="en-NZ"/>
              </w:rPr>
              <w:t>5</w:t>
            </w:r>
          </w:p>
        </w:tc>
        <w:tc>
          <w:tcPr>
            <w:tcW w:w="632" w:type="pct"/>
            <w:shd w:val="clear" w:color="auto" w:fill="auto"/>
            <w:noWrap/>
            <w:vAlign w:val="center"/>
          </w:tcPr>
          <w:p w14:paraId="2DBCA4E4" w14:textId="77777777" w:rsidR="00592588" w:rsidRPr="003F1057" w:rsidRDefault="00592588" w:rsidP="005F31AC">
            <w:pPr>
              <w:pStyle w:val="TableTextNumerical"/>
              <w:spacing w:line="240" w:lineRule="atLeast"/>
              <w:rPr>
                <w:lang w:eastAsia="en-NZ"/>
              </w:rPr>
            </w:pPr>
            <w:r w:rsidRPr="003F1057">
              <w:rPr>
                <w:lang w:eastAsia="en-NZ"/>
              </w:rPr>
              <w:t>33%</w:t>
            </w:r>
          </w:p>
        </w:tc>
        <w:tc>
          <w:tcPr>
            <w:tcW w:w="693" w:type="pct"/>
            <w:shd w:val="clear" w:color="auto" w:fill="auto"/>
            <w:noWrap/>
            <w:vAlign w:val="center"/>
          </w:tcPr>
          <w:p w14:paraId="390E8317" w14:textId="77777777" w:rsidR="00592588" w:rsidRPr="003F1057" w:rsidRDefault="00592588" w:rsidP="005F31AC">
            <w:pPr>
              <w:pStyle w:val="TableTextNumerical"/>
              <w:spacing w:line="240" w:lineRule="atLeast"/>
              <w:rPr>
                <w:lang w:eastAsia="en-NZ"/>
              </w:rPr>
            </w:pPr>
            <w:r w:rsidRPr="003F1057">
              <w:rPr>
                <w:lang w:eastAsia="en-NZ"/>
              </w:rPr>
              <w:t>25</w:t>
            </w:r>
          </w:p>
        </w:tc>
        <w:tc>
          <w:tcPr>
            <w:tcW w:w="463" w:type="pct"/>
            <w:shd w:val="clear" w:color="auto" w:fill="auto"/>
            <w:noWrap/>
            <w:vAlign w:val="center"/>
          </w:tcPr>
          <w:p w14:paraId="7CC7CF09" w14:textId="77777777" w:rsidR="00592588" w:rsidRPr="003F1057" w:rsidRDefault="00592588" w:rsidP="005F31AC">
            <w:pPr>
              <w:pStyle w:val="TableTextNumerical"/>
              <w:spacing w:line="240" w:lineRule="atLeast"/>
              <w:rPr>
                <w:lang w:eastAsia="en-NZ"/>
              </w:rPr>
            </w:pPr>
            <w:r w:rsidRPr="003F1057">
              <w:rPr>
                <w:lang w:eastAsia="en-NZ"/>
              </w:rPr>
              <w:t>441</w:t>
            </w:r>
          </w:p>
        </w:tc>
        <w:tc>
          <w:tcPr>
            <w:tcW w:w="544" w:type="pct"/>
            <w:shd w:val="clear" w:color="auto" w:fill="auto"/>
            <w:noWrap/>
            <w:vAlign w:val="center"/>
          </w:tcPr>
          <w:p w14:paraId="185E89A1" w14:textId="77777777" w:rsidR="00592588" w:rsidRPr="003F1057" w:rsidRDefault="00592588" w:rsidP="005F31AC">
            <w:pPr>
              <w:pStyle w:val="TableTextNumerical"/>
              <w:spacing w:line="240" w:lineRule="atLeast"/>
              <w:rPr>
                <w:lang w:eastAsia="en-NZ"/>
              </w:rPr>
            </w:pPr>
            <w:r w:rsidRPr="003F1057">
              <w:rPr>
                <w:lang w:eastAsia="en-NZ"/>
              </w:rPr>
              <w:t>1594</w:t>
            </w:r>
          </w:p>
        </w:tc>
        <w:tc>
          <w:tcPr>
            <w:tcW w:w="566" w:type="pct"/>
            <w:shd w:val="clear" w:color="auto" w:fill="auto"/>
            <w:noWrap/>
            <w:vAlign w:val="center"/>
          </w:tcPr>
          <w:p w14:paraId="7DD2949D" w14:textId="77777777" w:rsidR="00592588" w:rsidRPr="003F1057" w:rsidRDefault="00592588" w:rsidP="005F31AC">
            <w:pPr>
              <w:pStyle w:val="TableTextNumerical"/>
              <w:spacing w:line="240" w:lineRule="atLeast"/>
              <w:rPr>
                <w:lang w:eastAsia="en-NZ"/>
              </w:rPr>
            </w:pPr>
            <w:r w:rsidRPr="003F1057">
              <w:rPr>
                <w:lang w:eastAsia="en-NZ"/>
              </w:rPr>
              <w:t>1</w:t>
            </w:r>
          </w:p>
        </w:tc>
        <w:tc>
          <w:tcPr>
            <w:tcW w:w="580" w:type="pct"/>
            <w:shd w:val="clear" w:color="auto" w:fill="auto"/>
            <w:noWrap/>
            <w:vAlign w:val="center"/>
          </w:tcPr>
          <w:p w14:paraId="129C54E8" w14:textId="77777777" w:rsidR="00592588" w:rsidRPr="003F1057" w:rsidRDefault="00592588" w:rsidP="005F31AC">
            <w:pPr>
              <w:pStyle w:val="TableTextNumerical"/>
              <w:spacing w:line="240" w:lineRule="atLeast"/>
              <w:rPr>
                <w:lang w:eastAsia="en-NZ"/>
              </w:rPr>
            </w:pPr>
            <w:r w:rsidRPr="003F1057">
              <w:rPr>
                <w:lang w:eastAsia="en-NZ"/>
              </w:rPr>
              <w:t>18</w:t>
            </w:r>
          </w:p>
        </w:tc>
      </w:tr>
      <w:tr w:rsidR="00DA5616" w:rsidRPr="003F1057" w14:paraId="68D9880D" w14:textId="77777777" w:rsidTr="005D081D">
        <w:trPr>
          <w:trHeight w:val="300"/>
        </w:trPr>
        <w:tc>
          <w:tcPr>
            <w:tcW w:w="920" w:type="pct"/>
            <w:shd w:val="clear" w:color="auto" w:fill="auto"/>
            <w:noWrap/>
            <w:vAlign w:val="center"/>
            <w:hideMark/>
          </w:tcPr>
          <w:p w14:paraId="3B1604AA" w14:textId="77777777" w:rsidR="00592588" w:rsidRPr="00C06976" w:rsidRDefault="00592588" w:rsidP="005F31AC">
            <w:pPr>
              <w:pStyle w:val="TableTextAlpha"/>
              <w:spacing w:line="240" w:lineRule="atLeast"/>
            </w:pPr>
            <w:r w:rsidRPr="00C06976">
              <w:t>Coastal Independent*</w:t>
            </w:r>
          </w:p>
        </w:tc>
        <w:tc>
          <w:tcPr>
            <w:tcW w:w="601" w:type="pct"/>
            <w:shd w:val="clear" w:color="auto" w:fill="auto"/>
            <w:noWrap/>
            <w:vAlign w:val="center"/>
            <w:hideMark/>
          </w:tcPr>
          <w:p w14:paraId="56BDC5F3" w14:textId="77777777" w:rsidR="00592588" w:rsidRPr="003F1057" w:rsidRDefault="00592588" w:rsidP="005F31AC">
            <w:pPr>
              <w:pStyle w:val="TableTextNumerical"/>
              <w:spacing w:line="240" w:lineRule="atLeast"/>
              <w:rPr>
                <w:lang w:eastAsia="en-NZ"/>
              </w:rPr>
            </w:pPr>
            <w:r w:rsidRPr="003F1057">
              <w:rPr>
                <w:lang w:eastAsia="en-NZ"/>
              </w:rPr>
              <w:t>5</w:t>
            </w:r>
          </w:p>
        </w:tc>
        <w:tc>
          <w:tcPr>
            <w:tcW w:w="632" w:type="pct"/>
            <w:shd w:val="clear" w:color="auto" w:fill="auto"/>
            <w:noWrap/>
            <w:vAlign w:val="center"/>
            <w:hideMark/>
          </w:tcPr>
          <w:p w14:paraId="495FCD19" w14:textId="77777777" w:rsidR="00592588" w:rsidRPr="003F1057" w:rsidRDefault="00592588" w:rsidP="005F31AC">
            <w:pPr>
              <w:pStyle w:val="TableTextNumerical"/>
              <w:spacing w:line="240" w:lineRule="atLeast"/>
              <w:rPr>
                <w:lang w:eastAsia="en-NZ"/>
              </w:rPr>
            </w:pPr>
            <w:r w:rsidRPr="003F1057">
              <w:rPr>
                <w:lang w:eastAsia="en-NZ"/>
              </w:rPr>
              <w:t>26%</w:t>
            </w:r>
          </w:p>
        </w:tc>
        <w:tc>
          <w:tcPr>
            <w:tcW w:w="693" w:type="pct"/>
            <w:shd w:val="clear" w:color="auto" w:fill="auto"/>
            <w:noWrap/>
            <w:vAlign w:val="center"/>
            <w:hideMark/>
          </w:tcPr>
          <w:p w14:paraId="7B4C1F68" w14:textId="77777777" w:rsidR="00592588" w:rsidRPr="003F1057" w:rsidRDefault="00592588" w:rsidP="005F31AC">
            <w:pPr>
              <w:pStyle w:val="TableTextNumerical"/>
              <w:spacing w:line="240" w:lineRule="atLeast"/>
              <w:rPr>
                <w:lang w:eastAsia="en-NZ"/>
              </w:rPr>
            </w:pPr>
            <w:r w:rsidRPr="003F1057">
              <w:rPr>
                <w:lang w:eastAsia="en-NZ"/>
              </w:rPr>
              <w:t>94</w:t>
            </w:r>
          </w:p>
        </w:tc>
        <w:tc>
          <w:tcPr>
            <w:tcW w:w="463" w:type="pct"/>
            <w:shd w:val="clear" w:color="auto" w:fill="auto"/>
            <w:noWrap/>
            <w:vAlign w:val="center"/>
            <w:hideMark/>
          </w:tcPr>
          <w:p w14:paraId="325DC521" w14:textId="77777777" w:rsidR="00592588" w:rsidRPr="003F1057" w:rsidRDefault="00592588" w:rsidP="005F31AC">
            <w:pPr>
              <w:pStyle w:val="TableTextNumerical"/>
              <w:spacing w:line="240" w:lineRule="atLeast"/>
              <w:rPr>
                <w:lang w:eastAsia="en-NZ"/>
              </w:rPr>
            </w:pPr>
            <w:r w:rsidRPr="003F1057">
              <w:rPr>
                <w:lang w:eastAsia="en-NZ"/>
              </w:rPr>
              <w:t>85</w:t>
            </w:r>
          </w:p>
        </w:tc>
        <w:tc>
          <w:tcPr>
            <w:tcW w:w="544" w:type="pct"/>
            <w:shd w:val="clear" w:color="auto" w:fill="auto"/>
            <w:noWrap/>
            <w:vAlign w:val="center"/>
            <w:hideMark/>
          </w:tcPr>
          <w:p w14:paraId="52604FA4" w14:textId="77777777" w:rsidR="00592588" w:rsidRPr="003F1057" w:rsidRDefault="00592588" w:rsidP="005F31AC">
            <w:pPr>
              <w:pStyle w:val="TableTextNumerical"/>
              <w:spacing w:line="240" w:lineRule="atLeast"/>
              <w:rPr>
                <w:lang w:eastAsia="en-NZ"/>
              </w:rPr>
            </w:pPr>
            <w:r w:rsidRPr="003F1057">
              <w:rPr>
                <w:lang w:eastAsia="en-NZ"/>
              </w:rPr>
              <w:t>345</w:t>
            </w:r>
          </w:p>
        </w:tc>
        <w:tc>
          <w:tcPr>
            <w:tcW w:w="566" w:type="pct"/>
            <w:shd w:val="clear" w:color="auto" w:fill="auto"/>
            <w:noWrap/>
            <w:vAlign w:val="center"/>
            <w:hideMark/>
          </w:tcPr>
          <w:p w14:paraId="53DC1973" w14:textId="77777777" w:rsidR="00592588" w:rsidRPr="003F1057" w:rsidRDefault="00592588" w:rsidP="005F31AC">
            <w:pPr>
              <w:pStyle w:val="TableTextNumerical"/>
              <w:spacing w:line="240" w:lineRule="atLeast"/>
              <w:rPr>
                <w:lang w:eastAsia="en-NZ"/>
              </w:rPr>
            </w:pPr>
            <w:r w:rsidRPr="003F1057">
              <w:rPr>
                <w:lang w:eastAsia="en-NZ"/>
              </w:rPr>
              <w:t>1</w:t>
            </w:r>
          </w:p>
        </w:tc>
        <w:tc>
          <w:tcPr>
            <w:tcW w:w="580" w:type="pct"/>
            <w:shd w:val="clear" w:color="auto" w:fill="auto"/>
            <w:noWrap/>
            <w:vAlign w:val="center"/>
            <w:hideMark/>
          </w:tcPr>
          <w:p w14:paraId="3DC92692" w14:textId="77777777" w:rsidR="00592588" w:rsidRPr="003F1057" w:rsidRDefault="00592588" w:rsidP="005F31AC">
            <w:pPr>
              <w:pStyle w:val="TableTextNumerical"/>
              <w:spacing w:line="240" w:lineRule="atLeast"/>
              <w:rPr>
                <w:lang w:eastAsia="en-NZ"/>
              </w:rPr>
            </w:pPr>
            <w:r w:rsidRPr="003F1057">
              <w:rPr>
                <w:lang w:eastAsia="en-NZ"/>
              </w:rPr>
              <w:t>52</w:t>
            </w:r>
          </w:p>
        </w:tc>
      </w:tr>
      <w:tr w:rsidR="00DA5616" w:rsidRPr="003F1057" w14:paraId="18BE799F" w14:textId="77777777" w:rsidTr="005D081D">
        <w:trPr>
          <w:trHeight w:val="300"/>
        </w:trPr>
        <w:tc>
          <w:tcPr>
            <w:tcW w:w="920" w:type="pct"/>
            <w:shd w:val="clear" w:color="auto" w:fill="auto"/>
            <w:noWrap/>
            <w:vAlign w:val="center"/>
          </w:tcPr>
          <w:p w14:paraId="7C4552D4" w14:textId="77777777" w:rsidR="00592588" w:rsidRPr="00C06976" w:rsidRDefault="00592588" w:rsidP="005F31AC">
            <w:pPr>
              <w:pStyle w:val="TableTextAlpha"/>
              <w:spacing w:line="240" w:lineRule="atLeast"/>
            </w:pPr>
            <w:r w:rsidRPr="00C06976">
              <w:t>Basement Infill*</w:t>
            </w:r>
          </w:p>
        </w:tc>
        <w:tc>
          <w:tcPr>
            <w:tcW w:w="601" w:type="pct"/>
            <w:shd w:val="clear" w:color="auto" w:fill="auto"/>
            <w:noWrap/>
            <w:vAlign w:val="center"/>
          </w:tcPr>
          <w:p w14:paraId="0A8795BE" w14:textId="77777777" w:rsidR="00592588" w:rsidRPr="003F1057" w:rsidRDefault="00592588" w:rsidP="005F31AC">
            <w:pPr>
              <w:pStyle w:val="TableTextNumerical"/>
              <w:spacing w:line="240" w:lineRule="atLeast"/>
              <w:rPr>
                <w:lang w:eastAsia="en-NZ"/>
              </w:rPr>
            </w:pPr>
            <w:r w:rsidRPr="003F1057">
              <w:rPr>
                <w:lang w:eastAsia="en-NZ"/>
              </w:rPr>
              <w:t>1</w:t>
            </w:r>
          </w:p>
        </w:tc>
        <w:tc>
          <w:tcPr>
            <w:tcW w:w="632" w:type="pct"/>
            <w:shd w:val="clear" w:color="auto" w:fill="auto"/>
            <w:noWrap/>
            <w:vAlign w:val="center"/>
          </w:tcPr>
          <w:p w14:paraId="0E883DEB" w14:textId="77777777" w:rsidR="00592588" w:rsidRPr="003F1057" w:rsidRDefault="00592588" w:rsidP="005F31AC">
            <w:pPr>
              <w:pStyle w:val="TableTextNumerical"/>
              <w:spacing w:line="240" w:lineRule="atLeast"/>
              <w:rPr>
                <w:lang w:eastAsia="en-NZ"/>
              </w:rPr>
            </w:pPr>
            <w:r w:rsidRPr="003F1057">
              <w:rPr>
                <w:lang w:eastAsia="en-NZ"/>
              </w:rPr>
              <w:t>100%</w:t>
            </w:r>
          </w:p>
        </w:tc>
        <w:tc>
          <w:tcPr>
            <w:tcW w:w="693" w:type="pct"/>
            <w:shd w:val="clear" w:color="auto" w:fill="auto"/>
            <w:noWrap/>
            <w:vAlign w:val="center"/>
          </w:tcPr>
          <w:p w14:paraId="1BBC1413" w14:textId="77777777" w:rsidR="00592588" w:rsidRPr="003F1057" w:rsidRDefault="00592588" w:rsidP="005F31AC">
            <w:pPr>
              <w:pStyle w:val="TableTextNumerical"/>
              <w:spacing w:line="240" w:lineRule="atLeast"/>
              <w:rPr>
                <w:lang w:eastAsia="en-NZ"/>
              </w:rPr>
            </w:pPr>
            <w:r w:rsidRPr="003F1057">
              <w:rPr>
                <w:lang w:eastAsia="en-NZ"/>
              </w:rPr>
              <w:t>6</w:t>
            </w:r>
          </w:p>
        </w:tc>
        <w:tc>
          <w:tcPr>
            <w:tcW w:w="463" w:type="pct"/>
            <w:shd w:val="clear" w:color="auto" w:fill="auto"/>
            <w:noWrap/>
            <w:vAlign w:val="center"/>
          </w:tcPr>
          <w:p w14:paraId="195ADD1E" w14:textId="77777777" w:rsidR="00592588" w:rsidRPr="003F1057" w:rsidRDefault="00592588" w:rsidP="005F31AC">
            <w:pPr>
              <w:pStyle w:val="TableTextNumerical"/>
              <w:spacing w:line="240" w:lineRule="atLeast"/>
              <w:rPr>
                <w:lang w:eastAsia="en-NZ"/>
              </w:rPr>
            </w:pPr>
            <w:r w:rsidRPr="003F1057">
              <w:rPr>
                <w:lang w:eastAsia="en-NZ"/>
              </w:rPr>
              <w:t>6844</w:t>
            </w:r>
          </w:p>
        </w:tc>
        <w:tc>
          <w:tcPr>
            <w:tcW w:w="544" w:type="pct"/>
            <w:shd w:val="clear" w:color="auto" w:fill="auto"/>
            <w:noWrap/>
            <w:vAlign w:val="center"/>
          </w:tcPr>
          <w:p w14:paraId="4DE194ED" w14:textId="77777777" w:rsidR="00592588" w:rsidRPr="003F1057" w:rsidRDefault="00592588" w:rsidP="005F31AC">
            <w:pPr>
              <w:pStyle w:val="TableTextNumerical"/>
              <w:spacing w:line="240" w:lineRule="atLeast"/>
              <w:rPr>
                <w:lang w:eastAsia="en-NZ"/>
              </w:rPr>
            </w:pPr>
            <w:r w:rsidRPr="003F1057">
              <w:rPr>
                <w:lang w:eastAsia="en-NZ"/>
              </w:rPr>
              <w:t>6844</w:t>
            </w:r>
          </w:p>
        </w:tc>
        <w:tc>
          <w:tcPr>
            <w:tcW w:w="566" w:type="pct"/>
            <w:shd w:val="clear" w:color="auto" w:fill="auto"/>
            <w:noWrap/>
            <w:vAlign w:val="center"/>
          </w:tcPr>
          <w:p w14:paraId="621B1772" w14:textId="77777777" w:rsidR="00592588" w:rsidRPr="003F1057" w:rsidRDefault="00592588" w:rsidP="005F31AC">
            <w:pPr>
              <w:pStyle w:val="TableTextNumerical"/>
              <w:spacing w:line="240" w:lineRule="atLeast"/>
              <w:rPr>
                <w:lang w:eastAsia="en-NZ"/>
              </w:rPr>
            </w:pPr>
            <w:r w:rsidRPr="003F1057">
              <w:rPr>
                <w:lang w:eastAsia="en-NZ"/>
              </w:rPr>
              <w:t>6</w:t>
            </w:r>
          </w:p>
        </w:tc>
        <w:tc>
          <w:tcPr>
            <w:tcW w:w="580" w:type="pct"/>
            <w:shd w:val="clear" w:color="auto" w:fill="auto"/>
            <w:noWrap/>
            <w:vAlign w:val="center"/>
          </w:tcPr>
          <w:p w14:paraId="445F57F7" w14:textId="77777777" w:rsidR="00592588" w:rsidRPr="003F1057" w:rsidRDefault="00592588" w:rsidP="005F31AC">
            <w:pPr>
              <w:pStyle w:val="TableTextNumerical"/>
              <w:spacing w:line="240" w:lineRule="atLeast"/>
              <w:rPr>
                <w:lang w:eastAsia="en-NZ"/>
              </w:rPr>
            </w:pPr>
            <w:r w:rsidRPr="003F1057">
              <w:rPr>
                <w:lang w:eastAsia="en-NZ"/>
              </w:rPr>
              <w:t>6</w:t>
            </w:r>
          </w:p>
        </w:tc>
      </w:tr>
      <w:tr w:rsidR="00DA5616" w:rsidRPr="003F1057" w14:paraId="6E8112B1" w14:textId="77777777" w:rsidTr="005D081D">
        <w:trPr>
          <w:trHeight w:val="300"/>
        </w:trPr>
        <w:tc>
          <w:tcPr>
            <w:tcW w:w="920" w:type="pct"/>
            <w:shd w:val="clear" w:color="auto" w:fill="auto"/>
            <w:noWrap/>
            <w:vAlign w:val="center"/>
          </w:tcPr>
          <w:p w14:paraId="5E4C88E6" w14:textId="77777777" w:rsidR="00592588" w:rsidRPr="00C06976" w:rsidRDefault="00592588" w:rsidP="005F31AC">
            <w:pPr>
              <w:pStyle w:val="TableTextAlpha"/>
              <w:spacing w:line="240" w:lineRule="atLeast"/>
            </w:pPr>
            <w:r w:rsidRPr="00C06976">
              <w:t>Basement Hard Rock*</w:t>
            </w:r>
          </w:p>
        </w:tc>
        <w:tc>
          <w:tcPr>
            <w:tcW w:w="601" w:type="pct"/>
            <w:shd w:val="clear" w:color="auto" w:fill="auto"/>
            <w:noWrap/>
            <w:vAlign w:val="center"/>
          </w:tcPr>
          <w:p w14:paraId="392CCBFA" w14:textId="77777777" w:rsidR="00592588" w:rsidRPr="003F1057" w:rsidRDefault="00592588" w:rsidP="005F31AC">
            <w:pPr>
              <w:pStyle w:val="TableTextNumerical"/>
              <w:spacing w:line="240" w:lineRule="atLeast"/>
              <w:rPr>
                <w:lang w:eastAsia="en-NZ"/>
              </w:rPr>
            </w:pPr>
            <w:r w:rsidRPr="003F1057">
              <w:rPr>
                <w:lang w:eastAsia="en-NZ"/>
              </w:rPr>
              <w:t>1</w:t>
            </w:r>
          </w:p>
        </w:tc>
        <w:tc>
          <w:tcPr>
            <w:tcW w:w="632" w:type="pct"/>
            <w:shd w:val="clear" w:color="auto" w:fill="auto"/>
            <w:noWrap/>
            <w:vAlign w:val="center"/>
          </w:tcPr>
          <w:p w14:paraId="069A094B" w14:textId="77777777" w:rsidR="00592588" w:rsidRPr="003F1057" w:rsidRDefault="00592588" w:rsidP="005F31AC">
            <w:pPr>
              <w:pStyle w:val="TableTextNumerical"/>
              <w:spacing w:line="240" w:lineRule="atLeast"/>
              <w:rPr>
                <w:lang w:eastAsia="en-NZ"/>
              </w:rPr>
            </w:pPr>
            <w:r w:rsidRPr="003F1057">
              <w:rPr>
                <w:lang w:eastAsia="en-NZ"/>
              </w:rPr>
              <w:t>100%</w:t>
            </w:r>
          </w:p>
        </w:tc>
        <w:tc>
          <w:tcPr>
            <w:tcW w:w="693" w:type="pct"/>
            <w:shd w:val="clear" w:color="auto" w:fill="auto"/>
            <w:noWrap/>
            <w:vAlign w:val="center"/>
          </w:tcPr>
          <w:p w14:paraId="5E63430F" w14:textId="77777777" w:rsidR="00592588" w:rsidRPr="003F1057" w:rsidRDefault="00592588" w:rsidP="005F31AC">
            <w:pPr>
              <w:pStyle w:val="TableTextNumerical"/>
              <w:spacing w:line="240" w:lineRule="atLeast"/>
              <w:rPr>
                <w:lang w:eastAsia="en-NZ"/>
              </w:rPr>
            </w:pPr>
            <w:r w:rsidRPr="003F1057">
              <w:rPr>
                <w:lang w:eastAsia="en-NZ"/>
              </w:rPr>
              <w:t>13</w:t>
            </w:r>
          </w:p>
        </w:tc>
        <w:tc>
          <w:tcPr>
            <w:tcW w:w="463" w:type="pct"/>
            <w:shd w:val="clear" w:color="auto" w:fill="auto"/>
            <w:noWrap/>
            <w:vAlign w:val="center"/>
          </w:tcPr>
          <w:p w14:paraId="211074DC" w14:textId="77777777" w:rsidR="00592588" w:rsidRPr="003F1057" w:rsidRDefault="00592588" w:rsidP="005F31AC">
            <w:pPr>
              <w:pStyle w:val="TableTextNumerical"/>
              <w:spacing w:line="240" w:lineRule="atLeast"/>
              <w:rPr>
                <w:lang w:eastAsia="en-NZ"/>
              </w:rPr>
            </w:pPr>
            <w:r w:rsidRPr="003F1057">
              <w:rPr>
                <w:lang w:eastAsia="en-NZ"/>
              </w:rPr>
              <w:t>115175</w:t>
            </w:r>
          </w:p>
        </w:tc>
        <w:tc>
          <w:tcPr>
            <w:tcW w:w="544" w:type="pct"/>
            <w:shd w:val="clear" w:color="auto" w:fill="auto"/>
            <w:noWrap/>
            <w:vAlign w:val="center"/>
          </w:tcPr>
          <w:p w14:paraId="0F5FF0AB" w14:textId="77777777" w:rsidR="00592588" w:rsidRPr="003F1057" w:rsidRDefault="00592588" w:rsidP="005F31AC">
            <w:pPr>
              <w:pStyle w:val="TableTextNumerical"/>
              <w:spacing w:line="240" w:lineRule="atLeast"/>
              <w:rPr>
                <w:lang w:eastAsia="en-NZ"/>
              </w:rPr>
            </w:pPr>
            <w:r w:rsidRPr="003F1057">
              <w:rPr>
                <w:lang w:eastAsia="en-NZ"/>
              </w:rPr>
              <w:t>115175</w:t>
            </w:r>
          </w:p>
        </w:tc>
        <w:tc>
          <w:tcPr>
            <w:tcW w:w="566" w:type="pct"/>
            <w:shd w:val="clear" w:color="auto" w:fill="auto"/>
            <w:noWrap/>
            <w:vAlign w:val="center"/>
          </w:tcPr>
          <w:p w14:paraId="6EA0944E" w14:textId="77777777" w:rsidR="00592588" w:rsidRPr="003F1057" w:rsidRDefault="00592588" w:rsidP="005F31AC">
            <w:pPr>
              <w:pStyle w:val="TableTextNumerical"/>
              <w:spacing w:line="240" w:lineRule="atLeast"/>
              <w:rPr>
                <w:lang w:eastAsia="en-NZ"/>
              </w:rPr>
            </w:pPr>
            <w:r w:rsidRPr="003F1057">
              <w:rPr>
                <w:lang w:eastAsia="en-NZ"/>
              </w:rPr>
              <w:t>13</w:t>
            </w:r>
          </w:p>
        </w:tc>
        <w:tc>
          <w:tcPr>
            <w:tcW w:w="580" w:type="pct"/>
            <w:shd w:val="clear" w:color="auto" w:fill="auto"/>
            <w:noWrap/>
            <w:vAlign w:val="center"/>
          </w:tcPr>
          <w:p w14:paraId="2166596B" w14:textId="77777777" w:rsidR="00592588" w:rsidRPr="003F1057" w:rsidRDefault="00592588" w:rsidP="005F31AC">
            <w:pPr>
              <w:pStyle w:val="TableTextNumerical"/>
              <w:spacing w:line="240" w:lineRule="atLeast"/>
              <w:rPr>
                <w:lang w:eastAsia="en-NZ"/>
              </w:rPr>
            </w:pPr>
            <w:r w:rsidRPr="003F1057">
              <w:rPr>
                <w:lang w:eastAsia="en-NZ"/>
              </w:rPr>
              <w:t>13</w:t>
            </w:r>
          </w:p>
        </w:tc>
      </w:tr>
    </w:tbl>
    <w:p w14:paraId="07F8BDFE" w14:textId="52809E9C" w:rsidR="00592588" w:rsidRDefault="00C70828" w:rsidP="00536CC4">
      <w:pPr>
        <w:pStyle w:val="Figures"/>
      </w:pPr>
      <w:r w:rsidRPr="00536CC4">
        <w:rPr>
          <w:noProof/>
        </w:rPr>
        <w:lastRenderedPageBreak/>
        <w:drawing>
          <wp:inline distT="0" distB="0" distL="0" distR="0" wp14:anchorId="0DE06236" wp14:editId="73FCE8F3">
            <wp:extent cx="5724000" cy="7895932"/>
            <wp:effectExtent l="0" t="0" r="0" b="0"/>
            <wp:docPr id="1561377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77225" name="Picture 1"/>
                    <pic:cNvPicPr/>
                  </pic:nvPicPr>
                  <pic:blipFill>
                    <a:blip r:embed="rId27" cstate="print">
                      <a:extLst>
                        <a:ext uri="{28A0092B-C50C-407E-A947-70E740481C1C}">
                          <a14:useLocalDpi xmlns:a14="http://schemas.microsoft.com/office/drawing/2010/main"/>
                        </a:ext>
                      </a:extLst>
                    </a:blip>
                    <a:stretch>
                      <a:fillRect/>
                    </a:stretch>
                  </pic:blipFill>
                  <pic:spPr>
                    <a:xfrm>
                      <a:off x="0" y="0"/>
                      <a:ext cx="5724000" cy="7895932"/>
                    </a:xfrm>
                    <a:prstGeom prst="rect">
                      <a:avLst/>
                    </a:prstGeom>
                  </pic:spPr>
                </pic:pic>
              </a:graphicData>
            </a:graphic>
          </wp:inline>
        </w:drawing>
      </w:r>
    </w:p>
    <w:p w14:paraId="3769B687" w14:textId="77777777" w:rsidR="005333E2" w:rsidRPr="00AC6511" w:rsidRDefault="643C9F5E" w:rsidP="005333E2">
      <w:pPr>
        <w:pStyle w:val="CaptionFigure"/>
        <w:ind w:left="1134" w:hanging="1134"/>
        <w:rPr>
          <w:vanish/>
          <w:specVanish/>
        </w:rPr>
      </w:pPr>
      <w:bookmarkStart w:id="29" w:name="_Ref180948723"/>
      <w:bookmarkStart w:id="30" w:name="_Toc191372807"/>
      <w:bookmarkStart w:id="31" w:name="_Toc181254456"/>
      <w:r>
        <w:t>Figure</w:t>
      </w:r>
      <w:r w:rsidR="23688D11">
        <w:t xml:space="preserve"> </w:t>
      </w:r>
      <w:r>
        <w:fldChar w:fldCharType="begin"/>
      </w:r>
      <w:r>
        <w:instrText xml:space="preserve"> STYLEREF 1 \s </w:instrText>
      </w:r>
      <w:r>
        <w:fldChar w:fldCharType="separate"/>
      </w:r>
      <w:r w:rsidR="00983D8C">
        <w:rPr>
          <w:noProof/>
        </w:rPr>
        <w:t>1</w:t>
      </w:r>
      <w:r>
        <w:rPr>
          <w:noProof/>
        </w:rPr>
        <w:fldChar w:fldCharType="end"/>
      </w:r>
      <w:r w:rsidR="76457C87">
        <w:t>.</w:t>
      </w:r>
      <w:r>
        <w:fldChar w:fldCharType="begin"/>
      </w:r>
      <w:r>
        <w:instrText xml:space="preserve"> SEQ Figure \* ARABIC \s 1 </w:instrText>
      </w:r>
      <w:r>
        <w:fldChar w:fldCharType="separate"/>
      </w:r>
      <w:r w:rsidR="00983D8C">
        <w:rPr>
          <w:noProof/>
        </w:rPr>
        <w:t>3</w:t>
      </w:r>
      <w:r>
        <w:rPr>
          <w:noProof/>
        </w:rPr>
        <w:fldChar w:fldCharType="end"/>
      </w:r>
      <w:bookmarkEnd w:id="29"/>
      <w:r w:rsidR="00633A51">
        <w:tab/>
      </w:r>
      <w:r w:rsidR="23688D11">
        <w:t xml:space="preserve">Location of groundwater quality monitored sites presented in this report compared to the location of </w:t>
      </w:r>
      <w:r w:rsidR="001268DF">
        <w:t xml:space="preserve">takes where the </w:t>
      </w:r>
      <w:r w:rsidR="23688D11">
        <w:t>primary source</w:t>
      </w:r>
      <w:r w:rsidR="001268DF">
        <w:t xml:space="preserve"> is</w:t>
      </w:r>
      <w:r w:rsidR="23688D11">
        <w:t xml:space="preserve"> groundwater</w:t>
      </w:r>
      <w:bookmarkEnd w:id="30"/>
    </w:p>
    <w:p w14:paraId="6B388CB7" w14:textId="6D8C2564" w:rsidR="00592588" w:rsidRDefault="23688D11" w:rsidP="005333E2">
      <w:pPr>
        <w:pStyle w:val="CaptionText"/>
      </w:pPr>
      <w:r>
        <w:t xml:space="preserve"> (inset, source: </w:t>
      </w:r>
      <w:r w:rsidR="00164D0C">
        <w:t>Booker and Henderson</w:t>
      </w:r>
      <w:r>
        <w:t xml:space="preserve"> 201</w:t>
      </w:r>
      <w:r w:rsidR="00164D0C">
        <w:t>9</w:t>
      </w:r>
      <w:r>
        <w:t>).</w:t>
      </w:r>
      <w:bookmarkEnd w:id="31"/>
      <w:r w:rsidR="00DA5616">
        <w:t xml:space="preserve"> </w:t>
      </w:r>
      <w:r w:rsidR="00592588">
        <w:t>Note that some sites belong to multiple networks</w:t>
      </w:r>
      <w:r w:rsidR="003855EF">
        <w:t>,</w:t>
      </w:r>
      <w:r w:rsidR="00592588">
        <w:t xml:space="preserve"> and this map also displays retired or occasionally sampled sites. Some sites from the Pesticides survey coincide with SoE locations where the regional dataset was incorporated to the national one (e.g. Waikato).</w:t>
      </w:r>
    </w:p>
    <w:p w14:paraId="737B3965" w14:textId="0288CBC4" w:rsidR="00592588" w:rsidRDefault="00592588" w:rsidP="00592588">
      <w:pPr>
        <w:pStyle w:val="Heading2"/>
      </w:pPr>
      <w:bookmarkStart w:id="32" w:name="_Toc181254426"/>
      <w:bookmarkStart w:id="33" w:name="_Toc191280906"/>
      <w:r>
        <w:lastRenderedPageBreak/>
        <w:t xml:space="preserve">Previous </w:t>
      </w:r>
      <w:r w:rsidR="00133B72">
        <w:t>National Reports</w:t>
      </w:r>
      <w:bookmarkEnd w:id="32"/>
      <w:bookmarkEnd w:id="33"/>
    </w:p>
    <w:p w14:paraId="5955CDB4" w14:textId="7271450A" w:rsidR="00592588" w:rsidRDefault="00592588" w:rsidP="00592588">
      <w:pPr>
        <w:pStyle w:val="Heading3"/>
      </w:pPr>
      <w:bookmarkStart w:id="34" w:name="_Toc181254427"/>
      <w:bookmarkStart w:id="35" w:name="_Toc191280907"/>
      <w:r w:rsidRPr="00EC46D5">
        <w:t xml:space="preserve">Inorganic </w:t>
      </w:r>
      <w:r w:rsidR="00133B72" w:rsidRPr="00EC46D5">
        <w:t xml:space="preserve">Chemistry </w:t>
      </w:r>
      <w:r>
        <w:t xml:space="preserve">and </w:t>
      </w:r>
      <w:r w:rsidR="00133B72">
        <w:t>M</w:t>
      </w:r>
      <w:r w:rsidR="00133B72" w:rsidRPr="00EC46D5">
        <w:t>icrobiology</w:t>
      </w:r>
      <w:bookmarkEnd w:id="34"/>
      <w:bookmarkEnd w:id="35"/>
    </w:p>
    <w:p w14:paraId="551E0EEA" w14:textId="091359D8" w:rsidR="00727781" w:rsidRPr="00B06DC9" w:rsidRDefault="00727781" w:rsidP="00BD5A52">
      <w:r>
        <w:t xml:space="preserve">The main conclusions for the </w:t>
      </w:r>
      <w:r w:rsidR="008C093C">
        <w:t>2016</w:t>
      </w:r>
      <w:r>
        <w:t xml:space="preserve"> Indicator</w:t>
      </w:r>
      <w:r w:rsidR="008C093C">
        <w:t xml:space="preserve">, which uses a dataset similar to this report, </w:t>
      </w:r>
      <w:r>
        <w:t>were (Moreau et al. 2016</w:t>
      </w:r>
      <w:r w:rsidR="008C093C">
        <w:t xml:space="preserve"> and references therein</w:t>
      </w:r>
      <w:r>
        <w:t>):</w:t>
      </w:r>
    </w:p>
    <w:p w14:paraId="6E3F3B59" w14:textId="35F41AC0" w:rsidR="00727781" w:rsidRDefault="00727781" w:rsidP="00727781">
      <w:pPr>
        <w:pStyle w:val="ListBullet"/>
      </w:pPr>
      <w:r>
        <w:t xml:space="preserve">Groundwater state and trends for the 2005–2015 period </w:t>
      </w:r>
      <w:r w:rsidR="008C093C">
        <w:t>we</w:t>
      </w:r>
      <w:r>
        <w:t>re in general agreement with state and trends found for the 1995–2008 period.</w:t>
      </w:r>
    </w:p>
    <w:p w14:paraId="0AD4BBB9" w14:textId="5E2110E4" w:rsidR="00727781" w:rsidRDefault="00727781" w:rsidP="00727781">
      <w:pPr>
        <w:pStyle w:val="ListBullet"/>
      </w:pPr>
      <w:r>
        <w:t xml:space="preserve">Although the national median </w:t>
      </w:r>
      <w:r w:rsidR="008C093C">
        <w:t>nitrate-nitrogen</w:t>
      </w:r>
      <w:r>
        <w:t xml:space="preserve"> concentration was 1.5 mg/L</w:t>
      </w:r>
      <w:r w:rsidR="00082A5B">
        <w:t xml:space="preserve"> (n=912)</w:t>
      </w:r>
      <w:r>
        <w:t>, concentrations of up to 36.7 mg/L were</w:t>
      </w:r>
      <w:r w:rsidR="008C093C">
        <w:t xml:space="preserve"> </w:t>
      </w:r>
      <w:r>
        <w:t xml:space="preserve">found </w:t>
      </w:r>
      <w:r w:rsidR="007F3F7B">
        <w:t>mostly in</w:t>
      </w:r>
      <w:r w:rsidR="008C093C">
        <w:t xml:space="preserve"> shallow wells </w:t>
      </w:r>
      <w:r w:rsidR="007F3F7B">
        <w:t>with</w:t>
      </w:r>
      <w:r w:rsidR="008C093C">
        <w:t xml:space="preserve"> unconfined conditions</w:t>
      </w:r>
      <w:r>
        <w:t xml:space="preserve">. </w:t>
      </w:r>
      <w:r w:rsidR="008C093C">
        <w:t>Most sites did not exhibit any statistically significant trends for nitrate-nitrogen concentration, however where occurring i</w:t>
      </w:r>
      <w:r>
        <w:t>ncreases were more frequent than decreases</w:t>
      </w:r>
      <w:r w:rsidR="00082A5B">
        <w:t>. Concurrent</w:t>
      </w:r>
      <w:r>
        <w:t xml:space="preserve"> upwards and downwards trends </w:t>
      </w:r>
      <w:r w:rsidR="00082A5B">
        <w:t xml:space="preserve">were commonly observed </w:t>
      </w:r>
      <w:r>
        <w:t xml:space="preserve">within the same region. </w:t>
      </w:r>
    </w:p>
    <w:p w14:paraId="1E325B63" w14:textId="3A7BD6BC" w:rsidR="00727781" w:rsidRPr="00016192" w:rsidRDefault="00727781" w:rsidP="00727781">
      <w:pPr>
        <w:pStyle w:val="ListBullet"/>
      </w:pPr>
      <w:r>
        <w:t xml:space="preserve">The national median </w:t>
      </w:r>
      <w:r w:rsidR="008C093C">
        <w:t>dissolved reactive phosphorus</w:t>
      </w:r>
      <w:r>
        <w:t xml:space="preserve"> concentration was 0.01 mg/L (n=825), although there were regional variations. </w:t>
      </w:r>
      <w:r w:rsidR="008C093C">
        <w:t>Elevated dissolved reactive phosphorus median concentrations</w:t>
      </w:r>
      <w:r>
        <w:t xml:space="preserve"> were associated with high </w:t>
      </w:r>
      <w:r w:rsidR="008C093C">
        <w:t>concentrations of dissolved iron and manganese</w:t>
      </w:r>
      <w:r>
        <w:t xml:space="preserve">. </w:t>
      </w:r>
      <w:r w:rsidR="008C093C">
        <w:t>In the limited instance where statistically trends were found, these were of low magnitudes (</w:t>
      </w:r>
      <w:r w:rsidRPr="00016192">
        <w:t>of the order of 0.001 mg/L per year</w:t>
      </w:r>
      <w:r w:rsidR="008C093C">
        <w:t>)</w:t>
      </w:r>
      <w:r w:rsidRPr="00016192">
        <w:t xml:space="preserve">. </w:t>
      </w:r>
    </w:p>
    <w:p w14:paraId="0CE89AC4" w14:textId="753C1DCE" w:rsidR="00727781" w:rsidRPr="00016192" w:rsidRDefault="00082A5B" w:rsidP="00727781">
      <w:pPr>
        <w:pStyle w:val="ListBullet"/>
      </w:pPr>
      <w:r>
        <w:t>Dissolved i</w:t>
      </w:r>
      <w:r w:rsidR="00727781" w:rsidRPr="00016192">
        <w:t xml:space="preserve">ron and </w:t>
      </w:r>
      <w:r>
        <w:t>manganese</w:t>
      </w:r>
      <w:r w:rsidR="00727781" w:rsidRPr="00016192">
        <w:t xml:space="preserve"> were mostly found in low concentration</w:t>
      </w:r>
      <w:r w:rsidR="00727781">
        <w:t>s</w:t>
      </w:r>
      <w:r>
        <w:t xml:space="preserve">, with occasional high medians values </w:t>
      </w:r>
      <w:r w:rsidR="00727781">
        <w:t>(up to 25 mg/L)</w:t>
      </w:r>
      <w:r>
        <w:t xml:space="preserve"> </w:t>
      </w:r>
      <w:r w:rsidR="00727781" w:rsidRPr="00016192">
        <w:t>indicat</w:t>
      </w:r>
      <w:r>
        <w:t>ive of</w:t>
      </w:r>
      <w:r w:rsidR="00727781" w:rsidRPr="00016192">
        <w:t xml:space="preserve"> reducing conditions. </w:t>
      </w:r>
      <w:r>
        <w:t xml:space="preserve">Median dissolved manganese concentrations exceeded the drinking-water standards </w:t>
      </w:r>
      <w:r w:rsidR="00727781">
        <w:t>at 9% of the</w:t>
      </w:r>
      <w:r w:rsidR="00727781" w:rsidRPr="00016192">
        <w:t xml:space="preserve"> sites</w:t>
      </w:r>
      <w:r>
        <w:t xml:space="preserve"> (</w:t>
      </w:r>
      <w:r w:rsidR="00B412F6">
        <w:t>n=837</w:t>
      </w:r>
      <w:r>
        <w:t>)</w:t>
      </w:r>
      <w:r w:rsidR="00727781" w:rsidRPr="00016192">
        <w:t xml:space="preserve">. Where trends were detected, their magnitudes were low, typical of </w:t>
      </w:r>
      <w:r w:rsidR="00727781">
        <w:t xml:space="preserve">the </w:t>
      </w:r>
      <w:r w:rsidR="00727781" w:rsidRPr="00016192">
        <w:t>natural evolution of groundwater.</w:t>
      </w:r>
    </w:p>
    <w:p w14:paraId="528614B6" w14:textId="14848B84" w:rsidR="00727781" w:rsidRDefault="00727781" w:rsidP="00727781">
      <w:pPr>
        <w:pStyle w:val="ListBullet"/>
      </w:pPr>
      <w:r w:rsidRPr="00016192">
        <w:t>There were large regional variations in conductivity</w:t>
      </w:r>
      <w:r w:rsidR="00B412F6">
        <w:t xml:space="preserve">, with regional medians ranging from 105 </w:t>
      </w:r>
      <w:r w:rsidR="00B412F6" w:rsidRPr="006F7D09">
        <w:rPr>
          <w:rFonts w:ascii="Symbol" w:hAnsi="Symbol"/>
        </w:rPr>
        <w:t></w:t>
      </w:r>
      <w:r w:rsidR="00B412F6">
        <w:t xml:space="preserve">S/cm (West Coast) to 968 </w:t>
      </w:r>
      <w:r w:rsidR="00B412F6" w:rsidRPr="006F7D09">
        <w:rPr>
          <w:rFonts w:ascii="Symbol" w:hAnsi="Symbol"/>
        </w:rPr>
        <w:t></w:t>
      </w:r>
      <w:r w:rsidR="00B412F6">
        <w:t>S/cm (Gisborne). R</w:t>
      </w:r>
      <w:r w:rsidRPr="00016192">
        <w:t xml:space="preserve">egions characterised </w:t>
      </w:r>
      <w:r>
        <w:t>by</w:t>
      </w:r>
      <w:r w:rsidRPr="00016192">
        <w:t xml:space="preserve"> </w:t>
      </w:r>
      <w:r w:rsidR="00B412F6">
        <w:t xml:space="preserve">dominating </w:t>
      </w:r>
      <w:r w:rsidRPr="00016192">
        <w:t>dilute groundwaters</w:t>
      </w:r>
      <w:r w:rsidR="00B412F6">
        <w:t xml:space="preserve"> were: </w:t>
      </w:r>
      <w:r>
        <w:t>Bay of Plenty, Canterbury, Marlborough, Southland, Waikato, West Coast and Wellington</w:t>
      </w:r>
      <w:r w:rsidR="00B412F6">
        <w:t>. Where trends were observed, d</w:t>
      </w:r>
      <w:r w:rsidRPr="00016192">
        <w:t xml:space="preserve">ecreases in conductivity were more common than increases. </w:t>
      </w:r>
    </w:p>
    <w:p w14:paraId="7CD57D34" w14:textId="3EEFBDA6" w:rsidR="00727781" w:rsidRDefault="00727781" w:rsidP="00727781">
      <w:pPr>
        <w:pStyle w:val="ListBullet"/>
      </w:pPr>
      <w:r w:rsidRPr="00426F11">
        <w:rPr>
          <w:i/>
          <w:iCs/>
        </w:rPr>
        <w:t>E.</w:t>
      </w:r>
      <w:r w:rsidR="003E3269">
        <w:rPr>
          <w:i/>
          <w:iCs/>
        </w:rPr>
        <w:t> </w:t>
      </w:r>
      <w:r w:rsidRPr="00426F11">
        <w:rPr>
          <w:i/>
          <w:iCs/>
        </w:rPr>
        <w:t>coli</w:t>
      </w:r>
      <w:r>
        <w:t xml:space="preserve"> levels </w:t>
      </w:r>
      <w:r w:rsidR="00082A5B">
        <w:t>were recorded below detection at the majority of the sites (61% out of 685</w:t>
      </w:r>
      <w:r w:rsidR="003E3269">
        <w:t> </w:t>
      </w:r>
      <w:r w:rsidR="00082A5B">
        <w:t>sites)</w:t>
      </w:r>
      <w:r w:rsidR="007F3F7B">
        <w:t>.</w:t>
      </w:r>
      <w:r w:rsidR="00082A5B">
        <w:t xml:space="preserve"> </w:t>
      </w:r>
      <w:r w:rsidR="007F3F7B">
        <w:t>M</w:t>
      </w:r>
      <w:r w:rsidR="00082A5B">
        <w:t xml:space="preserve">edian </w:t>
      </w:r>
      <w:r w:rsidR="00082A5B" w:rsidRPr="00426F11">
        <w:rPr>
          <w:i/>
          <w:iCs/>
        </w:rPr>
        <w:t>E.</w:t>
      </w:r>
      <w:r w:rsidR="003E3269">
        <w:rPr>
          <w:i/>
          <w:iCs/>
        </w:rPr>
        <w:t> </w:t>
      </w:r>
      <w:r w:rsidR="00082A5B" w:rsidRPr="00426F11">
        <w:rPr>
          <w:i/>
          <w:iCs/>
        </w:rPr>
        <w:t>coli</w:t>
      </w:r>
      <w:r w:rsidR="00082A5B">
        <w:t xml:space="preserve"> levels exceed</w:t>
      </w:r>
      <w:r w:rsidR="007F3F7B">
        <w:t>ing</w:t>
      </w:r>
      <w:r w:rsidR="00082A5B">
        <w:t xml:space="preserve"> the drinking-water standards </w:t>
      </w:r>
      <w:r w:rsidR="007F3F7B">
        <w:t xml:space="preserve">at individual wells, however, </w:t>
      </w:r>
      <w:r w:rsidR="00082A5B">
        <w:t xml:space="preserve">occurred </w:t>
      </w:r>
      <w:r>
        <w:t xml:space="preserve">in all but two regions. </w:t>
      </w:r>
    </w:p>
    <w:p w14:paraId="589241E7" w14:textId="21F309C1" w:rsidR="00727781" w:rsidRPr="00727781" w:rsidRDefault="00727781" w:rsidP="008C093C">
      <w:pPr>
        <w:pStyle w:val="ListBullet"/>
      </w:pPr>
      <w:r>
        <w:t>Pesticides were detected at 24% of the wells in the 2010 survey; most detections were herbicides. Typically, analyses included a large number (66) of pesticide species</w:t>
      </w:r>
      <w:r w:rsidRPr="00797922">
        <w:t xml:space="preserve"> </w:t>
      </w:r>
      <w:r>
        <w:t xml:space="preserve">and detections were below the </w:t>
      </w:r>
      <w:r w:rsidR="00EA7EC2">
        <w:t>drinking-water standards</w:t>
      </w:r>
      <w:r>
        <w:t xml:space="preserve">. </w:t>
      </w:r>
      <w:r w:rsidR="00EA7EC2">
        <w:t>While s</w:t>
      </w:r>
      <w:r>
        <w:t xml:space="preserve">ingle pesticide species detections were common, there were </w:t>
      </w:r>
      <w:r w:rsidR="00EA7EC2">
        <w:t>occurrence</w:t>
      </w:r>
      <w:r w:rsidR="007F3F7B">
        <w:t>s</w:t>
      </w:r>
      <w:r w:rsidR="00EA7EC2">
        <w:t xml:space="preserve"> of concurrent detections of </w:t>
      </w:r>
      <w:r>
        <w:t xml:space="preserve">up to five </w:t>
      </w:r>
      <w:r w:rsidR="00EA7EC2">
        <w:t>compounds</w:t>
      </w:r>
      <w:r>
        <w:t>.</w:t>
      </w:r>
      <w:r w:rsidRPr="00AA568F">
        <w:t xml:space="preserve"> </w:t>
      </w:r>
      <w:r w:rsidR="00EA7EC2">
        <w:t xml:space="preserve">Nitrate-nitrogen concentrations at wells where pesticides were detected were </w:t>
      </w:r>
      <w:r>
        <w:t xml:space="preserve">statistically significantly higher than </w:t>
      </w:r>
      <w:r w:rsidR="00EA7EC2">
        <w:t xml:space="preserve">those at wells </w:t>
      </w:r>
      <w:r>
        <w:t>without detection (t-test</w:t>
      </w:r>
      <w:r w:rsidR="00252695">
        <w:br/>
      </w:r>
      <w:r>
        <w:t xml:space="preserve">p-value=0.03). </w:t>
      </w:r>
    </w:p>
    <w:p w14:paraId="7E4099AC" w14:textId="5EEE14E5" w:rsidR="00592588" w:rsidRDefault="00592588" w:rsidP="00592588">
      <w:pPr>
        <w:pStyle w:val="Heading3"/>
      </w:pPr>
      <w:bookmarkStart w:id="36" w:name="_Toc181254428"/>
      <w:bookmarkStart w:id="37" w:name="_Toc191280908"/>
      <w:r w:rsidRPr="00EC46D5">
        <w:t xml:space="preserve">Man-made </w:t>
      </w:r>
      <w:r w:rsidR="00133B72" w:rsidRPr="00EC46D5">
        <w:t>Compounds</w:t>
      </w:r>
      <w:bookmarkEnd w:id="36"/>
      <w:bookmarkEnd w:id="37"/>
    </w:p>
    <w:p w14:paraId="0F544C1B" w14:textId="4311EA6D" w:rsidR="00592588" w:rsidRPr="00B06DC9" w:rsidRDefault="00592588" w:rsidP="00592588">
      <w:r w:rsidRPr="00B06DC9">
        <w:t>The main conclusions for the 2022 national pesticide survey were (Close and Banasiak 2023a and b):</w:t>
      </w:r>
    </w:p>
    <w:p w14:paraId="2FF86720" w14:textId="2C8A0699" w:rsidR="00592588" w:rsidRDefault="00592588" w:rsidP="00592588">
      <w:pPr>
        <w:pStyle w:val="ListBullet"/>
      </w:pPr>
      <w:r>
        <w:t xml:space="preserve">Pesticides were detected in 17 out of 225 sampled wells, with </w:t>
      </w:r>
      <w:r w:rsidR="00550817">
        <w:t>six</w:t>
      </w:r>
      <w:r>
        <w:t xml:space="preserve"> wells exhibiting two or more pesticide compounds (up to </w:t>
      </w:r>
      <w:r w:rsidR="00550817">
        <w:t>six</w:t>
      </w:r>
      <w:r>
        <w:t>). There were no detection</w:t>
      </w:r>
      <w:r w:rsidR="00E11867">
        <w:t>s</w:t>
      </w:r>
      <w:r>
        <w:t xml:space="preserve"> in four regions (Auckland, Bay of Plenty, Hawke</w:t>
      </w:r>
      <w:r w:rsidR="00D6269B">
        <w:t>’</w:t>
      </w:r>
      <w:r>
        <w:t>s Bay and Wellington).</w:t>
      </w:r>
    </w:p>
    <w:p w14:paraId="6798FCC1" w14:textId="4E126B41" w:rsidR="00592588" w:rsidRDefault="00592588" w:rsidP="00592588">
      <w:pPr>
        <w:pStyle w:val="ListBullet"/>
      </w:pPr>
      <w:r>
        <w:lastRenderedPageBreak/>
        <w:t>Herbicides were the most frequently detected pesticide group (19 detections</w:t>
      </w:r>
      <w:r w:rsidR="00E11867">
        <w:t xml:space="preserve"> of</w:t>
      </w:r>
      <w:r w:rsidR="00927988">
        <w:br/>
      </w:r>
      <w:r>
        <w:t>12 different herbicides and their metabolites). The most commonly detected compounds were terbuthylazine and desethyl terbuthylazine. The highest measured concentration was clopyralid (1.1 μg/L). There was a single occurrence of exceedance of the drinking water Maximum Acceptable Value (MAV) for dieldrin (0.04 μg/L, Water Services Regulations 2022) which was measured at 0.053 μg/L. Concentrations of other detected pesticides were less than 4% of their respective MAV.</w:t>
      </w:r>
    </w:p>
    <w:p w14:paraId="732578EA" w14:textId="77777777" w:rsidR="00592588" w:rsidRDefault="00592588" w:rsidP="00592588">
      <w:pPr>
        <w:pStyle w:val="ListBullet"/>
      </w:pPr>
      <w:r>
        <w:t>Data from the 2022 survey indicate a decrease in the frequency and concentration of pesticide residues detected in groundwater relative to previous surveys (4-yearly since 1990, with an increasing number of tested wells).</w:t>
      </w:r>
    </w:p>
    <w:p w14:paraId="7F9C8C0F" w14:textId="4F35B983" w:rsidR="00592588" w:rsidRPr="000E7FC1" w:rsidRDefault="00592588" w:rsidP="00592588">
      <w:pPr>
        <w:pStyle w:val="ListBullet"/>
      </w:pPr>
      <w:r w:rsidRPr="000E7FC1">
        <w:t xml:space="preserve">The 2022 survey was also the first time that PFAS </w:t>
      </w:r>
      <w:r>
        <w:t xml:space="preserve">were tested. </w:t>
      </w:r>
      <w:r w:rsidRPr="000E7FC1">
        <w:t xml:space="preserve">Samples were collected at 131 wells nationwide with varying spatial distribution, from 2 to 17 wells per region, and much more densely in the Waikato (53 wells). PFAS were detected at 15 wells, with two or more compounds (maximum of </w:t>
      </w:r>
      <w:r w:rsidR="00927988">
        <w:t>eight</w:t>
      </w:r>
      <w:r w:rsidRPr="000E7FC1">
        <w:t xml:space="preserve"> compounds) detected at </w:t>
      </w:r>
      <w:r w:rsidR="00927988">
        <w:t>six</w:t>
      </w:r>
      <w:r w:rsidRPr="000E7FC1">
        <w:t xml:space="preserve"> of these wells. Detected compounds included: perfluoroalkylcarboxylic acids (PFCAs) including perfluoro-n-pentanoic acid (PFPeA), perfluoroalkylsulfonic acids (PFSAs) and fluorotelomer sulfonic acids (FTSAs). The highest concentration was </w:t>
      </w:r>
      <w:r>
        <w:t xml:space="preserve">measured at </w:t>
      </w:r>
      <w:r w:rsidRPr="000E7FC1">
        <w:t xml:space="preserve">16.5 ng/L for </w:t>
      </w:r>
      <w:r w:rsidR="00361427">
        <w:t xml:space="preserve">the </w:t>
      </w:r>
      <w:r w:rsidRPr="000E7FC1">
        <w:t xml:space="preserve">sum of </w:t>
      </w:r>
      <w:r w:rsidR="003D1E65">
        <w:t>perfluorohexanesulfonic (</w:t>
      </w:r>
      <w:r w:rsidRPr="000E7FC1">
        <w:t>PFHxS</w:t>
      </w:r>
      <w:r w:rsidR="003D1E65">
        <w:t>)</w:t>
      </w:r>
      <w:r w:rsidRPr="000E7FC1">
        <w:t xml:space="preserve"> and </w:t>
      </w:r>
      <w:r w:rsidR="003D1E65">
        <w:t>perfluorooctane sulfonate (</w:t>
      </w:r>
      <w:r w:rsidRPr="000E7FC1">
        <w:t>PFOS</w:t>
      </w:r>
      <w:r w:rsidR="003D1E65">
        <w:t>)</w:t>
      </w:r>
      <w:r w:rsidRPr="000E7FC1">
        <w:t xml:space="preserve">. All detected PFAS were below the available </w:t>
      </w:r>
      <w:r>
        <w:t xml:space="preserve">MAV. Note that </w:t>
      </w:r>
      <w:r w:rsidRPr="000E7FC1">
        <w:t>there is currently limited knowledge of the fate and effect of PFAS on ecological systems. These results indicate that some PFAS compounds</w:t>
      </w:r>
      <w:r w:rsidR="00891A6C">
        <w:t>,</w:t>
      </w:r>
      <w:r w:rsidRPr="000E7FC1">
        <w:t xml:space="preserve"> and therefore possibly their degradation produ</w:t>
      </w:r>
      <w:r>
        <w:t>c</w:t>
      </w:r>
      <w:r w:rsidRPr="000E7FC1">
        <w:t>ts</w:t>
      </w:r>
      <w:r w:rsidR="00891A6C">
        <w:t>,</w:t>
      </w:r>
      <w:r w:rsidRPr="000E7FC1">
        <w:t xml:space="preserve"> leach to groundwater systems.</w:t>
      </w:r>
    </w:p>
    <w:p w14:paraId="33B620BF" w14:textId="5A49950D" w:rsidR="00592588" w:rsidRPr="000E7FC1" w:rsidRDefault="00592588" w:rsidP="00592588">
      <w:pPr>
        <w:pStyle w:val="ListBullet"/>
      </w:pPr>
      <w:r w:rsidRPr="000E7FC1">
        <w:t>EOCs were also analysed during the 2022 survey</w:t>
      </w:r>
      <w:r w:rsidR="00E11867">
        <w:t>,</w:t>
      </w:r>
      <w:r w:rsidRPr="000E7FC1">
        <w:t xml:space="preserve"> however, at the time of writing this report</w:t>
      </w:r>
      <w:r w:rsidR="005D159D">
        <w:t>,</w:t>
      </w:r>
      <w:r w:rsidRPr="000E7FC1">
        <w:t xml:space="preserve"> the results were not available.</w:t>
      </w:r>
    </w:p>
    <w:p w14:paraId="6D131E9E" w14:textId="73F0EFB6" w:rsidR="00592588" w:rsidRPr="00EC46D5" w:rsidRDefault="00592588" w:rsidP="00592588">
      <w:pPr>
        <w:pStyle w:val="Heading2"/>
      </w:pPr>
      <w:bookmarkStart w:id="38" w:name="_Ref180995506"/>
      <w:bookmarkStart w:id="39" w:name="_Toc181254429"/>
      <w:bookmarkStart w:id="40" w:name="_Toc191280909"/>
      <w:r>
        <w:t xml:space="preserve">This </w:t>
      </w:r>
      <w:r w:rsidR="00133B72">
        <w:t>Report</w:t>
      </w:r>
      <w:bookmarkEnd w:id="38"/>
      <w:bookmarkEnd w:id="39"/>
      <w:bookmarkEnd w:id="40"/>
    </w:p>
    <w:p w14:paraId="118A8E6F" w14:textId="5A1F691B" w:rsidR="00592588" w:rsidRDefault="00592588" w:rsidP="00592588">
      <w:bookmarkStart w:id="41" w:name="_Toc422998982"/>
      <w:r>
        <w:t xml:space="preserve">This report is an update to previous national reports on groundwater quality, </w:t>
      </w:r>
      <w:r w:rsidR="0030088E">
        <w:t xml:space="preserve">whose </w:t>
      </w:r>
      <w:r>
        <w:t xml:space="preserve">format and content have evolved over time (e.g. the number of reported variables). The first national reports were technical reports commissioned by the Ministry for the Environment (Daughney and Wall 2007; Daughney and Randall 2009, Moreau and Daughney 2015). Since the Environmental Reporting Act (2015), indicators </w:t>
      </w:r>
      <w:r w:rsidR="00155C69">
        <w:t xml:space="preserve">are </w:t>
      </w:r>
      <w:r>
        <w:t xml:space="preserve">published by Stats NZ </w:t>
      </w:r>
      <w:r w:rsidR="00361427">
        <w:t xml:space="preserve">to </w:t>
      </w:r>
      <w:r>
        <w:t>inform the Environmental Domain reports (StatsNZ 2019, StatsNZ</w:t>
      </w:r>
      <w:r w:rsidR="536552B9">
        <w:t xml:space="preserve"> </w:t>
      </w:r>
      <w:r>
        <w:t xml:space="preserve">2020). In 2020, the GWQ </w:t>
      </w:r>
      <w:r w:rsidR="00155C69">
        <w:t>I</w:t>
      </w:r>
      <w:r>
        <w:t>ndicator was for the first time compiled using data harvesting techniques developed as part of</w:t>
      </w:r>
      <w:r w:rsidR="00361427">
        <w:t>,</w:t>
      </w:r>
      <w:r>
        <w:t xml:space="preserve"> and for</w:t>
      </w:r>
      <w:r w:rsidR="00361427">
        <w:t>,</w:t>
      </w:r>
      <w:r>
        <w:t xml:space="preserve"> the </w:t>
      </w:r>
      <w:r w:rsidR="00361427">
        <w:t>L</w:t>
      </w:r>
      <w:r>
        <w:t>AWA collaboration, which represents all 16 regional and district councils. In this process, data was sourced by a third party from regional and unitary council databases.</w:t>
      </w:r>
    </w:p>
    <w:p w14:paraId="0B86F5B2" w14:textId="76BA3F57" w:rsidR="00592588" w:rsidRDefault="00592588" w:rsidP="00592588">
      <w:r>
        <w:t>In 2023, MfE and Stats NZ commissioned an independent technical review of the</w:t>
      </w:r>
      <w:r w:rsidR="00252695">
        <w:br/>
      </w:r>
      <w:r>
        <w:t xml:space="preserve">2020 </w:t>
      </w:r>
      <w:r w:rsidR="00155C69">
        <w:t>I</w:t>
      </w:r>
      <w:r>
        <w:t xml:space="preserve">ndicator to ensure </w:t>
      </w:r>
      <w:r w:rsidR="0030088E">
        <w:t xml:space="preserve">the </w:t>
      </w:r>
      <w:r>
        <w:t xml:space="preserve">environmental information </w:t>
      </w:r>
      <w:r w:rsidR="0030088E">
        <w:t>produced</w:t>
      </w:r>
      <w:r>
        <w:t xml:space="preserve"> is based on the best scientific practices and statistical methods. </w:t>
      </w:r>
      <w:r>
        <w:rPr>
          <w:spacing w:val="-1"/>
        </w:rPr>
        <w:t>Th</w:t>
      </w:r>
      <w:r w:rsidRPr="00453D63">
        <w:rPr>
          <w:spacing w:val="-1"/>
        </w:rPr>
        <w:t xml:space="preserve">is review highlighted shortcomings </w:t>
      </w:r>
      <w:r>
        <w:rPr>
          <w:spacing w:val="-1"/>
        </w:rPr>
        <w:t xml:space="preserve">around </w:t>
      </w:r>
      <w:r w:rsidRPr="00453D63">
        <w:rPr>
          <w:spacing w:val="-1"/>
        </w:rPr>
        <w:t>data harvesting</w:t>
      </w:r>
      <w:r w:rsidR="0030088E">
        <w:rPr>
          <w:spacing w:val="-1"/>
        </w:rPr>
        <w:t>,</w:t>
      </w:r>
      <w:r w:rsidRPr="00453D63">
        <w:rPr>
          <w:spacing w:val="-1"/>
        </w:rPr>
        <w:t xml:space="preserve"> representation of </w:t>
      </w:r>
      <w:r>
        <w:rPr>
          <w:spacing w:val="-1"/>
        </w:rPr>
        <w:t xml:space="preserve">the </w:t>
      </w:r>
      <w:r w:rsidRPr="00453D63">
        <w:rPr>
          <w:spacing w:val="-1"/>
        </w:rPr>
        <w:t>national monitoring networks</w:t>
      </w:r>
      <w:r w:rsidR="00C70828">
        <w:rPr>
          <w:spacing w:val="-1"/>
        </w:rPr>
        <w:t xml:space="preserve"> </w:t>
      </w:r>
      <w:r w:rsidR="00C70828">
        <w:t>(NGMP and Pesticides)</w:t>
      </w:r>
      <w:r w:rsidR="0030088E">
        <w:rPr>
          <w:spacing w:val="-1"/>
        </w:rPr>
        <w:t>,</w:t>
      </w:r>
      <w:r w:rsidRPr="00453D63">
        <w:rPr>
          <w:spacing w:val="-1"/>
        </w:rPr>
        <w:t xml:space="preserve"> and data processing</w:t>
      </w:r>
      <w:r>
        <w:rPr>
          <w:spacing w:val="-1"/>
        </w:rPr>
        <w:t xml:space="preserve"> (Moreau 2023)</w:t>
      </w:r>
      <w:r w:rsidRPr="00453D63">
        <w:rPr>
          <w:spacing w:val="-1"/>
        </w:rPr>
        <w:t>.</w:t>
      </w:r>
      <w:r>
        <w:rPr>
          <w:spacing w:val="-1"/>
        </w:rPr>
        <w:t xml:space="preserve"> </w:t>
      </w:r>
      <w:r>
        <w:t xml:space="preserve">In this </w:t>
      </w:r>
      <w:r w:rsidR="00696A57">
        <w:t xml:space="preserve">current </w:t>
      </w:r>
      <w:r>
        <w:t>report, the following 2023 recommendations have been directly addressed:</w:t>
      </w:r>
    </w:p>
    <w:p w14:paraId="538C5813" w14:textId="45E76C55" w:rsidR="00592588" w:rsidRDefault="00592588" w:rsidP="00592588">
      <w:pPr>
        <w:pStyle w:val="ListBullet"/>
      </w:pPr>
      <w:r>
        <w:t>Updating of site and variable selection using expert knowledge</w:t>
      </w:r>
      <w:r w:rsidR="00BF70F2">
        <w:t>.</w:t>
      </w:r>
    </w:p>
    <w:p w14:paraId="4A1BA366" w14:textId="3DD9E93E" w:rsidR="00592588" w:rsidRDefault="23688D11" w:rsidP="00592588">
      <w:pPr>
        <w:pStyle w:val="ListBullet"/>
      </w:pPr>
      <w:r>
        <w:t>Inclusion of national networks</w:t>
      </w:r>
      <w:r w:rsidR="00C70828">
        <w:t xml:space="preserve"> (NGMP and Pesticides)</w:t>
      </w:r>
      <w:r w:rsidR="00BF70F2">
        <w:t>.</w:t>
      </w:r>
    </w:p>
    <w:p w14:paraId="2158595F" w14:textId="3DC4FE7C" w:rsidR="00592588" w:rsidRDefault="00592588" w:rsidP="00592588">
      <w:pPr>
        <w:pStyle w:val="ListBullet"/>
      </w:pPr>
      <w:r>
        <w:t>Modification of the technical implementation for state and trend analysis to reflect best practice and methods relevant to groundwater data</w:t>
      </w:r>
      <w:r w:rsidR="00BF70F2">
        <w:t>.</w:t>
      </w:r>
    </w:p>
    <w:p w14:paraId="556958C4" w14:textId="62CEC1F7" w:rsidR="00592588" w:rsidRDefault="00592588" w:rsidP="00592588">
      <w:pPr>
        <w:pStyle w:val="ListBullet"/>
      </w:pPr>
      <w:r>
        <w:t xml:space="preserve">Change in spatial reporting units to better represent </w:t>
      </w:r>
      <w:r w:rsidR="0030088E">
        <w:t xml:space="preserve">NZ’s </w:t>
      </w:r>
      <w:r>
        <w:t>groundwater systems</w:t>
      </w:r>
      <w:r w:rsidR="00BF70F2">
        <w:t>.</w:t>
      </w:r>
    </w:p>
    <w:p w14:paraId="457F4D71" w14:textId="18E8357C" w:rsidR="00592588" w:rsidRDefault="00856499" w:rsidP="00592588">
      <w:pPr>
        <w:pStyle w:val="ListBullet"/>
      </w:pPr>
      <w:r>
        <w:lastRenderedPageBreak/>
        <w:t>Improved u</w:t>
      </w:r>
      <w:r w:rsidR="00592588">
        <w:t xml:space="preserve">se of </w:t>
      </w:r>
      <w:r w:rsidR="7B788B4C">
        <w:t>reference values</w:t>
      </w:r>
      <w:r w:rsidR="00592588">
        <w:t xml:space="preserve"> to provide context for statistic</w:t>
      </w:r>
      <w:r w:rsidR="0030088E">
        <w:t>al</w:t>
      </w:r>
      <w:r w:rsidR="00592588">
        <w:t xml:space="preserve"> reporting</w:t>
      </w:r>
      <w:r w:rsidR="00BF70F2">
        <w:t>.</w:t>
      </w:r>
    </w:p>
    <w:p w14:paraId="3FCAB3A7" w14:textId="076D6CC7" w:rsidR="00592588" w:rsidRDefault="00592588" w:rsidP="00592588">
      <w:pPr>
        <w:pStyle w:val="ListBullet"/>
      </w:pPr>
      <w:r>
        <w:t xml:space="preserve">Advance the development of automated data harvesting by developing </w:t>
      </w:r>
      <w:r w:rsidR="00A97F5B">
        <w:t xml:space="preserve">controlled </w:t>
      </w:r>
      <w:r>
        <w:t>vocabularies</w:t>
      </w:r>
      <w:r w:rsidR="00A97F5B">
        <w:t xml:space="preserve"> (i.e. standardised words which provide a consistent way to describe data between sources)</w:t>
      </w:r>
      <w:r>
        <w:t xml:space="preserve"> and undertaking a regional-scale, data harvesting pilot study</w:t>
      </w:r>
      <w:r w:rsidR="00BF70F2">
        <w:t>.</w:t>
      </w:r>
    </w:p>
    <w:p w14:paraId="620585A9" w14:textId="0FF90A24" w:rsidR="00592588" w:rsidRDefault="00592588" w:rsidP="00592588">
      <w:r>
        <w:t>Another change</w:t>
      </w:r>
      <w:r w:rsidR="0030088E">
        <w:t xml:space="preserve"> in this report,</w:t>
      </w:r>
      <w:r>
        <w:t xml:space="preserve"> compare</w:t>
      </w:r>
      <w:r w:rsidR="0030088E">
        <w:t>d</w:t>
      </w:r>
      <w:r>
        <w:t xml:space="preserve"> to </w:t>
      </w:r>
      <w:r w:rsidR="0030088E">
        <w:t xml:space="preserve">the </w:t>
      </w:r>
      <w:r>
        <w:t xml:space="preserve">previous </w:t>
      </w:r>
      <w:r w:rsidR="00354D98">
        <w:t>Indicator</w:t>
      </w:r>
      <w:r w:rsidR="00F2035A">
        <w:t xml:space="preserve"> report</w:t>
      </w:r>
      <w:r w:rsidR="0030088E">
        <w:t>,</w:t>
      </w:r>
      <w:r>
        <w:t xml:space="preserve"> is that the microbiological variable (</w:t>
      </w:r>
      <w:r w:rsidRPr="3CC36636">
        <w:rPr>
          <w:i/>
          <w:iCs/>
        </w:rPr>
        <w:t>E.</w:t>
      </w:r>
      <w:r w:rsidR="00E94CBF" w:rsidRPr="3CC36636">
        <w:rPr>
          <w:i/>
          <w:iCs/>
        </w:rPr>
        <w:t> </w:t>
      </w:r>
      <w:r w:rsidRPr="3CC36636">
        <w:rPr>
          <w:i/>
          <w:iCs/>
        </w:rPr>
        <w:t>coli</w:t>
      </w:r>
      <w:r>
        <w:t>) is not reported in term</w:t>
      </w:r>
      <w:r w:rsidR="00CE6B78">
        <w:t>s</w:t>
      </w:r>
      <w:r>
        <w:t xml:space="preserve"> of trends. Instead, the number of exceedances </w:t>
      </w:r>
      <w:r w:rsidR="00CE6B78">
        <w:t xml:space="preserve">of </w:t>
      </w:r>
      <w:r>
        <w:t>the drinking-water standard is presented by 5-</w:t>
      </w:r>
      <w:r w:rsidR="00A95FAC">
        <w:t>year</w:t>
      </w:r>
      <w:r>
        <w:t xml:space="preserve"> time windows. </w:t>
      </w:r>
      <w:r w:rsidRPr="3CC36636">
        <w:rPr>
          <w:i/>
          <w:iCs/>
        </w:rPr>
        <w:t>E.</w:t>
      </w:r>
      <w:r w:rsidR="00E94CBF" w:rsidRPr="3CC36636">
        <w:rPr>
          <w:i/>
          <w:iCs/>
        </w:rPr>
        <w:t> </w:t>
      </w:r>
      <w:r w:rsidRPr="3CC36636">
        <w:rPr>
          <w:i/>
          <w:iCs/>
        </w:rPr>
        <w:t>coli</w:t>
      </w:r>
      <w:r>
        <w:t xml:space="preserve"> is a bacteria living in warm-blooded animal</w:t>
      </w:r>
      <w:r w:rsidR="00CE6B78">
        <w:t>s that is</w:t>
      </w:r>
      <w:r>
        <w:t xml:space="preserve"> monitored as a proxy for pathogens. Once released in groundwater</w:t>
      </w:r>
      <w:r w:rsidR="00CE6B78">
        <w:t>,</w:t>
      </w:r>
      <w:r>
        <w:t xml:space="preserve"> </w:t>
      </w:r>
      <w:r w:rsidRPr="3CC36636">
        <w:rPr>
          <w:i/>
          <w:iCs/>
        </w:rPr>
        <w:t>E.</w:t>
      </w:r>
      <w:r w:rsidR="00E94CBF" w:rsidRPr="3CC36636">
        <w:rPr>
          <w:i/>
          <w:iCs/>
        </w:rPr>
        <w:t> </w:t>
      </w:r>
      <w:r w:rsidRPr="3CC36636">
        <w:rPr>
          <w:i/>
          <w:iCs/>
        </w:rPr>
        <w:t>coli</w:t>
      </w:r>
      <w:r>
        <w:t xml:space="preserve"> can be affected by multiple processes, including dilution, filtration and die-off. International and New Zealand guidelines for the delineation of microbial protection zones using Time-Of-Travel criteria range from 50-days (based on </w:t>
      </w:r>
      <w:r w:rsidRPr="3CC36636">
        <w:rPr>
          <w:i/>
          <w:iCs/>
        </w:rPr>
        <w:t>E.</w:t>
      </w:r>
      <w:r w:rsidR="00E94CBF" w:rsidRPr="3CC36636">
        <w:rPr>
          <w:i/>
          <w:iCs/>
        </w:rPr>
        <w:t> </w:t>
      </w:r>
      <w:r w:rsidRPr="3CC36636">
        <w:rPr>
          <w:i/>
          <w:iCs/>
        </w:rPr>
        <w:t>coli</w:t>
      </w:r>
      <w:r>
        <w:t>) to 1-year (based on viruses) (Moreau et al. 2014; Lough et al. 2018). Most SoE sampling frequenc</w:t>
      </w:r>
      <w:r w:rsidR="00CE6B78">
        <w:t>ies</w:t>
      </w:r>
      <w:r>
        <w:t xml:space="preserve"> are quarterly </w:t>
      </w:r>
      <w:r w:rsidR="00CE6B78">
        <w:t xml:space="preserve">or </w:t>
      </w:r>
      <w:r>
        <w:t>lower</w:t>
      </w:r>
      <w:r w:rsidR="00F2035A">
        <w:t>,</w:t>
      </w:r>
      <w:r>
        <w:t xml:space="preserve"> and therefore</w:t>
      </w:r>
      <w:r w:rsidR="00F2035A">
        <w:t>,</w:t>
      </w:r>
      <w:r>
        <w:t xml:space="preserve"> trend analysis </w:t>
      </w:r>
      <w:r w:rsidR="00CE6B78">
        <w:t xml:space="preserve">of </w:t>
      </w:r>
      <w:r w:rsidR="00CE6B78" w:rsidRPr="3CC36636">
        <w:rPr>
          <w:i/>
          <w:iCs/>
        </w:rPr>
        <w:t>E.</w:t>
      </w:r>
      <w:r w:rsidR="005A0026" w:rsidRPr="3CC36636">
        <w:rPr>
          <w:i/>
          <w:iCs/>
        </w:rPr>
        <w:t> </w:t>
      </w:r>
      <w:r w:rsidR="00CE6B78" w:rsidRPr="3CC36636">
        <w:rPr>
          <w:i/>
          <w:iCs/>
        </w:rPr>
        <w:t>coli</w:t>
      </w:r>
      <w:r w:rsidR="00CE6B78">
        <w:t xml:space="preserve"> </w:t>
      </w:r>
      <w:r>
        <w:t xml:space="preserve">is not regarded </w:t>
      </w:r>
      <w:r w:rsidR="00CE6B78">
        <w:t xml:space="preserve">as </w:t>
      </w:r>
      <w:r>
        <w:t>suitable.</w:t>
      </w:r>
    </w:p>
    <w:p w14:paraId="6BFF7DBA" w14:textId="77777777" w:rsidR="00592588" w:rsidRDefault="00592588" w:rsidP="00592588"/>
    <w:p w14:paraId="43873CDC" w14:textId="77777777" w:rsidR="00592588" w:rsidRPr="00897A0F" w:rsidRDefault="00592588" w:rsidP="00592588">
      <w:pPr>
        <w:pStyle w:val="Heading1"/>
      </w:pPr>
      <w:bookmarkStart w:id="42" w:name="_Toc181254430"/>
      <w:bookmarkStart w:id="43" w:name="_Toc191280910"/>
      <w:r>
        <w:lastRenderedPageBreak/>
        <w:t>METHODS</w:t>
      </w:r>
      <w:bookmarkEnd w:id="41"/>
      <w:bookmarkEnd w:id="42"/>
      <w:bookmarkEnd w:id="43"/>
    </w:p>
    <w:p w14:paraId="36369A2A" w14:textId="20587D4B" w:rsidR="00592588" w:rsidRDefault="00592588" w:rsidP="00592588">
      <w:pPr>
        <w:pStyle w:val="Heading2"/>
      </w:pPr>
      <w:bookmarkStart w:id="44" w:name="_Toc181254431"/>
      <w:bookmarkStart w:id="45" w:name="_Toc191280911"/>
      <w:r>
        <w:t xml:space="preserve">Report </w:t>
      </w:r>
      <w:r w:rsidR="00133B72">
        <w:t>Co</w:t>
      </w:r>
      <w:r>
        <w:t>-design</w:t>
      </w:r>
      <w:bookmarkEnd w:id="44"/>
      <w:bookmarkEnd w:id="45"/>
      <w:r>
        <w:t xml:space="preserve"> </w:t>
      </w:r>
    </w:p>
    <w:p w14:paraId="67C519B8" w14:textId="796A11C1" w:rsidR="00592588" w:rsidRPr="001E5789" w:rsidRDefault="00592588" w:rsidP="00592588">
      <w:r>
        <w:t>This report was co-designed between the Ministry for the Environment, Stats NZ and</w:t>
      </w:r>
      <w:r w:rsidR="0092309F">
        <w:br/>
      </w:r>
      <w:r>
        <w:t>GNS through a series of online meetings</w:t>
      </w:r>
      <w:r w:rsidR="005368DF">
        <w:t>. These meeting</w:t>
      </w:r>
      <w:r w:rsidR="006C624C">
        <w:t>s</w:t>
      </w:r>
      <w:r w:rsidR="005368DF">
        <w:t xml:space="preserve"> were</w:t>
      </w:r>
      <w:r>
        <w:t xml:space="preserve"> held between May and October 2024</w:t>
      </w:r>
      <w:r w:rsidR="003E39F5">
        <w:t>,</w:t>
      </w:r>
      <w:r>
        <w:t xml:space="preserve"> </w:t>
      </w:r>
      <w:r w:rsidR="005368DF">
        <w:t xml:space="preserve">and </w:t>
      </w:r>
      <w:r>
        <w:t xml:space="preserve">each </w:t>
      </w:r>
      <w:r w:rsidR="005368DF">
        <w:t xml:space="preserve">had </w:t>
      </w:r>
      <w:r>
        <w:t>a defined agenda. Generally, material was circulated in advance</w:t>
      </w:r>
      <w:r w:rsidR="00FD4D7B">
        <w:t>,</w:t>
      </w:r>
      <w:r>
        <w:t xml:space="preserve"> and meetings focussed on feedback</w:t>
      </w:r>
      <w:r w:rsidR="005368DF">
        <w:t xml:space="preserve"> on the provided material</w:t>
      </w:r>
      <w:r>
        <w:t xml:space="preserve">. </w:t>
      </w:r>
      <w:r w:rsidRPr="001E5789">
        <w:t>T</w:t>
      </w:r>
      <w:r>
        <w:t>opic</w:t>
      </w:r>
      <w:r w:rsidR="005368DF">
        <w:t>s</w:t>
      </w:r>
      <w:r>
        <w:t xml:space="preserve"> and </w:t>
      </w:r>
      <w:r w:rsidRPr="001E5789">
        <w:t>outcomes of the</w:t>
      </w:r>
      <w:r w:rsidR="005368DF">
        <w:t>se</w:t>
      </w:r>
      <w:r w:rsidRPr="001E5789">
        <w:t xml:space="preserve"> </w:t>
      </w:r>
      <w:r w:rsidR="00354D98">
        <w:t>meetings</w:t>
      </w:r>
      <w:r>
        <w:t xml:space="preserve"> </w:t>
      </w:r>
      <w:r w:rsidRPr="001E5789">
        <w:t xml:space="preserve">were: </w:t>
      </w:r>
    </w:p>
    <w:p w14:paraId="0F78873B" w14:textId="546A96EB" w:rsidR="00592588" w:rsidRDefault="00592588" w:rsidP="00592588">
      <w:pPr>
        <w:pStyle w:val="ListBullet"/>
      </w:pPr>
      <w:r w:rsidRPr="00804C28">
        <w:t>Agreement</w:t>
      </w:r>
      <w:r>
        <w:t xml:space="preserve"> on data sources and the data collection process. An official data request</w:t>
      </w:r>
      <w:r w:rsidR="009205E3">
        <w:t xml:space="preserve"> was</w:t>
      </w:r>
      <w:r>
        <w:t xml:space="preserve"> </w:t>
      </w:r>
      <w:r w:rsidR="009205E3">
        <w:t xml:space="preserve">drafted by GNS, </w:t>
      </w:r>
      <w:r>
        <w:t>reviewed by the Ministry for the Environment and Stats NZ</w:t>
      </w:r>
      <w:r w:rsidR="009205E3">
        <w:t>, and</w:t>
      </w:r>
      <w:r>
        <w:t xml:space="preserve"> issued by GNS to all regional council</w:t>
      </w:r>
      <w:r w:rsidR="009205E3">
        <w:t>s</w:t>
      </w:r>
      <w:r>
        <w:t xml:space="preserve"> and ESR. An anonymised copy of the data request is provided in </w:t>
      </w:r>
      <w:r w:rsidR="00BF70F2">
        <w:t>Appendix 1.</w:t>
      </w:r>
      <w:r w:rsidR="00BF70F2">
        <w:rPr>
          <w:rStyle w:val="CommentReference"/>
          <w:lang w:eastAsia="en-AU"/>
        </w:rPr>
        <w:t xml:space="preserve"> </w:t>
      </w:r>
    </w:p>
    <w:p w14:paraId="1DE89EAE" w14:textId="533B9337" w:rsidR="00592588" w:rsidRDefault="009205E3" w:rsidP="00592588">
      <w:pPr>
        <w:pStyle w:val="ListBullet"/>
      </w:pPr>
      <w:r>
        <w:t>For the data harvesting pilot, a</w:t>
      </w:r>
      <w:r w:rsidR="00592588">
        <w:t xml:space="preserve">greement on </w:t>
      </w:r>
      <w:r>
        <w:t xml:space="preserve">the </w:t>
      </w:r>
      <w:r w:rsidR="00592588">
        <w:t xml:space="preserve">region selection, </w:t>
      </w:r>
      <w:r>
        <w:t xml:space="preserve">pilot test </w:t>
      </w:r>
      <w:r w:rsidR="00592588">
        <w:t xml:space="preserve">design, facilitation and reporting pathways. The region </w:t>
      </w:r>
      <w:r w:rsidR="00354D98">
        <w:t xml:space="preserve">(Canterbury) </w:t>
      </w:r>
      <w:r w:rsidR="00592588">
        <w:t xml:space="preserve">was </w:t>
      </w:r>
      <w:r w:rsidR="00354D98">
        <w:t xml:space="preserve">selected </w:t>
      </w:r>
      <w:r w:rsidR="00592588">
        <w:t xml:space="preserve">in consultation with Te Uru Kahika </w:t>
      </w:r>
      <w:r w:rsidR="00592588">
        <w:rPr>
          <w:rStyle w:val="ui-provider"/>
        </w:rPr>
        <w:t>National Project Manager EMaR / LAWA programme.</w:t>
      </w:r>
      <w:r w:rsidR="00592588">
        <w:t xml:space="preserve"> </w:t>
      </w:r>
      <w:r w:rsidR="00592588" w:rsidRPr="007220CA">
        <w:t>Environment Canterbury</w:t>
      </w:r>
      <w:r w:rsidR="00592588">
        <w:t xml:space="preserve"> staff provided guidance to </w:t>
      </w:r>
      <w:r w:rsidR="00EC2DE0">
        <w:t xml:space="preserve">GNS staff to </w:t>
      </w:r>
      <w:r w:rsidR="00592588">
        <w:t>build the data harvesting scripts as well as a data extract for comparison. Findings were discussed and reported to council staff, Stats NZ and MfE</w:t>
      </w:r>
      <w:r w:rsidR="00EC2DE0">
        <w:t>,</w:t>
      </w:r>
      <w:r w:rsidR="00592588">
        <w:t xml:space="preserve"> and a summary and recommendations for potential improvement</w:t>
      </w:r>
      <w:r w:rsidR="00EC2DE0">
        <w:t>s</w:t>
      </w:r>
      <w:r w:rsidR="00592588">
        <w:t xml:space="preserve"> is provided in </w:t>
      </w:r>
      <w:r w:rsidR="00AB4640">
        <w:t>Appendix 2.</w:t>
      </w:r>
    </w:p>
    <w:p w14:paraId="001C2E31" w14:textId="2E34E3F9" w:rsidR="00592588" w:rsidRDefault="00EC2DE0" w:rsidP="00592588">
      <w:pPr>
        <w:pStyle w:val="ListBullet"/>
      </w:pPr>
      <w:r>
        <w:t xml:space="preserve">Agreement on </w:t>
      </w:r>
      <w:r w:rsidR="00592588">
        <w:t xml:space="preserve">the trend assessment methodology and time periods to use, which included considerations for consistency with surface water quality reporting. The selected methods are </w:t>
      </w:r>
      <w:r>
        <w:t xml:space="preserve">detailed in this section. They are </w:t>
      </w:r>
      <w:r w:rsidR="00592588">
        <w:t xml:space="preserve">consistent with best-practices </w:t>
      </w:r>
      <w:r>
        <w:t xml:space="preserve">and are considered </w:t>
      </w:r>
      <w:r w:rsidR="00592588">
        <w:t>fit-for-purpose for groundwater quality</w:t>
      </w:r>
      <w:r>
        <w:t xml:space="preserve"> monitoring</w:t>
      </w:r>
      <w:r w:rsidR="00592588">
        <w:t>.</w:t>
      </w:r>
    </w:p>
    <w:p w14:paraId="5424AB06" w14:textId="69055A43" w:rsidR="00592588" w:rsidRDefault="00592588" w:rsidP="00592588">
      <w:pPr>
        <w:pStyle w:val="ListBullet"/>
      </w:pPr>
      <w:r>
        <w:t>Identification of data output requirement</w:t>
      </w:r>
      <w:r w:rsidR="79D5339C">
        <w:t>s</w:t>
      </w:r>
      <w:r>
        <w:t xml:space="preserve"> to ensure they are suitable to inform the development of the</w:t>
      </w:r>
      <w:r w:rsidR="7705EAFE">
        <w:t xml:space="preserve"> 2025</w:t>
      </w:r>
      <w:r>
        <w:t xml:space="preserve"> Indicator by the Ministry for the Environment and Stats NZ.</w:t>
      </w:r>
      <w:r>
        <w:br/>
        <w:t>As part of the process</w:t>
      </w:r>
      <w:r w:rsidR="79D5339C">
        <w:t>,</w:t>
      </w:r>
      <w:r>
        <w:t xml:space="preserve"> draft data outputs were circulated, reviewed</w:t>
      </w:r>
      <w:r w:rsidR="79D5339C">
        <w:t>,</w:t>
      </w:r>
      <w:r>
        <w:t xml:space="preserve"> and agreed upon by all parties. Data outputs are described in Section </w:t>
      </w:r>
      <w:r>
        <w:fldChar w:fldCharType="begin"/>
      </w:r>
      <w:r>
        <w:instrText xml:space="preserve"> REF _Ref181173378 \n \h </w:instrText>
      </w:r>
      <w:r>
        <w:fldChar w:fldCharType="separate"/>
      </w:r>
      <w:r w:rsidR="00983D8C">
        <w:t>3.1</w:t>
      </w:r>
      <w:r>
        <w:fldChar w:fldCharType="end"/>
      </w:r>
      <w:r>
        <w:t>.</w:t>
      </w:r>
    </w:p>
    <w:p w14:paraId="1DC1D8E1" w14:textId="3F9608F8" w:rsidR="00592588" w:rsidRPr="00136649" w:rsidRDefault="00592588" w:rsidP="00592588">
      <w:pPr>
        <w:pStyle w:val="ListBullet"/>
      </w:pPr>
      <w:r>
        <w:t xml:space="preserve">Redesigning the state and trend assessment report content to provide a greater sense of the location and diversity of New Zealand groundwater resources. Items of discussion included: testing of hydrogeological systems as spatial reporting units; use of reference values to provide context to reported statistical metrics for each variable; removal of trend assessment for </w:t>
      </w:r>
      <w:r w:rsidRPr="00ED4DA4">
        <w:rPr>
          <w:i/>
          <w:iCs/>
        </w:rPr>
        <w:t>E.</w:t>
      </w:r>
      <w:r w:rsidR="00E94CBF">
        <w:rPr>
          <w:i/>
          <w:iCs/>
        </w:rPr>
        <w:t> </w:t>
      </w:r>
      <w:r w:rsidRPr="00ED4DA4">
        <w:rPr>
          <w:i/>
          <w:iCs/>
        </w:rPr>
        <w:t>coli</w:t>
      </w:r>
      <w:r w:rsidR="00EC2DE0">
        <w:rPr>
          <w:i/>
          <w:iCs/>
        </w:rPr>
        <w:t>;</w:t>
      </w:r>
      <w:r>
        <w:t xml:space="preserve"> and development of context information on data limitation</w:t>
      </w:r>
      <w:r w:rsidR="00EC2DE0">
        <w:t>s</w:t>
      </w:r>
      <w:r>
        <w:t>, representativeness and hydrochemical processes. The outcome of these discussions is this report structure</w:t>
      </w:r>
      <w:r w:rsidR="00856499">
        <w:t>,</w:t>
      </w:r>
      <w:r>
        <w:t xml:space="preserve"> content</w:t>
      </w:r>
      <w:r w:rsidR="00856499">
        <w:t xml:space="preserve"> and accompanying datasets</w:t>
      </w:r>
      <w:r>
        <w:t>.</w:t>
      </w:r>
    </w:p>
    <w:p w14:paraId="30A9ED7B" w14:textId="58716479" w:rsidR="00592588" w:rsidRDefault="00592588" w:rsidP="00592588">
      <w:pPr>
        <w:pStyle w:val="Heading2"/>
      </w:pPr>
      <w:bookmarkStart w:id="46" w:name="_Toc181254432"/>
      <w:bookmarkStart w:id="47" w:name="_Toc191280912"/>
      <w:bookmarkStart w:id="48" w:name="_Toc422998984"/>
      <w:r>
        <w:t xml:space="preserve">Selected </w:t>
      </w:r>
      <w:r w:rsidR="00133B72">
        <w:t>Variables</w:t>
      </w:r>
      <w:bookmarkEnd w:id="46"/>
      <w:bookmarkEnd w:id="47"/>
    </w:p>
    <w:p w14:paraId="020854F0" w14:textId="51DB119F" w:rsidR="00592588" w:rsidRDefault="00592588" w:rsidP="00592588">
      <w:pPr>
        <w:spacing w:before="180" w:line="268" w:lineRule="atLeast"/>
      </w:pPr>
      <w:r>
        <w:t xml:space="preserve">The Ministry for the Environment provided a list of 33 inorganic variables (including the six variables reported on in 2020, </w:t>
      </w:r>
      <w:r>
        <w:fldChar w:fldCharType="begin"/>
      </w:r>
      <w:r>
        <w:instrText xml:space="preserve"> REF _Ref179127806 \h </w:instrText>
      </w:r>
      <w:r>
        <w:fldChar w:fldCharType="separate"/>
      </w:r>
      <w:r w:rsidR="00983D8C" w:rsidRPr="00101735">
        <w:t xml:space="preserve">Table </w:t>
      </w:r>
      <w:r w:rsidR="00983D8C">
        <w:rPr>
          <w:noProof/>
        </w:rPr>
        <w:t>2</w:t>
      </w:r>
      <w:r w:rsidR="00983D8C" w:rsidRPr="00101735">
        <w:t>.</w:t>
      </w:r>
      <w:r w:rsidR="00983D8C">
        <w:rPr>
          <w:noProof/>
        </w:rPr>
        <w:t>1</w:t>
      </w:r>
      <w:r>
        <w:fldChar w:fldCharType="end"/>
      </w:r>
      <w:r>
        <w:t>) and man-made compounds from the national surveys</w:t>
      </w:r>
      <w:r w:rsidR="1E936043">
        <w:t>, informed by the recommendations in the independent review (M</w:t>
      </w:r>
      <w:r w:rsidR="00EF1DA6">
        <w:t>oreau</w:t>
      </w:r>
      <w:r w:rsidR="1E936043">
        <w:t xml:space="preserve"> 2023)</w:t>
      </w:r>
      <w:r>
        <w:t>. Some of the listed inorganic variables are not consistently monitored in regional networks</w:t>
      </w:r>
      <w:r w:rsidR="00503D2E">
        <w:t>,</w:t>
      </w:r>
      <w:r>
        <w:t xml:space="preserve"> and</w:t>
      </w:r>
      <w:r w:rsidR="00E52E74">
        <w:t xml:space="preserve"> the</w:t>
      </w:r>
      <w:r>
        <w:t xml:space="preserve"> sampling frequency may vary for minor and trace variables. For instance, NGMP does not include </w:t>
      </w:r>
      <w:r w:rsidRPr="5B03E79F">
        <w:rPr>
          <w:i/>
          <w:iCs/>
        </w:rPr>
        <w:t>E.</w:t>
      </w:r>
      <w:r w:rsidR="00E94CBF" w:rsidRPr="5B03E79F">
        <w:rPr>
          <w:i/>
          <w:iCs/>
        </w:rPr>
        <w:t> </w:t>
      </w:r>
      <w:r w:rsidRPr="5B03E79F">
        <w:rPr>
          <w:i/>
          <w:iCs/>
        </w:rPr>
        <w:t>coli</w:t>
      </w:r>
      <w:r>
        <w:t xml:space="preserve"> and tin in its analytical suite</w:t>
      </w:r>
      <w:r w:rsidR="00E52E74">
        <w:t>,</w:t>
      </w:r>
      <w:r>
        <w:t xml:space="preserve"> and heavy metals have only been measured as part of pilot surveys: copper and lead in March 2001 and December 2022; boron, cadmium, chromium, lithium, nickel and zinc only in December 2022. This means that there are inconsistencies in the spatial distribution and temporal extent between variables.</w:t>
      </w:r>
    </w:p>
    <w:p w14:paraId="14AF3915" w14:textId="2B859D1C" w:rsidR="00592588" w:rsidRPr="006D6039" w:rsidRDefault="00592588" w:rsidP="00AB4640">
      <w:pPr>
        <w:pStyle w:val="CaptionTable"/>
        <w:ind w:left="1134" w:hanging="1134"/>
        <w:rPr>
          <w:vanish/>
          <w:specVanish/>
        </w:rPr>
      </w:pPr>
      <w:bookmarkStart w:id="49" w:name="_Ref179127806"/>
      <w:bookmarkStart w:id="50" w:name="_Toc181254450"/>
      <w:bookmarkStart w:id="51" w:name="_Toc191280937"/>
      <w:r w:rsidRPr="00101735">
        <w:lastRenderedPageBreak/>
        <w:t xml:space="preserve">Table </w:t>
      </w:r>
      <w:r>
        <w:rPr>
          <w:noProof/>
        </w:rPr>
        <w:fldChar w:fldCharType="begin"/>
      </w:r>
      <w:r>
        <w:rPr>
          <w:noProof/>
        </w:rPr>
        <w:instrText xml:space="preserve"> STYLEREF 1 \s </w:instrText>
      </w:r>
      <w:r>
        <w:rPr>
          <w:noProof/>
        </w:rPr>
        <w:fldChar w:fldCharType="separate"/>
      </w:r>
      <w:r w:rsidR="00983D8C">
        <w:rPr>
          <w:noProof/>
        </w:rPr>
        <w:t>2</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1</w:t>
      </w:r>
      <w:r>
        <w:rPr>
          <w:noProof/>
        </w:rPr>
        <w:fldChar w:fldCharType="end"/>
      </w:r>
      <w:bookmarkEnd w:id="49"/>
      <w:r>
        <w:tab/>
        <w:t>Selected variables to inform national reporting, excluding man-made compounds.</w:t>
      </w:r>
      <w:bookmarkEnd w:id="50"/>
      <w:bookmarkEnd w:id="51"/>
    </w:p>
    <w:p w14:paraId="212D8F75" w14:textId="2C02B31B" w:rsidR="00592588" w:rsidRPr="00D17199" w:rsidRDefault="00592588" w:rsidP="00592588">
      <w:pPr>
        <w:pStyle w:val="CaptionText"/>
      </w:pPr>
      <w:r>
        <w:t xml:space="preserve"> MAV indicates the New Zealand </w:t>
      </w:r>
      <w:r w:rsidRPr="00580360">
        <w:t>D</w:t>
      </w:r>
      <w:r>
        <w:t>rinking-</w:t>
      </w:r>
      <w:r w:rsidRPr="00580360">
        <w:t>W</w:t>
      </w:r>
      <w:r>
        <w:t xml:space="preserve">ater Standard </w:t>
      </w:r>
      <w:r w:rsidRPr="00580360">
        <w:t>M</w:t>
      </w:r>
      <w:r>
        <w:t>aximum Acceptable Value, where applicable (Water Services Regulations 2022). Variables reported in 2020 are indicated in bold.</w:t>
      </w:r>
      <w:r w:rsidRPr="00D147B3">
        <w:t xml:space="preserve"> </w:t>
      </w:r>
      <w:r>
        <w:t>cfu stands for colony-forming unit. Two set</w:t>
      </w:r>
      <w:r w:rsidR="00470442">
        <w:t>s</w:t>
      </w:r>
      <w:r>
        <w:t xml:space="preserve"> of reference values are provided: concentration ranges </w:t>
      </w:r>
      <w:r w:rsidR="00F30C3A">
        <w:t xml:space="preserve">derived through hierarchical cluster analysis </w:t>
      </w:r>
      <w:r>
        <w:t>corresponding to the 5</w:t>
      </w:r>
      <w:r w:rsidRPr="00317668">
        <w:rPr>
          <w:vertAlign w:val="superscript"/>
        </w:rPr>
        <w:t>th</w:t>
      </w:r>
      <w:r>
        <w:t xml:space="preserve"> and 95</w:t>
      </w:r>
      <w:r w:rsidRPr="00317668">
        <w:rPr>
          <w:vertAlign w:val="superscript"/>
        </w:rPr>
        <w:t>th</w:t>
      </w:r>
      <w:r>
        <w:t xml:space="preserve"> from all</w:t>
      </w:r>
      <w:r w:rsidR="00470442">
        <w:t xml:space="preserve"> c</w:t>
      </w:r>
      <w:r>
        <w:t>luster</w:t>
      </w:r>
      <w:r w:rsidR="00470442">
        <w:t>s</w:t>
      </w:r>
      <w:r>
        <w:t xml:space="preserve"> but 1A from Daughney and Reeves (2005) denoted with an asterisk and for nitrate-nitrogen reference conditions estimated using the 80</w:t>
      </w:r>
      <w:r w:rsidRPr="00317668">
        <w:rPr>
          <w:vertAlign w:val="superscript"/>
        </w:rPr>
        <w:t>th</w:t>
      </w:r>
      <w:r>
        <w:t xml:space="preserve"> and 95</w:t>
      </w:r>
      <w:r w:rsidRPr="00317668">
        <w:rPr>
          <w:vertAlign w:val="superscript"/>
        </w:rPr>
        <w:t>th</w:t>
      </w:r>
      <w:r>
        <w:t xml:space="preserve"> percentiles (Daughney et al</w:t>
      </w:r>
      <w:r w:rsidR="00F43C8B">
        <w:t>.</w:t>
      </w:r>
      <w:r>
        <w:t xml:space="preserve"> 2023), denoted with a double asterisk.</w:t>
      </w:r>
      <w:r w:rsidR="00ED0ECB">
        <w:t xml:space="preserve"> </w:t>
      </w:r>
      <w:r w:rsidR="008242C6">
        <w:t>Where applicable v</w:t>
      </w:r>
      <w:r w:rsidR="001928A2">
        <w:t>ariable form</w:t>
      </w:r>
      <w:r w:rsidR="00F00A2A">
        <w:t>s</w:t>
      </w:r>
      <w:r w:rsidR="001928A2">
        <w:t xml:space="preserve"> are indicated by </w:t>
      </w:r>
      <w:r w:rsidR="00ED0ECB">
        <w:t xml:space="preserve">D </w:t>
      </w:r>
      <w:r w:rsidR="001928A2">
        <w:t xml:space="preserve">for </w:t>
      </w:r>
      <w:r w:rsidR="00ED0ECB">
        <w:t>dissolved</w:t>
      </w:r>
      <w:r w:rsidR="001928A2">
        <w:t>, DR for dissolved reactive</w:t>
      </w:r>
      <w:r w:rsidR="00ED0ECB">
        <w:t xml:space="preserve"> and T</w:t>
      </w:r>
      <w:r w:rsidR="001928A2">
        <w:t xml:space="preserve"> for</w:t>
      </w:r>
      <w:r w:rsidR="00ED0ECB">
        <w:t xml:space="preserve"> total.</w:t>
      </w:r>
      <w:r w:rsidR="004E01B3">
        <w:t xml:space="preserve"> Variable form used for MAVs</w:t>
      </w:r>
      <w:r w:rsidR="00373F32">
        <w:t xml:space="preserve"> are total, using a </w:t>
      </w:r>
      <w:r w:rsidR="002668BC">
        <w:t>conservative approach for intake</w:t>
      </w:r>
      <w:r w:rsidR="002F5B23">
        <w:t xml:space="preserve"> (</w:t>
      </w:r>
      <w:r w:rsidR="00DF70A1">
        <w:t>Graham</w:t>
      </w:r>
      <w:r w:rsidR="002F5B23">
        <w:t xml:space="preserve"> 202</w:t>
      </w:r>
      <w:r w:rsidR="00DF70A1">
        <w:t>5</w:t>
      </w:r>
      <w:r w:rsidR="002F5B23">
        <w:t>).</w:t>
      </w: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2"/>
        <w:gridCol w:w="1868"/>
        <w:gridCol w:w="1559"/>
        <w:gridCol w:w="851"/>
        <w:gridCol w:w="1968"/>
        <w:gridCol w:w="918"/>
        <w:gridCol w:w="1410"/>
      </w:tblGrid>
      <w:tr w:rsidR="00592588" w14:paraId="39B49961" w14:textId="77777777" w:rsidTr="00E97E33">
        <w:trPr>
          <w:trHeight w:val="409"/>
          <w:tblHeader/>
        </w:trPr>
        <w:tc>
          <w:tcPr>
            <w:tcW w:w="542" w:type="dxa"/>
            <w:tcBorders>
              <w:top w:val="nil"/>
              <w:left w:val="nil"/>
              <w:bottom w:val="single" w:sz="4" w:space="0" w:color="auto"/>
              <w:right w:val="single" w:sz="4" w:space="0" w:color="auto"/>
            </w:tcBorders>
            <w:shd w:val="clear" w:color="auto" w:fill="auto"/>
            <w:vAlign w:val="center"/>
          </w:tcPr>
          <w:p w14:paraId="6BE54827" w14:textId="77777777" w:rsidR="00592588" w:rsidRPr="00AB4640" w:rsidRDefault="00592588" w:rsidP="00AB4640">
            <w:pPr>
              <w:pStyle w:val="TableHeading3Vertical"/>
              <w:jc w:val="center"/>
            </w:pPr>
          </w:p>
        </w:tc>
        <w:tc>
          <w:tcPr>
            <w:tcW w:w="1868" w:type="dxa"/>
            <w:tcBorders>
              <w:left w:val="single" w:sz="4" w:space="0" w:color="auto"/>
            </w:tcBorders>
            <w:shd w:val="clear" w:color="auto" w:fill="D9D9D9" w:themeFill="background1" w:themeFillShade="D9"/>
            <w:vAlign w:val="center"/>
          </w:tcPr>
          <w:p w14:paraId="560DF967" w14:textId="77777777" w:rsidR="00592588" w:rsidRDefault="00592588" w:rsidP="00AB4640">
            <w:pPr>
              <w:pStyle w:val="TableHeading1Left"/>
            </w:pPr>
            <w:r>
              <w:t>Variable</w:t>
            </w:r>
          </w:p>
        </w:tc>
        <w:tc>
          <w:tcPr>
            <w:tcW w:w="1559" w:type="dxa"/>
            <w:shd w:val="clear" w:color="auto" w:fill="D9D9D9" w:themeFill="background1" w:themeFillShade="D9"/>
            <w:vAlign w:val="center"/>
          </w:tcPr>
          <w:p w14:paraId="7125BA5C" w14:textId="77777777" w:rsidR="00592588" w:rsidRPr="00580360" w:rsidRDefault="00592588" w:rsidP="00AB4640">
            <w:pPr>
              <w:pStyle w:val="TableHeading2Centered"/>
            </w:pPr>
            <w:r>
              <w:t>Abbreviation</w:t>
            </w:r>
          </w:p>
        </w:tc>
        <w:tc>
          <w:tcPr>
            <w:tcW w:w="851" w:type="dxa"/>
            <w:shd w:val="clear" w:color="auto" w:fill="D9D9D9" w:themeFill="background1" w:themeFillShade="D9"/>
            <w:vAlign w:val="center"/>
          </w:tcPr>
          <w:p w14:paraId="4F6B425F" w14:textId="77777777" w:rsidR="00592588" w:rsidRPr="00580360" w:rsidRDefault="00592588" w:rsidP="00AB4640">
            <w:pPr>
              <w:pStyle w:val="TableHeading2Centered"/>
            </w:pPr>
            <w:r>
              <w:t>Units</w:t>
            </w:r>
          </w:p>
        </w:tc>
        <w:tc>
          <w:tcPr>
            <w:tcW w:w="1968" w:type="dxa"/>
            <w:shd w:val="clear" w:color="auto" w:fill="D9D9D9" w:themeFill="background1" w:themeFillShade="D9"/>
            <w:vAlign w:val="center"/>
          </w:tcPr>
          <w:p w14:paraId="60DE2687" w14:textId="77777777" w:rsidR="00592588" w:rsidRDefault="00592588" w:rsidP="00AB4640">
            <w:pPr>
              <w:pStyle w:val="TableHeading1Left"/>
            </w:pPr>
            <w:r w:rsidRPr="00580360">
              <w:t>Comment</w:t>
            </w:r>
          </w:p>
        </w:tc>
        <w:tc>
          <w:tcPr>
            <w:tcW w:w="918" w:type="dxa"/>
            <w:shd w:val="clear" w:color="auto" w:fill="D9D9D9" w:themeFill="background1" w:themeFillShade="D9"/>
            <w:vAlign w:val="center"/>
          </w:tcPr>
          <w:p w14:paraId="4578F816" w14:textId="77777777" w:rsidR="00592588" w:rsidRDefault="00592588" w:rsidP="00AB4640">
            <w:pPr>
              <w:pStyle w:val="TableHeading2Centered"/>
            </w:pPr>
            <w:r w:rsidRPr="00580360">
              <w:t>MAV</w:t>
            </w:r>
          </w:p>
        </w:tc>
        <w:tc>
          <w:tcPr>
            <w:tcW w:w="1410" w:type="dxa"/>
            <w:shd w:val="clear" w:color="auto" w:fill="D9D9D9" w:themeFill="background1" w:themeFillShade="D9"/>
            <w:vAlign w:val="center"/>
          </w:tcPr>
          <w:p w14:paraId="4CD2452C" w14:textId="77777777" w:rsidR="00592588" w:rsidRDefault="00592588" w:rsidP="00AB4640">
            <w:pPr>
              <w:pStyle w:val="TableHeading2Centered"/>
            </w:pPr>
            <w:r>
              <w:t>Reference</w:t>
            </w:r>
          </w:p>
        </w:tc>
      </w:tr>
      <w:tr w:rsidR="00592588" w14:paraId="348E0403" w14:textId="77777777" w:rsidTr="002B3241">
        <w:trPr>
          <w:trHeight w:val="983"/>
        </w:trPr>
        <w:tc>
          <w:tcPr>
            <w:tcW w:w="542" w:type="dxa"/>
            <w:vMerge w:val="restart"/>
            <w:tcBorders>
              <w:top w:val="single" w:sz="4" w:space="0" w:color="auto"/>
            </w:tcBorders>
            <w:shd w:val="clear" w:color="auto" w:fill="auto"/>
            <w:textDirection w:val="tbRl"/>
            <w:vAlign w:val="center"/>
          </w:tcPr>
          <w:p w14:paraId="606CE365" w14:textId="77777777" w:rsidR="00592588" w:rsidRPr="00AB4640" w:rsidRDefault="00592588" w:rsidP="00AB4640">
            <w:pPr>
              <w:pStyle w:val="TableHeading3Vertical"/>
              <w:jc w:val="center"/>
            </w:pPr>
            <w:r w:rsidRPr="00AB4640">
              <w:t>Physical</w:t>
            </w:r>
          </w:p>
        </w:tc>
        <w:tc>
          <w:tcPr>
            <w:tcW w:w="1868" w:type="dxa"/>
            <w:shd w:val="clear" w:color="auto" w:fill="auto"/>
            <w:vAlign w:val="center"/>
          </w:tcPr>
          <w:p w14:paraId="4C5C8CA2" w14:textId="77777777" w:rsidR="00592588" w:rsidRPr="00723937" w:rsidRDefault="00592588" w:rsidP="00EB6B38">
            <w:pPr>
              <w:pStyle w:val="TableTextAlpha"/>
              <w:spacing w:before="0" w:after="20" w:line="240" w:lineRule="atLeast"/>
              <w:rPr>
                <w:b/>
                <w:bCs/>
              </w:rPr>
            </w:pPr>
            <w:r w:rsidRPr="00723937">
              <w:rPr>
                <w:b/>
                <w:bCs/>
              </w:rPr>
              <w:t>Conductivity</w:t>
            </w:r>
          </w:p>
        </w:tc>
        <w:tc>
          <w:tcPr>
            <w:tcW w:w="1559" w:type="dxa"/>
            <w:vAlign w:val="center"/>
          </w:tcPr>
          <w:p w14:paraId="158BEEC2" w14:textId="77777777" w:rsidR="00592588" w:rsidRDefault="00592588" w:rsidP="00EB6B38">
            <w:pPr>
              <w:pStyle w:val="TableTextNumerical"/>
              <w:spacing w:before="0" w:after="20" w:line="240" w:lineRule="auto"/>
            </w:pPr>
            <w:r>
              <w:t>EC</w:t>
            </w:r>
          </w:p>
        </w:tc>
        <w:tc>
          <w:tcPr>
            <w:tcW w:w="851" w:type="dxa"/>
            <w:vAlign w:val="center"/>
          </w:tcPr>
          <w:p w14:paraId="34533C07" w14:textId="77777777" w:rsidR="00592588" w:rsidRPr="00B33CA0" w:rsidRDefault="00592588" w:rsidP="00EB6B38">
            <w:pPr>
              <w:pStyle w:val="TableTextNumerical"/>
              <w:spacing w:before="0" w:after="20" w:line="240" w:lineRule="auto"/>
            </w:pPr>
            <w:r w:rsidRPr="00B33CA0">
              <w:rPr>
                <w:rFonts w:ascii="Symbol" w:hAnsi="Symbol"/>
              </w:rPr>
              <w:t>m</w:t>
            </w:r>
            <w:r>
              <w:t>S/cm</w:t>
            </w:r>
          </w:p>
        </w:tc>
        <w:tc>
          <w:tcPr>
            <w:tcW w:w="1968" w:type="dxa"/>
            <w:shd w:val="clear" w:color="auto" w:fill="auto"/>
            <w:vAlign w:val="center"/>
          </w:tcPr>
          <w:p w14:paraId="7832B12E" w14:textId="32ED197B" w:rsidR="00592588" w:rsidRDefault="00592588" w:rsidP="00EB6B38">
            <w:pPr>
              <w:pStyle w:val="TableTextNumerical"/>
              <w:spacing w:before="0" w:after="20" w:line="220" w:lineRule="atLeast"/>
              <w:jc w:val="left"/>
            </w:pPr>
            <w:r>
              <w:t>Indicative of the total dissolved solids content of groundwater</w:t>
            </w:r>
            <w:r w:rsidR="00CC6CDD">
              <w:t>.</w:t>
            </w:r>
          </w:p>
        </w:tc>
        <w:tc>
          <w:tcPr>
            <w:tcW w:w="918" w:type="dxa"/>
            <w:shd w:val="clear" w:color="auto" w:fill="FFFFFF" w:themeFill="background1"/>
            <w:vAlign w:val="center"/>
          </w:tcPr>
          <w:p w14:paraId="4BC42D58" w14:textId="1FDC16C1" w:rsidR="00592588" w:rsidRDefault="00EF1DA6" w:rsidP="00EB6B38">
            <w:pPr>
              <w:pStyle w:val="TableTextNumerical"/>
              <w:spacing w:before="0" w:after="20" w:line="240" w:lineRule="auto"/>
            </w:pPr>
            <w:r>
              <w:t>-</w:t>
            </w:r>
          </w:p>
        </w:tc>
        <w:tc>
          <w:tcPr>
            <w:tcW w:w="1410" w:type="dxa"/>
            <w:shd w:val="clear" w:color="auto" w:fill="FFFFFF" w:themeFill="background1"/>
            <w:vAlign w:val="center"/>
          </w:tcPr>
          <w:p w14:paraId="400C57B8" w14:textId="413052A7" w:rsidR="00592588" w:rsidRDefault="00EF1DA6" w:rsidP="00EB6B38">
            <w:pPr>
              <w:pStyle w:val="TableTextNumerical"/>
              <w:spacing w:before="0" w:after="20" w:line="240" w:lineRule="auto"/>
            </w:pPr>
            <w:r>
              <w:t>-</w:t>
            </w:r>
          </w:p>
        </w:tc>
      </w:tr>
      <w:tr w:rsidR="00592588" w14:paraId="7E246C51" w14:textId="77777777" w:rsidTr="002B3241">
        <w:trPr>
          <w:trHeight w:val="550"/>
        </w:trPr>
        <w:tc>
          <w:tcPr>
            <w:tcW w:w="542" w:type="dxa"/>
            <w:vMerge/>
            <w:vAlign w:val="center"/>
          </w:tcPr>
          <w:p w14:paraId="473CBC95" w14:textId="77777777" w:rsidR="00592588" w:rsidRPr="00AB4640" w:rsidRDefault="00592588" w:rsidP="00AB4640">
            <w:pPr>
              <w:pStyle w:val="TableHeading3Vertical"/>
              <w:jc w:val="center"/>
            </w:pPr>
          </w:p>
        </w:tc>
        <w:tc>
          <w:tcPr>
            <w:tcW w:w="1868" w:type="dxa"/>
            <w:shd w:val="clear" w:color="auto" w:fill="auto"/>
            <w:vAlign w:val="center"/>
          </w:tcPr>
          <w:p w14:paraId="001B83A3" w14:textId="75D61F4D" w:rsidR="00592588" w:rsidRDefault="00A46423" w:rsidP="00EB6B38">
            <w:pPr>
              <w:pStyle w:val="TableTextAlpha"/>
              <w:spacing w:before="0" w:after="20" w:line="240" w:lineRule="atLeast"/>
            </w:pPr>
            <w:r>
              <w:t>O</w:t>
            </w:r>
            <w:r w:rsidR="00592588" w:rsidRPr="00F361CB">
              <w:t>xygen</w:t>
            </w:r>
            <w:r w:rsidR="004750E8">
              <w:t xml:space="preserve"> (D)</w:t>
            </w:r>
          </w:p>
        </w:tc>
        <w:tc>
          <w:tcPr>
            <w:tcW w:w="1559" w:type="dxa"/>
            <w:vAlign w:val="center"/>
          </w:tcPr>
          <w:p w14:paraId="3A95C015" w14:textId="77777777" w:rsidR="00592588" w:rsidRDefault="00592588" w:rsidP="00EB6B38">
            <w:pPr>
              <w:pStyle w:val="TableTextNumerical"/>
              <w:spacing w:before="0" w:after="20" w:line="240" w:lineRule="auto"/>
            </w:pPr>
            <w:r>
              <w:t>DO</w:t>
            </w:r>
          </w:p>
        </w:tc>
        <w:tc>
          <w:tcPr>
            <w:tcW w:w="851" w:type="dxa"/>
            <w:vAlign w:val="center"/>
          </w:tcPr>
          <w:p w14:paraId="1DF6C47E" w14:textId="77777777" w:rsidR="00592588" w:rsidRDefault="00592588" w:rsidP="00EB6B38">
            <w:pPr>
              <w:pStyle w:val="TableTextNumerical"/>
              <w:spacing w:before="0" w:after="20" w:line="240" w:lineRule="auto"/>
            </w:pPr>
            <w:r>
              <w:t>mg/L</w:t>
            </w:r>
          </w:p>
        </w:tc>
        <w:tc>
          <w:tcPr>
            <w:tcW w:w="1968" w:type="dxa"/>
            <w:shd w:val="clear" w:color="auto" w:fill="auto"/>
            <w:vAlign w:val="center"/>
          </w:tcPr>
          <w:p w14:paraId="1EDCD5FD" w14:textId="23B39366" w:rsidR="00592588" w:rsidRDefault="00592588" w:rsidP="00EB6B38">
            <w:pPr>
              <w:pStyle w:val="TableTextNumerical"/>
              <w:spacing w:before="0" w:after="20" w:line="220" w:lineRule="atLeast"/>
              <w:jc w:val="left"/>
            </w:pPr>
            <w:r>
              <w:t>Controls the mobility of some variables</w:t>
            </w:r>
            <w:r w:rsidR="00CC6CDD">
              <w:t>.</w:t>
            </w:r>
          </w:p>
        </w:tc>
        <w:tc>
          <w:tcPr>
            <w:tcW w:w="918" w:type="dxa"/>
            <w:shd w:val="clear" w:color="auto" w:fill="FFFFFF" w:themeFill="background1"/>
            <w:vAlign w:val="center"/>
          </w:tcPr>
          <w:p w14:paraId="190A17F0" w14:textId="039B66F6" w:rsidR="00592588" w:rsidRDefault="00EF1DA6" w:rsidP="00EB6B38">
            <w:pPr>
              <w:pStyle w:val="TableTextNumerical"/>
              <w:spacing w:before="0" w:after="20" w:line="240" w:lineRule="auto"/>
            </w:pPr>
            <w:r>
              <w:t>-</w:t>
            </w:r>
          </w:p>
        </w:tc>
        <w:tc>
          <w:tcPr>
            <w:tcW w:w="1410" w:type="dxa"/>
            <w:shd w:val="clear" w:color="auto" w:fill="FFFFFF" w:themeFill="background1"/>
            <w:vAlign w:val="center"/>
          </w:tcPr>
          <w:p w14:paraId="3345218A" w14:textId="2E2836F9" w:rsidR="00592588" w:rsidRDefault="00EF1DA6" w:rsidP="00EB6B38">
            <w:pPr>
              <w:pStyle w:val="TableTextNumerical"/>
              <w:spacing w:before="0" w:after="20" w:line="240" w:lineRule="auto"/>
            </w:pPr>
            <w:r>
              <w:t>-</w:t>
            </w:r>
          </w:p>
        </w:tc>
      </w:tr>
      <w:tr w:rsidR="00592588" w14:paraId="2076E9B1" w14:textId="77777777" w:rsidTr="002B3241">
        <w:trPr>
          <w:trHeight w:val="550"/>
        </w:trPr>
        <w:tc>
          <w:tcPr>
            <w:tcW w:w="542" w:type="dxa"/>
            <w:vMerge/>
            <w:vAlign w:val="center"/>
          </w:tcPr>
          <w:p w14:paraId="565C60AD" w14:textId="77777777" w:rsidR="00592588" w:rsidRPr="00AB4640" w:rsidRDefault="00592588" w:rsidP="00AB4640">
            <w:pPr>
              <w:pStyle w:val="TableHeading3Vertical"/>
              <w:jc w:val="center"/>
            </w:pPr>
          </w:p>
        </w:tc>
        <w:tc>
          <w:tcPr>
            <w:tcW w:w="1868" w:type="dxa"/>
            <w:shd w:val="clear" w:color="auto" w:fill="auto"/>
            <w:vAlign w:val="center"/>
          </w:tcPr>
          <w:p w14:paraId="30F5B36D" w14:textId="77777777" w:rsidR="00592588" w:rsidRDefault="00592588" w:rsidP="00EB6B38">
            <w:pPr>
              <w:pStyle w:val="TableTextAlpha"/>
              <w:spacing w:before="0" w:after="20" w:line="240" w:lineRule="atLeast"/>
            </w:pPr>
            <w:r w:rsidRPr="00F361CB">
              <w:t>p</w:t>
            </w:r>
            <w:r>
              <w:t>H</w:t>
            </w:r>
          </w:p>
        </w:tc>
        <w:tc>
          <w:tcPr>
            <w:tcW w:w="1559" w:type="dxa"/>
            <w:vAlign w:val="center"/>
          </w:tcPr>
          <w:p w14:paraId="5CF1299F" w14:textId="77777777" w:rsidR="00592588" w:rsidRDefault="00592588" w:rsidP="00EB6B38">
            <w:pPr>
              <w:pStyle w:val="TableTextNumerical"/>
              <w:spacing w:before="0" w:after="20" w:line="240" w:lineRule="auto"/>
            </w:pPr>
            <w:r>
              <w:t>pH</w:t>
            </w:r>
          </w:p>
        </w:tc>
        <w:tc>
          <w:tcPr>
            <w:tcW w:w="851" w:type="dxa"/>
            <w:vAlign w:val="center"/>
          </w:tcPr>
          <w:p w14:paraId="2AD6AE7A" w14:textId="77777777" w:rsidR="00592588" w:rsidRDefault="00592588" w:rsidP="00EB6B38">
            <w:pPr>
              <w:pStyle w:val="TableTextNumerical"/>
              <w:spacing w:before="0" w:after="20" w:line="240" w:lineRule="auto"/>
            </w:pPr>
            <w:r>
              <w:t>pH unit</w:t>
            </w:r>
          </w:p>
        </w:tc>
        <w:tc>
          <w:tcPr>
            <w:tcW w:w="1968" w:type="dxa"/>
            <w:shd w:val="clear" w:color="auto" w:fill="auto"/>
            <w:vAlign w:val="center"/>
          </w:tcPr>
          <w:p w14:paraId="08F03F83" w14:textId="027328BE" w:rsidR="00592588" w:rsidRDefault="00592588" w:rsidP="00EB6B38">
            <w:pPr>
              <w:pStyle w:val="TableTextNumerical"/>
              <w:spacing w:before="0" w:after="20" w:line="220" w:lineRule="atLeast"/>
              <w:jc w:val="left"/>
            </w:pPr>
            <w:r>
              <w:t>Controls the mobility of some variables</w:t>
            </w:r>
            <w:r w:rsidR="00CC6CDD">
              <w:t>.</w:t>
            </w:r>
          </w:p>
        </w:tc>
        <w:tc>
          <w:tcPr>
            <w:tcW w:w="918" w:type="dxa"/>
            <w:shd w:val="clear" w:color="auto" w:fill="FFFFFF" w:themeFill="background1"/>
            <w:vAlign w:val="center"/>
          </w:tcPr>
          <w:p w14:paraId="03C1391E" w14:textId="5F46498C" w:rsidR="00592588" w:rsidRDefault="00EF1DA6" w:rsidP="00EB6B38">
            <w:pPr>
              <w:pStyle w:val="TableTextNumerical"/>
              <w:spacing w:before="0" w:after="20" w:line="240" w:lineRule="auto"/>
            </w:pPr>
            <w:r>
              <w:t>-</w:t>
            </w:r>
          </w:p>
        </w:tc>
        <w:tc>
          <w:tcPr>
            <w:tcW w:w="1410" w:type="dxa"/>
            <w:shd w:val="clear" w:color="auto" w:fill="FFFFFF" w:themeFill="background1"/>
            <w:vAlign w:val="center"/>
          </w:tcPr>
          <w:p w14:paraId="26B8F40A" w14:textId="6AE7A2FF" w:rsidR="00592588" w:rsidRDefault="00EF1DA6" w:rsidP="00EB6B38">
            <w:pPr>
              <w:pStyle w:val="TableTextNumerical"/>
              <w:spacing w:before="0" w:after="20" w:line="240" w:lineRule="auto"/>
            </w:pPr>
            <w:r>
              <w:t>-</w:t>
            </w:r>
          </w:p>
        </w:tc>
      </w:tr>
      <w:tr w:rsidR="00592588" w14:paraId="418F1EAD" w14:textId="77777777" w:rsidTr="002B3241">
        <w:trPr>
          <w:trHeight w:val="399"/>
        </w:trPr>
        <w:tc>
          <w:tcPr>
            <w:tcW w:w="542" w:type="dxa"/>
            <w:vMerge/>
            <w:vAlign w:val="center"/>
          </w:tcPr>
          <w:p w14:paraId="0CEFFEC6" w14:textId="77777777" w:rsidR="00592588" w:rsidRPr="00AB4640" w:rsidRDefault="00592588" w:rsidP="00AB4640">
            <w:pPr>
              <w:pStyle w:val="TableHeading3Vertical"/>
              <w:jc w:val="center"/>
            </w:pPr>
          </w:p>
        </w:tc>
        <w:tc>
          <w:tcPr>
            <w:tcW w:w="1868" w:type="dxa"/>
            <w:shd w:val="clear" w:color="auto" w:fill="auto"/>
            <w:vAlign w:val="center"/>
          </w:tcPr>
          <w:p w14:paraId="6E0DB2BD" w14:textId="77777777" w:rsidR="00592588" w:rsidRDefault="00592588" w:rsidP="00EB6B38">
            <w:pPr>
              <w:pStyle w:val="TableTextAlpha"/>
              <w:spacing w:before="0" w:after="20" w:line="240" w:lineRule="atLeast"/>
            </w:pPr>
            <w:r>
              <w:t>T</w:t>
            </w:r>
            <w:r w:rsidRPr="00F361CB">
              <w:t>emperature</w:t>
            </w:r>
          </w:p>
        </w:tc>
        <w:tc>
          <w:tcPr>
            <w:tcW w:w="1559" w:type="dxa"/>
            <w:vAlign w:val="center"/>
          </w:tcPr>
          <w:p w14:paraId="1E8F016F" w14:textId="77777777" w:rsidR="00592588" w:rsidRDefault="00592588" w:rsidP="00EB6B38">
            <w:pPr>
              <w:pStyle w:val="TableTextNumerical"/>
              <w:spacing w:before="0" w:after="20" w:line="240" w:lineRule="auto"/>
            </w:pPr>
            <w:r>
              <w:t>T</w:t>
            </w:r>
          </w:p>
        </w:tc>
        <w:tc>
          <w:tcPr>
            <w:tcW w:w="851" w:type="dxa"/>
            <w:vAlign w:val="center"/>
          </w:tcPr>
          <w:p w14:paraId="6F36D411" w14:textId="45386405" w:rsidR="00592588" w:rsidRDefault="00777431" w:rsidP="00EB6B38">
            <w:pPr>
              <w:pStyle w:val="TableTextNumerical"/>
              <w:spacing w:before="0" w:after="20" w:line="240" w:lineRule="auto"/>
            </w:pPr>
            <w:r>
              <w:rPr>
                <w:rFonts w:cs="Arial"/>
              </w:rPr>
              <w:t>⁰C</w:t>
            </w:r>
          </w:p>
        </w:tc>
        <w:tc>
          <w:tcPr>
            <w:tcW w:w="1968" w:type="dxa"/>
            <w:shd w:val="clear" w:color="auto" w:fill="auto"/>
            <w:vAlign w:val="center"/>
          </w:tcPr>
          <w:p w14:paraId="25727ABA" w14:textId="36CCFC64" w:rsidR="00592588" w:rsidRDefault="00592588" w:rsidP="00EB6B38">
            <w:pPr>
              <w:pStyle w:val="TableTextNumerical"/>
              <w:spacing w:before="0" w:after="20" w:line="220" w:lineRule="atLeast"/>
              <w:jc w:val="left"/>
            </w:pPr>
            <w:r>
              <w:t>Controls the mobility of some variables</w:t>
            </w:r>
            <w:r w:rsidR="00CC6CDD">
              <w:t>.</w:t>
            </w:r>
          </w:p>
        </w:tc>
        <w:tc>
          <w:tcPr>
            <w:tcW w:w="918" w:type="dxa"/>
            <w:shd w:val="clear" w:color="auto" w:fill="FFFFFF" w:themeFill="background1"/>
            <w:vAlign w:val="center"/>
          </w:tcPr>
          <w:p w14:paraId="33DAF070" w14:textId="12FC362C" w:rsidR="00592588" w:rsidRDefault="00EF1DA6" w:rsidP="00EB6B38">
            <w:pPr>
              <w:pStyle w:val="TableTextNumerical"/>
              <w:spacing w:before="0" w:after="20" w:line="240" w:lineRule="auto"/>
            </w:pPr>
            <w:r>
              <w:t>-</w:t>
            </w:r>
          </w:p>
        </w:tc>
        <w:tc>
          <w:tcPr>
            <w:tcW w:w="1410" w:type="dxa"/>
            <w:shd w:val="clear" w:color="auto" w:fill="FFFFFF" w:themeFill="background1"/>
            <w:vAlign w:val="center"/>
          </w:tcPr>
          <w:p w14:paraId="7146BB5F" w14:textId="2EF18C5E" w:rsidR="00592588" w:rsidRDefault="00EF1DA6" w:rsidP="00EB6B38">
            <w:pPr>
              <w:pStyle w:val="TableTextNumerical"/>
              <w:spacing w:before="0" w:after="20" w:line="240" w:lineRule="auto"/>
            </w:pPr>
            <w:r>
              <w:t>-</w:t>
            </w:r>
          </w:p>
        </w:tc>
      </w:tr>
      <w:tr w:rsidR="00592588" w14:paraId="0D82269E" w14:textId="77777777" w:rsidTr="002B3241">
        <w:trPr>
          <w:trHeight w:val="418"/>
        </w:trPr>
        <w:tc>
          <w:tcPr>
            <w:tcW w:w="542" w:type="dxa"/>
            <w:vMerge w:val="restart"/>
            <w:shd w:val="clear" w:color="auto" w:fill="auto"/>
            <w:textDirection w:val="tbRl"/>
            <w:vAlign w:val="center"/>
          </w:tcPr>
          <w:p w14:paraId="2A98B3BB" w14:textId="77777777" w:rsidR="00592588" w:rsidRPr="00AB4640" w:rsidRDefault="00592588" w:rsidP="00AB4640">
            <w:pPr>
              <w:pStyle w:val="TableHeading3Vertical"/>
              <w:jc w:val="center"/>
            </w:pPr>
            <w:r w:rsidRPr="00AB4640">
              <w:t>Major</w:t>
            </w:r>
          </w:p>
        </w:tc>
        <w:tc>
          <w:tcPr>
            <w:tcW w:w="1868" w:type="dxa"/>
            <w:shd w:val="clear" w:color="auto" w:fill="auto"/>
            <w:vAlign w:val="center"/>
          </w:tcPr>
          <w:p w14:paraId="3F33E174" w14:textId="16133EEA" w:rsidR="00592588" w:rsidRPr="00F361CB" w:rsidRDefault="00592588" w:rsidP="00EB6B38">
            <w:pPr>
              <w:pStyle w:val="TableTextAlpha"/>
              <w:spacing w:before="0" w:after="20" w:line="240" w:lineRule="atLeast"/>
            </w:pPr>
            <w:r>
              <w:rPr>
                <w:lang w:eastAsia="en-NZ"/>
              </w:rPr>
              <w:t>B</w:t>
            </w:r>
            <w:r w:rsidRPr="003D3D8E">
              <w:rPr>
                <w:lang w:eastAsia="en-NZ"/>
              </w:rPr>
              <w:t>icarbonate</w:t>
            </w:r>
            <w:r w:rsidR="004750E8">
              <w:rPr>
                <w:lang w:eastAsia="en-NZ"/>
              </w:rPr>
              <w:t xml:space="preserve"> (D)</w:t>
            </w:r>
          </w:p>
        </w:tc>
        <w:tc>
          <w:tcPr>
            <w:tcW w:w="1559" w:type="dxa"/>
            <w:vAlign w:val="center"/>
          </w:tcPr>
          <w:p w14:paraId="445CF4C9" w14:textId="77777777" w:rsidR="00592588" w:rsidRDefault="00592588" w:rsidP="00EB6B38">
            <w:pPr>
              <w:pStyle w:val="TableTextNumerical"/>
              <w:spacing w:before="0" w:after="20" w:line="240" w:lineRule="auto"/>
            </w:pPr>
            <w:r>
              <w:t>HCO</w:t>
            </w:r>
            <w:r w:rsidRPr="00F243BC">
              <w:rPr>
                <w:vertAlign w:val="subscript"/>
              </w:rPr>
              <w:t>3</w:t>
            </w:r>
          </w:p>
        </w:tc>
        <w:tc>
          <w:tcPr>
            <w:tcW w:w="851" w:type="dxa"/>
            <w:vAlign w:val="center"/>
          </w:tcPr>
          <w:p w14:paraId="3D278E19" w14:textId="77777777" w:rsidR="00592588" w:rsidRDefault="00592588" w:rsidP="00EB6B38">
            <w:pPr>
              <w:pStyle w:val="TableTextNumerical"/>
              <w:spacing w:before="0" w:after="20" w:line="240" w:lineRule="auto"/>
            </w:pPr>
            <w:r w:rsidRPr="002D067F">
              <w:t>mg/L</w:t>
            </w:r>
          </w:p>
        </w:tc>
        <w:tc>
          <w:tcPr>
            <w:tcW w:w="1968" w:type="dxa"/>
            <w:shd w:val="clear" w:color="auto" w:fill="auto"/>
            <w:vAlign w:val="center"/>
          </w:tcPr>
          <w:p w14:paraId="31832F12"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10B1A527" w14:textId="01FAE4E7" w:rsidR="00592588" w:rsidRDefault="00EF1DA6" w:rsidP="00EB6B38">
            <w:pPr>
              <w:pStyle w:val="TableTextNumerical"/>
              <w:spacing w:before="0" w:after="20" w:line="240" w:lineRule="auto"/>
            </w:pPr>
            <w:r>
              <w:t>-</w:t>
            </w:r>
          </w:p>
        </w:tc>
        <w:tc>
          <w:tcPr>
            <w:tcW w:w="1410" w:type="dxa"/>
            <w:shd w:val="clear" w:color="auto" w:fill="auto"/>
            <w:vAlign w:val="center"/>
          </w:tcPr>
          <w:p w14:paraId="0A1973F5" w14:textId="799AB23B" w:rsidR="00592588" w:rsidRDefault="00592588" w:rsidP="00EB6B38">
            <w:pPr>
              <w:pStyle w:val="TableTextNumerical"/>
              <w:spacing w:before="0" w:after="20" w:line="240" w:lineRule="auto"/>
            </w:pPr>
            <w:r>
              <w:t>27.4</w:t>
            </w:r>
            <w:r w:rsidR="003B1940">
              <w:t>–</w:t>
            </w:r>
            <w:r>
              <w:t>686*</w:t>
            </w:r>
          </w:p>
        </w:tc>
      </w:tr>
      <w:tr w:rsidR="00592588" w14:paraId="1CBDA9AB" w14:textId="77777777" w:rsidTr="002B3241">
        <w:trPr>
          <w:trHeight w:val="143"/>
        </w:trPr>
        <w:tc>
          <w:tcPr>
            <w:tcW w:w="542" w:type="dxa"/>
            <w:vMerge/>
            <w:vAlign w:val="center"/>
          </w:tcPr>
          <w:p w14:paraId="5510401B" w14:textId="77777777" w:rsidR="00592588" w:rsidRPr="00AB4640" w:rsidRDefault="00592588" w:rsidP="00AB4640">
            <w:pPr>
              <w:pStyle w:val="TableHeading3Vertical"/>
              <w:jc w:val="center"/>
            </w:pPr>
          </w:p>
        </w:tc>
        <w:tc>
          <w:tcPr>
            <w:tcW w:w="1868" w:type="dxa"/>
            <w:shd w:val="clear" w:color="auto" w:fill="auto"/>
            <w:vAlign w:val="center"/>
          </w:tcPr>
          <w:p w14:paraId="6B783B4D" w14:textId="237F4497" w:rsidR="00592588" w:rsidRPr="00F361CB" w:rsidRDefault="00592588" w:rsidP="00EB6B38">
            <w:pPr>
              <w:pStyle w:val="TableTextAlpha"/>
              <w:spacing w:before="0" w:after="20" w:line="240" w:lineRule="atLeast"/>
            </w:pPr>
            <w:r>
              <w:rPr>
                <w:lang w:eastAsia="en-NZ"/>
              </w:rPr>
              <w:t>C</w:t>
            </w:r>
            <w:r w:rsidRPr="003D3D8E">
              <w:rPr>
                <w:lang w:eastAsia="en-NZ"/>
              </w:rPr>
              <w:t>alcium</w:t>
            </w:r>
            <w:r w:rsidR="004750E8">
              <w:rPr>
                <w:lang w:eastAsia="en-NZ"/>
              </w:rPr>
              <w:t xml:space="preserve"> (D)</w:t>
            </w:r>
          </w:p>
        </w:tc>
        <w:tc>
          <w:tcPr>
            <w:tcW w:w="1559" w:type="dxa"/>
            <w:vAlign w:val="center"/>
          </w:tcPr>
          <w:p w14:paraId="7E87DD99" w14:textId="77777777" w:rsidR="00592588" w:rsidRDefault="00592588" w:rsidP="00EB6B38">
            <w:pPr>
              <w:pStyle w:val="TableTextNumerical"/>
              <w:spacing w:before="0" w:after="20" w:line="240" w:lineRule="auto"/>
            </w:pPr>
            <w:r>
              <w:t>Ca</w:t>
            </w:r>
          </w:p>
        </w:tc>
        <w:tc>
          <w:tcPr>
            <w:tcW w:w="851" w:type="dxa"/>
            <w:vAlign w:val="center"/>
          </w:tcPr>
          <w:p w14:paraId="3D4D34B0" w14:textId="77777777" w:rsidR="00592588" w:rsidRDefault="00592588" w:rsidP="00EB6B38">
            <w:pPr>
              <w:pStyle w:val="TableTextNumerical"/>
              <w:spacing w:before="0" w:after="20" w:line="240" w:lineRule="auto"/>
            </w:pPr>
            <w:r w:rsidRPr="002D067F">
              <w:t>mg/L</w:t>
            </w:r>
          </w:p>
        </w:tc>
        <w:tc>
          <w:tcPr>
            <w:tcW w:w="1968" w:type="dxa"/>
            <w:shd w:val="clear" w:color="auto" w:fill="auto"/>
            <w:vAlign w:val="center"/>
          </w:tcPr>
          <w:p w14:paraId="55EB1263"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362D40A0" w14:textId="604DF0DD" w:rsidR="00592588" w:rsidRDefault="00EF1DA6" w:rsidP="00EB6B38">
            <w:pPr>
              <w:pStyle w:val="TableTextNumerical"/>
              <w:spacing w:before="0" w:after="20" w:line="240" w:lineRule="auto"/>
            </w:pPr>
            <w:r>
              <w:t>-</w:t>
            </w:r>
          </w:p>
        </w:tc>
        <w:tc>
          <w:tcPr>
            <w:tcW w:w="1410" w:type="dxa"/>
            <w:shd w:val="clear" w:color="auto" w:fill="auto"/>
            <w:vAlign w:val="center"/>
          </w:tcPr>
          <w:p w14:paraId="0114F9BE" w14:textId="7BE75F94" w:rsidR="00592588" w:rsidRDefault="00592588" w:rsidP="00EB6B38">
            <w:pPr>
              <w:pStyle w:val="TableTextNumerical"/>
              <w:spacing w:before="0" w:after="20" w:line="240" w:lineRule="auto"/>
            </w:pPr>
            <w:r>
              <w:t>4</w:t>
            </w:r>
            <w:r w:rsidR="003B1940">
              <w:t>–</w:t>
            </w:r>
            <w:r>
              <w:t>170*</w:t>
            </w:r>
          </w:p>
        </w:tc>
      </w:tr>
      <w:tr w:rsidR="00592588" w14:paraId="56E0D148" w14:textId="77777777" w:rsidTr="002B3241">
        <w:trPr>
          <w:trHeight w:val="550"/>
        </w:trPr>
        <w:tc>
          <w:tcPr>
            <w:tcW w:w="542" w:type="dxa"/>
            <w:vMerge/>
            <w:vAlign w:val="center"/>
          </w:tcPr>
          <w:p w14:paraId="3322CF14" w14:textId="77777777" w:rsidR="00592588" w:rsidRPr="00AB4640" w:rsidRDefault="00592588" w:rsidP="00AB4640">
            <w:pPr>
              <w:pStyle w:val="TableHeading3Vertical"/>
              <w:jc w:val="center"/>
            </w:pPr>
          </w:p>
        </w:tc>
        <w:tc>
          <w:tcPr>
            <w:tcW w:w="1868" w:type="dxa"/>
            <w:shd w:val="clear" w:color="auto" w:fill="auto"/>
            <w:vAlign w:val="center"/>
          </w:tcPr>
          <w:p w14:paraId="596EFBF5" w14:textId="33FA650D" w:rsidR="00592588" w:rsidRPr="00F361CB" w:rsidRDefault="00592588" w:rsidP="00EB6B38">
            <w:pPr>
              <w:pStyle w:val="TableTextAlpha"/>
              <w:spacing w:before="0" w:after="20" w:line="240" w:lineRule="atLeast"/>
            </w:pPr>
            <w:r>
              <w:rPr>
                <w:lang w:eastAsia="en-NZ"/>
              </w:rPr>
              <w:t>C</w:t>
            </w:r>
            <w:r w:rsidRPr="003D3D8E">
              <w:rPr>
                <w:lang w:eastAsia="en-NZ"/>
              </w:rPr>
              <w:t>arbonate</w:t>
            </w:r>
            <w:r w:rsidR="004750E8">
              <w:rPr>
                <w:lang w:eastAsia="en-NZ"/>
              </w:rPr>
              <w:t xml:space="preserve"> (D)</w:t>
            </w:r>
          </w:p>
        </w:tc>
        <w:tc>
          <w:tcPr>
            <w:tcW w:w="1559" w:type="dxa"/>
            <w:vAlign w:val="center"/>
          </w:tcPr>
          <w:p w14:paraId="11C4C55A" w14:textId="77777777" w:rsidR="00592588" w:rsidRDefault="00592588" w:rsidP="00EB6B38">
            <w:pPr>
              <w:pStyle w:val="TableTextNumerical"/>
              <w:spacing w:before="0" w:after="20" w:line="240" w:lineRule="auto"/>
            </w:pPr>
            <w:r>
              <w:t>CO</w:t>
            </w:r>
            <w:r w:rsidRPr="009E12FD">
              <w:rPr>
                <w:vertAlign w:val="subscript"/>
              </w:rPr>
              <w:t>3</w:t>
            </w:r>
          </w:p>
        </w:tc>
        <w:tc>
          <w:tcPr>
            <w:tcW w:w="851" w:type="dxa"/>
            <w:vAlign w:val="center"/>
          </w:tcPr>
          <w:p w14:paraId="44D3D9AC" w14:textId="77777777" w:rsidR="00592588" w:rsidRDefault="00592588" w:rsidP="00EB6B38">
            <w:pPr>
              <w:pStyle w:val="TableTextNumerical"/>
              <w:spacing w:before="0" w:after="20" w:line="240" w:lineRule="auto"/>
            </w:pPr>
            <w:r w:rsidRPr="002D067F">
              <w:t>mg/L</w:t>
            </w:r>
          </w:p>
        </w:tc>
        <w:tc>
          <w:tcPr>
            <w:tcW w:w="1968" w:type="dxa"/>
            <w:shd w:val="clear" w:color="auto" w:fill="auto"/>
            <w:vAlign w:val="center"/>
          </w:tcPr>
          <w:p w14:paraId="0E527C5F"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0D79F6AC" w14:textId="0CC92C5B" w:rsidR="00592588" w:rsidRDefault="00EF1DA6" w:rsidP="00EB6B38">
            <w:pPr>
              <w:pStyle w:val="TableTextNumerical"/>
              <w:spacing w:before="0" w:after="20" w:line="240" w:lineRule="auto"/>
            </w:pPr>
            <w:r>
              <w:t>-</w:t>
            </w:r>
          </w:p>
        </w:tc>
        <w:tc>
          <w:tcPr>
            <w:tcW w:w="1410" w:type="dxa"/>
            <w:shd w:val="clear" w:color="auto" w:fill="FFFFFF" w:themeFill="background1"/>
            <w:vAlign w:val="center"/>
          </w:tcPr>
          <w:p w14:paraId="1AF8D3C4" w14:textId="0EE1164B" w:rsidR="00592588" w:rsidRDefault="00EF1DA6" w:rsidP="00EB6B38">
            <w:pPr>
              <w:pStyle w:val="TableTextNumerical"/>
              <w:spacing w:before="0" w:after="20" w:line="240" w:lineRule="auto"/>
            </w:pPr>
            <w:r>
              <w:t>-</w:t>
            </w:r>
          </w:p>
        </w:tc>
      </w:tr>
      <w:tr w:rsidR="00592588" w14:paraId="361D8710" w14:textId="77777777" w:rsidTr="002B3241">
        <w:trPr>
          <w:trHeight w:val="550"/>
        </w:trPr>
        <w:tc>
          <w:tcPr>
            <w:tcW w:w="542" w:type="dxa"/>
            <w:vMerge/>
            <w:vAlign w:val="center"/>
          </w:tcPr>
          <w:p w14:paraId="09C99126" w14:textId="77777777" w:rsidR="00592588" w:rsidRPr="00AB4640" w:rsidRDefault="00592588" w:rsidP="00AB4640">
            <w:pPr>
              <w:pStyle w:val="TableHeading3Vertical"/>
              <w:jc w:val="center"/>
            </w:pPr>
          </w:p>
        </w:tc>
        <w:tc>
          <w:tcPr>
            <w:tcW w:w="1868" w:type="dxa"/>
            <w:shd w:val="clear" w:color="auto" w:fill="auto"/>
            <w:vAlign w:val="center"/>
          </w:tcPr>
          <w:p w14:paraId="14D2180E" w14:textId="6841EDC6" w:rsidR="00592588" w:rsidRPr="00723937" w:rsidRDefault="00592588" w:rsidP="00EB6B38">
            <w:pPr>
              <w:pStyle w:val="TableTextAlpha"/>
              <w:spacing w:before="0" w:after="20" w:line="240" w:lineRule="atLeast"/>
              <w:rPr>
                <w:b/>
                <w:bCs/>
              </w:rPr>
            </w:pPr>
            <w:r w:rsidRPr="00723937">
              <w:rPr>
                <w:b/>
                <w:bCs/>
                <w:lang w:eastAsia="en-NZ"/>
              </w:rPr>
              <w:t>Chloride</w:t>
            </w:r>
            <w:r w:rsidR="004750E8">
              <w:rPr>
                <w:b/>
                <w:bCs/>
                <w:lang w:eastAsia="en-NZ"/>
              </w:rPr>
              <w:t xml:space="preserve"> </w:t>
            </w:r>
            <w:r w:rsidR="00207CF5">
              <w:rPr>
                <w:b/>
                <w:bCs/>
                <w:lang w:eastAsia="en-NZ"/>
              </w:rPr>
              <w:t>(D or T)</w:t>
            </w:r>
          </w:p>
        </w:tc>
        <w:tc>
          <w:tcPr>
            <w:tcW w:w="1559" w:type="dxa"/>
            <w:vAlign w:val="center"/>
          </w:tcPr>
          <w:p w14:paraId="5AF17BDE" w14:textId="77777777" w:rsidR="00592588" w:rsidRDefault="00592588" w:rsidP="00EB6B38">
            <w:pPr>
              <w:pStyle w:val="TableTextNumerical"/>
              <w:spacing w:before="0" w:after="20" w:line="240" w:lineRule="auto"/>
            </w:pPr>
            <w:r>
              <w:t>Cl</w:t>
            </w:r>
          </w:p>
        </w:tc>
        <w:tc>
          <w:tcPr>
            <w:tcW w:w="851" w:type="dxa"/>
            <w:vAlign w:val="center"/>
          </w:tcPr>
          <w:p w14:paraId="7D29E8FC" w14:textId="77777777" w:rsidR="00592588" w:rsidRDefault="00592588" w:rsidP="00EB6B38">
            <w:pPr>
              <w:pStyle w:val="TableTextNumerical"/>
              <w:spacing w:before="0" w:after="20" w:line="240" w:lineRule="auto"/>
            </w:pPr>
            <w:r w:rsidRPr="002D067F">
              <w:t>mg/L</w:t>
            </w:r>
          </w:p>
        </w:tc>
        <w:tc>
          <w:tcPr>
            <w:tcW w:w="1968" w:type="dxa"/>
            <w:shd w:val="clear" w:color="auto" w:fill="auto"/>
            <w:vAlign w:val="center"/>
          </w:tcPr>
          <w:p w14:paraId="4BDBF69E" w14:textId="585546F9" w:rsidR="00592588" w:rsidRDefault="00592588" w:rsidP="00EB6B38">
            <w:pPr>
              <w:pStyle w:val="TableTextNumerical"/>
              <w:spacing w:before="0" w:after="20" w:line="220" w:lineRule="atLeast"/>
              <w:jc w:val="left"/>
            </w:pPr>
            <w:r>
              <w:t>In coastal areas</w:t>
            </w:r>
            <w:r w:rsidR="008C693F">
              <w:t>,</w:t>
            </w:r>
            <w:r>
              <w:t xml:space="preserve"> may indicate saltwater intrusion.</w:t>
            </w:r>
          </w:p>
        </w:tc>
        <w:tc>
          <w:tcPr>
            <w:tcW w:w="918" w:type="dxa"/>
            <w:shd w:val="clear" w:color="auto" w:fill="FFFFFF" w:themeFill="background1"/>
            <w:vAlign w:val="center"/>
          </w:tcPr>
          <w:p w14:paraId="5090FAF7" w14:textId="1184AF23" w:rsidR="00592588" w:rsidRDefault="00EF1DA6" w:rsidP="00EB6B38">
            <w:pPr>
              <w:pStyle w:val="TableTextNumerical"/>
              <w:spacing w:before="0" w:after="20" w:line="240" w:lineRule="auto"/>
            </w:pPr>
            <w:r>
              <w:t>-</w:t>
            </w:r>
          </w:p>
        </w:tc>
        <w:tc>
          <w:tcPr>
            <w:tcW w:w="1410" w:type="dxa"/>
            <w:shd w:val="clear" w:color="auto" w:fill="auto"/>
            <w:vAlign w:val="center"/>
          </w:tcPr>
          <w:p w14:paraId="64F8C153" w14:textId="18CBC102" w:rsidR="00592588" w:rsidRDefault="00592588" w:rsidP="00EB6B38">
            <w:pPr>
              <w:pStyle w:val="TableTextNumerical"/>
              <w:spacing w:before="0" w:after="20" w:line="240" w:lineRule="auto"/>
            </w:pPr>
            <w:r>
              <w:t>1.2</w:t>
            </w:r>
            <w:r w:rsidR="003B1940">
              <w:t>–</w:t>
            </w:r>
            <w:r>
              <w:t>233*</w:t>
            </w:r>
          </w:p>
        </w:tc>
      </w:tr>
      <w:tr w:rsidR="00592588" w14:paraId="110D0BA4" w14:textId="77777777" w:rsidTr="002B3241">
        <w:trPr>
          <w:trHeight w:val="257"/>
        </w:trPr>
        <w:tc>
          <w:tcPr>
            <w:tcW w:w="542" w:type="dxa"/>
            <w:vMerge/>
            <w:vAlign w:val="center"/>
          </w:tcPr>
          <w:p w14:paraId="25D33899" w14:textId="77777777" w:rsidR="00592588" w:rsidRPr="00AB4640" w:rsidRDefault="00592588" w:rsidP="00AB4640">
            <w:pPr>
              <w:pStyle w:val="TableHeading3Vertical"/>
              <w:jc w:val="center"/>
            </w:pPr>
          </w:p>
        </w:tc>
        <w:tc>
          <w:tcPr>
            <w:tcW w:w="1868" w:type="dxa"/>
            <w:shd w:val="clear" w:color="auto" w:fill="auto"/>
            <w:vAlign w:val="center"/>
          </w:tcPr>
          <w:p w14:paraId="332EF982" w14:textId="1EAA220C" w:rsidR="00592588" w:rsidRPr="00F361CB" w:rsidRDefault="00592588" w:rsidP="00EB6B38">
            <w:pPr>
              <w:pStyle w:val="TableTextAlpha"/>
              <w:spacing w:before="0" w:after="20" w:line="240" w:lineRule="atLeast"/>
            </w:pPr>
            <w:r>
              <w:rPr>
                <w:lang w:eastAsia="en-NZ"/>
              </w:rPr>
              <w:t>M</w:t>
            </w:r>
            <w:r w:rsidRPr="003D3D8E">
              <w:rPr>
                <w:lang w:eastAsia="en-NZ"/>
              </w:rPr>
              <w:t>agnesium</w:t>
            </w:r>
            <w:r w:rsidR="00207CF5">
              <w:rPr>
                <w:lang w:eastAsia="en-NZ"/>
              </w:rPr>
              <w:t xml:space="preserve"> </w:t>
            </w:r>
            <w:r w:rsidR="00207CF5">
              <w:rPr>
                <w:b/>
                <w:bCs/>
                <w:lang w:eastAsia="en-NZ"/>
              </w:rPr>
              <w:t>(D or T)</w:t>
            </w:r>
          </w:p>
        </w:tc>
        <w:tc>
          <w:tcPr>
            <w:tcW w:w="1559" w:type="dxa"/>
            <w:vAlign w:val="center"/>
          </w:tcPr>
          <w:p w14:paraId="2C26C559" w14:textId="77777777" w:rsidR="00592588" w:rsidRDefault="00592588" w:rsidP="00EB6B38">
            <w:pPr>
              <w:pStyle w:val="TableTextNumerical"/>
              <w:spacing w:before="0" w:after="20" w:line="240" w:lineRule="auto"/>
            </w:pPr>
            <w:r>
              <w:t>Mg</w:t>
            </w:r>
          </w:p>
        </w:tc>
        <w:tc>
          <w:tcPr>
            <w:tcW w:w="851" w:type="dxa"/>
            <w:vAlign w:val="center"/>
          </w:tcPr>
          <w:p w14:paraId="666DA7FE" w14:textId="77777777" w:rsidR="00592588" w:rsidRDefault="00592588" w:rsidP="00EB6B38">
            <w:pPr>
              <w:pStyle w:val="TableTextNumerical"/>
              <w:spacing w:before="0" w:after="20" w:line="240" w:lineRule="auto"/>
            </w:pPr>
            <w:r w:rsidRPr="002D067F">
              <w:t>mg/L</w:t>
            </w:r>
          </w:p>
        </w:tc>
        <w:tc>
          <w:tcPr>
            <w:tcW w:w="1968" w:type="dxa"/>
            <w:shd w:val="clear" w:color="auto" w:fill="auto"/>
            <w:vAlign w:val="center"/>
          </w:tcPr>
          <w:p w14:paraId="17D2B21D"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0907B929" w14:textId="21BA73E4" w:rsidR="00592588" w:rsidRDefault="00EF1DA6" w:rsidP="00EB6B38">
            <w:pPr>
              <w:pStyle w:val="TableTextNumerical"/>
              <w:spacing w:before="0" w:after="20" w:line="240" w:lineRule="auto"/>
            </w:pPr>
            <w:r>
              <w:t>-</w:t>
            </w:r>
          </w:p>
        </w:tc>
        <w:tc>
          <w:tcPr>
            <w:tcW w:w="1410" w:type="dxa"/>
            <w:shd w:val="clear" w:color="auto" w:fill="auto"/>
            <w:vAlign w:val="center"/>
          </w:tcPr>
          <w:p w14:paraId="08571D55" w14:textId="16210F8E" w:rsidR="00592588" w:rsidRDefault="00592588" w:rsidP="00EB6B38">
            <w:pPr>
              <w:pStyle w:val="TableTextNumerical"/>
              <w:spacing w:before="0" w:after="20" w:line="240" w:lineRule="auto"/>
            </w:pPr>
            <w:r>
              <w:t>1.2</w:t>
            </w:r>
            <w:r w:rsidR="003B1940">
              <w:t>–</w:t>
            </w:r>
            <w:r>
              <w:t>27.9*</w:t>
            </w:r>
          </w:p>
        </w:tc>
      </w:tr>
      <w:tr w:rsidR="00592588" w14:paraId="67C2A283" w14:textId="77777777" w:rsidTr="00E97E33">
        <w:trPr>
          <w:trHeight w:val="550"/>
        </w:trPr>
        <w:tc>
          <w:tcPr>
            <w:tcW w:w="542" w:type="dxa"/>
            <w:vMerge/>
            <w:vAlign w:val="center"/>
          </w:tcPr>
          <w:p w14:paraId="3C844A2D" w14:textId="77777777" w:rsidR="00592588" w:rsidRPr="00AB4640" w:rsidRDefault="00592588" w:rsidP="00AB4640">
            <w:pPr>
              <w:pStyle w:val="TableHeading3Vertical"/>
              <w:jc w:val="center"/>
            </w:pPr>
          </w:p>
        </w:tc>
        <w:tc>
          <w:tcPr>
            <w:tcW w:w="1868" w:type="dxa"/>
            <w:shd w:val="clear" w:color="auto" w:fill="auto"/>
            <w:vAlign w:val="center"/>
          </w:tcPr>
          <w:p w14:paraId="3A1E71A5" w14:textId="517EA259" w:rsidR="00592588" w:rsidRPr="00723937" w:rsidRDefault="00592588" w:rsidP="00EB6B38">
            <w:pPr>
              <w:pStyle w:val="TableTextAlpha"/>
              <w:spacing w:before="0" w:after="20" w:line="240" w:lineRule="atLeast"/>
              <w:rPr>
                <w:b/>
                <w:bCs/>
              </w:rPr>
            </w:pPr>
            <w:r w:rsidRPr="00723937">
              <w:rPr>
                <w:b/>
                <w:bCs/>
                <w:lang w:eastAsia="en-NZ"/>
              </w:rPr>
              <w:t>Nitrate-nitrogen</w:t>
            </w:r>
            <w:r w:rsidR="00207CF5">
              <w:rPr>
                <w:b/>
                <w:bCs/>
                <w:lang w:eastAsia="en-NZ"/>
              </w:rPr>
              <w:t xml:space="preserve"> (D or T)</w:t>
            </w:r>
          </w:p>
        </w:tc>
        <w:tc>
          <w:tcPr>
            <w:tcW w:w="1559" w:type="dxa"/>
            <w:vAlign w:val="center"/>
          </w:tcPr>
          <w:p w14:paraId="3CFAA3DA" w14:textId="77777777" w:rsidR="00592588" w:rsidRDefault="00592588" w:rsidP="00EB6B38">
            <w:pPr>
              <w:pStyle w:val="TableTextNumerical"/>
              <w:spacing w:before="0" w:after="20" w:line="240" w:lineRule="auto"/>
            </w:pPr>
            <w:r>
              <w:t>NO</w:t>
            </w:r>
            <w:r w:rsidRPr="00F243BC">
              <w:rPr>
                <w:vertAlign w:val="subscript"/>
              </w:rPr>
              <w:t>3</w:t>
            </w:r>
            <w:r>
              <w:t>N</w:t>
            </w:r>
          </w:p>
        </w:tc>
        <w:tc>
          <w:tcPr>
            <w:tcW w:w="851" w:type="dxa"/>
            <w:vAlign w:val="center"/>
          </w:tcPr>
          <w:p w14:paraId="766CC506" w14:textId="77777777" w:rsidR="00592588" w:rsidRDefault="00592588" w:rsidP="00EB6B38">
            <w:pPr>
              <w:pStyle w:val="TableTextNumerical"/>
              <w:spacing w:before="0" w:after="20" w:line="240" w:lineRule="auto"/>
            </w:pPr>
            <w:r w:rsidRPr="002D067F">
              <w:t>mg/L</w:t>
            </w:r>
          </w:p>
        </w:tc>
        <w:tc>
          <w:tcPr>
            <w:tcW w:w="1968" w:type="dxa"/>
            <w:shd w:val="clear" w:color="auto" w:fill="auto"/>
            <w:vAlign w:val="center"/>
          </w:tcPr>
          <w:p w14:paraId="45CF676C" w14:textId="30CD56B1" w:rsidR="00592588" w:rsidRDefault="00592588" w:rsidP="00EB6B38">
            <w:pPr>
              <w:pStyle w:val="TableTextNumerical"/>
              <w:spacing w:before="0" w:after="20" w:line="220" w:lineRule="atLeast"/>
              <w:jc w:val="left"/>
            </w:pPr>
            <w:r>
              <w:t>Absent in low oxygen environments, limited natural sources</w:t>
            </w:r>
            <w:r w:rsidR="00CC6CDD">
              <w:t>.</w:t>
            </w:r>
          </w:p>
        </w:tc>
        <w:tc>
          <w:tcPr>
            <w:tcW w:w="918" w:type="dxa"/>
            <w:shd w:val="clear" w:color="auto" w:fill="auto"/>
            <w:vAlign w:val="center"/>
          </w:tcPr>
          <w:p w14:paraId="40BF77F8" w14:textId="1D9BA250" w:rsidR="00592588" w:rsidRDefault="00592588" w:rsidP="00EB6B38">
            <w:pPr>
              <w:pStyle w:val="TableTextNumerical"/>
              <w:spacing w:before="0" w:after="20" w:line="240" w:lineRule="auto"/>
            </w:pPr>
            <w:r>
              <w:t>11.3</w:t>
            </w:r>
            <w:r w:rsidR="00141F1E">
              <w:t xml:space="preserve"> (</w:t>
            </w:r>
            <w:r w:rsidR="00C16691">
              <w:t>T</w:t>
            </w:r>
            <w:r w:rsidR="00141F1E">
              <w:t>)</w:t>
            </w:r>
          </w:p>
        </w:tc>
        <w:tc>
          <w:tcPr>
            <w:tcW w:w="1410" w:type="dxa"/>
            <w:shd w:val="clear" w:color="auto" w:fill="auto"/>
            <w:vAlign w:val="center"/>
          </w:tcPr>
          <w:p w14:paraId="0C6A47DA" w14:textId="77777777" w:rsidR="00592588" w:rsidRDefault="00592588" w:rsidP="00EB6B38">
            <w:pPr>
              <w:pStyle w:val="TableTextNumerical"/>
              <w:spacing w:before="0" w:after="20" w:line="240" w:lineRule="auto"/>
            </w:pPr>
            <w:r>
              <w:t>&lt;3.46*</w:t>
            </w:r>
          </w:p>
          <w:p w14:paraId="21E7AC42" w14:textId="77777777" w:rsidR="00E76D4C" w:rsidRDefault="00592588" w:rsidP="00EB6B38">
            <w:pPr>
              <w:pStyle w:val="TableTextNumerical"/>
              <w:spacing w:before="0" w:after="20" w:line="240" w:lineRule="auto"/>
            </w:pPr>
            <w:r>
              <w:t>&lt;1.65 (80th)**</w:t>
            </w:r>
          </w:p>
          <w:p w14:paraId="6453391B" w14:textId="63603815" w:rsidR="00592588" w:rsidRPr="00084943" w:rsidRDefault="00E76D4C" w:rsidP="00EB6B38">
            <w:pPr>
              <w:pStyle w:val="TableTextNumerical"/>
              <w:spacing w:before="0" w:after="20" w:line="240" w:lineRule="auto"/>
            </w:pPr>
            <w:r>
              <w:t>&lt;1.97 (90</w:t>
            </w:r>
            <w:r w:rsidRPr="00426F11">
              <w:rPr>
                <w:vertAlign w:val="superscript"/>
              </w:rPr>
              <w:t>th</w:t>
            </w:r>
            <w:r>
              <w:t>)**</w:t>
            </w:r>
            <w:r w:rsidR="00592588">
              <w:t xml:space="preserve"> &lt;2.32 (95th)**</w:t>
            </w:r>
          </w:p>
        </w:tc>
      </w:tr>
      <w:tr w:rsidR="00592588" w14:paraId="3DBA5798" w14:textId="77777777" w:rsidTr="002B3241">
        <w:trPr>
          <w:trHeight w:val="550"/>
        </w:trPr>
        <w:tc>
          <w:tcPr>
            <w:tcW w:w="542" w:type="dxa"/>
            <w:vMerge/>
            <w:vAlign w:val="center"/>
          </w:tcPr>
          <w:p w14:paraId="30E17666" w14:textId="77777777" w:rsidR="00592588" w:rsidRPr="00AB4640" w:rsidRDefault="00592588" w:rsidP="00AB4640">
            <w:pPr>
              <w:pStyle w:val="TableHeading3Vertical"/>
              <w:jc w:val="center"/>
            </w:pPr>
          </w:p>
        </w:tc>
        <w:tc>
          <w:tcPr>
            <w:tcW w:w="1868" w:type="dxa"/>
            <w:shd w:val="clear" w:color="auto" w:fill="auto"/>
            <w:vAlign w:val="center"/>
          </w:tcPr>
          <w:p w14:paraId="5487F5BA" w14:textId="2D12D8E4" w:rsidR="00592588" w:rsidRPr="00F361CB" w:rsidRDefault="00592588" w:rsidP="00EB6B38">
            <w:pPr>
              <w:pStyle w:val="TableTextAlpha"/>
              <w:spacing w:before="0" w:after="20" w:line="240" w:lineRule="atLeast"/>
            </w:pPr>
            <w:r w:rsidRPr="003D3D8E">
              <w:rPr>
                <w:lang w:eastAsia="en-NZ"/>
              </w:rPr>
              <w:t>Potassium</w:t>
            </w:r>
            <w:r w:rsidR="00207CF5">
              <w:rPr>
                <w:lang w:eastAsia="en-NZ"/>
              </w:rPr>
              <w:t xml:space="preserve"> </w:t>
            </w:r>
            <w:r w:rsidR="00207CF5">
              <w:rPr>
                <w:b/>
                <w:bCs/>
                <w:lang w:eastAsia="en-NZ"/>
              </w:rPr>
              <w:t>(D or T)</w:t>
            </w:r>
          </w:p>
        </w:tc>
        <w:tc>
          <w:tcPr>
            <w:tcW w:w="1559" w:type="dxa"/>
            <w:vAlign w:val="center"/>
          </w:tcPr>
          <w:p w14:paraId="7EEAD621" w14:textId="77777777" w:rsidR="00592588" w:rsidRDefault="00592588" w:rsidP="00EB6B38">
            <w:pPr>
              <w:pStyle w:val="TableTextNumerical"/>
              <w:spacing w:before="0" w:after="20" w:line="240" w:lineRule="auto"/>
            </w:pPr>
            <w:r>
              <w:t>K</w:t>
            </w:r>
          </w:p>
        </w:tc>
        <w:tc>
          <w:tcPr>
            <w:tcW w:w="851" w:type="dxa"/>
            <w:vAlign w:val="center"/>
          </w:tcPr>
          <w:p w14:paraId="1225AFF8"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4ADC79DC"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073BD2AE" w14:textId="1E4F0F1C" w:rsidR="00592588" w:rsidRDefault="00EF1DA6" w:rsidP="00EB6B38">
            <w:pPr>
              <w:pStyle w:val="TableTextNumerical"/>
              <w:spacing w:before="0" w:after="20" w:line="240" w:lineRule="auto"/>
            </w:pPr>
            <w:r>
              <w:t>-</w:t>
            </w:r>
          </w:p>
        </w:tc>
        <w:tc>
          <w:tcPr>
            <w:tcW w:w="1410" w:type="dxa"/>
            <w:shd w:val="clear" w:color="auto" w:fill="auto"/>
            <w:vAlign w:val="center"/>
          </w:tcPr>
          <w:p w14:paraId="1D0E03F4" w14:textId="72AC042D" w:rsidR="00592588" w:rsidRDefault="00592588" w:rsidP="00EB6B38">
            <w:pPr>
              <w:pStyle w:val="TableTextNumerical"/>
              <w:spacing w:before="0" w:after="20" w:line="240" w:lineRule="auto"/>
            </w:pPr>
            <w:r>
              <w:t>0.65</w:t>
            </w:r>
            <w:r w:rsidR="003B1940">
              <w:t>–</w:t>
            </w:r>
            <w:r>
              <w:t>12.5*</w:t>
            </w:r>
          </w:p>
        </w:tc>
      </w:tr>
      <w:tr w:rsidR="00592588" w14:paraId="537F31CB" w14:textId="77777777" w:rsidTr="002B3241">
        <w:trPr>
          <w:trHeight w:val="445"/>
        </w:trPr>
        <w:tc>
          <w:tcPr>
            <w:tcW w:w="542" w:type="dxa"/>
            <w:vMerge/>
            <w:vAlign w:val="center"/>
          </w:tcPr>
          <w:p w14:paraId="30BF45A6" w14:textId="77777777" w:rsidR="00592588" w:rsidRPr="00AB4640" w:rsidRDefault="00592588" w:rsidP="00AB4640">
            <w:pPr>
              <w:pStyle w:val="TableHeading3Vertical"/>
              <w:jc w:val="center"/>
            </w:pPr>
          </w:p>
        </w:tc>
        <w:tc>
          <w:tcPr>
            <w:tcW w:w="1868" w:type="dxa"/>
            <w:shd w:val="clear" w:color="auto" w:fill="auto"/>
            <w:vAlign w:val="center"/>
          </w:tcPr>
          <w:p w14:paraId="34DFCC91" w14:textId="02CE7816" w:rsidR="00592588" w:rsidRPr="00F361CB" w:rsidRDefault="00592588" w:rsidP="00EB6B38">
            <w:pPr>
              <w:pStyle w:val="TableTextAlpha"/>
              <w:spacing w:before="0" w:after="20" w:line="240" w:lineRule="atLeast"/>
            </w:pPr>
            <w:r>
              <w:rPr>
                <w:lang w:eastAsia="en-NZ"/>
              </w:rPr>
              <w:t>S</w:t>
            </w:r>
            <w:r w:rsidRPr="003D3D8E">
              <w:rPr>
                <w:lang w:eastAsia="en-NZ"/>
              </w:rPr>
              <w:t>ilica</w:t>
            </w:r>
            <w:r w:rsidR="00207CF5">
              <w:rPr>
                <w:lang w:eastAsia="en-NZ"/>
              </w:rPr>
              <w:t xml:space="preserve"> (D)</w:t>
            </w:r>
          </w:p>
        </w:tc>
        <w:tc>
          <w:tcPr>
            <w:tcW w:w="1559" w:type="dxa"/>
            <w:vAlign w:val="center"/>
          </w:tcPr>
          <w:p w14:paraId="08B7B9A9" w14:textId="77777777" w:rsidR="00592588" w:rsidRDefault="00592588" w:rsidP="00EB6B38">
            <w:pPr>
              <w:pStyle w:val="TableTextNumerical"/>
              <w:spacing w:before="0" w:after="20" w:line="240" w:lineRule="auto"/>
            </w:pPr>
            <w:r>
              <w:t>SiO</w:t>
            </w:r>
            <w:r w:rsidRPr="00F243BC">
              <w:rPr>
                <w:vertAlign w:val="subscript"/>
              </w:rPr>
              <w:t>2</w:t>
            </w:r>
          </w:p>
        </w:tc>
        <w:tc>
          <w:tcPr>
            <w:tcW w:w="851" w:type="dxa"/>
            <w:vAlign w:val="center"/>
          </w:tcPr>
          <w:p w14:paraId="0B5A39DA"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1F6A0F2D"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42D506EA" w14:textId="0F13DE22" w:rsidR="00592588" w:rsidRDefault="00EF1DA6" w:rsidP="00EB6B38">
            <w:pPr>
              <w:pStyle w:val="TableTextNumerical"/>
              <w:spacing w:before="0" w:after="20" w:line="240" w:lineRule="auto"/>
            </w:pPr>
            <w:r>
              <w:t>-</w:t>
            </w:r>
          </w:p>
        </w:tc>
        <w:tc>
          <w:tcPr>
            <w:tcW w:w="1410" w:type="dxa"/>
            <w:shd w:val="clear" w:color="auto" w:fill="auto"/>
            <w:vAlign w:val="center"/>
          </w:tcPr>
          <w:p w14:paraId="0177297C" w14:textId="78582EE1" w:rsidR="00592588" w:rsidRDefault="00592588" w:rsidP="00EB6B38">
            <w:pPr>
              <w:pStyle w:val="TableTextNumerical"/>
              <w:spacing w:before="0" w:after="20" w:line="240" w:lineRule="auto"/>
            </w:pPr>
            <w:r>
              <w:t>8</w:t>
            </w:r>
            <w:r w:rsidR="003B1940">
              <w:t>–</w:t>
            </w:r>
            <w:r>
              <w:t>69.4*</w:t>
            </w:r>
          </w:p>
        </w:tc>
      </w:tr>
      <w:tr w:rsidR="00592588" w14:paraId="565D268B" w14:textId="77777777" w:rsidTr="002B3241">
        <w:trPr>
          <w:trHeight w:val="125"/>
        </w:trPr>
        <w:tc>
          <w:tcPr>
            <w:tcW w:w="542" w:type="dxa"/>
            <w:vMerge/>
            <w:vAlign w:val="center"/>
          </w:tcPr>
          <w:p w14:paraId="51A617FB" w14:textId="77777777" w:rsidR="00592588" w:rsidRPr="00AB4640" w:rsidRDefault="00592588" w:rsidP="00AB4640">
            <w:pPr>
              <w:pStyle w:val="TableHeading3Vertical"/>
              <w:jc w:val="center"/>
            </w:pPr>
          </w:p>
        </w:tc>
        <w:tc>
          <w:tcPr>
            <w:tcW w:w="1868" w:type="dxa"/>
            <w:shd w:val="clear" w:color="auto" w:fill="auto"/>
            <w:vAlign w:val="center"/>
          </w:tcPr>
          <w:p w14:paraId="6BF2D850" w14:textId="4758B0C5" w:rsidR="00592588" w:rsidRPr="00F361CB" w:rsidRDefault="00592588" w:rsidP="00EB6B38">
            <w:pPr>
              <w:pStyle w:val="TableTextAlpha"/>
              <w:spacing w:before="0" w:after="20" w:line="240" w:lineRule="atLeast"/>
            </w:pPr>
            <w:r>
              <w:rPr>
                <w:lang w:eastAsia="en-NZ"/>
              </w:rPr>
              <w:t>S</w:t>
            </w:r>
            <w:r w:rsidRPr="003D3D8E">
              <w:rPr>
                <w:lang w:eastAsia="en-NZ"/>
              </w:rPr>
              <w:t>odium</w:t>
            </w:r>
            <w:r w:rsidR="00207CF5">
              <w:rPr>
                <w:lang w:eastAsia="en-NZ"/>
              </w:rPr>
              <w:t xml:space="preserve"> (</w:t>
            </w:r>
            <w:r w:rsidR="00207CF5">
              <w:rPr>
                <w:b/>
                <w:bCs/>
                <w:lang w:eastAsia="en-NZ"/>
              </w:rPr>
              <w:t>(D or T)</w:t>
            </w:r>
          </w:p>
        </w:tc>
        <w:tc>
          <w:tcPr>
            <w:tcW w:w="1559" w:type="dxa"/>
            <w:vAlign w:val="center"/>
          </w:tcPr>
          <w:p w14:paraId="5E6176FD" w14:textId="77777777" w:rsidR="00592588" w:rsidRDefault="00592588" w:rsidP="00EB6B38">
            <w:pPr>
              <w:pStyle w:val="TableTextNumerical"/>
              <w:spacing w:before="0" w:after="20" w:line="240" w:lineRule="auto"/>
            </w:pPr>
            <w:r>
              <w:t>Na</w:t>
            </w:r>
          </w:p>
        </w:tc>
        <w:tc>
          <w:tcPr>
            <w:tcW w:w="851" w:type="dxa"/>
            <w:vAlign w:val="center"/>
          </w:tcPr>
          <w:p w14:paraId="5C1EA08D"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1E02167E"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5125AE5F" w14:textId="4D212D29" w:rsidR="00592588" w:rsidRDefault="00EF1DA6" w:rsidP="00EB6B38">
            <w:pPr>
              <w:pStyle w:val="TableTextNumerical"/>
              <w:spacing w:before="0" w:after="20" w:line="240" w:lineRule="auto"/>
            </w:pPr>
            <w:r>
              <w:t>-</w:t>
            </w:r>
          </w:p>
        </w:tc>
        <w:tc>
          <w:tcPr>
            <w:tcW w:w="1410" w:type="dxa"/>
            <w:shd w:val="clear" w:color="auto" w:fill="auto"/>
            <w:vAlign w:val="center"/>
          </w:tcPr>
          <w:p w14:paraId="2D9F611B" w14:textId="6D1F9878" w:rsidR="00592588" w:rsidRDefault="00592588" w:rsidP="00EB6B38">
            <w:pPr>
              <w:pStyle w:val="TableTextNumerical"/>
              <w:spacing w:before="0" w:after="20" w:line="240" w:lineRule="auto"/>
            </w:pPr>
            <w:r>
              <w:t>3</w:t>
            </w:r>
            <w:r w:rsidR="003B1940">
              <w:t>–</w:t>
            </w:r>
            <w:r>
              <w:t>130*</w:t>
            </w:r>
          </w:p>
        </w:tc>
      </w:tr>
      <w:tr w:rsidR="00592588" w14:paraId="6C6E4C4F" w14:textId="77777777" w:rsidTr="002B3241">
        <w:trPr>
          <w:trHeight w:val="1148"/>
        </w:trPr>
        <w:tc>
          <w:tcPr>
            <w:tcW w:w="542" w:type="dxa"/>
            <w:vMerge/>
            <w:vAlign w:val="center"/>
          </w:tcPr>
          <w:p w14:paraId="4E9C8540" w14:textId="77777777" w:rsidR="00592588" w:rsidRPr="00AB4640" w:rsidRDefault="00592588" w:rsidP="00AB4640">
            <w:pPr>
              <w:pStyle w:val="TableHeading3Vertical"/>
              <w:jc w:val="center"/>
            </w:pPr>
          </w:p>
        </w:tc>
        <w:tc>
          <w:tcPr>
            <w:tcW w:w="1868" w:type="dxa"/>
            <w:shd w:val="clear" w:color="auto" w:fill="auto"/>
            <w:vAlign w:val="center"/>
          </w:tcPr>
          <w:p w14:paraId="65B0D186" w14:textId="169141EA" w:rsidR="00592588" w:rsidRPr="00F361CB" w:rsidRDefault="00592588" w:rsidP="00EB6B38">
            <w:pPr>
              <w:pStyle w:val="TableTextAlpha"/>
              <w:spacing w:before="0" w:after="20" w:line="240" w:lineRule="atLeast"/>
            </w:pPr>
            <w:r>
              <w:rPr>
                <w:lang w:eastAsia="en-NZ"/>
              </w:rPr>
              <w:t>S</w:t>
            </w:r>
            <w:r w:rsidRPr="003D3D8E">
              <w:rPr>
                <w:lang w:eastAsia="en-NZ"/>
              </w:rPr>
              <w:t>ulphate</w:t>
            </w:r>
            <w:r w:rsidR="008E2E14">
              <w:rPr>
                <w:lang w:eastAsia="en-NZ"/>
              </w:rPr>
              <w:t xml:space="preserve"> (</w:t>
            </w:r>
            <w:r w:rsidR="008E2E14">
              <w:rPr>
                <w:b/>
                <w:bCs/>
                <w:lang w:eastAsia="en-NZ"/>
              </w:rPr>
              <w:t>(D or T)</w:t>
            </w:r>
          </w:p>
        </w:tc>
        <w:tc>
          <w:tcPr>
            <w:tcW w:w="1559" w:type="dxa"/>
            <w:vAlign w:val="center"/>
          </w:tcPr>
          <w:p w14:paraId="4B62E363" w14:textId="77777777" w:rsidR="00592588" w:rsidRDefault="00592588" w:rsidP="00EB6B38">
            <w:pPr>
              <w:pStyle w:val="TableTextNumerical"/>
              <w:spacing w:before="0" w:after="20" w:line="240" w:lineRule="auto"/>
            </w:pPr>
            <w:r>
              <w:t>SO</w:t>
            </w:r>
            <w:r w:rsidRPr="00F243BC">
              <w:rPr>
                <w:vertAlign w:val="subscript"/>
              </w:rPr>
              <w:t>4</w:t>
            </w:r>
          </w:p>
        </w:tc>
        <w:tc>
          <w:tcPr>
            <w:tcW w:w="851" w:type="dxa"/>
            <w:vAlign w:val="center"/>
          </w:tcPr>
          <w:p w14:paraId="2BBA2169"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1EA087D2" w14:textId="1415779A" w:rsidR="00592588" w:rsidRDefault="00592588" w:rsidP="00EB6B38">
            <w:pPr>
              <w:pStyle w:val="TableTextNumerical"/>
              <w:spacing w:before="0" w:after="20" w:line="220" w:lineRule="atLeast"/>
              <w:jc w:val="left"/>
            </w:pPr>
            <w:r>
              <w:t>Absent in low oxygen environments. May indicate human influence</w:t>
            </w:r>
            <w:r w:rsidR="00CC6CDD">
              <w:t>.</w:t>
            </w:r>
          </w:p>
        </w:tc>
        <w:tc>
          <w:tcPr>
            <w:tcW w:w="918" w:type="dxa"/>
            <w:shd w:val="clear" w:color="auto" w:fill="FFFFFF" w:themeFill="background1"/>
            <w:vAlign w:val="center"/>
          </w:tcPr>
          <w:p w14:paraId="0F87527E" w14:textId="102CBCF6" w:rsidR="00592588" w:rsidRDefault="00EF1DA6" w:rsidP="00EB6B38">
            <w:pPr>
              <w:pStyle w:val="TableTextNumerical"/>
              <w:spacing w:before="0" w:after="20" w:line="240" w:lineRule="auto"/>
            </w:pPr>
            <w:r>
              <w:t>-</w:t>
            </w:r>
          </w:p>
        </w:tc>
        <w:tc>
          <w:tcPr>
            <w:tcW w:w="1410" w:type="dxa"/>
            <w:shd w:val="clear" w:color="auto" w:fill="auto"/>
            <w:vAlign w:val="center"/>
          </w:tcPr>
          <w:p w14:paraId="55745F06" w14:textId="5300DF22" w:rsidR="00592588" w:rsidRDefault="00592588" w:rsidP="00EB6B38">
            <w:pPr>
              <w:pStyle w:val="TableTextNumerical"/>
              <w:spacing w:before="0" w:after="20" w:line="240" w:lineRule="auto"/>
            </w:pPr>
            <w:r>
              <w:t>&lt;49*</w:t>
            </w:r>
          </w:p>
        </w:tc>
      </w:tr>
      <w:tr w:rsidR="00592588" w14:paraId="52D4F1CF" w14:textId="77777777" w:rsidTr="002B3241">
        <w:trPr>
          <w:trHeight w:val="550"/>
        </w:trPr>
        <w:tc>
          <w:tcPr>
            <w:tcW w:w="542" w:type="dxa"/>
            <w:vMerge w:val="restart"/>
            <w:shd w:val="clear" w:color="auto" w:fill="auto"/>
            <w:textDirection w:val="tbRl"/>
            <w:vAlign w:val="center"/>
          </w:tcPr>
          <w:p w14:paraId="5E725873" w14:textId="77777777" w:rsidR="00592588" w:rsidRPr="00AB4640" w:rsidRDefault="00592588" w:rsidP="00AB4640">
            <w:pPr>
              <w:pStyle w:val="TableHeading3Vertical"/>
              <w:jc w:val="center"/>
            </w:pPr>
            <w:r w:rsidRPr="00AB4640">
              <w:t>Minor</w:t>
            </w:r>
          </w:p>
        </w:tc>
        <w:tc>
          <w:tcPr>
            <w:tcW w:w="1868" w:type="dxa"/>
            <w:shd w:val="clear" w:color="auto" w:fill="auto"/>
            <w:vAlign w:val="center"/>
          </w:tcPr>
          <w:p w14:paraId="63B82764" w14:textId="173CE17D" w:rsidR="00592588" w:rsidRPr="00723937" w:rsidRDefault="00592588" w:rsidP="00EB6B38">
            <w:pPr>
              <w:pStyle w:val="TableTextAlpha"/>
              <w:spacing w:before="0" w:after="20" w:line="240" w:lineRule="atLeast"/>
              <w:rPr>
                <w:b/>
                <w:bCs/>
              </w:rPr>
            </w:pPr>
            <w:r w:rsidRPr="00723937">
              <w:rPr>
                <w:b/>
                <w:bCs/>
                <w:lang w:eastAsia="en-NZ"/>
              </w:rPr>
              <w:t>Ammonia-nitrogen</w:t>
            </w:r>
            <w:r w:rsidR="008E2E14">
              <w:rPr>
                <w:b/>
                <w:bCs/>
                <w:lang w:eastAsia="en-NZ"/>
              </w:rPr>
              <w:t xml:space="preserve"> ((D or T)</w:t>
            </w:r>
          </w:p>
        </w:tc>
        <w:tc>
          <w:tcPr>
            <w:tcW w:w="1559" w:type="dxa"/>
            <w:vAlign w:val="center"/>
          </w:tcPr>
          <w:p w14:paraId="2ACC0B95" w14:textId="77777777" w:rsidR="00592588" w:rsidRDefault="00592588" w:rsidP="00EB6B38">
            <w:pPr>
              <w:pStyle w:val="TableTextNumerical"/>
              <w:spacing w:before="0" w:after="20" w:line="240" w:lineRule="auto"/>
            </w:pPr>
            <w:r>
              <w:t>NH</w:t>
            </w:r>
            <w:r w:rsidRPr="00F243BC">
              <w:rPr>
                <w:vertAlign w:val="subscript"/>
              </w:rPr>
              <w:t>3</w:t>
            </w:r>
            <w:r>
              <w:t>N</w:t>
            </w:r>
          </w:p>
        </w:tc>
        <w:tc>
          <w:tcPr>
            <w:tcW w:w="851" w:type="dxa"/>
            <w:vAlign w:val="center"/>
          </w:tcPr>
          <w:p w14:paraId="70E52E50"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232EB571" w14:textId="2F799F73" w:rsidR="00592588" w:rsidRDefault="00592588" w:rsidP="00EB6B38">
            <w:pPr>
              <w:pStyle w:val="TableTextNumerical"/>
              <w:spacing w:before="0" w:after="20" w:line="220" w:lineRule="atLeast"/>
              <w:jc w:val="left"/>
            </w:pPr>
            <w:r>
              <w:t>Accumulate</w:t>
            </w:r>
            <w:r w:rsidR="00CC6CDD">
              <w:t>s</w:t>
            </w:r>
            <w:r>
              <w:t xml:space="preserve"> in low oxygen environments</w:t>
            </w:r>
            <w:r w:rsidR="00CC6CDD">
              <w:t>.</w:t>
            </w:r>
          </w:p>
        </w:tc>
        <w:tc>
          <w:tcPr>
            <w:tcW w:w="918" w:type="dxa"/>
            <w:shd w:val="clear" w:color="auto" w:fill="FFFFFF" w:themeFill="background1"/>
            <w:vAlign w:val="center"/>
          </w:tcPr>
          <w:p w14:paraId="51F365A0" w14:textId="0B089D84" w:rsidR="00592588" w:rsidRDefault="00EF1DA6" w:rsidP="00EB6B38">
            <w:pPr>
              <w:pStyle w:val="TableTextNumerical"/>
              <w:spacing w:before="0" w:after="20" w:line="240" w:lineRule="auto"/>
            </w:pPr>
            <w:r>
              <w:t>-</w:t>
            </w:r>
          </w:p>
        </w:tc>
        <w:tc>
          <w:tcPr>
            <w:tcW w:w="1410" w:type="dxa"/>
            <w:shd w:val="clear" w:color="auto" w:fill="auto"/>
            <w:vAlign w:val="center"/>
          </w:tcPr>
          <w:p w14:paraId="018E8019" w14:textId="77777777" w:rsidR="00592588" w:rsidRDefault="00592588" w:rsidP="00EB6B38">
            <w:pPr>
              <w:pStyle w:val="TableTextNumerical"/>
              <w:spacing w:before="0" w:after="20" w:line="240" w:lineRule="auto"/>
            </w:pPr>
            <w:r>
              <w:t>&lt;6.01*</w:t>
            </w:r>
          </w:p>
        </w:tc>
      </w:tr>
      <w:tr w:rsidR="00592588" w14:paraId="731CD602" w14:textId="77777777" w:rsidTr="002B3241">
        <w:trPr>
          <w:trHeight w:val="299"/>
        </w:trPr>
        <w:tc>
          <w:tcPr>
            <w:tcW w:w="542" w:type="dxa"/>
            <w:vMerge/>
            <w:vAlign w:val="center"/>
          </w:tcPr>
          <w:p w14:paraId="4E4D6AEA" w14:textId="77777777" w:rsidR="00592588" w:rsidRPr="00AB4640" w:rsidRDefault="00592588" w:rsidP="00AB4640">
            <w:pPr>
              <w:pStyle w:val="TableHeading3Vertical"/>
              <w:jc w:val="center"/>
            </w:pPr>
          </w:p>
        </w:tc>
        <w:tc>
          <w:tcPr>
            <w:tcW w:w="1868" w:type="dxa"/>
            <w:shd w:val="clear" w:color="auto" w:fill="auto"/>
            <w:vAlign w:val="center"/>
          </w:tcPr>
          <w:p w14:paraId="0B0B7AB6" w14:textId="5816ECBB" w:rsidR="00592588" w:rsidRPr="00F361CB" w:rsidRDefault="00592588" w:rsidP="00EB6B38">
            <w:pPr>
              <w:pStyle w:val="TableTextAlpha"/>
              <w:spacing w:before="0" w:after="20" w:line="240" w:lineRule="atLeast"/>
            </w:pPr>
            <w:r>
              <w:rPr>
                <w:lang w:eastAsia="en-NZ"/>
              </w:rPr>
              <w:t>B</w:t>
            </w:r>
            <w:r w:rsidRPr="002B5AFD">
              <w:rPr>
                <w:lang w:eastAsia="en-NZ"/>
              </w:rPr>
              <w:t>oron</w:t>
            </w:r>
            <w:r w:rsidR="008E2E14">
              <w:rPr>
                <w:lang w:eastAsia="en-NZ"/>
              </w:rPr>
              <w:t xml:space="preserve"> (D)</w:t>
            </w:r>
          </w:p>
        </w:tc>
        <w:tc>
          <w:tcPr>
            <w:tcW w:w="1559" w:type="dxa"/>
            <w:vAlign w:val="center"/>
          </w:tcPr>
          <w:p w14:paraId="526F5A94" w14:textId="77777777" w:rsidR="00592588" w:rsidRDefault="00592588" w:rsidP="00EB6B38">
            <w:pPr>
              <w:pStyle w:val="TableTextNumerical"/>
              <w:spacing w:before="0" w:after="20" w:line="240" w:lineRule="auto"/>
            </w:pPr>
            <w:r>
              <w:t>B</w:t>
            </w:r>
          </w:p>
        </w:tc>
        <w:tc>
          <w:tcPr>
            <w:tcW w:w="851" w:type="dxa"/>
            <w:vAlign w:val="center"/>
          </w:tcPr>
          <w:p w14:paraId="14F2BE07"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3F70D95A" w14:textId="77777777" w:rsidR="00592588" w:rsidRDefault="00592588" w:rsidP="00EB6B38">
            <w:pPr>
              <w:pStyle w:val="TableTextNumerical"/>
              <w:spacing w:before="0" w:after="20" w:line="220" w:lineRule="atLeast"/>
              <w:jc w:val="left"/>
            </w:pPr>
          </w:p>
        </w:tc>
        <w:tc>
          <w:tcPr>
            <w:tcW w:w="918" w:type="dxa"/>
            <w:shd w:val="clear" w:color="auto" w:fill="auto"/>
            <w:vAlign w:val="center"/>
          </w:tcPr>
          <w:p w14:paraId="674F1E1F" w14:textId="0BFB8DC7" w:rsidR="00592588" w:rsidRDefault="00592588" w:rsidP="00EB6B38">
            <w:pPr>
              <w:pStyle w:val="TableTextNumerical"/>
              <w:spacing w:before="0" w:after="20" w:line="240" w:lineRule="auto"/>
            </w:pPr>
            <w:r>
              <w:t>2.4</w:t>
            </w:r>
            <w:r w:rsidR="005D787C">
              <w:t xml:space="preserve"> (T)</w:t>
            </w:r>
          </w:p>
        </w:tc>
        <w:tc>
          <w:tcPr>
            <w:tcW w:w="1410" w:type="dxa"/>
            <w:shd w:val="clear" w:color="auto" w:fill="FFFFFF" w:themeFill="background1"/>
            <w:vAlign w:val="center"/>
          </w:tcPr>
          <w:p w14:paraId="61436F97" w14:textId="3B7E93FE" w:rsidR="00592588" w:rsidRDefault="00EF1DA6" w:rsidP="00EB6B38">
            <w:pPr>
              <w:pStyle w:val="TableTextNumerical"/>
              <w:spacing w:before="0" w:after="20" w:line="240" w:lineRule="auto"/>
            </w:pPr>
            <w:r>
              <w:t>-</w:t>
            </w:r>
          </w:p>
        </w:tc>
      </w:tr>
      <w:tr w:rsidR="00592588" w14:paraId="3CF79507" w14:textId="77777777" w:rsidTr="002B3241">
        <w:trPr>
          <w:trHeight w:val="374"/>
        </w:trPr>
        <w:tc>
          <w:tcPr>
            <w:tcW w:w="542" w:type="dxa"/>
            <w:vMerge/>
            <w:vAlign w:val="center"/>
          </w:tcPr>
          <w:p w14:paraId="344B08FB" w14:textId="77777777" w:rsidR="00592588" w:rsidRPr="00AB4640" w:rsidRDefault="00592588" w:rsidP="00AB4640">
            <w:pPr>
              <w:pStyle w:val="TableHeading3Vertical"/>
              <w:jc w:val="center"/>
            </w:pPr>
          </w:p>
        </w:tc>
        <w:tc>
          <w:tcPr>
            <w:tcW w:w="1868" w:type="dxa"/>
            <w:shd w:val="clear" w:color="auto" w:fill="auto"/>
            <w:vAlign w:val="center"/>
          </w:tcPr>
          <w:p w14:paraId="3DA46192" w14:textId="47A43069" w:rsidR="00592588" w:rsidRPr="00F361CB" w:rsidRDefault="00592588" w:rsidP="00EB6B38">
            <w:pPr>
              <w:pStyle w:val="TableTextAlpha"/>
              <w:spacing w:before="0" w:after="20" w:line="240" w:lineRule="atLeast"/>
            </w:pPr>
            <w:r>
              <w:rPr>
                <w:lang w:eastAsia="en-NZ"/>
              </w:rPr>
              <w:t>B</w:t>
            </w:r>
            <w:r w:rsidRPr="002B5AFD">
              <w:rPr>
                <w:lang w:eastAsia="en-NZ"/>
              </w:rPr>
              <w:t>romide</w:t>
            </w:r>
            <w:r w:rsidR="008E2E14">
              <w:rPr>
                <w:lang w:eastAsia="en-NZ"/>
              </w:rPr>
              <w:t xml:space="preserve"> (D)</w:t>
            </w:r>
          </w:p>
        </w:tc>
        <w:tc>
          <w:tcPr>
            <w:tcW w:w="1559" w:type="dxa"/>
            <w:vAlign w:val="center"/>
          </w:tcPr>
          <w:p w14:paraId="663FF674" w14:textId="77777777" w:rsidR="00592588" w:rsidRDefault="00592588" w:rsidP="00EB6B38">
            <w:pPr>
              <w:pStyle w:val="TableTextNumerical"/>
              <w:spacing w:before="0" w:after="20" w:line="240" w:lineRule="auto"/>
            </w:pPr>
            <w:r>
              <w:t>Br</w:t>
            </w:r>
          </w:p>
        </w:tc>
        <w:tc>
          <w:tcPr>
            <w:tcW w:w="851" w:type="dxa"/>
            <w:vAlign w:val="center"/>
          </w:tcPr>
          <w:p w14:paraId="3EDEA6DE"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7EB46D9C" w14:textId="77777777" w:rsidR="00592588" w:rsidRDefault="00592588" w:rsidP="00EB6B38">
            <w:pPr>
              <w:pStyle w:val="TableTextNumerical"/>
              <w:spacing w:before="0" w:after="20" w:line="220" w:lineRule="atLeast"/>
              <w:jc w:val="left"/>
            </w:pPr>
          </w:p>
        </w:tc>
        <w:tc>
          <w:tcPr>
            <w:tcW w:w="918" w:type="dxa"/>
            <w:shd w:val="clear" w:color="auto" w:fill="FFFFFF" w:themeFill="background1"/>
            <w:vAlign w:val="center"/>
          </w:tcPr>
          <w:p w14:paraId="6ADDE724" w14:textId="709AF4F0" w:rsidR="00592588" w:rsidRDefault="00EF1DA6" w:rsidP="00EB6B38">
            <w:pPr>
              <w:pStyle w:val="TableTextNumerical"/>
              <w:spacing w:before="0" w:after="20" w:line="240" w:lineRule="auto"/>
            </w:pPr>
            <w:r>
              <w:t>-</w:t>
            </w:r>
          </w:p>
        </w:tc>
        <w:tc>
          <w:tcPr>
            <w:tcW w:w="1410" w:type="dxa"/>
            <w:shd w:val="clear" w:color="auto" w:fill="auto"/>
            <w:vAlign w:val="center"/>
          </w:tcPr>
          <w:p w14:paraId="5DF93874" w14:textId="77777777" w:rsidR="00592588" w:rsidRDefault="00592588" w:rsidP="00EB6B38">
            <w:pPr>
              <w:pStyle w:val="TableTextNumerical"/>
              <w:spacing w:before="0" w:after="20" w:line="240" w:lineRule="auto"/>
            </w:pPr>
            <w:r>
              <w:t>&lt;0.79*</w:t>
            </w:r>
          </w:p>
        </w:tc>
      </w:tr>
      <w:tr w:rsidR="00592588" w14:paraId="4D12E5E8" w14:textId="77777777" w:rsidTr="002B3241">
        <w:trPr>
          <w:trHeight w:val="270"/>
        </w:trPr>
        <w:tc>
          <w:tcPr>
            <w:tcW w:w="542" w:type="dxa"/>
            <w:vMerge/>
            <w:vAlign w:val="center"/>
          </w:tcPr>
          <w:p w14:paraId="011D140D" w14:textId="77777777" w:rsidR="00592588" w:rsidRPr="00AB4640" w:rsidRDefault="00592588" w:rsidP="00AB4640">
            <w:pPr>
              <w:pStyle w:val="TableHeading3Vertical"/>
              <w:jc w:val="center"/>
            </w:pPr>
          </w:p>
        </w:tc>
        <w:tc>
          <w:tcPr>
            <w:tcW w:w="1868" w:type="dxa"/>
            <w:shd w:val="clear" w:color="auto" w:fill="auto"/>
            <w:vAlign w:val="center"/>
          </w:tcPr>
          <w:p w14:paraId="5396D66B" w14:textId="4FB6247E" w:rsidR="00592588" w:rsidRPr="00723937" w:rsidRDefault="008E2E14" w:rsidP="00EB6B38">
            <w:pPr>
              <w:pStyle w:val="TableTextAlpha"/>
              <w:spacing w:before="0" w:after="20" w:line="240" w:lineRule="atLeast"/>
              <w:rPr>
                <w:b/>
                <w:bCs/>
              </w:rPr>
            </w:pPr>
            <w:r>
              <w:rPr>
                <w:b/>
                <w:bCs/>
                <w:lang w:eastAsia="en-NZ"/>
              </w:rPr>
              <w:t>P</w:t>
            </w:r>
            <w:r w:rsidR="00592588" w:rsidRPr="00723937">
              <w:rPr>
                <w:b/>
                <w:bCs/>
                <w:lang w:eastAsia="en-NZ"/>
              </w:rPr>
              <w:t>hosphorous</w:t>
            </w:r>
            <w:r>
              <w:rPr>
                <w:b/>
                <w:bCs/>
                <w:lang w:eastAsia="en-NZ"/>
              </w:rPr>
              <w:t xml:space="preserve"> (DR)</w:t>
            </w:r>
          </w:p>
        </w:tc>
        <w:tc>
          <w:tcPr>
            <w:tcW w:w="1559" w:type="dxa"/>
            <w:vAlign w:val="center"/>
          </w:tcPr>
          <w:p w14:paraId="5CAC9A57" w14:textId="77777777" w:rsidR="00592588" w:rsidRDefault="00592588" w:rsidP="00EB6B38">
            <w:pPr>
              <w:pStyle w:val="TableTextNumerical"/>
              <w:spacing w:before="0" w:after="20" w:line="240" w:lineRule="auto"/>
            </w:pPr>
            <w:r>
              <w:t>DRP</w:t>
            </w:r>
          </w:p>
        </w:tc>
        <w:tc>
          <w:tcPr>
            <w:tcW w:w="851" w:type="dxa"/>
            <w:vAlign w:val="center"/>
          </w:tcPr>
          <w:p w14:paraId="64A9EE3E" w14:textId="77777777" w:rsidR="00592588" w:rsidRDefault="00592588" w:rsidP="00EB6B38">
            <w:pPr>
              <w:pStyle w:val="TableTextNumerical"/>
              <w:spacing w:before="0" w:after="20" w:line="240" w:lineRule="auto"/>
            </w:pPr>
            <w:r w:rsidRPr="00247EAE">
              <w:t>mg/L</w:t>
            </w:r>
          </w:p>
        </w:tc>
        <w:tc>
          <w:tcPr>
            <w:tcW w:w="1968" w:type="dxa"/>
            <w:shd w:val="clear" w:color="auto" w:fill="auto"/>
            <w:vAlign w:val="center"/>
          </w:tcPr>
          <w:p w14:paraId="6625BD47" w14:textId="15E06AED" w:rsidR="00592588" w:rsidRDefault="00592588" w:rsidP="00EB6B38">
            <w:pPr>
              <w:pStyle w:val="TableTextNumerical"/>
              <w:spacing w:before="0" w:after="20" w:line="220" w:lineRule="atLeast"/>
              <w:jc w:val="left"/>
            </w:pPr>
            <w:r w:rsidRPr="00D147B3">
              <w:t xml:space="preserve">DRP is the mobile, non-colloidal form </w:t>
            </w:r>
            <w:r>
              <w:t xml:space="preserve">of phosphorous </w:t>
            </w:r>
            <w:r w:rsidRPr="00D147B3">
              <w:t>in groundwater</w:t>
            </w:r>
            <w:r w:rsidR="00CC6CDD">
              <w:t>.</w:t>
            </w:r>
          </w:p>
        </w:tc>
        <w:tc>
          <w:tcPr>
            <w:tcW w:w="918" w:type="dxa"/>
            <w:shd w:val="clear" w:color="auto" w:fill="FFFFFF" w:themeFill="background1"/>
            <w:vAlign w:val="center"/>
          </w:tcPr>
          <w:p w14:paraId="50DB3731" w14:textId="2E49EADB" w:rsidR="00592588" w:rsidRDefault="00EF1DA6" w:rsidP="00EB6B38">
            <w:pPr>
              <w:pStyle w:val="TableTextNumerical"/>
              <w:spacing w:before="0" w:after="20" w:line="240" w:lineRule="auto"/>
            </w:pPr>
            <w:r>
              <w:t>-</w:t>
            </w:r>
          </w:p>
        </w:tc>
        <w:tc>
          <w:tcPr>
            <w:tcW w:w="1410" w:type="dxa"/>
            <w:shd w:val="clear" w:color="auto" w:fill="auto"/>
            <w:vAlign w:val="center"/>
          </w:tcPr>
          <w:p w14:paraId="04E129F2" w14:textId="77777777" w:rsidR="00592588" w:rsidRDefault="00592588" w:rsidP="00EB6B38">
            <w:pPr>
              <w:pStyle w:val="TableTextNumerical"/>
              <w:spacing w:before="0" w:after="20" w:line="240" w:lineRule="auto"/>
            </w:pPr>
            <w:r>
              <w:t>&lt;0.88*</w:t>
            </w:r>
          </w:p>
        </w:tc>
      </w:tr>
      <w:tr w:rsidR="00592588" w14:paraId="21B5BFA4" w14:textId="77777777" w:rsidTr="00E97E33">
        <w:trPr>
          <w:trHeight w:val="363"/>
        </w:trPr>
        <w:tc>
          <w:tcPr>
            <w:tcW w:w="542" w:type="dxa"/>
            <w:vMerge/>
            <w:vAlign w:val="center"/>
          </w:tcPr>
          <w:p w14:paraId="690AC993" w14:textId="77777777" w:rsidR="00592588" w:rsidRPr="00AB4640" w:rsidRDefault="00592588" w:rsidP="00AB4640">
            <w:pPr>
              <w:pStyle w:val="TableHeading3Vertical"/>
              <w:jc w:val="center"/>
            </w:pPr>
          </w:p>
        </w:tc>
        <w:tc>
          <w:tcPr>
            <w:tcW w:w="1868" w:type="dxa"/>
            <w:shd w:val="clear" w:color="auto" w:fill="auto"/>
            <w:vAlign w:val="center"/>
          </w:tcPr>
          <w:p w14:paraId="5DE3F381" w14:textId="6EE6944B" w:rsidR="00592588" w:rsidRPr="00F361CB" w:rsidRDefault="00592588" w:rsidP="00EB6B38">
            <w:pPr>
              <w:pStyle w:val="TableTextAlpha"/>
              <w:spacing w:before="0" w:after="20" w:line="240" w:lineRule="atLeast"/>
            </w:pPr>
            <w:r>
              <w:rPr>
                <w:lang w:eastAsia="en-NZ"/>
              </w:rPr>
              <w:t>Fl</w:t>
            </w:r>
            <w:r w:rsidRPr="002B5AFD">
              <w:rPr>
                <w:lang w:eastAsia="en-NZ"/>
              </w:rPr>
              <w:t>uoride</w:t>
            </w:r>
            <w:r w:rsidR="001928A2">
              <w:rPr>
                <w:lang w:eastAsia="en-NZ"/>
              </w:rPr>
              <w:t xml:space="preserve"> (D)</w:t>
            </w:r>
          </w:p>
        </w:tc>
        <w:tc>
          <w:tcPr>
            <w:tcW w:w="1559" w:type="dxa"/>
            <w:vAlign w:val="center"/>
          </w:tcPr>
          <w:p w14:paraId="0D01734F" w14:textId="77777777" w:rsidR="00592588" w:rsidRDefault="00592588" w:rsidP="00EB6B38">
            <w:pPr>
              <w:pStyle w:val="TableTextNumerical"/>
              <w:spacing w:before="0" w:after="20" w:line="240" w:lineRule="auto"/>
            </w:pPr>
            <w:r>
              <w:t>F</w:t>
            </w:r>
          </w:p>
        </w:tc>
        <w:tc>
          <w:tcPr>
            <w:tcW w:w="851" w:type="dxa"/>
            <w:vAlign w:val="center"/>
          </w:tcPr>
          <w:p w14:paraId="0BB15034" w14:textId="77777777" w:rsidR="00592588" w:rsidRDefault="00592588" w:rsidP="00EB6B38">
            <w:pPr>
              <w:pStyle w:val="TableTextNumerical"/>
              <w:spacing w:before="0" w:after="20" w:line="240" w:lineRule="auto"/>
            </w:pPr>
            <w:r w:rsidRPr="00D17555">
              <w:t>mg/L</w:t>
            </w:r>
          </w:p>
        </w:tc>
        <w:tc>
          <w:tcPr>
            <w:tcW w:w="1968" w:type="dxa"/>
            <w:shd w:val="clear" w:color="auto" w:fill="auto"/>
            <w:vAlign w:val="center"/>
          </w:tcPr>
          <w:p w14:paraId="2C5E9EB4" w14:textId="77777777" w:rsidR="00592588" w:rsidRDefault="00592588" w:rsidP="00EB6B38">
            <w:pPr>
              <w:pStyle w:val="TableTextNumerical"/>
              <w:spacing w:before="0" w:after="20" w:line="220" w:lineRule="atLeast"/>
              <w:jc w:val="left"/>
            </w:pPr>
          </w:p>
        </w:tc>
        <w:tc>
          <w:tcPr>
            <w:tcW w:w="918" w:type="dxa"/>
            <w:shd w:val="clear" w:color="auto" w:fill="auto"/>
            <w:vAlign w:val="center"/>
          </w:tcPr>
          <w:p w14:paraId="44FB21A1" w14:textId="17EEF37A" w:rsidR="00592588" w:rsidRDefault="00592588" w:rsidP="00EB6B38">
            <w:pPr>
              <w:pStyle w:val="TableTextNumerical"/>
              <w:spacing w:before="0" w:after="20" w:line="240" w:lineRule="auto"/>
            </w:pPr>
            <w:r>
              <w:t>1.5</w:t>
            </w:r>
            <w:r w:rsidR="005D787C">
              <w:t xml:space="preserve"> (</w:t>
            </w:r>
            <w:r w:rsidR="00C16691">
              <w:t>T</w:t>
            </w:r>
            <w:r w:rsidR="005D787C">
              <w:t>)</w:t>
            </w:r>
          </w:p>
        </w:tc>
        <w:tc>
          <w:tcPr>
            <w:tcW w:w="1410" w:type="dxa"/>
            <w:shd w:val="clear" w:color="auto" w:fill="auto"/>
            <w:vAlign w:val="center"/>
          </w:tcPr>
          <w:p w14:paraId="7145E6D7" w14:textId="77777777" w:rsidR="00592588" w:rsidRDefault="00592588" w:rsidP="00EB6B38">
            <w:pPr>
              <w:pStyle w:val="TableTextNumerical"/>
              <w:spacing w:before="0" w:after="20" w:line="240" w:lineRule="auto"/>
            </w:pPr>
            <w:r>
              <w:t>0.01—0.41*</w:t>
            </w:r>
          </w:p>
        </w:tc>
      </w:tr>
      <w:tr w:rsidR="00592588" w14:paraId="20F999F3" w14:textId="77777777" w:rsidTr="002B3241">
        <w:trPr>
          <w:trHeight w:val="527"/>
        </w:trPr>
        <w:tc>
          <w:tcPr>
            <w:tcW w:w="542" w:type="dxa"/>
            <w:vMerge/>
            <w:vAlign w:val="center"/>
          </w:tcPr>
          <w:p w14:paraId="5485C208" w14:textId="77777777" w:rsidR="00592588" w:rsidRPr="00AB4640" w:rsidRDefault="00592588" w:rsidP="00AB4640">
            <w:pPr>
              <w:pStyle w:val="TableHeading3Vertical"/>
              <w:jc w:val="center"/>
            </w:pPr>
          </w:p>
        </w:tc>
        <w:tc>
          <w:tcPr>
            <w:tcW w:w="1868" w:type="dxa"/>
            <w:shd w:val="clear" w:color="auto" w:fill="auto"/>
            <w:vAlign w:val="center"/>
          </w:tcPr>
          <w:p w14:paraId="2A718360" w14:textId="5F5E462A" w:rsidR="00592588" w:rsidRPr="00F361CB" w:rsidRDefault="00592588" w:rsidP="00EB6B38">
            <w:pPr>
              <w:pStyle w:val="TableTextAlpha"/>
              <w:spacing w:before="0" w:after="20" w:line="240" w:lineRule="atLeast"/>
            </w:pPr>
            <w:r>
              <w:rPr>
                <w:lang w:eastAsia="en-NZ"/>
              </w:rPr>
              <w:t>I</w:t>
            </w:r>
            <w:r w:rsidRPr="002B5AFD">
              <w:rPr>
                <w:lang w:eastAsia="en-NZ"/>
              </w:rPr>
              <w:t>ron</w:t>
            </w:r>
            <w:r w:rsidR="001928A2">
              <w:rPr>
                <w:lang w:eastAsia="en-NZ"/>
              </w:rPr>
              <w:t xml:space="preserve"> (D)</w:t>
            </w:r>
          </w:p>
        </w:tc>
        <w:tc>
          <w:tcPr>
            <w:tcW w:w="1559" w:type="dxa"/>
            <w:vAlign w:val="center"/>
          </w:tcPr>
          <w:p w14:paraId="5FC9C4E0" w14:textId="77777777" w:rsidR="00592588" w:rsidRDefault="00592588" w:rsidP="00EB6B38">
            <w:pPr>
              <w:pStyle w:val="TableTextNumerical"/>
              <w:spacing w:before="0" w:after="20" w:line="240" w:lineRule="auto"/>
            </w:pPr>
            <w:r>
              <w:t>Fe</w:t>
            </w:r>
          </w:p>
        </w:tc>
        <w:tc>
          <w:tcPr>
            <w:tcW w:w="851" w:type="dxa"/>
            <w:vAlign w:val="center"/>
          </w:tcPr>
          <w:p w14:paraId="5A92BEC2" w14:textId="77777777" w:rsidR="00592588" w:rsidRDefault="00592588" w:rsidP="00EB6B38">
            <w:pPr>
              <w:pStyle w:val="TableTextNumerical"/>
              <w:spacing w:before="0" w:after="20" w:line="240" w:lineRule="auto"/>
            </w:pPr>
            <w:r w:rsidRPr="00D17555">
              <w:t>mg/L</w:t>
            </w:r>
          </w:p>
        </w:tc>
        <w:tc>
          <w:tcPr>
            <w:tcW w:w="1968" w:type="dxa"/>
            <w:shd w:val="clear" w:color="auto" w:fill="auto"/>
            <w:vAlign w:val="center"/>
          </w:tcPr>
          <w:p w14:paraId="4AACFC35" w14:textId="1F384F25" w:rsidR="00592588" w:rsidRDefault="00592588" w:rsidP="00EB6B38">
            <w:pPr>
              <w:pStyle w:val="TableTextNumerical"/>
              <w:spacing w:before="0" w:after="20" w:line="220" w:lineRule="atLeast"/>
              <w:jc w:val="left"/>
            </w:pPr>
            <w:r>
              <w:t>Mobile in low oxygen environments</w:t>
            </w:r>
            <w:r w:rsidR="00CC6CDD">
              <w:t>.</w:t>
            </w:r>
          </w:p>
        </w:tc>
        <w:tc>
          <w:tcPr>
            <w:tcW w:w="918" w:type="dxa"/>
            <w:shd w:val="clear" w:color="auto" w:fill="FFFFFF" w:themeFill="background1"/>
            <w:vAlign w:val="center"/>
          </w:tcPr>
          <w:p w14:paraId="69544E06" w14:textId="7058C171" w:rsidR="00592588" w:rsidRDefault="00EF1DA6" w:rsidP="00EB6B38">
            <w:pPr>
              <w:pStyle w:val="TableTextNumerical"/>
              <w:spacing w:before="0" w:after="20" w:line="240" w:lineRule="auto"/>
            </w:pPr>
            <w:r>
              <w:t>-</w:t>
            </w:r>
          </w:p>
        </w:tc>
        <w:tc>
          <w:tcPr>
            <w:tcW w:w="1410" w:type="dxa"/>
            <w:shd w:val="clear" w:color="auto" w:fill="auto"/>
            <w:vAlign w:val="center"/>
          </w:tcPr>
          <w:p w14:paraId="6242350A" w14:textId="77777777" w:rsidR="00592588" w:rsidRDefault="00592588" w:rsidP="00EB6B38">
            <w:pPr>
              <w:pStyle w:val="TableTextNumerical"/>
              <w:spacing w:before="0" w:after="20" w:line="240" w:lineRule="auto"/>
            </w:pPr>
            <w:r>
              <w:t>&lt;10.2*</w:t>
            </w:r>
          </w:p>
        </w:tc>
      </w:tr>
      <w:tr w:rsidR="00592588" w14:paraId="75E779AD" w14:textId="77777777" w:rsidTr="00E97E33">
        <w:trPr>
          <w:trHeight w:val="303"/>
        </w:trPr>
        <w:tc>
          <w:tcPr>
            <w:tcW w:w="542" w:type="dxa"/>
            <w:vMerge/>
            <w:vAlign w:val="center"/>
          </w:tcPr>
          <w:p w14:paraId="2293C689" w14:textId="77777777" w:rsidR="00592588" w:rsidRPr="00AB4640" w:rsidRDefault="00592588" w:rsidP="00AB4640">
            <w:pPr>
              <w:pStyle w:val="TableHeading3Vertical"/>
              <w:jc w:val="center"/>
            </w:pPr>
          </w:p>
        </w:tc>
        <w:tc>
          <w:tcPr>
            <w:tcW w:w="1868" w:type="dxa"/>
            <w:shd w:val="clear" w:color="auto" w:fill="auto"/>
            <w:vAlign w:val="center"/>
          </w:tcPr>
          <w:p w14:paraId="1A3445A5" w14:textId="3F2E3193" w:rsidR="00592588" w:rsidRPr="002B5AFD" w:rsidRDefault="00592588" w:rsidP="00EB6B38">
            <w:pPr>
              <w:pStyle w:val="TableTextAlpha"/>
              <w:spacing w:before="0" w:after="20" w:line="240" w:lineRule="atLeast"/>
              <w:rPr>
                <w:lang w:eastAsia="en-NZ"/>
              </w:rPr>
            </w:pPr>
            <w:r>
              <w:rPr>
                <w:lang w:eastAsia="en-NZ"/>
              </w:rPr>
              <w:t>M</w:t>
            </w:r>
            <w:r w:rsidRPr="00E52971">
              <w:rPr>
                <w:lang w:eastAsia="en-NZ"/>
              </w:rPr>
              <w:t>anganese</w:t>
            </w:r>
            <w:r w:rsidR="001928A2">
              <w:rPr>
                <w:lang w:eastAsia="en-NZ"/>
              </w:rPr>
              <w:t xml:space="preserve"> (D)</w:t>
            </w:r>
          </w:p>
        </w:tc>
        <w:tc>
          <w:tcPr>
            <w:tcW w:w="1559" w:type="dxa"/>
            <w:vAlign w:val="center"/>
          </w:tcPr>
          <w:p w14:paraId="6260968B" w14:textId="77777777" w:rsidR="00592588" w:rsidRDefault="00592588" w:rsidP="00EB6B38">
            <w:pPr>
              <w:pStyle w:val="TableTextNumerical"/>
              <w:spacing w:before="0" w:after="20" w:line="240" w:lineRule="auto"/>
            </w:pPr>
            <w:r>
              <w:t>Mn</w:t>
            </w:r>
          </w:p>
        </w:tc>
        <w:tc>
          <w:tcPr>
            <w:tcW w:w="851" w:type="dxa"/>
            <w:vAlign w:val="center"/>
          </w:tcPr>
          <w:p w14:paraId="2E7C36E7" w14:textId="77777777" w:rsidR="00592588" w:rsidRDefault="00592588" w:rsidP="00EB6B38">
            <w:pPr>
              <w:pStyle w:val="TableTextNumerical"/>
              <w:spacing w:before="0" w:after="20" w:line="240" w:lineRule="auto"/>
            </w:pPr>
            <w:r w:rsidRPr="00D17555">
              <w:t>mg/L</w:t>
            </w:r>
          </w:p>
        </w:tc>
        <w:tc>
          <w:tcPr>
            <w:tcW w:w="1968" w:type="dxa"/>
            <w:shd w:val="clear" w:color="auto" w:fill="auto"/>
            <w:vAlign w:val="center"/>
          </w:tcPr>
          <w:p w14:paraId="6E52FEAD" w14:textId="0ECF7F0B" w:rsidR="00592588" w:rsidRDefault="00592588" w:rsidP="00EB6B38">
            <w:pPr>
              <w:pStyle w:val="TableTextNumerical"/>
              <w:spacing w:before="0" w:after="20" w:line="220" w:lineRule="atLeast"/>
              <w:jc w:val="left"/>
            </w:pPr>
            <w:r>
              <w:t>Mobile in low oxygen environments</w:t>
            </w:r>
            <w:r w:rsidR="00CC6CDD">
              <w:t>.</w:t>
            </w:r>
          </w:p>
        </w:tc>
        <w:tc>
          <w:tcPr>
            <w:tcW w:w="918" w:type="dxa"/>
            <w:shd w:val="clear" w:color="auto" w:fill="auto"/>
            <w:vAlign w:val="center"/>
          </w:tcPr>
          <w:p w14:paraId="01012CFC" w14:textId="1F0FA937" w:rsidR="00592588" w:rsidRDefault="00592588" w:rsidP="00EB6B38">
            <w:pPr>
              <w:pStyle w:val="TableTextNumerical"/>
              <w:spacing w:before="0" w:after="20" w:line="240" w:lineRule="auto"/>
            </w:pPr>
            <w:r>
              <w:t>0.4</w:t>
            </w:r>
            <w:r w:rsidR="00824BE7">
              <w:t xml:space="preserve"> (</w:t>
            </w:r>
            <w:r w:rsidR="00C16691">
              <w:t>T</w:t>
            </w:r>
            <w:r w:rsidR="00824BE7">
              <w:t>)</w:t>
            </w:r>
          </w:p>
        </w:tc>
        <w:tc>
          <w:tcPr>
            <w:tcW w:w="1410" w:type="dxa"/>
            <w:shd w:val="clear" w:color="auto" w:fill="auto"/>
            <w:vAlign w:val="center"/>
          </w:tcPr>
          <w:p w14:paraId="25277606" w14:textId="77777777" w:rsidR="00592588" w:rsidRDefault="00592588" w:rsidP="00EB6B38">
            <w:pPr>
              <w:pStyle w:val="TableTextNumerical"/>
              <w:spacing w:before="0" w:after="20" w:line="240" w:lineRule="auto"/>
            </w:pPr>
            <w:r>
              <w:t>&lt;1.05*</w:t>
            </w:r>
          </w:p>
        </w:tc>
      </w:tr>
      <w:tr w:rsidR="00592588" w14:paraId="6298A1C0" w14:textId="77777777" w:rsidTr="002B3241">
        <w:trPr>
          <w:trHeight w:val="70"/>
        </w:trPr>
        <w:tc>
          <w:tcPr>
            <w:tcW w:w="542" w:type="dxa"/>
            <w:vMerge w:val="restart"/>
            <w:shd w:val="clear" w:color="auto" w:fill="auto"/>
            <w:textDirection w:val="tbRl"/>
            <w:vAlign w:val="center"/>
          </w:tcPr>
          <w:p w14:paraId="4C33E1B6" w14:textId="70337D2D" w:rsidR="00592588" w:rsidRPr="00AB4640" w:rsidRDefault="00AB4640" w:rsidP="00AB4640">
            <w:pPr>
              <w:pStyle w:val="TableHeading3Vertical"/>
              <w:jc w:val="center"/>
            </w:pPr>
            <w:r w:rsidRPr="00AB4640">
              <w:lastRenderedPageBreak/>
              <w:t>Trace</w:t>
            </w:r>
          </w:p>
        </w:tc>
        <w:tc>
          <w:tcPr>
            <w:tcW w:w="1868" w:type="dxa"/>
            <w:shd w:val="clear" w:color="auto" w:fill="auto"/>
            <w:vAlign w:val="center"/>
          </w:tcPr>
          <w:p w14:paraId="7D66EF16" w14:textId="67859000" w:rsidR="00592588" w:rsidRPr="00E52971" w:rsidRDefault="00592588" w:rsidP="00C362E9">
            <w:pPr>
              <w:pStyle w:val="TableTextAlpha"/>
              <w:spacing w:line="240" w:lineRule="atLeast"/>
              <w:rPr>
                <w:lang w:eastAsia="en-NZ"/>
              </w:rPr>
            </w:pPr>
            <w:r>
              <w:rPr>
                <w:lang w:eastAsia="en-NZ"/>
              </w:rPr>
              <w:t>A</w:t>
            </w:r>
            <w:r w:rsidRPr="00861999">
              <w:rPr>
                <w:lang w:eastAsia="en-NZ"/>
              </w:rPr>
              <w:t>luminium</w:t>
            </w:r>
            <w:r w:rsidR="001928A2">
              <w:rPr>
                <w:lang w:eastAsia="en-NZ"/>
              </w:rPr>
              <w:t xml:space="preserve"> (D)</w:t>
            </w:r>
          </w:p>
        </w:tc>
        <w:tc>
          <w:tcPr>
            <w:tcW w:w="1559" w:type="dxa"/>
            <w:vAlign w:val="center"/>
          </w:tcPr>
          <w:p w14:paraId="70EF1560" w14:textId="77777777" w:rsidR="00592588" w:rsidRDefault="00592588" w:rsidP="00AB4640">
            <w:pPr>
              <w:pStyle w:val="TableTextNumerical"/>
              <w:spacing w:line="240" w:lineRule="auto"/>
            </w:pPr>
            <w:r>
              <w:t>Al</w:t>
            </w:r>
          </w:p>
        </w:tc>
        <w:tc>
          <w:tcPr>
            <w:tcW w:w="851" w:type="dxa"/>
            <w:vAlign w:val="center"/>
          </w:tcPr>
          <w:p w14:paraId="1F1403C8" w14:textId="77777777" w:rsidR="00592588" w:rsidRDefault="00592588" w:rsidP="00AB4640">
            <w:pPr>
              <w:pStyle w:val="TableTextNumerical"/>
              <w:spacing w:line="240" w:lineRule="auto"/>
            </w:pPr>
            <w:r w:rsidRPr="00D17555">
              <w:t>mg/L</w:t>
            </w:r>
          </w:p>
        </w:tc>
        <w:tc>
          <w:tcPr>
            <w:tcW w:w="1968" w:type="dxa"/>
            <w:shd w:val="clear" w:color="auto" w:fill="auto"/>
            <w:vAlign w:val="center"/>
          </w:tcPr>
          <w:p w14:paraId="5DE1C587" w14:textId="7137C872" w:rsidR="00592588" w:rsidRDefault="00592588" w:rsidP="00C362E9">
            <w:pPr>
              <w:pStyle w:val="TableTextNumerical"/>
              <w:spacing w:line="220" w:lineRule="atLeast"/>
              <w:jc w:val="left"/>
            </w:pPr>
            <w:r>
              <w:t>Mobilised in acidic or alkaline environments</w:t>
            </w:r>
            <w:r w:rsidR="00CC6CDD">
              <w:t>.</w:t>
            </w:r>
          </w:p>
        </w:tc>
        <w:tc>
          <w:tcPr>
            <w:tcW w:w="918" w:type="dxa"/>
            <w:shd w:val="clear" w:color="auto" w:fill="auto"/>
            <w:vAlign w:val="center"/>
          </w:tcPr>
          <w:p w14:paraId="3963BCE3" w14:textId="647A458A" w:rsidR="00592588" w:rsidRPr="00BF3F7A" w:rsidRDefault="00592588" w:rsidP="00AB4640">
            <w:pPr>
              <w:pStyle w:val="TableTextNumerical"/>
              <w:spacing w:line="240" w:lineRule="auto"/>
            </w:pPr>
            <w:r>
              <w:t>1</w:t>
            </w:r>
            <w:r w:rsidR="00890D8F">
              <w:t xml:space="preserve"> (T)</w:t>
            </w:r>
          </w:p>
        </w:tc>
        <w:tc>
          <w:tcPr>
            <w:tcW w:w="1410" w:type="dxa"/>
            <w:shd w:val="clear" w:color="auto" w:fill="FFFFFF" w:themeFill="background1"/>
            <w:vAlign w:val="center"/>
          </w:tcPr>
          <w:p w14:paraId="42521912" w14:textId="68BA2A59" w:rsidR="00592588" w:rsidRDefault="00EF1DA6" w:rsidP="002B3241">
            <w:pPr>
              <w:pStyle w:val="TableTextNumerical"/>
              <w:spacing w:line="240" w:lineRule="auto"/>
            </w:pPr>
            <w:r>
              <w:t>-</w:t>
            </w:r>
          </w:p>
        </w:tc>
      </w:tr>
      <w:tr w:rsidR="00592588" w14:paraId="0BC1572A" w14:textId="77777777" w:rsidTr="002B3241">
        <w:trPr>
          <w:trHeight w:val="70"/>
        </w:trPr>
        <w:tc>
          <w:tcPr>
            <w:tcW w:w="542" w:type="dxa"/>
            <w:vMerge/>
            <w:vAlign w:val="center"/>
          </w:tcPr>
          <w:p w14:paraId="14823744" w14:textId="77777777" w:rsidR="00592588" w:rsidRPr="00AB4640" w:rsidRDefault="00592588" w:rsidP="00AB4640">
            <w:pPr>
              <w:pStyle w:val="TableHeading3Vertical"/>
              <w:jc w:val="center"/>
            </w:pPr>
          </w:p>
        </w:tc>
        <w:tc>
          <w:tcPr>
            <w:tcW w:w="1868" w:type="dxa"/>
            <w:shd w:val="clear" w:color="auto" w:fill="auto"/>
            <w:vAlign w:val="center"/>
          </w:tcPr>
          <w:p w14:paraId="628EF07C" w14:textId="0C4CC7EC" w:rsidR="00592588" w:rsidRDefault="00592588" w:rsidP="00C362E9">
            <w:pPr>
              <w:pStyle w:val="TableTextAlpha"/>
              <w:spacing w:line="240" w:lineRule="atLeast"/>
              <w:rPr>
                <w:lang w:eastAsia="en-NZ"/>
              </w:rPr>
            </w:pPr>
            <w:r>
              <w:rPr>
                <w:lang w:eastAsia="en-NZ"/>
              </w:rPr>
              <w:t>L</w:t>
            </w:r>
            <w:r w:rsidRPr="00E52971">
              <w:rPr>
                <w:lang w:eastAsia="en-NZ"/>
              </w:rPr>
              <w:t>ithium</w:t>
            </w:r>
            <w:r w:rsidR="001928A2">
              <w:rPr>
                <w:lang w:eastAsia="en-NZ"/>
              </w:rPr>
              <w:t xml:space="preserve"> (D)</w:t>
            </w:r>
          </w:p>
        </w:tc>
        <w:tc>
          <w:tcPr>
            <w:tcW w:w="1559" w:type="dxa"/>
            <w:vAlign w:val="center"/>
          </w:tcPr>
          <w:p w14:paraId="20ACBB83" w14:textId="77777777" w:rsidR="00592588" w:rsidRDefault="00592588" w:rsidP="00AB4640">
            <w:pPr>
              <w:pStyle w:val="TableTextNumerical"/>
              <w:spacing w:line="240" w:lineRule="auto"/>
            </w:pPr>
            <w:r>
              <w:t>Li</w:t>
            </w:r>
          </w:p>
        </w:tc>
        <w:tc>
          <w:tcPr>
            <w:tcW w:w="851" w:type="dxa"/>
            <w:vAlign w:val="center"/>
          </w:tcPr>
          <w:p w14:paraId="1DA24ABD" w14:textId="77777777" w:rsidR="00592588" w:rsidRPr="00D17555" w:rsidRDefault="00592588" w:rsidP="00AB4640">
            <w:pPr>
              <w:pStyle w:val="TableTextNumerical"/>
              <w:spacing w:line="240" w:lineRule="auto"/>
            </w:pPr>
            <w:r w:rsidRPr="00D17555">
              <w:t>mg/L</w:t>
            </w:r>
          </w:p>
        </w:tc>
        <w:tc>
          <w:tcPr>
            <w:tcW w:w="1968" w:type="dxa"/>
            <w:shd w:val="clear" w:color="auto" w:fill="auto"/>
            <w:vAlign w:val="center"/>
          </w:tcPr>
          <w:p w14:paraId="7619E656" w14:textId="77777777" w:rsidR="00592588" w:rsidRDefault="00592588" w:rsidP="00C362E9">
            <w:pPr>
              <w:pStyle w:val="TableTextNumerical"/>
              <w:spacing w:line="220" w:lineRule="atLeast"/>
              <w:jc w:val="left"/>
            </w:pPr>
          </w:p>
        </w:tc>
        <w:tc>
          <w:tcPr>
            <w:tcW w:w="918" w:type="dxa"/>
            <w:shd w:val="clear" w:color="auto" w:fill="FFFFFF" w:themeFill="background1"/>
            <w:vAlign w:val="center"/>
          </w:tcPr>
          <w:p w14:paraId="5AA65B7D" w14:textId="494F01F3" w:rsidR="00592588" w:rsidRDefault="00EF1DA6" w:rsidP="00AB4640">
            <w:pPr>
              <w:pStyle w:val="TableTextNumerical"/>
              <w:spacing w:line="240" w:lineRule="auto"/>
            </w:pPr>
            <w:r>
              <w:t>-</w:t>
            </w:r>
          </w:p>
        </w:tc>
        <w:tc>
          <w:tcPr>
            <w:tcW w:w="1410" w:type="dxa"/>
            <w:shd w:val="clear" w:color="auto" w:fill="FFFFFF" w:themeFill="background1"/>
            <w:vAlign w:val="center"/>
          </w:tcPr>
          <w:p w14:paraId="3B10BA21" w14:textId="2EC0089A" w:rsidR="00592588" w:rsidRDefault="00EF1DA6" w:rsidP="002B3241">
            <w:pPr>
              <w:pStyle w:val="TableTextNumerical"/>
              <w:spacing w:line="240" w:lineRule="auto"/>
            </w:pPr>
            <w:r>
              <w:t>-</w:t>
            </w:r>
          </w:p>
        </w:tc>
      </w:tr>
      <w:tr w:rsidR="00EF1DA6" w14:paraId="4C39C2BF" w14:textId="77777777" w:rsidTr="002B3241">
        <w:trPr>
          <w:trHeight w:val="235"/>
        </w:trPr>
        <w:tc>
          <w:tcPr>
            <w:tcW w:w="542" w:type="dxa"/>
            <w:vMerge/>
            <w:vAlign w:val="center"/>
          </w:tcPr>
          <w:p w14:paraId="13398B33" w14:textId="77777777" w:rsidR="00EF1DA6" w:rsidRPr="00AB4640" w:rsidRDefault="00EF1DA6" w:rsidP="00EF1DA6">
            <w:pPr>
              <w:pStyle w:val="TableHeading3Vertical"/>
              <w:jc w:val="center"/>
            </w:pPr>
          </w:p>
        </w:tc>
        <w:tc>
          <w:tcPr>
            <w:tcW w:w="1868" w:type="dxa"/>
            <w:shd w:val="clear" w:color="auto" w:fill="auto"/>
            <w:vAlign w:val="center"/>
          </w:tcPr>
          <w:p w14:paraId="219DEC0F" w14:textId="40E92E80" w:rsidR="00EF1DA6" w:rsidRPr="00E52971" w:rsidRDefault="00EF1DA6" w:rsidP="00EF1DA6">
            <w:pPr>
              <w:pStyle w:val="TableTextAlpha"/>
              <w:spacing w:line="240" w:lineRule="atLeast"/>
              <w:rPr>
                <w:lang w:eastAsia="en-NZ"/>
              </w:rPr>
            </w:pPr>
            <w:r>
              <w:rPr>
                <w:lang w:eastAsia="en-NZ"/>
              </w:rPr>
              <w:t>A</w:t>
            </w:r>
            <w:r w:rsidRPr="00861999">
              <w:rPr>
                <w:lang w:eastAsia="en-NZ"/>
              </w:rPr>
              <w:t>rsenic</w:t>
            </w:r>
            <w:r w:rsidR="001928A2">
              <w:rPr>
                <w:lang w:eastAsia="en-NZ"/>
              </w:rPr>
              <w:t xml:space="preserve"> (D)</w:t>
            </w:r>
          </w:p>
        </w:tc>
        <w:tc>
          <w:tcPr>
            <w:tcW w:w="1559" w:type="dxa"/>
            <w:vAlign w:val="center"/>
          </w:tcPr>
          <w:p w14:paraId="4275CEB2" w14:textId="77777777" w:rsidR="00EF1DA6" w:rsidRDefault="00EF1DA6" w:rsidP="00EF1DA6">
            <w:pPr>
              <w:pStyle w:val="TableTextNumerical"/>
              <w:spacing w:line="240" w:lineRule="auto"/>
            </w:pPr>
            <w:r>
              <w:t>As</w:t>
            </w:r>
          </w:p>
        </w:tc>
        <w:tc>
          <w:tcPr>
            <w:tcW w:w="851" w:type="dxa"/>
            <w:vAlign w:val="center"/>
          </w:tcPr>
          <w:p w14:paraId="3C8754F0" w14:textId="77777777" w:rsidR="00EF1DA6" w:rsidRDefault="00EF1DA6" w:rsidP="00EF1DA6">
            <w:pPr>
              <w:pStyle w:val="TableTextNumerical"/>
              <w:spacing w:line="240" w:lineRule="auto"/>
            </w:pPr>
            <w:r w:rsidRPr="00D17555">
              <w:t>mg/L</w:t>
            </w:r>
          </w:p>
        </w:tc>
        <w:tc>
          <w:tcPr>
            <w:tcW w:w="1968" w:type="dxa"/>
            <w:shd w:val="clear" w:color="auto" w:fill="auto"/>
            <w:vAlign w:val="center"/>
          </w:tcPr>
          <w:p w14:paraId="2ED23F99" w14:textId="306EE1CD" w:rsidR="00EF1DA6" w:rsidRDefault="00EF1DA6" w:rsidP="00EF1DA6">
            <w:pPr>
              <w:pStyle w:val="TableTextNumerical"/>
              <w:spacing w:line="220" w:lineRule="atLeast"/>
              <w:jc w:val="left"/>
            </w:pPr>
            <w:r>
              <w:t>Mobile in low oxygen environments.</w:t>
            </w:r>
          </w:p>
        </w:tc>
        <w:tc>
          <w:tcPr>
            <w:tcW w:w="918" w:type="dxa"/>
            <w:shd w:val="clear" w:color="auto" w:fill="auto"/>
            <w:vAlign w:val="center"/>
          </w:tcPr>
          <w:p w14:paraId="52DEA434" w14:textId="59367967" w:rsidR="00EF1DA6" w:rsidRDefault="00EF1DA6" w:rsidP="00EF1DA6">
            <w:pPr>
              <w:pStyle w:val="TableTextNumerical"/>
              <w:spacing w:line="240" w:lineRule="auto"/>
            </w:pPr>
            <w:r>
              <w:t>0.01</w:t>
            </w:r>
            <w:r w:rsidR="00890D8F">
              <w:t xml:space="preserve"> (T)</w:t>
            </w:r>
          </w:p>
        </w:tc>
        <w:tc>
          <w:tcPr>
            <w:tcW w:w="1410" w:type="dxa"/>
            <w:shd w:val="clear" w:color="auto" w:fill="FFFFFF" w:themeFill="background1"/>
            <w:vAlign w:val="center"/>
          </w:tcPr>
          <w:p w14:paraId="424E2DA4" w14:textId="14ED0C1C" w:rsidR="00EF1DA6" w:rsidRDefault="00EF1DA6" w:rsidP="002B3241">
            <w:pPr>
              <w:pStyle w:val="TableTextNumerical"/>
              <w:spacing w:line="240" w:lineRule="auto"/>
            </w:pPr>
            <w:r w:rsidRPr="00947315">
              <w:t>-</w:t>
            </w:r>
          </w:p>
        </w:tc>
      </w:tr>
      <w:tr w:rsidR="00EF1DA6" w14:paraId="6435D99F" w14:textId="77777777" w:rsidTr="002B3241">
        <w:trPr>
          <w:trHeight w:val="229"/>
        </w:trPr>
        <w:tc>
          <w:tcPr>
            <w:tcW w:w="542" w:type="dxa"/>
            <w:vMerge/>
            <w:vAlign w:val="center"/>
          </w:tcPr>
          <w:p w14:paraId="5EF0EEE1" w14:textId="77777777" w:rsidR="00EF1DA6" w:rsidRPr="00AB4640" w:rsidRDefault="00EF1DA6" w:rsidP="00EF1DA6">
            <w:pPr>
              <w:pStyle w:val="TableHeading3Vertical"/>
              <w:jc w:val="center"/>
            </w:pPr>
          </w:p>
        </w:tc>
        <w:tc>
          <w:tcPr>
            <w:tcW w:w="1868" w:type="dxa"/>
            <w:shd w:val="clear" w:color="auto" w:fill="auto"/>
            <w:vAlign w:val="center"/>
          </w:tcPr>
          <w:p w14:paraId="5C09113E" w14:textId="5CAEF260" w:rsidR="00EF1DA6" w:rsidRPr="00E52971" w:rsidRDefault="00EF1DA6" w:rsidP="00EF1DA6">
            <w:pPr>
              <w:pStyle w:val="TableTextAlpha"/>
              <w:spacing w:line="240" w:lineRule="atLeast"/>
              <w:rPr>
                <w:lang w:eastAsia="en-NZ"/>
              </w:rPr>
            </w:pPr>
            <w:r>
              <w:rPr>
                <w:lang w:eastAsia="en-NZ"/>
              </w:rPr>
              <w:t>C</w:t>
            </w:r>
            <w:r w:rsidRPr="00861999">
              <w:rPr>
                <w:lang w:eastAsia="en-NZ"/>
              </w:rPr>
              <w:t>admium</w:t>
            </w:r>
            <w:r w:rsidR="001928A2">
              <w:rPr>
                <w:lang w:eastAsia="en-NZ"/>
              </w:rPr>
              <w:t xml:space="preserve"> (D)</w:t>
            </w:r>
          </w:p>
        </w:tc>
        <w:tc>
          <w:tcPr>
            <w:tcW w:w="1559" w:type="dxa"/>
            <w:vAlign w:val="center"/>
          </w:tcPr>
          <w:p w14:paraId="62E759C1" w14:textId="77777777" w:rsidR="00EF1DA6" w:rsidRDefault="00EF1DA6" w:rsidP="00EF1DA6">
            <w:pPr>
              <w:pStyle w:val="TableTextNumerical"/>
              <w:spacing w:line="240" w:lineRule="auto"/>
            </w:pPr>
            <w:r>
              <w:t>Cd</w:t>
            </w:r>
          </w:p>
        </w:tc>
        <w:tc>
          <w:tcPr>
            <w:tcW w:w="851" w:type="dxa"/>
            <w:vAlign w:val="center"/>
          </w:tcPr>
          <w:p w14:paraId="606B1FF9" w14:textId="77777777" w:rsidR="00EF1DA6" w:rsidRDefault="00EF1DA6" w:rsidP="00EF1DA6">
            <w:pPr>
              <w:pStyle w:val="TableTextNumerical"/>
              <w:spacing w:line="240" w:lineRule="auto"/>
            </w:pPr>
            <w:r w:rsidRPr="00D17555">
              <w:t>mg/L</w:t>
            </w:r>
          </w:p>
        </w:tc>
        <w:tc>
          <w:tcPr>
            <w:tcW w:w="1968" w:type="dxa"/>
            <w:shd w:val="clear" w:color="auto" w:fill="auto"/>
            <w:vAlign w:val="center"/>
          </w:tcPr>
          <w:p w14:paraId="08B66BA7" w14:textId="77777777" w:rsidR="00EF1DA6" w:rsidRDefault="00EF1DA6" w:rsidP="00EF1DA6">
            <w:pPr>
              <w:pStyle w:val="TableTextNumerical"/>
              <w:spacing w:line="220" w:lineRule="atLeast"/>
              <w:jc w:val="left"/>
            </w:pPr>
          </w:p>
        </w:tc>
        <w:tc>
          <w:tcPr>
            <w:tcW w:w="918" w:type="dxa"/>
            <w:shd w:val="clear" w:color="auto" w:fill="auto"/>
            <w:vAlign w:val="center"/>
          </w:tcPr>
          <w:p w14:paraId="594C9120" w14:textId="1A945668" w:rsidR="00EF1DA6" w:rsidRDefault="00EF1DA6" w:rsidP="00EF1DA6">
            <w:pPr>
              <w:pStyle w:val="TableTextNumerical"/>
              <w:spacing w:line="240" w:lineRule="auto"/>
            </w:pPr>
            <w:r>
              <w:t>0.004</w:t>
            </w:r>
            <w:r w:rsidR="00890D8F">
              <w:t xml:space="preserve"> (T)</w:t>
            </w:r>
          </w:p>
        </w:tc>
        <w:tc>
          <w:tcPr>
            <w:tcW w:w="1410" w:type="dxa"/>
            <w:shd w:val="clear" w:color="auto" w:fill="FFFFFF" w:themeFill="background1"/>
            <w:vAlign w:val="center"/>
          </w:tcPr>
          <w:p w14:paraId="69685FF3" w14:textId="64F6538E" w:rsidR="00EF1DA6" w:rsidRDefault="00EF1DA6" w:rsidP="002B3241">
            <w:pPr>
              <w:pStyle w:val="TableTextNumerical"/>
              <w:spacing w:line="240" w:lineRule="auto"/>
            </w:pPr>
            <w:r w:rsidRPr="00947315">
              <w:t>-</w:t>
            </w:r>
          </w:p>
        </w:tc>
      </w:tr>
      <w:tr w:rsidR="00EF1DA6" w14:paraId="657FBA3E" w14:textId="77777777" w:rsidTr="002B3241">
        <w:trPr>
          <w:trHeight w:val="379"/>
        </w:trPr>
        <w:tc>
          <w:tcPr>
            <w:tcW w:w="542" w:type="dxa"/>
            <w:vMerge/>
            <w:vAlign w:val="center"/>
          </w:tcPr>
          <w:p w14:paraId="00EA9BA2" w14:textId="77777777" w:rsidR="00EF1DA6" w:rsidRPr="00AB4640" w:rsidRDefault="00EF1DA6" w:rsidP="00EF1DA6">
            <w:pPr>
              <w:pStyle w:val="TableHeading3Vertical"/>
              <w:jc w:val="center"/>
            </w:pPr>
          </w:p>
        </w:tc>
        <w:tc>
          <w:tcPr>
            <w:tcW w:w="1868" w:type="dxa"/>
            <w:shd w:val="clear" w:color="auto" w:fill="auto"/>
            <w:vAlign w:val="center"/>
          </w:tcPr>
          <w:p w14:paraId="4361346C" w14:textId="2B205EF2" w:rsidR="00EF1DA6" w:rsidRPr="00E52971" w:rsidRDefault="00EF1DA6" w:rsidP="00EF1DA6">
            <w:pPr>
              <w:pStyle w:val="TableTextAlpha"/>
              <w:spacing w:line="240" w:lineRule="atLeast"/>
              <w:rPr>
                <w:lang w:eastAsia="en-NZ"/>
              </w:rPr>
            </w:pPr>
            <w:r>
              <w:rPr>
                <w:lang w:eastAsia="en-NZ"/>
              </w:rPr>
              <w:t>C</w:t>
            </w:r>
            <w:r w:rsidRPr="00861999">
              <w:rPr>
                <w:lang w:eastAsia="en-NZ"/>
              </w:rPr>
              <w:t>hromium</w:t>
            </w:r>
            <w:r w:rsidR="001928A2">
              <w:rPr>
                <w:lang w:eastAsia="en-NZ"/>
              </w:rPr>
              <w:t xml:space="preserve"> (D)</w:t>
            </w:r>
          </w:p>
        </w:tc>
        <w:tc>
          <w:tcPr>
            <w:tcW w:w="1559" w:type="dxa"/>
            <w:vAlign w:val="center"/>
          </w:tcPr>
          <w:p w14:paraId="0324F146" w14:textId="77777777" w:rsidR="00EF1DA6" w:rsidRDefault="00EF1DA6" w:rsidP="00EF1DA6">
            <w:pPr>
              <w:pStyle w:val="TableTextNumerical"/>
              <w:spacing w:line="240" w:lineRule="auto"/>
            </w:pPr>
            <w:r>
              <w:t>Cr</w:t>
            </w:r>
          </w:p>
        </w:tc>
        <w:tc>
          <w:tcPr>
            <w:tcW w:w="851" w:type="dxa"/>
            <w:vAlign w:val="center"/>
          </w:tcPr>
          <w:p w14:paraId="3B48C7CC" w14:textId="77777777" w:rsidR="00EF1DA6" w:rsidRDefault="00EF1DA6" w:rsidP="00EF1DA6">
            <w:pPr>
              <w:pStyle w:val="TableTextNumerical"/>
              <w:spacing w:line="240" w:lineRule="auto"/>
            </w:pPr>
            <w:r w:rsidRPr="00D17555">
              <w:t>mg/L</w:t>
            </w:r>
          </w:p>
        </w:tc>
        <w:tc>
          <w:tcPr>
            <w:tcW w:w="1968" w:type="dxa"/>
            <w:shd w:val="clear" w:color="auto" w:fill="auto"/>
            <w:vAlign w:val="center"/>
          </w:tcPr>
          <w:p w14:paraId="7225ADE2" w14:textId="77777777" w:rsidR="00EF1DA6" w:rsidRDefault="00EF1DA6" w:rsidP="00EF1DA6">
            <w:pPr>
              <w:pStyle w:val="TableTextNumerical"/>
              <w:spacing w:line="220" w:lineRule="atLeast"/>
              <w:jc w:val="left"/>
            </w:pPr>
          </w:p>
        </w:tc>
        <w:tc>
          <w:tcPr>
            <w:tcW w:w="918" w:type="dxa"/>
            <w:shd w:val="clear" w:color="auto" w:fill="auto"/>
            <w:vAlign w:val="center"/>
          </w:tcPr>
          <w:p w14:paraId="2A8CA09A" w14:textId="0139F9DD" w:rsidR="00EF1DA6" w:rsidRDefault="00EF1DA6" w:rsidP="00EF1DA6">
            <w:pPr>
              <w:pStyle w:val="TableTextNumerical"/>
              <w:spacing w:line="240" w:lineRule="auto"/>
            </w:pPr>
            <w:r>
              <w:t>0.05</w:t>
            </w:r>
            <w:r w:rsidR="00890D8F">
              <w:t xml:space="preserve"> (T)</w:t>
            </w:r>
          </w:p>
        </w:tc>
        <w:tc>
          <w:tcPr>
            <w:tcW w:w="1410" w:type="dxa"/>
            <w:shd w:val="clear" w:color="auto" w:fill="FFFFFF" w:themeFill="background1"/>
            <w:vAlign w:val="center"/>
          </w:tcPr>
          <w:p w14:paraId="6FFA0431" w14:textId="58F05011" w:rsidR="00EF1DA6" w:rsidRDefault="00EF1DA6" w:rsidP="002B3241">
            <w:pPr>
              <w:pStyle w:val="TableTextNumerical"/>
              <w:spacing w:line="240" w:lineRule="auto"/>
            </w:pPr>
            <w:r w:rsidRPr="00947315">
              <w:t>-</w:t>
            </w:r>
          </w:p>
        </w:tc>
      </w:tr>
      <w:tr w:rsidR="00EF1DA6" w14:paraId="3BCF0AA1" w14:textId="77777777" w:rsidTr="002B3241">
        <w:trPr>
          <w:trHeight w:val="259"/>
        </w:trPr>
        <w:tc>
          <w:tcPr>
            <w:tcW w:w="542" w:type="dxa"/>
            <w:vMerge/>
            <w:vAlign w:val="center"/>
          </w:tcPr>
          <w:p w14:paraId="7018D2D5" w14:textId="77777777" w:rsidR="00EF1DA6" w:rsidRPr="00AB4640" w:rsidRDefault="00EF1DA6" w:rsidP="00EF1DA6">
            <w:pPr>
              <w:pStyle w:val="TableHeading3Vertical"/>
              <w:jc w:val="center"/>
            </w:pPr>
          </w:p>
        </w:tc>
        <w:tc>
          <w:tcPr>
            <w:tcW w:w="1868" w:type="dxa"/>
            <w:shd w:val="clear" w:color="auto" w:fill="auto"/>
            <w:vAlign w:val="center"/>
          </w:tcPr>
          <w:p w14:paraId="035D2E51" w14:textId="267D4EE1" w:rsidR="00EF1DA6" w:rsidRPr="00E52971" w:rsidRDefault="00EF1DA6" w:rsidP="00EF1DA6">
            <w:pPr>
              <w:pStyle w:val="TableTextAlpha"/>
              <w:spacing w:line="240" w:lineRule="atLeast"/>
              <w:rPr>
                <w:lang w:eastAsia="en-NZ"/>
              </w:rPr>
            </w:pPr>
            <w:r>
              <w:rPr>
                <w:lang w:eastAsia="en-NZ"/>
              </w:rPr>
              <w:t>C</w:t>
            </w:r>
            <w:r w:rsidRPr="00861999">
              <w:rPr>
                <w:lang w:eastAsia="en-NZ"/>
              </w:rPr>
              <w:t>opper</w:t>
            </w:r>
            <w:r w:rsidR="001928A2">
              <w:rPr>
                <w:lang w:eastAsia="en-NZ"/>
              </w:rPr>
              <w:t xml:space="preserve"> (D)</w:t>
            </w:r>
          </w:p>
        </w:tc>
        <w:tc>
          <w:tcPr>
            <w:tcW w:w="1559" w:type="dxa"/>
            <w:vAlign w:val="center"/>
          </w:tcPr>
          <w:p w14:paraId="28C6937F" w14:textId="77777777" w:rsidR="00EF1DA6" w:rsidRDefault="00EF1DA6" w:rsidP="00EF1DA6">
            <w:pPr>
              <w:pStyle w:val="TableTextNumerical"/>
              <w:spacing w:line="240" w:lineRule="auto"/>
            </w:pPr>
            <w:r>
              <w:t>Cu</w:t>
            </w:r>
          </w:p>
        </w:tc>
        <w:tc>
          <w:tcPr>
            <w:tcW w:w="851" w:type="dxa"/>
            <w:vAlign w:val="center"/>
          </w:tcPr>
          <w:p w14:paraId="65154035" w14:textId="77777777" w:rsidR="00EF1DA6" w:rsidRDefault="00EF1DA6" w:rsidP="00EF1DA6">
            <w:pPr>
              <w:pStyle w:val="TableTextNumerical"/>
              <w:spacing w:line="240" w:lineRule="auto"/>
            </w:pPr>
            <w:r w:rsidRPr="00D17555">
              <w:t>mg/L</w:t>
            </w:r>
          </w:p>
        </w:tc>
        <w:tc>
          <w:tcPr>
            <w:tcW w:w="1968" w:type="dxa"/>
            <w:shd w:val="clear" w:color="auto" w:fill="auto"/>
            <w:vAlign w:val="center"/>
          </w:tcPr>
          <w:p w14:paraId="7B4D1F9F" w14:textId="77777777" w:rsidR="00EF1DA6" w:rsidRDefault="00EF1DA6" w:rsidP="00EF1DA6">
            <w:pPr>
              <w:pStyle w:val="TableTextNumerical"/>
              <w:spacing w:line="220" w:lineRule="atLeast"/>
              <w:jc w:val="left"/>
            </w:pPr>
          </w:p>
        </w:tc>
        <w:tc>
          <w:tcPr>
            <w:tcW w:w="918" w:type="dxa"/>
            <w:shd w:val="clear" w:color="auto" w:fill="auto"/>
            <w:vAlign w:val="center"/>
          </w:tcPr>
          <w:p w14:paraId="58C305F4" w14:textId="68E16FDD" w:rsidR="00EF1DA6" w:rsidRDefault="00EF1DA6" w:rsidP="00EF1DA6">
            <w:pPr>
              <w:pStyle w:val="TableTextNumerical"/>
              <w:spacing w:line="240" w:lineRule="auto"/>
            </w:pPr>
            <w:r>
              <w:t>2</w:t>
            </w:r>
            <w:r w:rsidR="00890D8F">
              <w:t xml:space="preserve"> (T)</w:t>
            </w:r>
          </w:p>
        </w:tc>
        <w:tc>
          <w:tcPr>
            <w:tcW w:w="1410" w:type="dxa"/>
            <w:shd w:val="clear" w:color="auto" w:fill="FFFFFF" w:themeFill="background1"/>
            <w:vAlign w:val="center"/>
          </w:tcPr>
          <w:p w14:paraId="4CC850C2" w14:textId="163C8215" w:rsidR="00EF1DA6" w:rsidRDefault="00EF1DA6" w:rsidP="002B3241">
            <w:pPr>
              <w:pStyle w:val="TableTextNumerical"/>
              <w:spacing w:line="240" w:lineRule="auto"/>
            </w:pPr>
            <w:r w:rsidRPr="00947315">
              <w:t>-</w:t>
            </w:r>
          </w:p>
        </w:tc>
      </w:tr>
      <w:tr w:rsidR="00EF1DA6" w14:paraId="5973490C" w14:textId="77777777" w:rsidTr="002B3241">
        <w:trPr>
          <w:trHeight w:val="253"/>
        </w:trPr>
        <w:tc>
          <w:tcPr>
            <w:tcW w:w="542" w:type="dxa"/>
            <w:vMerge/>
            <w:vAlign w:val="center"/>
          </w:tcPr>
          <w:p w14:paraId="10D78866" w14:textId="77777777" w:rsidR="00EF1DA6" w:rsidRPr="00AB4640" w:rsidRDefault="00EF1DA6" w:rsidP="00EF1DA6">
            <w:pPr>
              <w:pStyle w:val="TableHeading3Vertical"/>
              <w:jc w:val="center"/>
            </w:pPr>
          </w:p>
        </w:tc>
        <w:tc>
          <w:tcPr>
            <w:tcW w:w="1868" w:type="dxa"/>
            <w:shd w:val="clear" w:color="auto" w:fill="auto"/>
            <w:vAlign w:val="center"/>
          </w:tcPr>
          <w:p w14:paraId="37987697" w14:textId="10CDC3A0" w:rsidR="00EF1DA6" w:rsidRPr="00E52971" w:rsidRDefault="00EF1DA6" w:rsidP="00EF1DA6">
            <w:pPr>
              <w:pStyle w:val="TableTextAlpha"/>
              <w:spacing w:line="240" w:lineRule="atLeast"/>
              <w:rPr>
                <w:lang w:eastAsia="en-NZ"/>
              </w:rPr>
            </w:pPr>
            <w:r>
              <w:rPr>
                <w:lang w:eastAsia="en-NZ"/>
              </w:rPr>
              <w:t>L</w:t>
            </w:r>
            <w:r w:rsidRPr="00861999">
              <w:rPr>
                <w:lang w:eastAsia="en-NZ"/>
              </w:rPr>
              <w:t>ead</w:t>
            </w:r>
            <w:r w:rsidR="001928A2">
              <w:rPr>
                <w:lang w:eastAsia="en-NZ"/>
              </w:rPr>
              <w:t xml:space="preserve"> (D)</w:t>
            </w:r>
          </w:p>
        </w:tc>
        <w:tc>
          <w:tcPr>
            <w:tcW w:w="1559" w:type="dxa"/>
            <w:vAlign w:val="center"/>
          </w:tcPr>
          <w:p w14:paraId="6F0A47E8" w14:textId="77777777" w:rsidR="00EF1DA6" w:rsidRDefault="00EF1DA6" w:rsidP="00EF1DA6">
            <w:pPr>
              <w:pStyle w:val="TableTextNumerical"/>
              <w:spacing w:line="240" w:lineRule="auto"/>
            </w:pPr>
            <w:r>
              <w:t>Pb</w:t>
            </w:r>
          </w:p>
        </w:tc>
        <w:tc>
          <w:tcPr>
            <w:tcW w:w="851" w:type="dxa"/>
            <w:vAlign w:val="center"/>
          </w:tcPr>
          <w:p w14:paraId="7875934D" w14:textId="77777777" w:rsidR="00EF1DA6" w:rsidRDefault="00EF1DA6" w:rsidP="00EF1DA6">
            <w:pPr>
              <w:pStyle w:val="TableTextNumerical"/>
              <w:spacing w:line="240" w:lineRule="auto"/>
            </w:pPr>
            <w:r w:rsidRPr="00D17555">
              <w:t>mg/L</w:t>
            </w:r>
          </w:p>
        </w:tc>
        <w:tc>
          <w:tcPr>
            <w:tcW w:w="1968" w:type="dxa"/>
            <w:shd w:val="clear" w:color="auto" w:fill="auto"/>
            <w:vAlign w:val="center"/>
          </w:tcPr>
          <w:p w14:paraId="51A0F346" w14:textId="77777777" w:rsidR="00EF1DA6" w:rsidRDefault="00EF1DA6" w:rsidP="00EF1DA6">
            <w:pPr>
              <w:pStyle w:val="TableTextNumerical"/>
              <w:spacing w:line="220" w:lineRule="atLeast"/>
              <w:jc w:val="left"/>
            </w:pPr>
          </w:p>
        </w:tc>
        <w:tc>
          <w:tcPr>
            <w:tcW w:w="918" w:type="dxa"/>
            <w:shd w:val="clear" w:color="auto" w:fill="auto"/>
            <w:vAlign w:val="center"/>
          </w:tcPr>
          <w:p w14:paraId="26A1997A" w14:textId="3E73A0FA" w:rsidR="00EF1DA6" w:rsidRDefault="00EF1DA6" w:rsidP="00EF1DA6">
            <w:pPr>
              <w:pStyle w:val="TableTextNumerical"/>
              <w:spacing w:line="240" w:lineRule="auto"/>
            </w:pPr>
            <w:r>
              <w:t>0.01</w:t>
            </w:r>
            <w:r w:rsidR="00326D48">
              <w:t xml:space="preserve"> (T)</w:t>
            </w:r>
          </w:p>
        </w:tc>
        <w:tc>
          <w:tcPr>
            <w:tcW w:w="1410" w:type="dxa"/>
            <w:shd w:val="clear" w:color="auto" w:fill="FFFFFF" w:themeFill="background1"/>
            <w:vAlign w:val="center"/>
          </w:tcPr>
          <w:p w14:paraId="20899704" w14:textId="2A57144E" w:rsidR="00EF1DA6" w:rsidRDefault="00EF1DA6" w:rsidP="002B3241">
            <w:pPr>
              <w:pStyle w:val="TableTextNumerical"/>
              <w:spacing w:line="240" w:lineRule="auto"/>
            </w:pPr>
            <w:r w:rsidRPr="00947315">
              <w:t>-</w:t>
            </w:r>
          </w:p>
        </w:tc>
      </w:tr>
      <w:tr w:rsidR="00EF1DA6" w14:paraId="2A8C227C" w14:textId="77777777" w:rsidTr="002B3241">
        <w:trPr>
          <w:trHeight w:val="261"/>
        </w:trPr>
        <w:tc>
          <w:tcPr>
            <w:tcW w:w="542" w:type="dxa"/>
            <w:vMerge/>
            <w:vAlign w:val="center"/>
          </w:tcPr>
          <w:p w14:paraId="36C62DF9" w14:textId="77777777" w:rsidR="00EF1DA6" w:rsidRPr="00AB4640" w:rsidRDefault="00EF1DA6" w:rsidP="00EF1DA6">
            <w:pPr>
              <w:pStyle w:val="TableHeading3Vertical"/>
              <w:jc w:val="center"/>
            </w:pPr>
          </w:p>
        </w:tc>
        <w:tc>
          <w:tcPr>
            <w:tcW w:w="1868" w:type="dxa"/>
            <w:shd w:val="clear" w:color="auto" w:fill="auto"/>
            <w:vAlign w:val="center"/>
          </w:tcPr>
          <w:p w14:paraId="6BDE7069" w14:textId="251E5C5D" w:rsidR="00EF1DA6" w:rsidRPr="00E52971" w:rsidRDefault="00EF1DA6" w:rsidP="00EF1DA6">
            <w:pPr>
              <w:pStyle w:val="TableTextAlpha"/>
              <w:spacing w:line="240" w:lineRule="atLeast"/>
              <w:rPr>
                <w:lang w:eastAsia="en-NZ"/>
              </w:rPr>
            </w:pPr>
            <w:r>
              <w:rPr>
                <w:lang w:eastAsia="en-NZ"/>
              </w:rPr>
              <w:t>N</w:t>
            </w:r>
            <w:r w:rsidRPr="00861999">
              <w:rPr>
                <w:lang w:eastAsia="en-NZ"/>
              </w:rPr>
              <w:t>ickel</w:t>
            </w:r>
            <w:r w:rsidR="001928A2">
              <w:rPr>
                <w:lang w:eastAsia="en-NZ"/>
              </w:rPr>
              <w:t xml:space="preserve"> (D)</w:t>
            </w:r>
          </w:p>
        </w:tc>
        <w:tc>
          <w:tcPr>
            <w:tcW w:w="1559" w:type="dxa"/>
            <w:vAlign w:val="center"/>
          </w:tcPr>
          <w:p w14:paraId="4F8B6CDF" w14:textId="77777777" w:rsidR="00EF1DA6" w:rsidRDefault="00EF1DA6" w:rsidP="00EF1DA6">
            <w:pPr>
              <w:pStyle w:val="TableTextNumerical"/>
              <w:spacing w:line="240" w:lineRule="auto"/>
            </w:pPr>
            <w:r>
              <w:t>Ni</w:t>
            </w:r>
          </w:p>
        </w:tc>
        <w:tc>
          <w:tcPr>
            <w:tcW w:w="851" w:type="dxa"/>
            <w:vAlign w:val="center"/>
          </w:tcPr>
          <w:p w14:paraId="32DC8340" w14:textId="77777777" w:rsidR="00EF1DA6" w:rsidRDefault="00EF1DA6" w:rsidP="00EF1DA6">
            <w:pPr>
              <w:pStyle w:val="TableTextNumerical"/>
              <w:spacing w:line="240" w:lineRule="auto"/>
            </w:pPr>
            <w:r w:rsidRPr="00C801CF">
              <w:t>mg/L</w:t>
            </w:r>
          </w:p>
        </w:tc>
        <w:tc>
          <w:tcPr>
            <w:tcW w:w="1968" w:type="dxa"/>
            <w:shd w:val="clear" w:color="auto" w:fill="auto"/>
            <w:vAlign w:val="center"/>
          </w:tcPr>
          <w:p w14:paraId="50A3F8BA" w14:textId="77777777" w:rsidR="00EF1DA6" w:rsidRDefault="00EF1DA6" w:rsidP="00EF1DA6">
            <w:pPr>
              <w:pStyle w:val="TableTextNumerical"/>
              <w:spacing w:line="220" w:lineRule="atLeast"/>
              <w:jc w:val="left"/>
            </w:pPr>
          </w:p>
        </w:tc>
        <w:tc>
          <w:tcPr>
            <w:tcW w:w="918" w:type="dxa"/>
            <w:shd w:val="clear" w:color="auto" w:fill="auto"/>
            <w:vAlign w:val="center"/>
          </w:tcPr>
          <w:p w14:paraId="3D89E68A" w14:textId="04490C16" w:rsidR="00EF1DA6" w:rsidRDefault="00EF1DA6" w:rsidP="00EF1DA6">
            <w:pPr>
              <w:pStyle w:val="TableTextNumerical"/>
              <w:spacing w:line="240" w:lineRule="auto"/>
            </w:pPr>
            <w:r>
              <w:t>0.08</w:t>
            </w:r>
            <w:r w:rsidR="00326D48">
              <w:t xml:space="preserve"> (T)</w:t>
            </w:r>
          </w:p>
        </w:tc>
        <w:tc>
          <w:tcPr>
            <w:tcW w:w="1410" w:type="dxa"/>
            <w:shd w:val="clear" w:color="auto" w:fill="FFFFFF" w:themeFill="background1"/>
            <w:vAlign w:val="center"/>
          </w:tcPr>
          <w:p w14:paraId="6E5E1658" w14:textId="69B2C269" w:rsidR="00EF1DA6" w:rsidRDefault="00EF1DA6" w:rsidP="002B3241">
            <w:pPr>
              <w:pStyle w:val="TableTextNumerical"/>
              <w:spacing w:line="240" w:lineRule="auto"/>
            </w:pPr>
            <w:r w:rsidRPr="00947315">
              <w:t>-</w:t>
            </w:r>
          </w:p>
        </w:tc>
      </w:tr>
      <w:tr w:rsidR="00EF1DA6" w14:paraId="4AE8928F" w14:textId="77777777" w:rsidTr="002B3241">
        <w:trPr>
          <w:trHeight w:val="141"/>
        </w:trPr>
        <w:tc>
          <w:tcPr>
            <w:tcW w:w="542" w:type="dxa"/>
            <w:vMerge/>
            <w:vAlign w:val="center"/>
          </w:tcPr>
          <w:p w14:paraId="5D13B3E8" w14:textId="77777777" w:rsidR="00EF1DA6" w:rsidRPr="00AB4640" w:rsidRDefault="00EF1DA6" w:rsidP="00EF1DA6">
            <w:pPr>
              <w:pStyle w:val="TableHeading3Vertical"/>
              <w:jc w:val="center"/>
            </w:pPr>
          </w:p>
        </w:tc>
        <w:tc>
          <w:tcPr>
            <w:tcW w:w="1868" w:type="dxa"/>
            <w:shd w:val="clear" w:color="auto" w:fill="auto"/>
            <w:vAlign w:val="center"/>
          </w:tcPr>
          <w:p w14:paraId="57E9A259" w14:textId="0B5D8281" w:rsidR="00EF1DA6" w:rsidRPr="00E52971" w:rsidRDefault="00EF1DA6" w:rsidP="00EF1DA6">
            <w:pPr>
              <w:pStyle w:val="TableTextAlpha"/>
              <w:spacing w:line="240" w:lineRule="atLeast"/>
              <w:rPr>
                <w:lang w:eastAsia="en-NZ"/>
              </w:rPr>
            </w:pPr>
            <w:r>
              <w:rPr>
                <w:lang w:eastAsia="en-NZ"/>
              </w:rPr>
              <w:t>N</w:t>
            </w:r>
            <w:r w:rsidRPr="00861999">
              <w:rPr>
                <w:lang w:eastAsia="en-NZ"/>
              </w:rPr>
              <w:t>itrite</w:t>
            </w:r>
            <w:r w:rsidR="001928A2">
              <w:rPr>
                <w:lang w:eastAsia="en-NZ"/>
              </w:rPr>
              <w:t xml:space="preserve"> (D or T)</w:t>
            </w:r>
          </w:p>
        </w:tc>
        <w:tc>
          <w:tcPr>
            <w:tcW w:w="1559" w:type="dxa"/>
            <w:vAlign w:val="center"/>
          </w:tcPr>
          <w:p w14:paraId="39060CB8" w14:textId="77777777" w:rsidR="00EF1DA6" w:rsidRDefault="00EF1DA6" w:rsidP="00EF1DA6">
            <w:pPr>
              <w:pStyle w:val="TableTextNumerical"/>
              <w:spacing w:line="240" w:lineRule="auto"/>
            </w:pPr>
            <w:r>
              <w:t>NO</w:t>
            </w:r>
            <w:r w:rsidRPr="00F243BC">
              <w:rPr>
                <w:vertAlign w:val="subscript"/>
              </w:rPr>
              <w:t>2</w:t>
            </w:r>
            <w:r>
              <w:t>N</w:t>
            </w:r>
          </w:p>
        </w:tc>
        <w:tc>
          <w:tcPr>
            <w:tcW w:w="851" w:type="dxa"/>
            <w:vAlign w:val="center"/>
          </w:tcPr>
          <w:p w14:paraId="3822C743" w14:textId="77777777" w:rsidR="00EF1DA6" w:rsidRDefault="00EF1DA6" w:rsidP="00EF1DA6">
            <w:pPr>
              <w:pStyle w:val="TableTextNumerical"/>
              <w:spacing w:line="240" w:lineRule="auto"/>
            </w:pPr>
            <w:r w:rsidRPr="00C801CF">
              <w:t>mg/L</w:t>
            </w:r>
          </w:p>
        </w:tc>
        <w:tc>
          <w:tcPr>
            <w:tcW w:w="1968" w:type="dxa"/>
            <w:shd w:val="clear" w:color="auto" w:fill="auto"/>
            <w:vAlign w:val="center"/>
          </w:tcPr>
          <w:p w14:paraId="294315B4" w14:textId="101E1B42" w:rsidR="00EF1DA6" w:rsidRDefault="00C86F0C" w:rsidP="00EF1DA6">
            <w:pPr>
              <w:pStyle w:val="TableTextNumerical"/>
              <w:spacing w:line="220" w:lineRule="atLeast"/>
              <w:jc w:val="left"/>
            </w:pPr>
            <w:r>
              <w:t>Prese</w:t>
            </w:r>
            <w:r w:rsidR="00EF1DA6">
              <w:t>nt in low oxygen environments, limited natural sources.</w:t>
            </w:r>
          </w:p>
        </w:tc>
        <w:tc>
          <w:tcPr>
            <w:tcW w:w="918" w:type="dxa"/>
            <w:shd w:val="clear" w:color="auto" w:fill="auto"/>
            <w:vAlign w:val="center"/>
          </w:tcPr>
          <w:p w14:paraId="0DA4755B" w14:textId="6965FE0C" w:rsidR="00EF1DA6" w:rsidRDefault="00EF1DA6" w:rsidP="00EF1DA6">
            <w:pPr>
              <w:pStyle w:val="TableTextNumerical"/>
              <w:spacing w:line="240" w:lineRule="auto"/>
            </w:pPr>
            <w:r>
              <w:t>3</w:t>
            </w:r>
            <w:r w:rsidR="00204A9B">
              <w:t xml:space="preserve"> (</w:t>
            </w:r>
            <w:r w:rsidR="00C16691">
              <w:t>T</w:t>
            </w:r>
            <w:r w:rsidR="00204A9B">
              <w:t>)</w:t>
            </w:r>
          </w:p>
        </w:tc>
        <w:tc>
          <w:tcPr>
            <w:tcW w:w="1410" w:type="dxa"/>
            <w:shd w:val="clear" w:color="auto" w:fill="FFFFFF" w:themeFill="background1"/>
            <w:vAlign w:val="center"/>
          </w:tcPr>
          <w:p w14:paraId="7936EB2A" w14:textId="09D91A54" w:rsidR="00EF1DA6" w:rsidRDefault="00EF1DA6" w:rsidP="002B3241">
            <w:pPr>
              <w:pStyle w:val="TableTextNumerical"/>
              <w:spacing w:line="240" w:lineRule="auto"/>
            </w:pPr>
            <w:r w:rsidRPr="00947315">
              <w:t>-</w:t>
            </w:r>
          </w:p>
        </w:tc>
      </w:tr>
      <w:tr w:rsidR="00EF1DA6" w14:paraId="156256B4" w14:textId="77777777" w:rsidTr="002B3241">
        <w:trPr>
          <w:trHeight w:val="277"/>
        </w:trPr>
        <w:tc>
          <w:tcPr>
            <w:tcW w:w="542" w:type="dxa"/>
            <w:vMerge/>
            <w:vAlign w:val="center"/>
          </w:tcPr>
          <w:p w14:paraId="574B4BCB" w14:textId="77777777" w:rsidR="00EF1DA6" w:rsidRPr="00AB4640" w:rsidRDefault="00EF1DA6" w:rsidP="00EF1DA6">
            <w:pPr>
              <w:pStyle w:val="TableHeading3Vertical"/>
              <w:jc w:val="center"/>
            </w:pPr>
          </w:p>
        </w:tc>
        <w:tc>
          <w:tcPr>
            <w:tcW w:w="1868" w:type="dxa"/>
            <w:shd w:val="clear" w:color="auto" w:fill="auto"/>
            <w:vAlign w:val="center"/>
          </w:tcPr>
          <w:p w14:paraId="7EA78E66" w14:textId="402FD69A" w:rsidR="00EF1DA6" w:rsidRPr="00E52971" w:rsidRDefault="00EF1DA6" w:rsidP="00EF1DA6">
            <w:pPr>
              <w:pStyle w:val="TableTextAlpha"/>
              <w:spacing w:line="240" w:lineRule="atLeast"/>
              <w:rPr>
                <w:lang w:eastAsia="en-NZ"/>
              </w:rPr>
            </w:pPr>
            <w:r>
              <w:rPr>
                <w:lang w:eastAsia="en-NZ"/>
              </w:rPr>
              <w:t>T</w:t>
            </w:r>
            <w:r w:rsidRPr="00861999">
              <w:rPr>
                <w:lang w:eastAsia="en-NZ"/>
              </w:rPr>
              <w:t>in</w:t>
            </w:r>
            <w:r w:rsidR="001928A2">
              <w:rPr>
                <w:lang w:eastAsia="en-NZ"/>
              </w:rPr>
              <w:t xml:space="preserve"> (D)</w:t>
            </w:r>
          </w:p>
        </w:tc>
        <w:tc>
          <w:tcPr>
            <w:tcW w:w="1559" w:type="dxa"/>
            <w:vAlign w:val="center"/>
          </w:tcPr>
          <w:p w14:paraId="7D0ECF38" w14:textId="77777777" w:rsidR="00EF1DA6" w:rsidRDefault="00EF1DA6" w:rsidP="00EF1DA6">
            <w:pPr>
              <w:pStyle w:val="TableTextNumerical"/>
              <w:spacing w:line="240" w:lineRule="auto"/>
            </w:pPr>
            <w:r>
              <w:t>Sn</w:t>
            </w:r>
          </w:p>
        </w:tc>
        <w:tc>
          <w:tcPr>
            <w:tcW w:w="851" w:type="dxa"/>
            <w:vAlign w:val="center"/>
          </w:tcPr>
          <w:p w14:paraId="3C309466" w14:textId="77777777" w:rsidR="00EF1DA6" w:rsidRDefault="00EF1DA6" w:rsidP="00EF1DA6">
            <w:pPr>
              <w:pStyle w:val="TableTextNumerical"/>
              <w:spacing w:line="240" w:lineRule="auto"/>
            </w:pPr>
            <w:r w:rsidRPr="00C801CF">
              <w:t>mg/L</w:t>
            </w:r>
          </w:p>
        </w:tc>
        <w:tc>
          <w:tcPr>
            <w:tcW w:w="1968" w:type="dxa"/>
            <w:shd w:val="clear" w:color="auto" w:fill="auto"/>
            <w:vAlign w:val="center"/>
          </w:tcPr>
          <w:p w14:paraId="2EB9ED0A" w14:textId="77777777" w:rsidR="00EF1DA6" w:rsidRDefault="00EF1DA6" w:rsidP="00EF1DA6">
            <w:pPr>
              <w:pStyle w:val="TableTextNumerical"/>
              <w:spacing w:line="220" w:lineRule="atLeast"/>
              <w:jc w:val="left"/>
            </w:pPr>
          </w:p>
        </w:tc>
        <w:tc>
          <w:tcPr>
            <w:tcW w:w="918" w:type="dxa"/>
            <w:shd w:val="clear" w:color="auto" w:fill="FFFFFF" w:themeFill="background1"/>
          </w:tcPr>
          <w:p w14:paraId="2DC76643" w14:textId="30F2AF86" w:rsidR="00EF1DA6" w:rsidRDefault="00EF1DA6" w:rsidP="00EF1DA6">
            <w:pPr>
              <w:pStyle w:val="TableTextNumerical"/>
              <w:spacing w:line="240" w:lineRule="auto"/>
            </w:pPr>
            <w:r w:rsidRPr="00F95991">
              <w:t>-</w:t>
            </w:r>
          </w:p>
        </w:tc>
        <w:tc>
          <w:tcPr>
            <w:tcW w:w="1410" w:type="dxa"/>
            <w:shd w:val="clear" w:color="auto" w:fill="FFFFFF" w:themeFill="background1"/>
            <w:vAlign w:val="center"/>
          </w:tcPr>
          <w:p w14:paraId="55AAD2B5" w14:textId="68D3B65F" w:rsidR="00EF1DA6" w:rsidRDefault="00EF1DA6" w:rsidP="002B3241">
            <w:pPr>
              <w:pStyle w:val="TableTextNumerical"/>
              <w:spacing w:line="240" w:lineRule="auto"/>
            </w:pPr>
            <w:r w:rsidRPr="00947315">
              <w:t>-</w:t>
            </w:r>
          </w:p>
        </w:tc>
      </w:tr>
      <w:tr w:rsidR="00EF1DA6" w14:paraId="76406D89" w14:textId="77777777" w:rsidTr="002B3241">
        <w:trPr>
          <w:trHeight w:val="143"/>
        </w:trPr>
        <w:tc>
          <w:tcPr>
            <w:tcW w:w="542" w:type="dxa"/>
            <w:vMerge/>
            <w:vAlign w:val="center"/>
          </w:tcPr>
          <w:p w14:paraId="78A4EEE9" w14:textId="77777777" w:rsidR="00EF1DA6" w:rsidRPr="00AB4640" w:rsidRDefault="00EF1DA6" w:rsidP="00EF1DA6">
            <w:pPr>
              <w:pStyle w:val="TableHeading3Vertical"/>
              <w:jc w:val="center"/>
            </w:pPr>
          </w:p>
        </w:tc>
        <w:tc>
          <w:tcPr>
            <w:tcW w:w="1868" w:type="dxa"/>
            <w:shd w:val="clear" w:color="auto" w:fill="auto"/>
            <w:vAlign w:val="center"/>
          </w:tcPr>
          <w:p w14:paraId="6A6E5156" w14:textId="2FB54E17" w:rsidR="00EF1DA6" w:rsidRPr="00E52971" w:rsidRDefault="00EF1DA6" w:rsidP="00EF1DA6">
            <w:pPr>
              <w:pStyle w:val="TableTextAlpha"/>
              <w:spacing w:line="240" w:lineRule="atLeast"/>
              <w:rPr>
                <w:lang w:eastAsia="en-NZ"/>
              </w:rPr>
            </w:pPr>
            <w:r>
              <w:rPr>
                <w:lang w:eastAsia="en-NZ"/>
              </w:rPr>
              <w:t>Z</w:t>
            </w:r>
            <w:r w:rsidRPr="00861999">
              <w:rPr>
                <w:lang w:eastAsia="en-NZ"/>
              </w:rPr>
              <w:t>inc</w:t>
            </w:r>
            <w:r w:rsidR="001928A2">
              <w:rPr>
                <w:lang w:eastAsia="en-NZ"/>
              </w:rPr>
              <w:t xml:space="preserve"> (D)</w:t>
            </w:r>
          </w:p>
        </w:tc>
        <w:tc>
          <w:tcPr>
            <w:tcW w:w="1559" w:type="dxa"/>
            <w:vAlign w:val="center"/>
          </w:tcPr>
          <w:p w14:paraId="25333147" w14:textId="77777777" w:rsidR="00EF1DA6" w:rsidRDefault="00EF1DA6" w:rsidP="00EF1DA6">
            <w:pPr>
              <w:pStyle w:val="TableTextNumerical"/>
              <w:spacing w:line="240" w:lineRule="auto"/>
            </w:pPr>
            <w:r>
              <w:t>Zn</w:t>
            </w:r>
          </w:p>
        </w:tc>
        <w:tc>
          <w:tcPr>
            <w:tcW w:w="851" w:type="dxa"/>
            <w:vAlign w:val="center"/>
          </w:tcPr>
          <w:p w14:paraId="37F62CE3" w14:textId="77777777" w:rsidR="00EF1DA6" w:rsidRDefault="00EF1DA6" w:rsidP="00EF1DA6">
            <w:pPr>
              <w:pStyle w:val="TableTextNumerical"/>
              <w:spacing w:line="240" w:lineRule="auto"/>
            </w:pPr>
            <w:r w:rsidRPr="00C801CF">
              <w:t>mg/L</w:t>
            </w:r>
          </w:p>
        </w:tc>
        <w:tc>
          <w:tcPr>
            <w:tcW w:w="1968" w:type="dxa"/>
            <w:shd w:val="clear" w:color="auto" w:fill="auto"/>
            <w:vAlign w:val="center"/>
          </w:tcPr>
          <w:p w14:paraId="7A24CDDD" w14:textId="77777777" w:rsidR="00EF1DA6" w:rsidRDefault="00EF1DA6" w:rsidP="00EF1DA6">
            <w:pPr>
              <w:pStyle w:val="TableTextNumerical"/>
              <w:spacing w:line="220" w:lineRule="atLeast"/>
              <w:jc w:val="left"/>
            </w:pPr>
          </w:p>
        </w:tc>
        <w:tc>
          <w:tcPr>
            <w:tcW w:w="918" w:type="dxa"/>
            <w:shd w:val="clear" w:color="auto" w:fill="FFFFFF" w:themeFill="background1"/>
          </w:tcPr>
          <w:p w14:paraId="70FA8979" w14:textId="69447BAC" w:rsidR="00EF1DA6" w:rsidRDefault="00EF1DA6" w:rsidP="00EF1DA6">
            <w:pPr>
              <w:pStyle w:val="TableTextNumerical"/>
              <w:spacing w:line="240" w:lineRule="auto"/>
            </w:pPr>
            <w:r w:rsidRPr="00F95991">
              <w:t>-</w:t>
            </w:r>
          </w:p>
        </w:tc>
        <w:tc>
          <w:tcPr>
            <w:tcW w:w="1410" w:type="dxa"/>
            <w:shd w:val="clear" w:color="auto" w:fill="FFFFFF" w:themeFill="background1"/>
            <w:vAlign w:val="center"/>
          </w:tcPr>
          <w:p w14:paraId="5678E044" w14:textId="1D083AA6" w:rsidR="00EF1DA6" w:rsidRDefault="00EF1DA6" w:rsidP="002B3241">
            <w:pPr>
              <w:pStyle w:val="TableTextNumerical"/>
              <w:spacing w:line="240" w:lineRule="auto"/>
            </w:pPr>
            <w:r w:rsidRPr="00947315">
              <w:t>-</w:t>
            </w:r>
          </w:p>
        </w:tc>
      </w:tr>
      <w:tr w:rsidR="00EF1DA6" w14:paraId="4A737637" w14:textId="77777777" w:rsidTr="002B3241">
        <w:trPr>
          <w:cantSplit/>
          <w:trHeight w:val="1868"/>
        </w:trPr>
        <w:tc>
          <w:tcPr>
            <w:tcW w:w="542" w:type="dxa"/>
            <w:shd w:val="clear" w:color="auto" w:fill="auto"/>
            <w:textDirection w:val="tbRl"/>
            <w:vAlign w:val="center"/>
          </w:tcPr>
          <w:p w14:paraId="20B722FF" w14:textId="421114E5" w:rsidR="00EF1DA6" w:rsidRPr="00AB4640" w:rsidRDefault="00EF1DA6" w:rsidP="00EF1DA6">
            <w:pPr>
              <w:pStyle w:val="TableHeading3Vertical"/>
              <w:spacing w:before="100" w:beforeAutospacing="1" w:after="0" w:line="240" w:lineRule="auto"/>
              <w:jc w:val="center"/>
            </w:pPr>
            <w:r w:rsidRPr="00AB4640">
              <w:t>Microbiological</w:t>
            </w:r>
          </w:p>
        </w:tc>
        <w:tc>
          <w:tcPr>
            <w:tcW w:w="1868" w:type="dxa"/>
            <w:shd w:val="clear" w:color="auto" w:fill="auto"/>
            <w:vAlign w:val="center"/>
          </w:tcPr>
          <w:p w14:paraId="2CC65ECA" w14:textId="77777777" w:rsidR="00EF1DA6" w:rsidRPr="00723937" w:rsidRDefault="00EF1DA6" w:rsidP="00EF1DA6">
            <w:pPr>
              <w:pStyle w:val="TableTextAlpha"/>
              <w:spacing w:line="240" w:lineRule="atLeast"/>
              <w:rPr>
                <w:b/>
                <w:bCs/>
                <w:lang w:eastAsia="en-NZ"/>
              </w:rPr>
            </w:pPr>
            <w:r w:rsidRPr="00723937">
              <w:rPr>
                <w:b/>
                <w:bCs/>
                <w:i/>
                <w:iCs/>
                <w:lang w:eastAsia="en-NZ"/>
              </w:rPr>
              <w:t>Escherichia coli</w:t>
            </w:r>
          </w:p>
        </w:tc>
        <w:tc>
          <w:tcPr>
            <w:tcW w:w="1559" w:type="dxa"/>
            <w:vAlign w:val="center"/>
          </w:tcPr>
          <w:p w14:paraId="512F302B" w14:textId="2C39A129" w:rsidR="00EF1DA6" w:rsidRDefault="00EF1DA6" w:rsidP="00EF1DA6">
            <w:pPr>
              <w:pStyle w:val="TableTextNumerical"/>
              <w:spacing w:line="240" w:lineRule="auto"/>
            </w:pPr>
            <w:r w:rsidRPr="00BE59D9">
              <w:rPr>
                <w:i/>
                <w:iCs/>
                <w:lang w:eastAsia="en-NZ"/>
              </w:rPr>
              <w:t>E.</w:t>
            </w:r>
            <w:r>
              <w:rPr>
                <w:i/>
                <w:iCs/>
                <w:lang w:eastAsia="en-NZ"/>
              </w:rPr>
              <w:t> </w:t>
            </w:r>
            <w:r w:rsidRPr="00BE59D9">
              <w:rPr>
                <w:i/>
                <w:iCs/>
                <w:lang w:eastAsia="en-NZ"/>
              </w:rPr>
              <w:t>coli</w:t>
            </w:r>
          </w:p>
        </w:tc>
        <w:tc>
          <w:tcPr>
            <w:tcW w:w="851" w:type="dxa"/>
            <w:vAlign w:val="center"/>
          </w:tcPr>
          <w:p w14:paraId="1A57B1B9" w14:textId="77777777" w:rsidR="00EF1DA6" w:rsidRDefault="00EF1DA6" w:rsidP="00EF1DA6">
            <w:pPr>
              <w:pStyle w:val="TableTextNumerical"/>
              <w:spacing w:line="240" w:lineRule="auto"/>
            </w:pPr>
            <w:r>
              <w:t>cfu per 100 mL**</w:t>
            </w:r>
          </w:p>
        </w:tc>
        <w:tc>
          <w:tcPr>
            <w:tcW w:w="1968" w:type="dxa"/>
            <w:shd w:val="clear" w:color="auto" w:fill="auto"/>
            <w:vAlign w:val="center"/>
          </w:tcPr>
          <w:p w14:paraId="3149C05A" w14:textId="34D3DCD9" w:rsidR="00EF1DA6" w:rsidRDefault="00EF1DA6" w:rsidP="00EF1DA6">
            <w:pPr>
              <w:pStyle w:val="TableTextNumerical"/>
              <w:spacing w:line="220" w:lineRule="atLeast"/>
              <w:jc w:val="left"/>
            </w:pPr>
            <w:r>
              <w:t>Proxy for pathogens, may not adequately represent viruses.</w:t>
            </w:r>
          </w:p>
        </w:tc>
        <w:tc>
          <w:tcPr>
            <w:tcW w:w="918" w:type="dxa"/>
            <w:shd w:val="clear" w:color="auto" w:fill="auto"/>
            <w:vAlign w:val="center"/>
          </w:tcPr>
          <w:p w14:paraId="756514BC" w14:textId="77777777" w:rsidR="00EF1DA6" w:rsidRDefault="00EF1DA6" w:rsidP="00EF1DA6">
            <w:pPr>
              <w:pStyle w:val="TableTextNumerical"/>
              <w:spacing w:line="240" w:lineRule="auto"/>
            </w:pPr>
            <w:r>
              <w:t>&lt;1</w:t>
            </w:r>
          </w:p>
        </w:tc>
        <w:tc>
          <w:tcPr>
            <w:tcW w:w="1410" w:type="dxa"/>
            <w:shd w:val="clear" w:color="auto" w:fill="FFFFFF" w:themeFill="background1"/>
            <w:vAlign w:val="center"/>
          </w:tcPr>
          <w:p w14:paraId="41D95A8C" w14:textId="5FBEA781" w:rsidR="00EF1DA6" w:rsidRDefault="00EF1DA6" w:rsidP="002B3241">
            <w:pPr>
              <w:pStyle w:val="TableTextNumerical"/>
              <w:spacing w:line="240" w:lineRule="auto"/>
            </w:pPr>
            <w:r w:rsidRPr="00947315">
              <w:t>-</w:t>
            </w:r>
          </w:p>
        </w:tc>
      </w:tr>
    </w:tbl>
    <w:p w14:paraId="4A8AEF27" w14:textId="6FAA1B61" w:rsidR="00592588" w:rsidRPr="00A2020E" w:rsidRDefault="00592588" w:rsidP="00592588">
      <w:pPr>
        <w:pStyle w:val="Heading2"/>
      </w:pPr>
      <w:bookmarkStart w:id="52" w:name="_Toc181254433"/>
      <w:bookmarkStart w:id="53" w:name="_Toc191280913"/>
      <w:bookmarkEnd w:id="48"/>
      <w:r w:rsidRPr="00A2020E">
        <w:t xml:space="preserve">Data </w:t>
      </w:r>
      <w:r w:rsidR="00133B72">
        <w:t xml:space="preserve">Sources </w:t>
      </w:r>
      <w:r>
        <w:t xml:space="preserve">and </w:t>
      </w:r>
      <w:r w:rsidR="00133B72" w:rsidRPr="00A2020E">
        <w:t>Processing</w:t>
      </w:r>
      <w:bookmarkStart w:id="54" w:name="_Toc422998983"/>
      <w:bookmarkStart w:id="55" w:name="_Hlk179799345"/>
      <w:bookmarkEnd w:id="52"/>
      <w:bookmarkEnd w:id="53"/>
    </w:p>
    <w:p w14:paraId="4F057678" w14:textId="0BCE8B01" w:rsidR="00592588" w:rsidRPr="006670B7" w:rsidRDefault="00592588" w:rsidP="00C362E9">
      <w:r>
        <w:t>Groundwater quality and site data w</w:t>
      </w:r>
      <w:r w:rsidR="00C911B8">
        <w:t>ere</w:t>
      </w:r>
      <w:r>
        <w:t xml:space="preserve"> collated via a targeted, nationwide data request issued to groundwater experts at councils</w:t>
      </w:r>
      <w:r w:rsidR="008E3263">
        <w:t>, GNS Science</w:t>
      </w:r>
      <w:r>
        <w:t xml:space="preserve"> and ESR (total of 16 organisations, </w:t>
      </w:r>
      <w:r w:rsidR="00C362E9">
        <w:t>Appendix</w:t>
      </w:r>
      <w:r w:rsidR="00536CC4">
        <w:t> </w:t>
      </w:r>
      <w:r w:rsidR="00C362E9">
        <w:t>1</w:t>
      </w:r>
      <w:r>
        <w:t>). This process ensured that the sites used were the best estimate of SoE representativeness at the time</w:t>
      </w:r>
      <w:r w:rsidR="00211D70">
        <w:t xml:space="preserve"> the data request was issued</w:t>
      </w:r>
      <w:r>
        <w:t>. PFAS and EOCs data were not provided.</w:t>
      </w:r>
    </w:p>
    <w:p w14:paraId="1F9EC87D" w14:textId="1268FEC3" w:rsidR="00592588" w:rsidRDefault="00592588" w:rsidP="00C362E9">
      <w:r>
        <w:t>Sixteen datasets were received as .csv or .xlsx files with varying information details, format and file type</w:t>
      </w:r>
      <w:r w:rsidR="00141B96">
        <w:t>s</w:t>
      </w:r>
      <w:r>
        <w:t xml:space="preserve"> between each organisation. To generate a single, consistent, aggregated data file</w:t>
      </w:r>
      <w:r w:rsidR="00211D70">
        <w:t>,</w:t>
      </w:r>
      <w:r>
        <w:t xml:space="preserve"> the following tasks were undertaken:</w:t>
      </w:r>
    </w:p>
    <w:p w14:paraId="297E36A8" w14:textId="3190873B" w:rsidR="00592588" w:rsidRDefault="00592588" w:rsidP="00592588">
      <w:pPr>
        <w:pStyle w:val="ListBullet"/>
      </w:pPr>
      <w:r w:rsidRPr="00B706E9">
        <w:rPr>
          <w:b/>
          <w:bCs/>
        </w:rPr>
        <w:t>Reformatting from wide to long format</w:t>
      </w:r>
      <w:r>
        <w:t>. All received files required some form of reformatting. Site-specific data (files or worksheets) were aggregated into a single file using a combination of manual</w:t>
      </w:r>
      <w:r w:rsidR="00E20FD5">
        <w:t xml:space="preserve"> data</w:t>
      </w:r>
      <w:r>
        <w:t xml:space="preserve"> </w:t>
      </w:r>
      <w:r w:rsidR="00E20FD5">
        <w:t xml:space="preserve">transfers </w:t>
      </w:r>
      <w:r>
        <w:t xml:space="preserve">and custom scripts (R, </w:t>
      </w:r>
      <w:r w:rsidR="008D29F4">
        <w:t>P</w:t>
      </w:r>
      <w:r>
        <w:t>ython).</w:t>
      </w:r>
    </w:p>
    <w:p w14:paraId="6A039D4D" w14:textId="0F503855" w:rsidR="00592588" w:rsidRDefault="00592588" w:rsidP="00C362E9">
      <w:pPr>
        <w:pStyle w:val="ListBullet"/>
        <w:keepLines w:val="0"/>
      </w:pPr>
      <w:r w:rsidRPr="008503DE">
        <w:rPr>
          <w:b/>
          <w:bCs/>
        </w:rPr>
        <w:t>Site mapping to develop consistent naming for each dataset</w:t>
      </w:r>
      <w:r>
        <w:t xml:space="preserve">. Site names and information vary between sources and within a particular source, </w:t>
      </w:r>
      <w:r w:rsidR="002544D4">
        <w:t xml:space="preserve">for example, </w:t>
      </w:r>
      <w:r>
        <w:t>there were instances where site nomenclature evolved with time and/or differed between site data and chemistry datasets.</w:t>
      </w:r>
      <w:r w:rsidRPr="00ED6038">
        <w:t xml:space="preserve"> </w:t>
      </w:r>
      <w:r>
        <w:t>Historical site mapping required a range of resources, including a 2010 reference list assembled by GNS during the 2007 and 2009 SoE data aggregation for national reporting of inorganic variables (Moreau-Fournier et al. 2010)</w:t>
      </w:r>
      <w:r w:rsidR="002544D4">
        <w:t>;</w:t>
      </w:r>
      <w:r>
        <w:t xml:space="preserve"> </w:t>
      </w:r>
      <w:r w:rsidR="002544D4">
        <w:t>the</w:t>
      </w:r>
      <w:r w:rsidR="005474D7">
        <w:t xml:space="preserve"> </w:t>
      </w:r>
      <w:r>
        <w:t>current</w:t>
      </w:r>
      <w:r w:rsidR="002544D4">
        <w:t>ly available</w:t>
      </w:r>
      <w:r>
        <w:t xml:space="preserve"> mapping of NGMP sites recording site aliases and against the LAWA IDs (on</w:t>
      </w:r>
      <w:r w:rsidR="00C362E9">
        <w:noBreakHyphen/>
      </w:r>
      <w:r>
        <w:t>going, curated by GNS as part of NGMP operations)</w:t>
      </w:r>
      <w:r w:rsidR="002544D4">
        <w:t>; and</w:t>
      </w:r>
      <w:r w:rsidR="005474D7">
        <w:t xml:space="preserve"> </w:t>
      </w:r>
      <w:r>
        <w:t xml:space="preserve">the national pesticide surveys data that recorded site name changes in 2010. A number of councils have </w:t>
      </w:r>
      <w:r w:rsidR="002544D4">
        <w:lastRenderedPageBreak/>
        <w:t xml:space="preserve">recently </w:t>
      </w:r>
      <w:r>
        <w:t>changed their site nomenclature to use LAWA-IDs</w:t>
      </w:r>
      <w:r w:rsidR="006D0709">
        <w:t>, w</w:t>
      </w:r>
      <w:r w:rsidR="00F30C3A">
        <w:t>hich complicated the site mapping, requiring to check multiple set</w:t>
      </w:r>
      <w:r w:rsidR="009A16F2">
        <w:t>s</w:t>
      </w:r>
      <w:r w:rsidR="00F30C3A">
        <w:t xml:space="preserve"> of information (e.g. site name, site description, site depth). </w:t>
      </w:r>
      <w:r>
        <w:t xml:space="preserve">There were instances where unique sites IDs were generated by GNS as part of the processing because source data did not include a unique ID field. </w:t>
      </w:r>
    </w:p>
    <w:p w14:paraId="27B67DBF" w14:textId="798F4A1F" w:rsidR="00592588" w:rsidRDefault="00592588" w:rsidP="00592588">
      <w:pPr>
        <w:pStyle w:val="ListBullet"/>
      </w:pPr>
      <w:r w:rsidRPr="008503DE">
        <w:rPr>
          <w:b/>
          <w:bCs/>
        </w:rPr>
        <w:t xml:space="preserve">Site </w:t>
      </w:r>
      <w:r>
        <w:rPr>
          <w:b/>
          <w:bCs/>
        </w:rPr>
        <w:t xml:space="preserve">details harmonisation. </w:t>
      </w:r>
      <w:r>
        <w:t>Site details (location, depth, screen interval) frequently differed between the national and regional datasets, likely to reflect historical use of different coordinate systems and recent changes and checks in the regional councils</w:t>
      </w:r>
      <w:r w:rsidR="00AE076E">
        <w:t>’</w:t>
      </w:r>
      <w:r>
        <w:t xml:space="preserve"> databases. Where differences occurred, regional councils’ data was preferred, but national data were sometimes used to fill gaps, for instance to provide lithology. </w:t>
      </w:r>
    </w:p>
    <w:p w14:paraId="1F02DC02" w14:textId="366D6B41" w:rsidR="00592588" w:rsidRDefault="00592588" w:rsidP="00592588">
      <w:pPr>
        <w:pStyle w:val="ListBullet"/>
      </w:pPr>
      <w:r w:rsidRPr="00B706E9">
        <w:rPr>
          <w:b/>
          <w:bCs/>
        </w:rPr>
        <w:t>Variable mapping to develop consistent naming and enable aggregation</w:t>
      </w:r>
      <w:r>
        <w:t>.</w:t>
      </w:r>
      <w:r w:rsidR="00927988">
        <w:br/>
      </w:r>
      <w:r>
        <w:t xml:space="preserve">A common difficulty was to separate parameters into dissolved or total forms. Particularly for metals, the dissolved form represents the mobile component whereas total forms might include colloidal forms. For each variable, multiple analytical methods are available to measure the relevant chemical concentrations in water samples. </w:t>
      </w:r>
      <w:r w:rsidRPr="00B706E9">
        <w:rPr>
          <w:spacing w:val="-1"/>
        </w:rPr>
        <w:t>Analytical methods are selected by laboratories from standard methods considering the sample type</w:t>
      </w:r>
      <w:r w:rsidR="00AD44A1">
        <w:rPr>
          <w:spacing w:val="-1"/>
        </w:rPr>
        <w:br/>
      </w:r>
      <w:r w:rsidRPr="00B706E9">
        <w:rPr>
          <w:spacing w:val="-1"/>
        </w:rPr>
        <w:t xml:space="preserve">(e.g. contaminated site, groundwater, etc.), expected concentration range, health and safety, and operational aspects (e.g. equipment available, running costs). </w:t>
      </w:r>
      <w:r w:rsidRPr="00B706E9">
        <w:rPr>
          <w:spacing w:val="1"/>
        </w:rPr>
        <w:t xml:space="preserve">Laboratory results are therefore reported </w:t>
      </w:r>
      <w:r>
        <w:rPr>
          <w:spacing w:val="1"/>
        </w:rPr>
        <w:t xml:space="preserve">in </w:t>
      </w:r>
      <w:r w:rsidRPr="00B706E9">
        <w:rPr>
          <w:spacing w:val="1"/>
        </w:rPr>
        <w:t xml:space="preserve">differing </w:t>
      </w:r>
      <w:r>
        <w:rPr>
          <w:spacing w:val="1"/>
        </w:rPr>
        <w:t>forms depending on the analytical technique used</w:t>
      </w:r>
      <w:r w:rsidRPr="00B706E9">
        <w:rPr>
          <w:spacing w:val="1"/>
        </w:rPr>
        <w:t xml:space="preserve"> by different laboratories. In turn, these names may be changed or captured differently in databases. </w:t>
      </w:r>
      <w:r>
        <w:rPr>
          <w:spacing w:val="1"/>
        </w:rPr>
        <w:t xml:space="preserve">An added complication is linked to </w:t>
      </w:r>
      <w:r w:rsidRPr="00B706E9">
        <w:rPr>
          <w:spacing w:val="1"/>
        </w:rPr>
        <w:t xml:space="preserve">the way a groundwater sample is collected. </w:t>
      </w:r>
      <w:r>
        <w:t xml:space="preserve">The New Zealand protocol for SoE monitoring recommends the monitoring of dissolved species, preferably field-filtered since 2006 (Daughney et al. 2006; Milne </w:t>
      </w:r>
      <w:r w:rsidRPr="78935373">
        <w:t>et al</w:t>
      </w:r>
      <w:r w:rsidR="35C3DF2F">
        <w:rPr>
          <w:iCs/>
        </w:rPr>
        <w:t>.</w:t>
      </w:r>
      <w:r>
        <w:t xml:space="preserve"> 2019). This means that a method measuring total form, applied to a field-filtered sample essentially </w:t>
      </w:r>
      <w:r w:rsidR="4E114A3A">
        <w:t>provides</w:t>
      </w:r>
      <w:r>
        <w:t xml:space="preserve"> a reading for a dissolved form. It is unclear whether this information is translated into regional databases. As part of this study, the separation between dissolved and total forms was mapped using the variables analytical method description. However, the dissolved form might refer to either field or laboratory filtration.</w:t>
      </w:r>
      <w:r w:rsidRPr="00946712">
        <w:t xml:space="preserve"> </w:t>
      </w:r>
      <w:r>
        <w:t>It was beyond the scope</w:t>
      </w:r>
      <w:r w:rsidR="4E114A3A">
        <w:t xml:space="preserve"> of this report</w:t>
      </w:r>
      <w:r>
        <w:t xml:space="preserve"> to link sampling protocol</w:t>
      </w:r>
      <w:r w:rsidR="009A16F2">
        <w:t>s</w:t>
      </w:r>
      <w:r>
        <w:t xml:space="preserve"> to analytical methods</w:t>
      </w:r>
      <w:r w:rsidR="459CE59B">
        <w:t>,</w:t>
      </w:r>
      <w:r>
        <w:t xml:space="preserve"> and therefore</w:t>
      </w:r>
      <w:r w:rsidR="459CE59B">
        <w:t>,</w:t>
      </w:r>
      <w:r>
        <w:t xml:space="preserve"> where the analytical method was missing or did not provide this information, variables were defaulted to the total form.</w:t>
      </w:r>
    </w:p>
    <w:p w14:paraId="4BBF077A" w14:textId="1A9C0789" w:rsidR="00592588" w:rsidRDefault="00592588" w:rsidP="00592588">
      <w:pPr>
        <w:pStyle w:val="ListBullet"/>
      </w:pPr>
      <w:r w:rsidRPr="008C0D52">
        <w:rPr>
          <w:b/>
          <w:bCs/>
        </w:rPr>
        <w:t>Data harmonisation.</w:t>
      </w:r>
      <w:r>
        <w:t xml:space="preserve"> Sites and variables were mapped across regional to national data sources. Variables were also mapped between all sources for variables (e.g</w:t>
      </w:r>
      <w:r w:rsidR="00822C72">
        <w:t>.</w:t>
      </w:r>
      <w:r>
        <w:t xml:space="preserve"> </w:t>
      </w:r>
      <w:r>
        <w:fldChar w:fldCharType="begin"/>
      </w:r>
      <w:r>
        <w:instrText xml:space="preserve"> REF _Ref179211879 \h </w:instrText>
      </w:r>
      <w:r>
        <w:fldChar w:fldCharType="separate"/>
      </w:r>
      <w:r w:rsidR="00983D8C" w:rsidRPr="00C362E9">
        <w:t xml:space="preserve">Table </w:t>
      </w:r>
      <w:r w:rsidR="00983D8C">
        <w:rPr>
          <w:noProof/>
        </w:rPr>
        <w:t>2</w:t>
      </w:r>
      <w:r w:rsidR="00983D8C" w:rsidRPr="00C362E9">
        <w:t>.</w:t>
      </w:r>
      <w:r w:rsidR="00983D8C">
        <w:rPr>
          <w:noProof/>
        </w:rPr>
        <w:t>2</w:t>
      </w:r>
      <w:r>
        <w:fldChar w:fldCharType="end"/>
      </w:r>
      <w:r>
        <w:t xml:space="preserve">). R and </w:t>
      </w:r>
      <w:r w:rsidR="006028F3">
        <w:t>P</w:t>
      </w:r>
      <w:r>
        <w:t xml:space="preserve">ython scripts were used to undertake site and variable mapping. Sites that were not attributed </w:t>
      </w:r>
      <w:r w:rsidR="009A16F2">
        <w:t xml:space="preserve">to </w:t>
      </w:r>
      <w:r>
        <w:t>chemistry data were removed from the dataset through R scripts. In addition, groundwater quality commonly include</w:t>
      </w:r>
      <w:r w:rsidR="00822C72">
        <w:t>s</w:t>
      </w:r>
      <w:r>
        <w:t xml:space="preserve"> non-detects. Once the dataset was aggregated</w:t>
      </w:r>
      <w:r w:rsidR="00822C72">
        <w:t>,</w:t>
      </w:r>
      <w:r>
        <w:t xml:space="preserve"> values below the detection limit were reformatted using customised R</w:t>
      </w:r>
      <w:r w:rsidR="00694BDC">
        <w:t> </w:t>
      </w:r>
      <w:r>
        <w:t>scripts and the LWP library (Snelder and Fraser 20</w:t>
      </w:r>
      <w:r w:rsidR="00E60A8F">
        <w:t>21</w:t>
      </w:r>
      <w:r>
        <w:t>).</w:t>
      </w:r>
    </w:p>
    <w:p w14:paraId="7A8EA97C" w14:textId="1370F76E" w:rsidR="00592588" w:rsidRDefault="00592588" w:rsidP="00592588">
      <w:pPr>
        <w:pStyle w:val="ListBullet"/>
      </w:pPr>
      <w:r w:rsidRPr="008C0D52">
        <w:rPr>
          <w:b/>
          <w:bCs/>
        </w:rPr>
        <w:t>Data cleansing</w:t>
      </w:r>
      <w:r>
        <w:rPr>
          <w:b/>
          <w:bCs/>
        </w:rPr>
        <w:t xml:space="preserve">. </w:t>
      </w:r>
      <w:r w:rsidRPr="005B62A3">
        <w:t>To remove non-sensical values and avoid statistical bias</w:t>
      </w:r>
      <w:r>
        <w:t xml:space="preserve"> induced by the collection of replicate groundwater samples on a daily basis</w:t>
      </w:r>
      <w:r w:rsidR="00822C72">
        <w:t>,</w:t>
      </w:r>
      <w:r>
        <w:t xml:space="preserve"> the following rules were applied:</w:t>
      </w:r>
    </w:p>
    <w:p w14:paraId="4E08F5E7" w14:textId="4061E96F" w:rsidR="00592588" w:rsidRDefault="00592588" w:rsidP="00592588">
      <w:pPr>
        <w:pStyle w:val="ListBullet2"/>
      </w:pPr>
      <w:r>
        <w:t xml:space="preserve">Removal of readings of “zero” </w:t>
      </w:r>
      <w:r w:rsidRPr="008829B6">
        <w:t>concentration</w:t>
      </w:r>
      <w:r>
        <w:t>, except for dissolved oxygen.</w:t>
      </w:r>
    </w:p>
    <w:p w14:paraId="48CE827F" w14:textId="6BD5A1C1" w:rsidR="00592588" w:rsidRDefault="00592588" w:rsidP="00592588">
      <w:pPr>
        <w:pStyle w:val="ListBullet2"/>
      </w:pPr>
      <w:r>
        <w:t>Removal of non-sensical values defined as: pH&lt;4.5</w:t>
      </w:r>
      <w:r w:rsidR="00E92773">
        <w:t>,</w:t>
      </w:r>
      <w:r>
        <w:t xml:space="preserve"> unless time series supports these values</w:t>
      </w:r>
      <w:r w:rsidR="00E92773">
        <w:t xml:space="preserve">, </w:t>
      </w:r>
      <w:r>
        <w:t xml:space="preserve">pH&gt;14, </w:t>
      </w:r>
      <w:r w:rsidR="00E92773">
        <w:t xml:space="preserve">and </w:t>
      </w:r>
      <w:r>
        <w:t>negative dissolved oxygen reading or above 14 mg/L (&gt;100% saturated).</w:t>
      </w:r>
    </w:p>
    <w:p w14:paraId="35712B56" w14:textId="7861071E" w:rsidR="00592588" w:rsidRDefault="00AB79C6" w:rsidP="00592588">
      <w:pPr>
        <w:pStyle w:val="ListBullet2"/>
      </w:pPr>
      <w:r>
        <w:t xml:space="preserve">Editing </w:t>
      </w:r>
      <w:r w:rsidR="00592588">
        <w:t>of conductivity values where time series suggest a conversion error within the site variability (e.g.</w:t>
      </w:r>
      <w:r w:rsidR="00592588" w:rsidRPr="005B62A3">
        <w:t xml:space="preserve"> </w:t>
      </w:r>
      <w:r w:rsidR="00592588">
        <w:t>&lt;25 uS/cm)</w:t>
      </w:r>
      <w:r w:rsidR="00F30C3A">
        <w:t>, by converting to the appropriate units. Data edition is flagged in the output files</w:t>
      </w:r>
      <w:r w:rsidR="00592588">
        <w:t>.</w:t>
      </w:r>
    </w:p>
    <w:p w14:paraId="51985CFB" w14:textId="05A3B448" w:rsidR="00592588" w:rsidRDefault="002E50D5" w:rsidP="00592588">
      <w:pPr>
        <w:pStyle w:val="ListBullet2"/>
      </w:pPr>
      <w:r>
        <w:lastRenderedPageBreak/>
        <w:t xml:space="preserve">Editing </w:t>
      </w:r>
      <w:r w:rsidR="00592588">
        <w:t xml:space="preserve">the censoring sign </w:t>
      </w:r>
      <w:r>
        <w:t xml:space="preserve">recorded as </w:t>
      </w:r>
      <w:r w:rsidR="00592588">
        <w:t>“&lt;” to “</w:t>
      </w:r>
      <w:r>
        <w:t>&gt;</w:t>
      </w:r>
      <w:r w:rsidR="00592588">
        <w:t xml:space="preserve">” when </w:t>
      </w:r>
      <w:r w:rsidR="00592588" w:rsidRPr="005B62A3">
        <w:rPr>
          <w:i/>
          <w:iCs/>
        </w:rPr>
        <w:t>E.</w:t>
      </w:r>
      <w:r w:rsidR="00E94CBF">
        <w:rPr>
          <w:i/>
          <w:iCs/>
        </w:rPr>
        <w:t> </w:t>
      </w:r>
      <w:r w:rsidR="00592588" w:rsidRPr="005B62A3">
        <w:rPr>
          <w:i/>
          <w:iCs/>
        </w:rPr>
        <w:t>coli</w:t>
      </w:r>
      <w:r w:rsidR="00592588">
        <w:t xml:space="preserve"> numerical result exceeded 100.</w:t>
      </w:r>
    </w:p>
    <w:p w14:paraId="5D33E1BF" w14:textId="6A39A0C7" w:rsidR="00592588" w:rsidRPr="005B62A3" w:rsidRDefault="00592588" w:rsidP="00592588">
      <w:pPr>
        <w:pStyle w:val="ListBullet2"/>
      </w:pPr>
      <w:r>
        <w:t>Identification and removal of replicate analyses for the same variable, site and day. Where available</w:t>
      </w:r>
      <w:r w:rsidR="00845969">
        <w:t>,</w:t>
      </w:r>
      <w:r>
        <w:t xml:space="preserve"> sample IDs from source data were used, elsewhere IDs were created and the selection was based on the analysis that contained the larger number of results.</w:t>
      </w:r>
    </w:p>
    <w:p w14:paraId="2A68510D" w14:textId="7C151426" w:rsidR="00592588" w:rsidRDefault="00592588" w:rsidP="00592588">
      <w:pPr>
        <w:pStyle w:val="ListBullet"/>
      </w:pPr>
      <w:r w:rsidRPr="008C0D52">
        <w:rPr>
          <w:b/>
          <w:bCs/>
        </w:rPr>
        <w:t>Man-made compounds dataset extension to capture non-detects.</w:t>
      </w:r>
      <w:r>
        <w:t xml:space="preserve"> The pesticide dataset was provided as detections only (1990 to 2022), accompanied with a list of tested compounds with detection limits (1998 to 2022). For the 1998 surveys</w:t>
      </w:r>
      <w:r w:rsidR="00437856" w:rsidRPr="00437856">
        <w:t xml:space="preserve"> </w:t>
      </w:r>
      <w:r w:rsidR="00437856">
        <w:t>onwards</w:t>
      </w:r>
      <w:r>
        <w:t>, the variable readings below the detection limit were generated to complete the dataset using the sites and variable list provided for each survey. For the 1990 and 1994 surveys, the list of tested compounds was not provided and therefore the dataset was only extended to reported variables using the minimum detection as a limit or the highest reported detection limit for this variable. Data provided for the 2018 survey included analyses collected at 41 Waikato and 71 Canterbury sites, where it was assumed that the analytical suites w</w:t>
      </w:r>
      <w:r w:rsidR="00437856">
        <w:t>ere</w:t>
      </w:r>
      <w:r>
        <w:t xml:space="preserve"> similar </w:t>
      </w:r>
      <w:r w:rsidR="00437856">
        <w:t>and had</w:t>
      </w:r>
      <w:r>
        <w:t xml:space="preserve"> identical detection limit</w:t>
      </w:r>
      <w:r w:rsidR="00437856">
        <w:t>s</w:t>
      </w:r>
      <w:r>
        <w:t xml:space="preserve"> (Close and Humphries 2019). Similarly, data provided for the 2022</w:t>
      </w:r>
      <w:r w:rsidR="00437856">
        <w:t xml:space="preserve"> </w:t>
      </w:r>
      <w:r w:rsidR="00F30C3A">
        <w:t>Survey</w:t>
      </w:r>
      <w:r>
        <w:t xml:space="preserve"> included 21 Waikato sites and an identical analytical suite was assumed (Close and Banasiak 2023a). The dataset extension was performed using customised R scripts.</w:t>
      </w:r>
    </w:p>
    <w:p w14:paraId="7EFA3271" w14:textId="635E3086" w:rsidR="00592588" w:rsidRPr="00C362E9" w:rsidRDefault="00592588" w:rsidP="00C362E9">
      <w:pPr>
        <w:pStyle w:val="CaptionTable"/>
      </w:pPr>
      <w:bookmarkStart w:id="56" w:name="_Ref179211879"/>
      <w:bookmarkStart w:id="57" w:name="_Toc181254451"/>
      <w:bookmarkStart w:id="58" w:name="_Toc191280938"/>
      <w:r w:rsidRPr="00C362E9">
        <w:t xml:space="preserve">Table </w:t>
      </w:r>
      <w:r>
        <w:fldChar w:fldCharType="begin"/>
      </w:r>
      <w:r>
        <w:instrText xml:space="preserve"> STYLEREF 1 \s </w:instrText>
      </w:r>
      <w:r>
        <w:fldChar w:fldCharType="separate"/>
      </w:r>
      <w:r w:rsidR="00983D8C">
        <w:rPr>
          <w:noProof/>
        </w:rPr>
        <w:t>2</w:t>
      </w:r>
      <w:r>
        <w:fldChar w:fldCharType="end"/>
      </w:r>
      <w:r w:rsidRPr="00C362E9">
        <w:t>.</w:t>
      </w:r>
      <w:r>
        <w:fldChar w:fldCharType="begin"/>
      </w:r>
      <w:r>
        <w:instrText xml:space="preserve"> SEQ Table \* ARABIC \s 1 </w:instrText>
      </w:r>
      <w:r>
        <w:fldChar w:fldCharType="separate"/>
      </w:r>
      <w:r w:rsidR="00983D8C">
        <w:rPr>
          <w:noProof/>
        </w:rPr>
        <w:t>2</w:t>
      </w:r>
      <w:r>
        <w:fldChar w:fldCharType="end"/>
      </w:r>
      <w:bookmarkEnd w:id="56"/>
      <w:r w:rsidRPr="00C362E9">
        <w:tab/>
        <w:t>Variable aggregation used in this report.</w:t>
      </w:r>
      <w:bookmarkEnd w:id="57"/>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4786"/>
        <w:gridCol w:w="2825"/>
      </w:tblGrid>
      <w:tr w:rsidR="00592588" w:rsidRPr="00C362E9" w14:paraId="6A5CBB18" w14:textId="77777777" w:rsidTr="00EB6B38">
        <w:trPr>
          <w:trHeight w:val="423"/>
        </w:trPr>
        <w:tc>
          <w:tcPr>
            <w:tcW w:w="0" w:type="auto"/>
            <w:shd w:val="clear" w:color="auto" w:fill="D9D9D9" w:themeFill="background1" w:themeFillShade="D9"/>
            <w:noWrap/>
            <w:vAlign w:val="bottom"/>
            <w:hideMark/>
          </w:tcPr>
          <w:p w14:paraId="5F6E0745" w14:textId="32793C51" w:rsidR="00592588" w:rsidRPr="00C362E9" w:rsidRDefault="00592588" w:rsidP="009E12FD">
            <w:pPr>
              <w:pStyle w:val="TableHeading1Left"/>
            </w:pPr>
            <w:r w:rsidRPr="00C362E9">
              <w:t xml:space="preserve">Variable </w:t>
            </w:r>
            <w:r w:rsidR="00C362E9" w:rsidRPr="00C362E9">
              <w:t>Type</w:t>
            </w:r>
          </w:p>
        </w:tc>
        <w:tc>
          <w:tcPr>
            <w:tcW w:w="5038" w:type="dxa"/>
            <w:shd w:val="clear" w:color="auto" w:fill="D9D9D9" w:themeFill="background1" w:themeFillShade="D9"/>
            <w:noWrap/>
            <w:vAlign w:val="center"/>
            <w:hideMark/>
          </w:tcPr>
          <w:p w14:paraId="1B19C367" w14:textId="77777777" w:rsidR="00592588" w:rsidRPr="00C362E9" w:rsidRDefault="00592588" w:rsidP="004F4611">
            <w:pPr>
              <w:pStyle w:val="TableHeading1Left"/>
            </w:pPr>
            <w:r w:rsidRPr="00C362E9">
              <w:t>Variable(s)</w:t>
            </w:r>
          </w:p>
        </w:tc>
        <w:tc>
          <w:tcPr>
            <w:tcW w:w="2969" w:type="dxa"/>
            <w:shd w:val="clear" w:color="auto" w:fill="D9D9D9" w:themeFill="background1" w:themeFillShade="D9"/>
            <w:noWrap/>
            <w:vAlign w:val="center"/>
            <w:hideMark/>
          </w:tcPr>
          <w:p w14:paraId="4669F805" w14:textId="0CD3A2CC" w:rsidR="00592588" w:rsidRPr="00C362E9" w:rsidRDefault="00592588" w:rsidP="004F4611">
            <w:pPr>
              <w:pStyle w:val="TableHeading1Left"/>
            </w:pPr>
            <w:r w:rsidRPr="00C362E9">
              <w:t xml:space="preserve">Reported </w:t>
            </w:r>
            <w:r w:rsidR="00C362E9" w:rsidRPr="00C362E9">
              <w:t>Forms</w:t>
            </w:r>
          </w:p>
        </w:tc>
      </w:tr>
      <w:tr w:rsidR="00592588" w:rsidRPr="00491129" w14:paraId="4DA6085A" w14:textId="77777777" w:rsidTr="00EB6B38">
        <w:trPr>
          <w:trHeight w:val="320"/>
        </w:trPr>
        <w:tc>
          <w:tcPr>
            <w:tcW w:w="0" w:type="auto"/>
            <w:shd w:val="clear" w:color="auto" w:fill="auto"/>
            <w:noWrap/>
            <w:vAlign w:val="center"/>
            <w:hideMark/>
          </w:tcPr>
          <w:p w14:paraId="02827B69" w14:textId="13849EB0" w:rsidR="00592588" w:rsidRPr="00491129" w:rsidRDefault="00C362E9" w:rsidP="00EB6B38">
            <w:pPr>
              <w:pStyle w:val="TableTextNumerical"/>
              <w:spacing w:line="240" w:lineRule="atLeast"/>
              <w:jc w:val="left"/>
            </w:pPr>
            <w:r w:rsidRPr="00491129">
              <w:t>Physical</w:t>
            </w:r>
          </w:p>
        </w:tc>
        <w:tc>
          <w:tcPr>
            <w:tcW w:w="5038" w:type="dxa"/>
            <w:shd w:val="clear" w:color="auto" w:fill="auto"/>
            <w:noWrap/>
            <w:vAlign w:val="center"/>
            <w:hideMark/>
          </w:tcPr>
          <w:p w14:paraId="62C53000" w14:textId="6048FFF3" w:rsidR="00592588" w:rsidRPr="00491129" w:rsidRDefault="00C362E9" w:rsidP="00EB6B38">
            <w:pPr>
              <w:pStyle w:val="TableTextNumerical"/>
              <w:spacing w:line="240" w:lineRule="atLeast"/>
              <w:jc w:val="left"/>
            </w:pPr>
            <w:r w:rsidRPr="00491129">
              <w:t>Conductivity, dissolved oxygen, p</w:t>
            </w:r>
            <w:r w:rsidR="00442170">
              <w:t>H</w:t>
            </w:r>
            <w:r w:rsidRPr="00491129">
              <w:t>, temperature</w:t>
            </w:r>
          </w:p>
        </w:tc>
        <w:tc>
          <w:tcPr>
            <w:tcW w:w="2969" w:type="dxa"/>
            <w:shd w:val="clear" w:color="auto" w:fill="auto"/>
            <w:noWrap/>
            <w:vAlign w:val="center"/>
            <w:hideMark/>
          </w:tcPr>
          <w:p w14:paraId="41CF6D6F" w14:textId="0CCBDD39" w:rsidR="00592588" w:rsidRPr="00491129" w:rsidRDefault="00C362E9" w:rsidP="00EB6B38">
            <w:pPr>
              <w:pStyle w:val="TableTextNumerical"/>
              <w:spacing w:line="240" w:lineRule="atLeast"/>
              <w:jc w:val="left"/>
            </w:pPr>
            <w:r w:rsidRPr="00491129">
              <w:t xml:space="preserve">Field </w:t>
            </w:r>
            <w:r w:rsidR="00592588" w:rsidRPr="00491129">
              <w:t>measurement only</w:t>
            </w:r>
            <w:r>
              <w:t>.</w:t>
            </w:r>
          </w:p>
        </w:tc>
      </w:tr>
      <w:tr w:rsidR="00592588" w:rsidRPr="00491129" w14:paraId="14455FA2" w14:textId="77777777" w:rsidTr="00EB6B38">
        <w:trPr>
          <w:trHeight w:val="320"/>
        </w:trPr>
        <w:tc>
          <w:tcPr>
            <w:tcW w:w="0" w:type="auto"/>
            <w:shd w:val="clear" w:color="auto" w:fill="auto"/>
            <w:noWrap/>
            <w:vAlign w:val="center"/>
            <w:hideMark/>
          </w:tcPr>
          <w:p w14:paraId="759B340B" w14:textId="62347132" w:rsidR="00592588" w:rsidRPr="00491129" w:rsidRDefault="00C362E9" w:rsidP="00EB6B38">
            <w:pPr>
              <w:pStyle w:val="TableTextNumerical"/>
              <w:spacing w:line="240" w:lineRule="atLeast"/>
              <w:jc w:val="left"/>
            </w:pPr>
            <w:r w:rsidRPr="00491129">
              <w:t>Major</w:t>
            </w:r>
          </w:p>
        </w:tc>
        <w:tc>
          <w:tcPr>
            <w:tcW w:w="5038" w:type="dxa"/>
            <w:shd w:val="clear" w:color="auto" w:fill="auto"/>
            <w:noWrap/>
            <w:vAlign w:val="center"/>
            <w:hideMark/>
          </w:tcPr>
          <w:p w14:paraId="5E28718C" w14:textId="174396E5" w:rsidR="00592588" w:rsidRPr="00491129" w:rsidRDefault="00C362E9" w:rsidP="00EB6B38">
            <w:pPr>
              <w:pStyle w:val="TableTextNumerical"/>
              <w:spacing w:line="240" w:lineRule="atLeast"/>
              <w:jc w:val="left"/>
            </w:pPr>
            <w:r w:rsidRPr="00CE66DB">
              <w:t>Bicarbonate, calcium, carbonate, chloride, magnesium, nitrate, potassium, sodium, sulphate</w:t>
            </w:r>
          </w:p>
        </w:tc>
        <w:tc>
          <w:tcPr>
            <w:tcW w:w="2969" w:type="dxa"/>
            <w:shd w:val="clear" w:color="auto" w:fill="auto"/>
            <w:noWrap/>
            <w:vAlign w:val="center"/>
            <w:hideMark/>
          </w:tcPr>
          <w:p w14:paraId="5098E2E6" w14:textId="03F28670" w:rsidR="00592588" w:rsidRPr="00491129" w:rsidRDefault="00C362E9" w:rsidP="00EB6B38">
            <w:pPr>
              <w:pStyle w:val="TableTextNumerical"/>
              <w:spacing w:line="240" w:lineRule="atLeast"/>
              <w:jc w:val="left"/>
            </w:pPr>
            <w:r>
              <w:t xml:space="preserve">Aggregated </w:t>
            </w:r>
            <w:r w:rsidR="00592588" w:rsidRPr="00491129">
              <w:t>dissolved and total</w:t>
            </w:r>
            <w:r>
              <w:t>.</w:t>
            </w:r>
          </w:p>
        </w:tc>
      </w:tr>
      <w:tr w:rsidR="00592588" w:rsidRPr="00491129" w14:paraId="21B28A4D" w14:textId="77777777" w:rsidTr="00EB6B38">
        <w:trPr>
          <w:trHeight w:val="320"/>
        </w:trPr>
        <w:tc>
          <w:tcPr>
            <w:tcW w:w="0" w:type="auto"/>
            <w:shd w:val="clear" w:color="auto" w:fill="auto"/>
            <w:noWrap/>
            <w:vAlign w:val="center"/>
          </w:tcPr>
          <w:p w14:paraId="447287AB" w14:textId="1BD4FE1A" w:rsidR="00592588" w:rsidRPr="00491129" w:rsidRDefault="00C362E9" w:rsidP="00EB6B38">
            <w:pPr>
              <w:pStyle w:val="TableTextNumerical"/>
              <w:spacing w:line="240" w:lineRule="atLeast"/>
              <w:jc w:val="left"/>
            </w:pPr>
            <w:r w:rsidRPr="00491129">
              <w:t>Major</w:t>
            </w:r>
          </w:p>
        </w:tc>
        <w:tc>
          <w:tcPr>
            <w:tcW w:w="5038" w:type="dxa"/>
            <w:shd w:val="clear" w:color="auto" w:fill="auto"/>
            <w:noWrap/>
            <w:vAlign w:val="center"/>
          </w:tcPr>
          <w:p w14:paraId="78CB7F56" w14:textId="0BCF52B5" w:rsidR="00592588" w:rsidRPr="00491129" w:rsidRDefault="00C362E9" w:rsidP="00EB6B38">
            <w:pPr>
              <w:pStyle w:val="TableTextNumerical"/>
              <w:spacing w:line="240" w:lineRule="atLeast"/>
              <w:jc w:val="left"/>
            </w:pPr>
            <w:r>
              <w:t>Silica</w:t>
            </w:r>
          </w:p>
        </w:tc>
        <w:tc>
          <w:tcPr>
            <w:tcW w:w="2969" w:type="dxa"/>
            <w:shd w:val="clear" w:color="auto" w:fill="auto"/>
            <w:noWrap/>
            <w:vAlign w:val="center"/>
          </w:tcPr>
          <w:p w14:paraId="31E10CBD" w14:textId="0A1C290B" w:rsidR="00592588" w:rsidRDefault="00C362E9" w:rsidP="00EB6B38">
            <w:pPr>
              <w:pStyle w:val="TableTextNumerical"/>
              <w:spacing w:line="240" w:lineRule="atLeast"/>
              <w:jc w:val="left"/>
            </w:pPr>
            <w:r>
              <w:t xml:space="preserve">Aggregated </w:t>
            </w:r>
            <w:r w:rsidR="00592588" w:rsidRPr="00491129">
              <w:t xml:space="preserve">dissolved and </w:t>
            </w:r>
            <w:r w:rsidR="00592588">
              <w:t>dissolved reactive</w:t>
            </w:r>
            <w:r>
              <w:t>.</w:t>
            </w:r>
          </w:p>
        </w:tc>
      </w:tr>
      <w:tr w:rsidR="00592588" w:rsidRPr="00491129" w14:paraId="6715700D" w14:textId="77777777" w:rsidTr="00EB6B38">
        <w:trPr>
          <w:trHeight w:val="320"/>
        </w:trPr>
        <w:tc>
          <w:tcPr>
            <w:tcW w:w="0" w:type="auto"/>
            <w:shd w:val="clear" w:color="auto" w:fill="auto"/>
            <w:noWrap/>
            <w:vAlign w:val="center"/>
            <w:hideMark/>
          </w:tcPr>
          <w:p w14:paraId="59706511" w14:textId="0465FFF1" w:rsidR="00592588" w:rsidRPr="00491129" w:rsidRDefault="00C362E9" w:rsidP="00EB6B38">
            <w:pPr>
              <w:pStyle w:val="TableTextNumerical"/>
              <w:spacing w:line="240" w:lineRule="atLeast"/>
              <w:jc w:val="left"/>
            </w:pPr>
            <w:r w:rsidRPr="00491129">
              <w:t>Minor</w:t>
            </w:r>
          </w:p>
        </w:tc>
        <w:tc>
          <w:tcPr>
            <w:tcW w:w="5038" w:type="dxa"/>
            <w:shd w:val="clear" w:color="auto" w:fill="auto"/>
            <w:noWrap/>
            <w:vAlign w:val="center"/>
            <w:hideMark/>
          </w:tcPr>
          <w:p w14:paraId="47E226C0" w14:textId="660B2846" w:rsidR="00592588" w:rsidRPr="00491129" w:rsidRDefault="00C362E9" w:rsidP="00EB6B38">
            <w:pPr>
              <w:pStyle w:val="TableTextNumerical"/>
              <w:spacing w:line="240" w:lineRule="atLeast"/>
              <w:jc w:val="left"/>
            </w:pPr>
            <w:r w:rsidRPr="00491129">
              <w:t>Bromide, fluoride</w:t>
            </w:r>
          </w:p>
        </w:tc>
        <w:tc>
          <w:tcPr>
            <w:tcW w:w="2969" w:type="dxa"/>
            <w:shd w:val="clear" w:color="auto" w:fill="auto"/>
            <w:noWrap/>
            <w:vAlign w:val="center"/>
            <w:hideMark/>
          </w:tcPr>
          <w:p w14:paraId="49F56AF7" w14:textId="755F40DE" w:rsidR="00592588" w:rsidRPr="00491129" w:rsidRDefault="00C362E9" w:rsidP="00EB6B38">
            <w:pPr>
              <w:pStyle w:val="TableTextNumerical"/>
              <w:spacing w:line="240" w:lineRule="atLeast"/>
              <w:jc w:val="left"/>
            </w:pPr>
            <w:r w:rsidRPr="00077983">
              <w:t xml:space="preserve">Aggregated </w:t>
            </w:r>
            <w:r w:rsidR="00592588" w:rsidRPr="00077983">
              <w:t>dissolved and total</w:t>
            </w:r>
            <w:r>
              <w:t>.</w:t>
            </w:r>
          </w:p>
        </w:tc>
      </w:tr>
      <w:tr w:rsidR="00592588" w:rsidRPr="00491129" w14:paraId="7FB42812" w14:textId="77777777" w:rsidTr="00EB6B38">
        <w:trPr>
          <w:trHeight w:val="320"/>
        </w:trPr>
        <w:tc>
          <w:tcPr>
            <w:tcW w:w="0" w:type="auto"/>
            <w:shd w:val="clear" w:color="auto" w:fill="auto"/>
            <w:noWrap/>
            <w:vAlign w:val="center"/>
            <w:hideMark/>
          </w:tcPr>
          <w:p w14:paraId="3C789942" w14:textId="3E0DF7DF" w:rsidR="00592588" w:rsidRPr="00491129" w:rsidRDefault="00C362E9" w:rsidP="00EB6B38">
            <w:pPr>
              <w:pStyle w:val="TableTextNumerical"/>
              <w:spacing w:line="240" w:lineRule="atLeast"/>
              <w:jc w:val="left"/>
            </w:pPr>
            <w:r w:rsidRPr="00491129">
              <w:t>Minor</w:t>
            </w:r>
          </w:p>
        </w:tc>
        <w:tc>
          <w:tcPr>
            <w:tcW w:w="5038" w:type="dxa"/>
            <w:shd w:val="clear" w:color="auto" w:fill="auto"/>
            <w:noWrap/>
            <w:vAlign w:val="center"/>
            <w:hideMark/>
          </w:tcPr>
          <w:p w14:paraId="799C6073" w14:textId="2183352A" w:rsidR="00592588" w:rsidRPr="00491129" w:rsidRDefault="00C362E9" w:rsidP="00EB6B38">
            <w:pPr>
              <w:pStyle w:val="TableTextNumerical"/>
              <w:spacing w:line="240" w:lineRule="atLeast"/>
              <w:jc w:val="left"/>
            </w:pPr>
            <w:r w:rsidRPr="00491129">
              <w:t>Iron, manganese</w:t>
            </w:r>
          </w:p>
        </w:tc>
        <w:tc>
          <w:tcPr>
            <w:tcW w:w="2969" w:type="dxa"/>
            <w:shd w:val="clear" w:color="auto" w:fill="auto"/>
            <w:noWrap/>
            <w:vAlign w:val="center"/>
            <w:hideMark/>
          </w:tcPr>
          <w:p w14:paraId="7F2D160F" w14:textId="6248757D" w:rsidR="00592588" w:rsidRPr="00491129" w:rsidRDefault="00C362E9" w:rsidP="00EB6B38">
            <w:pPr>
              <w:pStyle w:val="TableTextNumerical"/>
              <w:spacing w:line="240" w:lineRule="atLeast"/>
              <w:jc w:val="left"/>
            </w:pPr>
            <w:r w:rsidRPr="00731B66">
              <w:t>Dissolved form only</w:t>
            </w:r>
            <w:r>
              <w:t>.</w:t>
            </w:r>
          </w:p>
        </w:tc>
      </w:tr>
      <w:tr w:rsidR="00592588" w:rsidRPr="00491129" w14:paraId="144944DD" w14:textId="77777777" w:rsidTr="00EB6B38">
        <w:trPr>
          <w:trHeight w:val="320"/>
        </w:trPr>
        <w:tc>
          <w:tcPr>
            <w:tcW w:w="0" w:type="auto"/>
            <w:shd w:val="clear" w:color="auto" w:fill="auto"/>
            <w:noWrap/>
            <w:vAlign w:val="center"/>
          </w:tcPr>
          <w:p w14:paraId="3D7226A9" w14:textId="26EB07F6" w:rsidR="00592588" w:rsidRPr="00491129" w:rsidRDefault="00C362E9" w:rsidP="00EB6B38">
            <w:pPr>
              <w:pStyle w:val="TableTextNumerical"/>
              <w:spacing w:line="240" w:lineRule="atLeast"/>
              <w:jc w:val="left"/>
            </w:pPr>
            <w:r w:rsidRPr="00491129">
              <w:t>Minor</w:t>
            </w:r>
          </w:p>
        </w:tc>
        <w:tc>
          <w:tcPr>
            <w:tcW w:w="5038" w:type="dxa"/>
            <w:shd w:val="clear" w:color="auto" w:fill="auto"/>
            <w:noWrap/>
            <w:vAlign w:val="center"/>
          </w:tcPr>
          <w:p w14:paraId="5F41FF6E" w14:textId="7FAEB583" w:rsidR="00592588" w:rsidRPr="00491129" w:rsidRDefault="00C362E9" w:rsidP="00EB6B38">
            <w:pPr>
              <w:pStyle w:val="TableTextNumerical"/>
              <w:spacing w:line="240" w:lineRule="atLeast"/>
              <w:jc w:val="left"/>
            </w:pPr>
            <w:r w:rsidRPr="00491129">
              <w:t>D</w:t>
            </w:r>
            <w:r w:rsidR="00592588">
              <w:t xml:space="preserve">issolved </w:t>
            </w:r>
            <w:r w:rsidR="00592588" w:rsidRPr="00491129">
              <w:t>r</w:t>
            </w:r>
            <w:r w:rsidR="00592588">
              <w:t xml:space="preserve">eactive </w:t>
            </w:r>
            <w:r w:rsidR="00592588" w:rsidRPr="00491129">
              <w:t>p</w:t>
            </w:r>
            <w:r w:rsidR="00592588">
              <w:t>hosphorous</w:t>
            </w:r>
          </w:p>
        </w:tc>
        <w:tc>
          <w:tcPr>
            <w:tcW w:w="2969" w:type="dxa"/>
            <w:shd w:val="clear" w:color="auto" w:fill="auto"/>
            <w:noWrap/>
            <w:vAlign w:val="center"/>
          </w:tcPr>
          <w:p w14:paraId="01F0F73B" w14:textId="10D02B88" w:rsidR="00592588" w:rsidRPr="00077983" w:rsidRDefault="00C362E9" w:rsidP="00EB6B38">
            <w:pPr>
              <w:pStyle w:val="TableTextNumerical"/>
              <w:spacing w:line="240" w:lineRule="atLeast"/>
              <w:jc w:val="left"/>
            </w:pPr>
            <w:r w:rsidRPr="00731B66">
              <w:t xml:space="preserve">Dissolved </w:t>
            </w:r>
            <w:r w:rsidR="00592588">
              <w:t xml:space="preserve">reactive </w:t>
            </w:r>
            <w:r w:rsidR="00592588" w:rsidRPr="00731B66">
              <w:t>form only</w:t>
            </w:r>
            <w:r>
              <w:t>.</w:t>
            </w:r>
          </w:p>
        </w:tc>
      </w:tr>
      <w:tr w:rsidR="00592588" w:rsidRPr="00491129" w14:paraId="168C5631" w14:textId="77777777" w:rsidTr="00EB6B38">
        <w:trPr>
          <w:trHeight w:val="320"/>
        </w:trPr>
        <w:tc>
          <w:tcPr>
            <w:tcW w:w="0" w:type="auto"/>
            <w:shd w:val="clear" w:color="auto" w:fill="auto"/>
            <w:noWrap/>
            <w:vAlign w:val="center"/>
            <w:hideMark/>
          </w:tcPr>
          <w:p w14:paraId="59E38F21" w14:textId="24EB6C01" w:rsidR="00592588" w:rsidRPr="00491129" w:rsidRDefault="00C362E9" w:rsidP="00EB6B38">
            <w:pPr>
              <w:pStyle w:val="TableTextNumerical"/>
              <w:spacing w:line="240" w:lineRule="atLeast"/>
              <w:jc w:val="left"/>
            </w:pPr>
            <w:r w:rsidRPr="00491129">
              <w:t>Trace</w:t>
            </w:r>
          </w:p>
        </w:tc>
        <w:tc>
          <w:tcPr>
            <w:tcW w:w="5038" w:type="dxa"/>
            <w:shd w:val="clear" w:color="auto" w:fill="auto"/>
            <w:noWrap/>
            <w:vAlign w:val="center"/>
            <w:hideMark/>
          </w:tcPr>
          <w:p w14:paraId="09F6C25A" w14:textId="141D9E7B" w:rsidR="00592588" w:rsidRPr="00491129" w:rsidRDefault="00C362E9" w:rsidP="00EB6B38">
            <w:pPr>
              <w:pStyle w:val="TableTextNumerical"/>
              <w:spacing w:line="240" w:lineRule="atLeast"/>
              <w:jc w:val="left"/>
            </w:pPr>
            <w:r w:rsidRPr="00CE66DB">
              <w:t>Aluminium, arsenic, cadmium, chromium, copper, lead, lithium, nickel, tin, zinc, man-made compounds</w:t>
            </w:r>
          </w:p>
        </w:tc>
        <w:tc>
          <w:tcPr>
            <w:tcW w:w="2969" w:type="dxa"/>
            <w:shd w:val="clear" w:color="auto" w:fill="auto"/>
            <w:noWrap/>
            <w:vAlign w:val="center"/>
            <w:hideMark/>
          </w:tcPr>
          <w:p w14:paraId="5A8AB69C" w14:textId="1D22C232" w:rsidR="00592588" w:rsidRPr="00491129" w:rsidRDefault="00C362E9" w:rsidP="00EB6B38">
            <w:pPr>
              <w:pStyle w:val="TableTextNumerical"/>
              <w:spacing w:line="240" w:lineRule="atLeast"/>
              <w:jc w:val="left"/>
            </w:pPr>
            <w:r w:rsidRPr="00491129">
              <w:t xml:space="preserve">Dissolved form </w:t>
            </w:r>
            <w:r w:rsidR="00592588" w:rsidRPr="00491129">
              <w:t>only</w:t>
            </w:r>
            <w:r>
              <w:t>.</w:t>
            </w:r>
          </w:p>
        </w:tc>
      </w:tr>
      <w:tr w:rsidR="00592588" w:rsidRPr="00491129" w14:paraId="4CEB3235" w14:textId="77777777" w:rsidTr="00EB6B38">
        <w:trPr>
          <w:trHeight w:val="320"/>
        </w:trPr>
        <w:tc>
          <w:tcPr>
            <w:tcW w:w="0" w:type="auto"/>
            <w:shd w:val="clear" w:color="auto" w:fill="auto"/>
            <w:noWrap/>
            <w:vAlign w:val="center"/>
          </w:tcPr>
          <w:p w14:paraId="20D34F46" w14:textId="3725E4D4" w:rsidR="00592588" w:rsidRPr="00491129" w:rsidRDefault="00C362E9" w:rsidP="00EB6B38">
            <w:pPr>
              <w:pStyle w:val="TableTextNumerical"/>
              <w:spacing w:line="240" w:lineRule="atLeast"/>
              <w:jc w:val="left"/>
            </w:pPr>
            <w:r>
              <w:t>Trace</w:t>
            </w:r>
          </w:p>
        </w:tc>
        <w:tc>
          <w:tcPr>
            <w:tcW w:w="5038" w:type="dxa"/>
            <w:shd w:val="clear" w:color="auto" w:fill="auto"/>
            <w:noWrap/>
            <w:vAlign w:val="center"/>
          </w:tcPr>
          <w:p w14:paraId="6594F01E" w14:textId="1F2D2061" w:rsidR="00592588" w:rsidRPr="00CE66DB" w:rsidRDefault="00C362E9" w:rsidP="00EB6B38">
            <w:pPr>
              <w:pStyle w:val="TableTextNumerical"/>
              <w:spacing w:line="240" w:lineRule="atLeast"/>
              <w:jc w:val="left"/>
            </w:pPr>
            <w:r w:rsidRPr="00CE66DB">
              <w:t>Nitrite</w:t>
            </w:r>
          </w:p>
        </w:tc>
        <w:tc>
          <w:tcPr>
            <w:tcW w:w="2969" w:type="dxa"/>
            <w:shd w:val="clear" w:color="auto" w:fill="auto"/>
            <w:noWrap/>
            <w:vAlign w:val="center"/>
          </w:tcPr>
          <w:p w14:paraId="1DCC97E0" w14:textId="5980BE12" w:rsidR="00592588" w:rsidRPr="00491129" w:rsidRDefault="00C362E9" w:rsidP="00EB6B38">
            <w:pPr>
              <w:pStyle w:val="TableTextNumerical"/>
              <w:spacing w:line="240" w:lineRule="atLeast"/>
              <w:jc w:val="left"/>
            </w:pPr>
            <w:r w:rsidRPr="00077983">
              <w:t>Aggregated dissolved and total</w:t>
            </w:r>
            <w:r>
              <w:t>.</w:t>
            </w:r>
          </w:p>
        </w:tc>
      </w:tr>
      <w:tr w:rsidR="00592588" w:rsidRPr="00491129" w14:paraId="364DE2D2" w14:textId="77777777" w:rsidTr="00EB6B38">
        <w:trPr>
          <w:trHeight w:val="320"/>
        </w:trPr>
        <w:tc>
          <w:tcPr>
            <w:tcW w:w="0" w:type="auto"/>
            <w:shd w:val="clear" w:color="auto" w:fill="auto"/>
            <w:noWrap/>
            <w:vAlign w:val="center"/>
            <w:hideMark/>
          </w:tcPr>
          <w:p w14:paraId="75F2002E" w14:textId="7C300A20" w:rsidR="00592588" w:rsidRPr="00491129" w:rsidRDefault="00C362E9" w:rsidP="00EB6B38">
            <w:pPr>
              <w:pStyle w:val="TableTextNumerical"/>
              <w:spacing w:line="240" w:lineRule="atLeast"/>
              <w:jc w:val="left"/>
            </w:pPr>
            <w:r w:rsidRPr="00491129">
              <w:t>Micro</w:t>
            </w:r>
          </w:p>
        </w:tc>
        <w:tc>
          <w:tcPr>
            <w:tcW w:w="5038" w:type="dxa"/>
            <w:shd w:val="clear" w:color="auto" w:fill="auto"/>
            <w:noWrap/>
            <w:vAlign w:val="center"/>
            <w:hideMark/>
          </w:tcPr>
          <w:p w14:paraId="5FFDD840" w14:textId="01719121" w:rsidR="00592588" w:rsidRPr="008C0D52" w:rsidRDefault="00592588" w:rsidP="00EB6B38">
            <w:pPr>
              <w:pStyle w:val="TableTextNumerical"/>
              <w:spacing w:line="240" w:lineRule="atLeast"/>
              <w:jc w:val="left"/>
              <w:rPr>
                <w:i/>
                <w:iCs/>
              </w:rPr>
            </w:pPr>
            <w:r w:rsidRPr="008C0D52">
              <w:rPr>
                <w:i/>
                <w:iCs/>
              </w:rPr>
              <w:t>E.</w:t>
            </w:r>
            <w:r w:rsidR="00E94CBF">
              <w:rPr>
                <w:i/>
                <w:iCs/>
              </w:rPr>
              <w:t> </w:t>
            </w:r>
            <w:r w:rsidRPr="008C0D52">
              <w:rPr>
                <w:i/>
                <w:iCs/>
              </w:rPr>
              <w:t>coli</w:t>
            </w:r>
          </w:p>
        </w:tc>
        <w:tc>
          <w:tcPr>
            <w:tcW w:w="2969" w:type="dxa"/>
            <w:shd w:val="clear" w:color="auto" w:fill="auto"/>
            <w:noWrap/>
            <w:vAlign w:val="center"/>
            <w:hideMark/>
          </w:tcPr>
          <w:p w14:paraId="285DECB0" w14:textId="3B08A470" w:rsidR="00592588" w:rsidRPr="00491129" w:rsidRDefault="00C362E9" w:rsidP="00EB6B38">
            <w:pPr>
              <w:pStyle w:val="TableTextNumerical"/>
              <w:spacing w:line="240" w:lineRule="atLeast"/>
              <w:jc w:val="left"/>
            </w:pPr>
            <w:r>
              <w:t xml:space="preserve">Combined </w:t>
            </w:r>
            <w:r w:rsidR="00592588" w:rsidRPr="00491129">
              <w:t>cfu/</w:t>
            </w:r>
            <w:r w:rsidRPr="00491129">
              <w:t xml:space="preserve">100ml </w:t>
            </w:r>
            <w:r w:rsidR="00592588" w:rsidRPr="00491129">
              <w:t>and mp</w:t>
            </w:r>
            <w:r w:rsidR="00592588">
              <w:t>n per</w:t>
            </w:r>
            <w:r w:rsidR="00592588" w:rsidRPr="00491129">
              <w:t xml:space="preserve"> 100ml</w:t>
            </w:r>
            <w:r>
              <w:t>.</w:t>
            </w:r>
          </w:p>
        </w:tc>
      </w:tr>
    </w:tbl>
    <w:p w14:paraId="51E10D9D" w14:textId="07F30F9A" w:rsidR="000228BE" w:rsidRPr="00A2020E" w:rsidRDefault="000228BE" w:rsidP="000228BE">
      <w:pPr>
        <w:pStyle w:val="Heading2"/>
      </w:pPr>
      <w:bookmarkStart w:id="59" w:name="_Toc191280914"/>
      <w:bookmarkStart w:id="60" w:name="_Toc422998985"/>
      <w:bookmarkStart w:id="61" w:name="_Toc181254434"/>
      <w:r>
        <w:t>Reported Statistics</w:t>
      </w:r>
      <w:bookmarkEnd w:id="59"/>
    </w:p>
    <w:p w14:paraId="20C2BBC9" w14:textId="77777777" w:rsidR="00CA7B28" w:rsidRPr="00AF38A2" w:rsidRDefault="00CA7B28" w:rsidP="00CA7B28">
      <w:r>
        <w:t>The following statistics are reported for the dataset, in accordance with previous indicators:</w:t>
      </w:r>
    </w:p>
    <w:p w14:paraId="69AADCC4" w14:textId="3A6E6ED4" w:rsidR="00CA7B28" w:rsidRDefault="00CA7B28" w:rsidP="00CA7B28">
      <w:pPr>
        <w:pStyle w:val="ListBullet"/>
        <w:keepLines w:val="0"/>
      </w:pPr>
      <w:r>
        <w:t>Percentage of censoring: censored results are measurements reported below</w:t>
      </w:r>
      <w:r w:rsidR="00EB6B38">
        <w:br/>
      </w:r>
      <w:r>
        <w:t>the detection limit. Censoring is common when monitoring variables present in very low quantities such as minor variables, trace metals and organic compounds. Multiple censoring levels are common in long-term datasets, as measurement resolution improves with technology. The ability to derive descriptive statistics or detect trend decreases where censoring occurs, especially if multiple censoring levels affect the time series (</w:t>
      </w:r>
      <w:r>
        <w:rPr>
          <w:lang w:eastAsia="en-AU"/>
        </w:rPr>
        <w:t>Helsel et al. 2020)</w:t>
      </w:r>
      <w:r>
        <w:t>.</w:t>
      </w:r>
    </w:p>
    <w:p w14:paraId="5AE447BC" w14:textId="77777777" w:rsidR="00CA7B28" w:rsidRPr="00AF38A2" w:rsidRDefault="00CA7B28" w:rsidP="00CA7B28">
      <w:pPr>
        <w:pStyle w:val="ListBullet"/>
        <w:keepLines w:val="0"/>
      </w:pPr>
      <w:r w:rsidRPr="00AF38A2">
        <w:lastRenderedPageBreak/>
        <w:t xml:space="preserve">Median and </w:t>
      </w:r>
      <w:r>
        <w:t>Median Absolute Deviation (MAD)</w:t>
      </w:r>
      <w:r w:rsidRPr="00AF38A2">
        <w:t xml:space="preserve">: the median is a measure of central tendency. It is a more resistant measure than mean values because it is not affected by outliers. The </w:t>
      </w:r>
      <w:r>
        <w:t>MAD</w:t>
      </w:r>
      <w:r w:rsidRPr="00AF38A2">
        <w:t xml:space="preserve"> gives an indication of the data spread around the median; it is likewise more robust than the standard deviation (Helsel </w:t>
      </w:r>
      <w:r>
        <w:t xml:space="preserve">et al. </w:t>
      </w:r>
      <w:r w:rsidRPr="00AF38A2">
        <w:t>20</w:t>
      </w:r>
      <w:r>
        <w:t>20</w:t>
      </w:r>
      <w:r w:rsidRPr="00AF38A2">
        <w:t>)</w:t>
      </w:r>
      <w:r>
        <w:t>.</w:t>
      </w:r>
    </w:p>
    <w:p w14:paraId="02A0CCCB" w14:textId="77777777" w:rsidR="00CA7B28" w:rsidRPr="00AF38A2" w:rsidRDefault="00CA7B28" w:rsidP="00CA7B28">
      <w:pPr>
        <w:pStyle w:val="ListBullet"/>
        <w:keepLines w:val="0"/>
      </w:pPr>
      <w:r w:rsidRPr="00AF38A2">
        <w:t>Percentiles (5</w:t>
      </w:r>
      <w:r w:rsidRPr="00AF38A2">
        <w:rPr>
          <w:vertAlign w:val="superscript"/>
        </w:rPr>
        <w:t>th</w:t>
      </w:r>
      <w:r w:rsidRPr="00AF38A2">
        <w:t>, 25</w:t>
      </w:r>
      <w:r w:rsidRPr="00AF38A2">
        <w:rPr>
          <w:vertAlign w:val="superscript"/>
        </w:rPr>
        <w:t>th</w:t>
      </w:r>
      <w:r w:rsidRPr="00AF38A2">
        <w:t>, 50</w:t>
      </w:r>
      <w:r w:rsidRPr="00AF38A2">
        <w:rPr>
          <w:vertAlign w:val="superscript"/>
        </w:rPr>
        <w:t>th</w:t>
      </w:r>
      <w:r w:rsidRPr="00AF38A2">
        <w:t>, 75</w:t>
      </w:r>
      <w:r w:rsidRPr="00AF38A2">
        <w:rPr>
          <w:vertAlign w:val="superscript"/>
        </w:rPr>
        <w:t>th</w:t>
      </w:r>
      <w:r w:rsidRPr="00AF38A2">
        <w:t>, 95</w:t>
      </w:r>
      <w:r w:rsidRPr="00AF38A2">
        <w:rPr>
          <w:vertAlign w:val="superscript"/>
        </w:rPr>
        <w:t>th</w:t>
      </w:r>
      <w:r w:rsidRPr="00AF38A2">
        <w:t>): these also inform the data spread around the median. The median is the 50</w:t>
      </w:r>
      <w:r w:rsidRPr="00AF38A2">
        <w:rPr>
          <w:vertAlign w:val="superscript"/>
        </w:rPr>
        <w:t>th</w:t>
      </w:r>
      <w:r w:rsidRPr="00AF38A2">
        <w:t xml:space="preserve"> percentile (Helsel </w:t>
      </w:r>
      <w:r>
        <w:t xml:space="preserve">et al. </w:t>
      </w:r>
      <w:r w:rsidRPr="00AF38A2">
        <w:t>20</w:t>
      </w:r>
      <w:r>
        <w:t>20</w:t>
      </w:r>
      <w:r w:rsidRPr="00AF38A2">
        <w:t>).</w:t>
      </w:r>
    </w:p>
    <w:p w14:paraId="6DDD44E3" w14:textId="1405B3CE" w:rsidR="00CA7B28" w:rsidRDefault="00CA7B28" w:rsidP="00CA7B28">
      <w:pPr>
        <w:pStyle w:val="ListBullet"/>
      </w:pPr>
      <w:r>
        <w:t>Number of exceedances for all time periods: this statistic provides context to state and trend descriptive metrics with regard to published environmental guidance relevant to ecosystem or human health. It is limited to groundwater quality data and consists of a comparison between either individual measurements or calculated median measurement values and a defined threshold. Exceedances are reported against: the drinking-water MAV</w:t>
      </w:r>
      <w:r w:rsidR="00C61FA0">
        <w:t>s</w:t>
      </w:r>
      <w:r>
        <w:t xml:space="preserve"> </w:t>
      </w:r>
      <w:r w:rsidR="00C61FA0">
        <w:t>and Aesthetic Values (AVs)</w:t>
      </w:r>
      <w:r w:rsidR="009A16F2">
        <w:t>,</w:t>
      </w:r>
      <w:r w:rsidR="00C61FA0">
        <w:t xml:space="preserve"> </w:t>
      </w:r>
      <w:r>
        <w:t xml:space="preserve">which </w:t>
      </w:r>
      <w:r w:rsidR="009A16F2">
        <w:t xml:space="preserve">apply </w:t>
      </w:r>
      <w:r>
        <w:t xml:space="preserve">to total form (Water Services Regulations 2022, </w:t>
      </w:r>
      <w:r w:rsidR="00C61FA0">
        <w:t xml:space="preserve">Taumata Arowai 2022, </w:t>
      </w:r>
      <w:r>
        <w:t>Graham 2025)</w:t>
      </w:r>
      <w:r w:rsidR="009A16F2">
        <w:t>,</w:t>
      </w:r>
      <w:r>
        <w:t xml:space="preserve"> and referenced groundwater quality values</w:t>
      </w:r>
      <w:r w:rsidR="009A16F2">
        <w:t>,</w:t>
      </w:r>
      <w:r>
        <w:t xml:space="preserve"> where applicable. For state reporting, two set of reference values are provided: concentration ranges derived using hierarchical cluster analysis corresponding to the 5</w:t>
      </w:r>
      <w:r w:rsidRPr="72DB0A76">
        <w:rPr>
          <w:vertAlign w:val="superscript"/>
        </w:rPr>
        <w:t>th</w:t>
      </w:r>
      <w:r>
        <w:t xml:space="preserve"> and 95</w:t>
      </w:r>
      <w:r w:rsidRPr="72DB0A76">
        <w:rPr>
          <w:vertAlign w:val="superscript"/>
        </w:rPr>
        <w:t>th</w:t>
      </w:r>
      <w:r>
        <w:t xml:space="preserve"> from all clusters but 1A from Daughney and Reeves (2005), except for nitrate-nitrogen, where more recent reference conditions estimated using the 80</w:t>
      </w:r>
      <w:r w:rsidRPr="72DB0A76">
        <w:rPr>
          <w:vertAlign w:val="superscript"/>
        </w:rPr>
        <w:t>th</w:t>
      </w:r>
      <w:r>
        <w:t xml:space="preserve"> and 95</w:t>
      </w:r>
      <w:r w:rsidRPr="72DB0A76">
        <w:rPr>
          <w:vertAlign w:val="superscript"/>
        </w:rPr>
        <w:t>th</w:t>
      </w:r>
      <w:r>
        <w:t xml:space="preserve"> percentiles are used (Daughney et al. 2023). For trends, the range in rates of changes for unimpacted clusters are used (Moreau and Daughney 2021). These references represent peer-reviewed and pertinent context information and are not aimed at defining “natural state” for the </w:t>
      </w:r>
      <w:r w:rsidRPr="00DE2D96">
        <w:t>purpose of groundwater</w:t>
      </w:r>
      <w:r>
        <w:t xml:space="preserve"> resources management.</w:t>
      </w:r>
    </w:p>
    <w:p w14:paraId="5CA89AB2" w14:textId="77777777" w:rsidR="00CA7B28" w:rsidRPr="00F045C8" w:rsidRDefault="00CA7B28" w:rsidP="00CA7B28">
      <w:pPr>
        <w:pStyle w:val="ListBullet"/>
        <w:rPr>
          <w:lang w:eastAsia="en-AU"/>
        </w:rPr>
      </w:pPr>
      <w:r>
        <w:rPr>
          <w:lang w:eastAsia="en-AU"/>
        </w:rPr>
        <w:t>Statistical test p-values: in this report, several statistical tests were conducted to assess either the statistical significance of a trend, seasonality or distribution difference. For each test, a hypothesis is formulated and test statistics are calculated. An acceptable error rate is arbitrarily set to reject or accept the hypothesis, based on a data-calculated probability value (p-value). For this report, the significance level was arbitrarily set as α=0.05 for all tests, which is a common threshold used in environmental statistics reporting. Detailed information about the use of hypothesis tests in general and the tests used in this report can be found in Helsel et al. (2020).</w:t>
      </w:r>
    </w:p>
    <w:p w14:paraId="4B439487" w14:textId="77777777" w:rsidR="00CA7B28" w:rsidRDefault="00CA7B28" w:rsidP="00CA7B28">
      <w:pPr>
        <w:pStyle w:val="ListBullet"/>
        <w:keepLines w:val="0"/>
      </w:pPr>
      <w:r w:rsidRPr="00AF38A2">
        <w:t xml:space="preserve">Trend magnitudes: the rate of change in each parameter. In this report, the trend magnitudes are </w:t>
      </w:r>
      <w:r>
        <w:t xml:space="preserve">provided as </w:t>
      </w:r>
      <w:r w:rsidRPr="00AF38A2">
        <w:t>Sen’s slope</w:t>
      </w:r>
      <w:r>
        <w:t>s</w:t>
      </w:r>
      <w:r w:rsidRPr="00AF38A2">
        <w:t>, which is commonly used for environmental reporting (Helsel</w:t>
      </w:r>
      <w:r>
        <w:t xml:space="preserve"> et al. </w:t>
      </w:r>
      <w:r w:rsidRPr="00AF38A2">
        <w:t>202</w:t>
      </w:r>
      <w:r>
        <w:t>0</w:t>
      </w:r>
      <w:r w:rsidRPr="00AF38A2">
        <w:t>)</w:t>
      </w:r>
      <w:r>
        <w:t>, and as percentage annual change in slope</w:t>
      </w:r>
      <w:r w:rsidRPr="00AF38A2">
        <w:t>.</w:t>
      </w:r>
      <w:r>
        <w:t xml:space="preserve"> The latter is calculated by dividing the Sen slope by the median. In this instance, the median is calculated over the same time period as the slope and is subject to the same minimum data requirement.</w:t>
      </w:r>
    </w:p>
    <w:p w14:paraId="7AA5CE2A" w14:textId="6981B10D" w:rsidR="00CA7B28" w:rsidRDefault="00CA7B28" w:rsidP="00CA7B28">
      <w:pPr>
        <w:pStyle w:val="ListBullet"/>
      </w:pPr>
      <w:r w:rsidRPr="002069C9">
        <w:t>Trend category</w:t>
      </w:r>
      <w:r>
        <w:t>: the decreasing or increasing trend diagnostic is informed by levels</w:t>
      </w:r>
      <w:r w:rsidR="00536CC4">
        <w:br/>
      </w:r>
      <w:r>
        <w:t xml:space="preserve">of confidence applied to the </w:t>
      </w:r>
      <w:r w:rsidR="001D7B89">
        <w:t>probability</w:t>
      </w:r>
      <w:r>
        <w:t xml:space="preserve"> that the trend is decreasing (Cd)</w:t>
      </w:r>
      <w:r w:rsidR="00BA5561">
        <w:t>, as</w:t>
      </w:r>
      <w:r>
        <w:t xml:space="preserve"> calculated </w:t>
      </w:r>
      <w:r w:rsidR="00BA5561">
        <w:t>using</w:t>
      </w:r>
      <w:r>
        <w:t xml:space="preserve"> the Mann-Kendall trend test (Whitehead et al. 2022). Descriptors are assigned using the following thresholds: “Very likely decreasing” (Cd &lt; 0.90); “Likely decreasing” (0.66 &lt; Cd </w:t>
      </w:r>
      <w:r>
        <w:rPr>
          <w:rFonts w:cs="Arial"/>
        </w:rPr>
        <w:t>≤ </w:t>
      </w:r>
      <w:r>
        <w:t>0.90); “Indeterminate” (0.33 </w:t>
      </w:r>
      <w:r>
        <w:rPr>
          <w:rFonts w:cs="Arial"/>
        </w:rPr>
        <w:t>≤</w:t>
      </w:r>
      <w:r>
        <w:t> Cd </w:t>
      </w:r>
      <w:r>
        <w:rPr>
          <w:rFonts w:cs="Arial"/>
        </w:rPr>
        <w:t>≤</w:t>
      </w:r>
      <w:r>
        <w:t> 0.66); “Likely increasing” (0.10 </w:t>
      </w:r>
      <w:r>
        <w:rPr>
          <w:rFonts w:cs="Arial"/>
        </w:rPr>
        <w:t>≤</w:t>
      </w:r>
      <w:r>
        <w:t> Cd &lt;0.33) and “Very likely increasing” (Cd &lt; 0.01). These thresholds are consistent with those used by the Intergovernmental Panel on Climate Change and Stats NZ reporting (</w:t>
      </w:r>
      <w:r w:rsidR="0036357F">
        <w:t xml:space="preserve">Stocker et al. </w:t>
      </w:r>
      <w:r>
        <w:t>2013, Stats NZ 2024).</w:t>
      </w:r>
    </w:p>
    <w:p w14:paraId="45E31A44" w14:textId="77777777" w:rsidR="00CA7B28" w:rsidRDefault="00CA7B28" w:rsidP="00CA7B28">
      <w:pPr>
        <w:pStyle w:val="ListBullet"/>
      </w:pPr>
      <w:r w:rsidRPr="002069C9">
        <w:rPr>
          <w:bCs/>
        </w:rPr>
        <w:t xml:space="preserve">Sen slope </w:t>
      </w:r>
      <w:r>
        <w:rPr>
          <w:bCs/>
        </w:rPr>
        <w:t xml:space="preserve">confidence interval and confidence that the trend is decreasing: the first metric </w:t>
      </w:r>
      <w:r>
        <w:t>informs on whether the true trend slope differs from zero and the second qualifies the confidence on the trend direction.</w:t>
      </w:r>
    </w:p>
    <w:p w14:paraId="650365AF" w14:textId="0388427C" w:rsidR="00592588" w:rsidRPr="00A2020E" w:rsidRDefault="00F256DA" w:rsidP="00592588">
      <w:pPr>
        <w:pStyle w:val="Heading2"/>
      </w:pPr>
      <w:bookmarkStart w:id="62" w:name="_Toc191280915"/>
      <w:r w:rsidRPr="00F256DA">
        <w:lastRenderedPageBreak/>
        <w:t>Statistical Analysis Settings and Implementation</w:t>
      </w:r>
      <w:bookmarkEnd w:id="60"/>
      <w:bookmarkEnd w:id="61"/>
      <w:bookmarkEnd w:id="62"/>
    </w:p>
    <w:p w14:paraId="6C3387C0" w14:textId="456985EA" w:rsidR="00596AF3" w:rsidRDefault="00596AF3" w:rsidP="00596AF3">
      <w:r>
        <w:t>Four time-periods were defined: five years to define State (March 2019 to February 2024) and 10- (March 2014 to February 2024), 20- (March 2004 to February 2024) and 30- year (March</w:t>
      </w:r>
      <w:r w:rsidR="003E3269">
        <w:t> </w:t>
      </w:r>
      <w:r>
        <w:t>1994 to February 2024)</w:t>
      </w:r>
      <w:r w:rsidR="00BA5561">
        <w:t xml:space="preserve"> periods</w:t>
      </w:r>
      <w:r>
        <w:t xml:space="preserve"> to define trends. </w:t>
      </w:r>
    </w:p>
    <w:p w14:paraId="0FEBBC20" w14:textId="5DD7E023" w:rsidR="00596AF3" w:rsidRDefault="00596AF3" w:rsidP="00596AF3">
      <w:r>
        <w:t>Descriptive statistics indicative of state were derived from uncensored and censored time series combining the R standard package (version 3.6.2) with the</w:t>
      </w:r>
      <w:r w:rsidRPr="00E00905">
        <w:t xml:space="preserve"> </w:t>
      </w:r>
      <w:r>
        <w:t>Non-Detects and Data Analysis (NADA version 1.6–1.1) library (Helsel et al. 2020). M</w:t>
      </w:r>
      <w:r w:rsidRPr="009F759B">
        <w:t>edian, MAD and percentiles were estimated using statistical formula</w:t>
      </w:r>
      <w:r>
        <w:t>s for uncensored values</w:t>
      </w:r>
      <w:r w:rsidRPr="009F759B">
        <w:t>.</w:t>
      </w:r>
      <w:r>
        <w:t xml:space="preserve"> </w:t>
      </w:r>
      <w:r w:rsidRPr="009F759B">
        <w:t>For time series affect</w:t>
      </w:r>
      <w:r>
        <w:t>ed</w:t>
      </w:r>
      <w:r w:rsidRPr="009F759B">
        <w:t xml:space="preserve"> by less than 25%</w:t>
      </w:r>
      <w:r>
        <w:t xml:space="preserve"> censoring</w:t>
      </w:r>
      <w:r w:rsidRPr="009F759B">
        <w:t>, median and MAD were estimated using Regression on Order Statistics (ROS) models</w:t>
      </w:r>
      <w:r>
        <w:t xml:space="preserve"> and</w:t>
      </w:r>
      <w:r w:rsidRPr="009F759B">
        <w:t xml:space="preserve"> percentiles were calculated using statistical formula</w:t>
      </w:r>
      <w:r>
        <w:t>s</w:t>
      </w:r>
      <w:r w:rsidRPr="009F759B">
        <w:t>. Above 25% and below 80% censoring, no percentiles were calculated</w:t>
      </w:r>
      <w:r>
        <w:t>;</w:t>
      </w:r>
      <w:r w:rsidRPr="009F759B">
        <w:t xml:space="preserve"> </w:t>
      </w:r>
      <w:r>
        <w:t xml:space="preserve">and </w:t>
      </w:r>
      <w:r w:rsidRPr="009F759B">
        <w:t xml:space="preserve">median and MAD </w:t>
      </w:r>
      <w:r>
        <w:t>we</w:t>
      </w:r>
      <w:r w:rsidRPr="009F759B">
        <w:t>re computed using ROS models. A</w:t>
      </w:r>
      <w:r>
        <w:t>t and a</w:t>
      </w:r>
      <w:r w:rsidRPr="009F759B">
        <w:t>bove 80% censoring, no estimate</w:t>
      </w:r>
      <w:r>
        <w:t>s were made</w:t>
      </w:r>
      <w:r w:rsidRPr="009F759B">
        <w:t xml:space="preserve"> of median, MAD or percentiles</w:t>
      </w:r>
      <w:r>
        <w:t>;</w:t>
      </w:r>
      <w:r w:rsidRPr="009F759B">
        <w:t xml:space="preserve"> </w:t>
      </w:r>
      <w:r>
        <w:t xml:space="preserve">and </w:t>
      </w:r>
      <w:r w:rsidRPr="009F759B">
        <w:t>values are shown as below the highest detection limit.</w:t>
      </w:r>
      <w:r>
        <w:t xml:space="preserve"> Where the MAD generated by ROS models was null, it was replaced by a ‘not available’, as it is unlikely that no variations occur for a given variable at a site.</w:t>
      </w:r>
    </w:p>
    <w:p w14:paraId="619CD657" w14:textId="1119ABB6" w:rsidR="00596AF3" w:rsidRDefault="00596AF3" w:rsidP="00596AF3">
      <w:r>
        <w:t>The LWP-Trends library (version 2101;</w:t>
      </w:r>
      <w:r w:rsidRPr="000E7FDD">
        <w:t xml:space="preserve"> </w:t>
      </w:r>
      <w:r>
        <w:t>Snelder and Fraser 20</w:t>
      </w:r>
      <w:r w:rsidR="00E60A8F">
        <w:t>21</w:t>
      </w:r>
      <w:r>
        <w:t>) was used to compute the Kruskall-Wallis seasonality tests, Mann-Kendall trend test and Sen’s slope estimations.</w:t>
      </w:r>
      <w:r w:rsidR="00536CC4">
        <w:br/>
      </w:r>
      <w:r>
        <w:t>T</w:t>
      </w:r>
      <w:r w:rsidRPr="009F759B">
        <w:t xml:space="preserve">he number of seasons considered for </w:t>
      </w:r>
      <w:r>
        <w:t>in the Kruskall-Wallis test</w:t>
      </w:r>
      <w:r w:rsidRPr="009F759B">
        <w:t xml:space="preserve"> </w:t>
      </w:r>
      <w:r>
        <w:t>was</w:t>
      </w:r>
      <w:r w:rsidRPr="009F759B">
        <w:t xml:space="preserve"> four (</w:t>
      </w:r>
      <w:r>
        <w:t>a</w:t>
      </w:r>
      <w:r w:rsidRPr="009F759B">
        <w:t xml:space="preserve">utumn, </w:t>
      </w:r>
      <w:r>
        <w:t>w</w:t>
      </w:r>
      <w:r w:rsidRPr="009F759B">
        <w:t xml:space="preserve">inter, </w:t>
      </w:r>
      <w:r>
        <w:t>s</w:t>
      </w:r>
      <w:r w:rsidRPr="009F759B">
        <w:t xml:space="preserve">pring and </w:t>
      </w:r>
      <w:r>
        <w:t>s</w:t>
      </w:r>
      <w:r w:rsidRPr="009F759B">
        <w:t xml:space="preserve">ummer). </w:t>
      </w:r>
      <w:r w:rsidRPr="00517354">
        <w:t>The annual time period commence</w:t>
      </w:r>
      <w:r>
        <w:t>d</w:t>
      </w:r>
      <w:r w:rsidRPr="00517354">
        <w:t xml:space="preserve"> on 1 March of the first year (</w:t>
      </w:r>
      <w:r>
        <w:t xml:space="preserve">the </w:t>
      </w:r>
      <w:r w:rsidRPr="00517354">
        <w:t xml:space="preserve">start of autumn). </w:t>
      </w:r>
      <w:r>
        <w:t>The Mann-Kendall and Sen slope tests were seasonally adjusted based on the result of the Kruskall-Wallis test. For time series were censoring occurred, a filter was applied to replace all observations below the highest detection limit by the highest detection limit (Whitehead et al. 2022).</w:t>
      </w:r>
    </w:p>
    <w:p w14:paraId="58D7A2B8" w14:textId="77777777" w:rsidR="00596AF3" w:rsidRDefault="00596AF3" w:rsidP="00596AF3">
      <w:r>
        <w:t>Minimum data point requirements were set as follows:</w:t>
      </w:r>
    </w:p>
    <w:p w14:paraId="638A41E3" w14:textId="77777777" w:rsidR="00596AF3" w:rsidRPr="009F759B" w:rsidRDefault="00596AF3" w:rsidP="00596AF3">
      <w:pPr>
        <w:pStyle w:val="ListBullet"/>
        <w:tabs>
          <w:tab w:val="left" w:pos="567"/>
        </w:tabs>
      </w:pPr>
      <w:r w:rsidRPr="00C362E9">
        <w:t xml:space="preserve">Descriptive statistics: </w:t>
      </w:r>
      <w:r>
        <w:t>no minimum requirement were applied, as one aim of this report was to include low frequency monitored variables such as cadmium or chromium.</w:t>
      </w:r>
    </w:p>
    <w:p w14:paraId="4A0E8186" w14:textId="77777777" w:rsidR="00596AF3" w:rsidRPr="009F759B" w:rsidRDefault="00596AF3" w:rsidP="00596AF3">
      <w:pPr>
        <w:pStyle w:val="ListBullet"/>
        <w:tabs>
          <w:tab w:val="left" w:pos="567"/>
        </w:tabs>
      </w:pPr>
      <w:r w:rsidRPr="00C362E9">
        <w:t xml:space="preserve">Kruskal-Wallis test: </w:t>
      </w:r>
      <w:r w:rsidRPr="009F759B">
        <w:t>all seasons must have at least one observation</w:t>
      </w:r>
      <w:r>
        <w:t>,</w:t>
      </w:r>
      <w:r w:rsidRPr="009F759B">
        <w:t xml:space="preserve"> and individual seasons require at least two data points.</w:t>
      </w:r>
      <w:r w:rsidRPr="008A5409">
        <w:t xml:space="preserve"> </w:t>
      </w:r>
    </w:p>
    <w:p w14:paraId="298BC647" w14:textId="7ED3236A" w:rsidR="00596AF3" w:rsidRDefault="00596AF3" w:rsidP="00596AF3">
      <w:pPr>
        <w:pStyle w:val="ListBullet"/>
        <w:tabs>
          <w:tab w:val="left" w:pos="567"/>
        </w:tabs>
      </w:pPr>
      <w:r w:rsidRPr="00C36D75">
        <w:t xml:space="preserve">Mann-Kendall test and Sen’s Slope estimator: the time series must contain at least </w:t>
      </w:r>
      <w:r>
        <w:t>eight</w:t>
      </w:r>
      <w:r w:rsidRPr="00C36D75">
        <w:t> data points</w:t>
      </w:r>
      <w:r w:rsidR="00AB7B4D">
        <w:t>,</w:t>
      </w:r>
      <w:r w:rsidRPr="00C36D75">
        <w:t xml:space="preserve"> and the maximum censored values must be smaller than the maximum observed values. Data requirements set within the LWP library also applied</w:t>
      </w:r>
      <w:r>
        <w:t xml:space="preserve">: greater than three </w:t>
      </w:r>
      <w:r w:rsidRPr="00C36D75">
        <w:t xml:space="preserve">number of unique values, number of uncensored values </w:t>
      </w:r>
      <w:r>
        <w:t>greater than five</w:t>
      </w:r>
      <w:r w:rsidRPr="00C36D75">
        <w:t xml:space="preserve"> and number of data points per unique seasons </w:t>
      </w:r>
      <w:r>
        <w:t>is greater than two</w:t>
      </w:r>
      <w:r w:rsidRPr="00C36D75">
        <w:t>.</w:t>
      </w:r>
    </w:p>
    <w:p w14:paraId="7242480A" w14:textId="77777777" w:rsidR="00596AF3" w:rsidRPr="00BC6EA4" w:rsidRDefault="00596AF3" w:rsidP="00596AF3">
      <w:pPr>
        <w:pStyle w:val="ListBullet"/>
        <w:tabs>
          <w:tab w:val="left" w:pos="567"/>
        </w:tabs>
      </w:pPr>
      <w:r w:rsidRPr="00C362E9">
        <w:t>Trend analysis: t</w:t>
      </w:r>
      <w:r>
        <w:t>he time series must contain at least eight data points per 10-year time window to avoid temporal bias. This means that sites at which a 30-year trend is calculated must have eight data points for each of the 10-year intervals.</w:t>
      </w:r>
    </w:p>
    <w:p w14:paraId="04728EF1" w14:textId="77777777" w:rsidR="00592588" w:rsidRPr="00A2020E" w:rsidRDefault="00592588" w:rsidP="00592588">
      <w:pPr>
        <w:pStyle w:val="Heading2"/>
      </w:pPr>
      <w:bookmarkStart w:id="63" w:name="_Toc422998988"/>
      <w:bookmarkStart w:id="64" w:name="_Toc181254436"/>
      <w:bookmarkStart w:id="65" w:name="_Toc191280916"/>
      <w:bookmarkEnd w:id="54"/>
      <w:r w:rsidRPr="00A2020E">
        <w:t>Limitations</w:t>
      </w:r>
      <w:bookmarkEnd w:id="63"/>
      <w:bookmarkEnd w:id="64"/>
      <w:bookmarkEnd w:id="65"/>
    </w:p>
    <w:p w14:paraId="39E25DF6" w14:textId="47375424" w:rsidR="00592588" w:rsidRDefault="00592588" w:rsidP="00592588">
      <w:pPr>
        <w:spacing w:before="180" w:line="268" w:lineRule="atLeast"/>
      </w:pPr>
      <w:r>
        <w:t>Some of the reported inorganic variables are not consistently monitored in regional networks</w:t>
      </w:r>
      <w:r w:rsidR="00047D31">
        <w:t>,</w:t>
      </w:r>
      <w:r>
        <w:t xml:space="preserve"> and sampling frequency may vary for minor and trace variables. For instance, NGMP does not include </w:t>
      </w:r>
      <w:r w:rsidRPr="00C41A7B">
        <w:rPr>
          <w:i/>
          <w:iCs/>
        </w:rPr>
        <w:t>E.</w:t>
      </w:r>
      <w:r w:rsidR="00E94CBF">
        <w:rPr>
          <w:i/>
          <w:iCs/>
        </w:rPr>
        <w:t> </w:t>
      </w:r>
      <w:r w:rsidRPr="00C41A7B">
        <w:rPr>
          <w:i/>
          <w:iCs/>
        </w:rPr>
        <w:t>coli</w:t>
      </w:r>
      <w:r>
        <w:t xml:space="preserve"> and tin in its analytical suite</w:t>
      </w:r>
      <w:r w:rsidR="00900927">
        <w:t>,</w:t>
      </w:r>
      <w:r>
        <w:t xml:space="preserve"> and heavy metals have only been measured as part of pilot surveys: copper and lead in March 2001 and December 2022; boron, cadmium, chromium, lithium, nickel and zinc only in December 2022. This means that there are inconsistencies in the spatial distribution and temporal extent between variables.</w:t>
      </w:r>
    </w:p>
    <w:p w14:paraId="3C3B78DD" w14:textId="7075073A" w:rsidR="00592588" w:rsidRPr="00F30015" w:rsidRDefault="00592588" w:rsidP="00592588">
      <w:r>
        <w:lastRenderedPageBreak/>
        <w:t>There are more variables monitored at the regional scale than those included in this report. For example, total arsenic is routinely monitored to inform on drinking-water security</w:t>
      </w:r>
      <w:r w:rsidR="00856499">
        <w:t xml:space="preserve"> as opposed to dissolved arsenic</w:t>
      </w:r>
      <w:r>
        <w:t xml:space="preserve">. </w:t>
      </w:r>
      <w:r w:rsidRPr="00F30015">
        <w:t>Similarly, variable</w:t>
      </w:r>
      <w:r w:rsidR="000C39A6">
        <w:t>s</w:t>
      </w:r>
      <w:r w:rsidRPr="00F30015">
        <w:t xml:space="preserve"> indicative of groundwater quality</w:t>
      </w:r>
      <w:r w:rsidR="00856499">
        <w:t xml:space="preserve"> </w:t>
      </w:r>
      <w:r w:rsidR="003C0BF1">
        <w:t xml:space="preserve">point source </w:t>
      </w:r>
      <w:r w:rsidR="00856499">
        <w:t>contamination</w:t>
      </w:r>
      <w:r w:rsidRPr="00F30015">
        <w:t xml:space="preserve"> </w:t>
      </w:r>
      <w:r w:rsidR="000C39A6">
        <w:t xml:space="preserve">are </w:t>
      </w:r>
      <w:r w:rsidRPr="00F30015">
        <w:t>not typically included in S</w:t>
      </w:r>
      <w:r w:rsidR="009144C4">
        <w:t>o</w:t>
      </w:r>
      <w:r w:rsidRPr="00F30015">
        <w:t>E monitoring programmes</w:t>
      </w:r>
      <w:r w:rsidR="000C39A6" w:rsidRPr="000C39A6">
        <w:t xml:space="preserve"> </w:t>
      </w:r>
      <w:r w:rsidR="000C39A6">
        <w:t xml:space="preserve">and </w:t>
      </w:r>
      <w:r w:rsidR="000C39A6" w:rsidRPr="00F30015">
        <w:t>are not included in this report</w:t>
      </w:r>
      <w:r w:rsidRPr="00F30015">
        <w:t>, for instance, petroleum hydrocarbons.</w:t>
      </w:r>
    </w:p>
    <w:p w14:paraId="50988F99" w14:textId="68DEB52E" w:rsidR="00592588" w:rsidRDefault="00592588" w:rsidP="00592588">
      <w:r>
        <w:t>The summary statistics presented in this report are useful to provide an overview of groundwater quality</w:t>
      </w:r>
      <w:r w:rsidR="000C39A6">
        <w:t>,</w:t>
      </w:r>
      <w:r>
        <w:t xml:space="preserve"> which can be use</w:t>
      </w:r>
      <w:r w:rsidR="00422CDA">
        <w:t>d</w:t>
      </w:r>
      <w:r>
        <w:t xml:space="preserve"> as context for groundwater quality studies. They represent an aggregation of 108 monitored hydrogeological systems with numerous aquifers of varying hydraulic properties and connectivity to surface water. At </w:t>
      </w:r>
      <w:r w:rsidR="000C39A6">
        <w:t xml:space="preserve">the </w:t>
      </w:r>
      <w:r>
        <w:t xml:space="preserve">sub-regional-scale, regional or system-specific statistics will be more appropriate to use and should be accompanied by maps to illustrate spatial variations. </w:t>
      </w:r>
    </w:p>
    <w:p w14:paraId="07C9CE35" w14:textId="49924015" w:rsidR="00592588" w:rsidRDefault="00592588" w:rsidP="00592588">
      <w:r w:rsidRPr="00B45873">
        <w:t>Groundwater quality may be influenced by the land use at the time of recharge, within the groundwater source capture zone. Groundwater age dating</w:t>
      </w:r>
      <w:r w:rsidR="00691E27">
        <w:t xml:space="preserve"> informs on the lag-time for contaminant</w:t>
      </w:r>
      <w:r w:rsidR="0006143E">
        <w:t>s</w:t>
      </w:r>
      <w:r w:rsidR="00691E27">
        <w:t xml:space="preserve"> to reach a well and</w:t>
      </w:r>
      <w:r w:rsidRPr="00B45873">
        <w:t xml:space="preserve"> </w:t>
      </w:r>
      <w:r>
        <w:t xml:space="preserve">is routinely measured at NGMP sites and at the regional scale, </w:t>
      </w:r>
      <w:r w:rsidR="000C39A6">
        <w:t xml:space="preserve">and </w:t>
      </w:r>
      <w:r>
        <w:t xml:space="preserve">some regions are actively undertaking age dating at SoE sites. However, </w:t>
      </w:r>
      <w:r w:rsidRPr="00B45873">
        <w:t>for most monitoring sites (NGMP, S</w:t>
      </w:r>
      <w:r>
        <w:t>o</w:t>
      </w:r>
      <w:r w:rsidRPr="00B45873">
        <w:t xml:space="preserve">E, pesticides), groundwater capture zones for the wells have not yet been delineated. </w:t>
      </w:r>
    </w:p>
    <w:p w14:paraId="63F870C3" w14:textId="3FE63C3A" w:rsidR="00592588" w:rsidRDefault="00592588" w:rsidP="00592588">
      <w:r>
        <w:t>It is important to note that data collected as part of SoE programmes (including NGMP) is</w:t>
      </w:r>
      <w:r>
        <w:br/>
        <w:t>not representative of drinking-water quality for all of New Zealand (Daughney and Wall, 2007; Daughney and Randall, 2009; Moreau and Daughney 2015). Further information on the subject can be obtained from the Annual Review of Drinking Water Quality up to 2021 (e.g. Ministry</w:t>
      </w:r>
      <w:r w:rsidR="00DE2D96">
        <w:t xml:space="preserve"> </w:t>
      </w:r>
      <w:r>
        <w:t>of Health, 2021) and the Performance summary of the Water Services System reports</w:t>
      </w:r>
      <w:r w:rsidR="009340ED">
        <w:br/>
      </w:r>
      <w:r>
        <w:t>(e.g. Taumata Arowai 2023).</w:t>
      </w:r>
    </w:p>
    <w:p w14:paraId="4D0ADACE" w14:textId="5BC90EB5" w:rsidR="00592588" w:rsidRDefault="00592588" w:rsidP="00592588">
      <w:pPr>
        <w:rPr>
          <w:rStyle w:val="normaltextrun"/>
          <w:rFonts w:cs="Arial"/>
          <w:color w:val="000000"/>
          <w:shd w:val="clear" w:color="auto" w:fill="FFFFFF"/>
          <w:lang w:val="en-US"/>
        </w:rPr>
      </w:pPr>
      <w:r w:rsidRPr="00A11F2D">
        <w:t xml:space="preserve">In this report, regional and national monitoring sites are included to provide a more up-to-date representation of New Zealand groundwater resources. This is an artifact of the </w:t>
      </w:r>
      <w:r>
        <w:t xml:space="preserve">current fragmented </w:t>
      </w:r>
      <w:r w:rsidRPr="00A11F2D">
        <w:t>resourcing model</w:t>
      </w:r>
      <w:r w:rsidR="000C39A6">
        <w:t>,</w:t>
      </w:r>
      <w:r w:rsidRPr="00A11F2D">
        <w:t xml:space="preserve"> which </w:t>
      </w:r>
      <w:r w:rsidR="000C39A6" w:rsidRPr="00A11F2D">
        <w:t>ha</w:t>
      </w:r>
      <w:r w:rsidR="000C39A6">
        <w:t>s</w:t>
      </w:r>
      <w:r w:rsidR="000C39A6" w:rsidRPr="00A11F2D">
        <w:t xml:space="preserve"> </w:t>
      </w:r>
      <w:r w:rsidRPr="00A11F2D">
        <w:t>historically led to a static NGMP network compared to a growing Pesticide national network</w:t>
      </w:r>
      <w:r w:rsidR="009F4EEE">
        <w:t>,</w:t>
      </w:r>
      <w:r>
        <w:t xml:space="preserve"> and disconnected network reviews (Parliamentary Commissioner for the Environment 2019; Moreau 2023)</w:t>
      </w:r>
      <w:r w:rsidRPr="00A11F2D">
        <w:t xml:space="preserve">. </w:t>
      </w:r>
      <w:r>
        <w:t>T</w:t>
      </w:r>
      <w:r w:rsidRPr="00A11F2D">
        <w:t>he inclusion of regionally monitored sites introduces possible bias in the site selection due to variable monitoring objectives and density of coverage, and data inconsistencies (e.g. varying variable forms and analytical methods between regions) which complicate dataset aggregation</w:t>
      </w:r>
      <w:r>
        <w:t xml:space="preserve"> (</w:t>
      </w:r>
      <w:r w:rsidRPr="00A11F2D">
        <w:rPr>
          <w:rStyle w:val="normaltextrun"/>
          <w:rFonts w:cs="Arial"/>
          <w:color w:val="000000"/>
          <w:shd w:val="clear" w:color="auto" w:fill="FFFFFF"/>
          <w:lang w:val="en-US"/>
        </w:rPr>
        <w:t>Parliamentary Commissioner for the Environment in 2019</w:t>
      </w:r>
      <w:r>
        <w:rPr>
          <w:rStyle w:val="normaltextrun"/>
          <w:rFonts w:cs="Arial"/>
          <w:color w:val="000000"/>
          <w:shd w:val="clear" w:color="auto" w:fill="FFFFFF"/>
          <w:lang w:val="en-US"/>
        </w:rPr>
        <w:t>; Moreau 2023)</w:t>
      </w:r>
      <w:r w:rsidRPr="00A11F2D">
        <w:rPr>
          <w:rStyle w:val="normaltextrun"/>
          <w:rFonts w:cs="Arial"/>
          <w:color w:val="000000"/>
          <w:shd w:val="clear" w:color="auto" w:fill="FFFFFF"/>
          <w:lang w:val="en-US"/>
        </w:rPr>
        <w:t>.</w:t>
      </w:r>
    </w:p>
    <w:p w14:paraId="3478F53E" w14:textId="1967ACBC" w:rsidR="00592588" w:rsidRDefault="00592588" w:rsidP="00592588">
      <w:pPr>
        <w:rPr>
          <w:rStyle w:val="normaltextrun"/>
          <w:rFonts w:cs="Arial"/>
          <w:color w:val="000000"/>
          <w:shd w:val="clear" w:color="auto" w:fill="FFFFFF"/>
        </w:rPr>
      </w:pPr>
      <w:r>
        <w:rPr>
          <w:rStyle w:val="normaltextrun"/>
          <w:rFonts w:cs="Arial"/>
          <w:color w:val="000000"/>
          <w:shd w:val="clear" w:color="auto" w:fill="FFFFFF"/>
          <w:lang w:val="en-US"/>
        </w:rPr>
        <w:t>To address these inconsistenc</w:t>
      </w:r>
      <w:r w:rsidR="000C39A6">
        <w:rPr>
          <w:rStyle w:val="normaltextrun"/>
          <w:rFonts w:cs="Arial"/>
          <w:color w:val="000000"/>
          <w:shd w:val="clear" w:color="auto" w:fill="FFFFFF"/>
          <w:lang w:val="en-US"/>
        </w:rPr>
        <w:t>ies</w:t>
      </w:r>
      <w:r>
        <w:rPr>
          <w:rStyle w:val="normaltextrun"/>
          <w:rFonts w:cs="Arial"/>
          <w:color w:val="000000"/>
          <w:shd w:val="clear" w:color="auto" w:fill="FFFFFF"/>
          <w:lang w:val="en-US"/>
        </w:rPr>
        <w:t xml:space="preserve">, collaborative work to develop a </w:t>
      </w:r>
      <w:r w:rsidRPr="00A11F2D">
        <w:rPr>
          <w:rStyle w:val="normaltextrun"/>
          <w:rFonts w:cs="Arial"/>
          <w:color w:val="000000"/>
          <w:shd w:val="clear" w:color="auto" w:fill="FFFFFF"/>
        </w:rPr>
        <w:t>national groundwater quality framework</w:t>
      </w:r>
      <w:r>
        <w:rPr>
          <w:rStyle w:val="normaltextrun"/>
          <w:rFonts w:cs="Arial"/>
          <w:color w:val="000000"/>
          <w:shd w:val="clear" w:color="auto" w:fill="FFFFFF"/>
        </w:rPr>
        <w:t xml:space="preserve"> </w:t>
      </w:r>
      <w:r w:rsidR="00691E27">
        <w:rPr>
          <w:rStyle w:val="normaltextrun"/>
          <w:rFonts w:cs="Arial"/>
          <w:color w:val="000000"/>
          <w:shd w:val="clear" w:color="auto" w:fill="FFFFFF"/>
        </w:rPr>
        <w:t xml:space="preserve">led by Waikato Regional Council and GNS Science </w:t>
      </w:r>
      <w:r>
        <w:rPr>
          <w:rStyle w:val="normaltextrun"/>
          <w:rFonts w:cs="Arial"/>
          <w:color w:val="000000"/>
          <w:shd w:val="clear" w:color="auto" w:fill="FFFFFF"/>
        </w:rPr>
        <w:t>is underway</w:t>
      </w:r>
      <w:r w:rsidR="00691E27">
        <w:rPr>
          <w:rStyle w:val="normaltextrun"/>
          <w:rFonts w:cs="Arial"/>
          <w:color w:val="000000"/>
          <w:shd w:val="clear" w:color="auto" w:fill="FFFFFF"/>
        </w:rPr>
        <w:t xml:space="preserve">. This work is undertaken </w:t>
      </w:r>
      <w:r>
        <w:rPr>
          <w:rStyle w:val="normaltextrun"/>
          <w:rFonts w:cs="Arial"/>
          <w:color w:val="000000"/>
          <w:shd w:val="clear" w:color="auto" w:fill="FFFFFF"/>
        </w:rPr>
        <w:t>with the Groundwater Forum Special Interest Group</w:t>
      </w:r>
      <w:r w:rsidR="00691E27">
        <w:rPr>
          <w:rStyle w:val="normaltextrun"/>
          <w:rFonts w:cs="Arial"/>
          <w:color w:val="000000"/>
          <w:shd w:val="clear" w:color="auto" w:fill="FFFFFF"/>
        </w:rPr>
        <w:t xml:space="preserve"> and ESR</w:t>
      </w:r>
      <w:r>
        <w:rPr>
          <w:rStyle w:val="normaltextrun"/>
          <w:rFonts w:cs="Arial"/>
          <w:color w:val="000000"/>
          <w:shd w:val="clear" w:color="auto" w:fill="FFFFFF"/>
        </w:rPr>
        <w:t>. To dat</w:t>
      </w:r>
      <w:r w:rsidR="000C39A6">
        <w:rPr>
          <w:rStyle w:val="normaltextrun"/>
          <w:rFonts w:cs="Arial"/>
          <w:color w:val="000000"/>
          <w:shd w:val="clear" w:color="auto" w:fill="FFFFFF"/>
        </w:rPr>
        <w:t>e,</w:t>
      </w:r>
      <w:r>
        <w:rPr>
          <w:rStyle w:val="normaltextrun"/>
          <w:rFonts w:cs="Arial"/>
          <w:color w:val="000000"/>
          <w:shd w:val="clear" w:color="auto" w:fill="FFFFFF"/>
        </w:rPr>
        <w:t xml:space="preserve"> the following common aims have been </w:t>
      </w:r>
      <w:r w:rsidRPr="00A11F2D">
        <w:rPr>
          <w:rStyle w:val="normaltextrun"/>
          <w:rFonts w:cs="Arial"/>
          <w:color w:val="000000"/>
          <w:shd w:val="clear" w:color="auto" w:fill="FFFFFF"/>
        </w:rPr>
        <w:t>recently agreed</w:t>
      </w:r>
      <w:r w:rsidR="003F0E20">
        <w:rPr>
          <w:rStyle w:val="normaltextrun"/>
          <w:rFonts w:cs="Arial"/>
          <w:color w:val="000000"/>
          <w:shd w:val="clear" w:color="auto" w:fill="FFFFFF"/>
        </w:rPr>
        <w:t xml:space="preserve"> on</w:t>
      </w:r>
      <w:r w:rsidR="000C39A6">
        <w:rPr>
          <w:rStyle w:val="normaltextrun"/>
          <w:rFonts w:cs="Arial"/>
          <w:color w:val="000000"/>
          <w:shd w:val="clear" w:color="auto" w:fill="FFFFFF"/>
        </w:rPr>
        <w:t>:</w:t>
      </w:r>
      <w:r>
        <w:rPr>
          <w:rStyle w:val="normaltextrun"/>
          <w:rFonts w:cs="Arial"/>
          <w:color w:val="000000"/>
          <w:shd w:val="clear" w:color="auto" w:fill="FFFFFF"/>
        </w:rPr>
        <w:t xml:space="preserve"> d</w:t>
      </w:r>
      <w:r w:rsidRPr="00A11F2D">
        <w:rPr>
          <w:rStyle w:val="normaltextrun"/>
          <w:rFonts w:cs="Arial"/>
          <w:color w:val="000000"/>
          <w:shd w:val="clear" w:color="auto" w:fill="FFFFFF"/>
        </w:rPr>
        <w:t>eveloping national views consistent with regional views through national programmes; fostering knowledge transfer across regions and research institutes</w:t>
      </w:r>
      <w:r w:rsidR="000C39A6">
        <w:rPr>
          <w:rStyle w:val="normaltextrun"/>
          <w:rFonts w:cs="Arial"/>
          <w:color w:val="000000"/>
          <w:shd w:val="clear" w:color="auto" w:fill="FFFFFF"/>
        </w:rPr>
        <w:t>;</w:t>
      </w:r>
      <w:r w:rsidRPr="00A11F2D">
        <w:rPr>
          <w:rStyle w:val="normaltextrun"/>
          <w:rFonts w:cs="Arial"/>
          <w:color w:val="000000"/>
          <w:shd w:val="clear" w:color="auto" w:fill="FFFFFF"/>
        </w:rPr>
        <w:t xml:space="preserve"> and clarifying trade-offs between resourcing and monitoring at regional and national scales (Moreau 2024). </w:t>
      </w:r>
      <w:r>
        <w:rPr>
          <w:rStyle w:val="normaltextrun"/>
          <w:rFonts w:cs="Arial"/>
          <w:color w:val="000000"/>
          <w:shd w:val="clear" w:color="auto" w:fill="FFFFFF"/>
        </w:rPr>
        <w:t>However</w:t>
      </w:r>
      <w:r w:rsidR="000C39A6">
        <w:rPr>
          <w:rStyle w:val="normaltextrun"/>
          <w:rFonts w:cs="Arial"/>
          <w:color w:val="000000"/>
          <w:shd w:val="clear" w:color="auto" w:fill="FFFFFF"/>
        </w:rPr>
        <w:t>,</w:t>
      </w:r>
      <w:r>
        <w:rPr>
          <w:rStyle w:val="normaltextrun"/>
          <w:rFonts w:cs="Arial"/>
          <w:color w:val="000000"/>
          <w:shd w:val="clear" w:color="auto" w:fill="FFFFFF"/>
        </w:rPr>
        <w:t xml:space="preserve"> implementation under the current resourcing system is expected to take several year</w:t>
      </w:r>
      <w:r w:rsidR="000C39A6">
        <w:rPr>
          <w:rStyle w:val="normaltextrun"/>
          <w:rFonts w:cs="Arial"/>
          <w:color w:val="000000"/>
          <w:shd w:val="clear" w:color="auto" w:fill="FFFFFF"/>
        </w:rPr>
        <w:t>s</w:t>
      </w:r>
      <w:r>
        <w:rPr>
          <w:rStyle w:val="normaltextrun"/>
          <w:rFonts w:cs="Arial"/>
          <w:color w:val="000000"/>
          <w:shd w:val="clear" w:color="auto" w:fill="FFFFFF"/>
        </w:rPr>
        <w:t xml:space="preserve"> and to be staged between regions.</w:t>
      </w:r>
    </w:p>
    <w:p w14:paraId="1F650E49" w14:textId="77777777" w:rsidR="00592588" w:rsidRPr="00016E76" w:rsidRDefault="00592588" w:rsidP="00592588"/>
    <w:p w14:paraId="02E1DA4B" w14:textId="77777777" w:rsidR="00592588" w:rsidRPr="00897A0F" w:rsidRDefault="00592588" w:rsidP="00592588">
      <w:pPr>
        <w:pStyle w:val="Heading1"/>
      </w:pPr>
      <w:bookmarkStart w:id="66" w:name="_Toc422998989"/>
      <w:bookmarkStart w:id="67" w:name="_Toc181254437"/>
      <w:bookmarkStart w:id="68" w:name="_Toc191280917"/>
      <w:bookmarkStart w:id="69" w:name="_Hlk180574445"/>
      <w:bookmarkEnd w:id="55"/>
      <w:r>
        <w:lastRenderedPageBreak/>
        <w:t>RESULTS</w:t>
      </w:r>
      <w:bookmarkEnd w:id="66"/>
      <w:bookmarkEnd w:id="67"/>
      <w:bookmarkEnd w:id="68"/>
    </w:p>
    <w:p w14:paraId="2D802592" w14:textId="77777777" w:rsidR="00592588" w:rsidRPr="002C5AFF" w:rsidRDefault="00592588" w:rsidP="00592588">
      <w:pPr>
        <w:pStyle w:val="Heading2"/>
      </w:pPr>
      <w:bookmarkStart w:id="70" w:name="_Ref181173378"/>
      <w:bookmarkStart w:id="71" w:name="_Toc181254438"/>
      <w:bookmarkStart w:id="72" w:name="_Toc191280918"/>
      <w:bookmarkStart w:id="73" w:name="_Toc422999003"/>
      <w:bookmarkStart w:id="74" w:name="_Toc422999002"/>
      <w:r w:rsidRPr="002C5AFF">
        <w:t>Datasets</w:t>
      </w:r>
      <w:bookmarkEnd w:id="70"/>
      <w:bookmarkEnd w:id="71"/>
      <w:bookmarkEnd w:id="72"/>
    </w:p>
    <w:p w14:paraId="282E1FF8" w14:textId="255DEED8" w:rsidR="00592588" w:rsidRDefault="00592588" w:rsidP="00C362E9">
      <w:r>
        <w:t>Data files are provided as digital attachments to this report to summarise:</w:t>
      </w:r>
    </w:p>
    <w:p w14:paraId="0C8D33FB" w14:textId="71F8821E" w:rsidR="00592588" w:rsidRPr="003523EC" w:rsidRDefault="00592588" w:rsidP="00C362E9">
      <w:pPr>
        <w:pStyle w:val="ListBullet"/>
      </w:pPr>
      <w:r>
        <w:t>S</w:t>
      </w:r>
      <w:r w:rsidRPr="003523EC">
        <w:t xml:space="preserve">ite details (ID, site type, </w:t>
      </w:r>
      <w:r>
        <w:t>region, hydrogeological system name and type</w:t>
      </w:r>
      <w:r w:rsidRPr="003523EC">
        <w:t>, coordinates, monitoring network, well depth, screen top and length) for the sample locations</w:t>
      </w:r>
      <w:r>
        <w:t xml:space="preserve"> (CR2024_90_groundwater_quality_site_details.csv).</w:t>
      </w:r>
    </w:p>
    <w:p w14:paraId="200FD138" w14:textId="77777777" w:rsidR="00592588" w:rsidRDefault="00592588" w:rsidP="00C362E9">
      <w:pPr>
        <w:pStyle w:val="ListBullet"/>
      </w:pPr>
      <w:r>
        <w:t>Groundwater quality time series (CR2024_90_groundwater_quality_time_series.csv).</w:t>
      </w:r>
    </w:p>
    <w:p w14:paraId="19DA0B31" w14:textId="65A4BD12" w:rsidR="00592588" w:rsidRPr="00B85602" w:rsidRDefault="00592588" w:rsidP="00777431">
      <w:pPr>
        <w:pStyle w:val="ListBullet"/>
        <w:jc w:val="left"/>
      </w:pPr>
      <w:r w:rsidRPr="00B85602">
        <w:t>Summary of groundwater chemistry state and trend metrics calculated over the time period available at each site, on a per site per parameter basis.</w:t>
      </w:r>
      <w:r w:rsidR="00777431">
        <w:t xml:space="preserve"> </w:t>
      </w:r>
      <w:r>
        <w:t>(CR2024_90_groundwater_quality_statistics.csv).</w:t>
      </w:r>
    </w:p>
    <w:p w14:paraId="5CEC12F7" w14:textId="2A5FAFC9" w:rsidR="00592588" w:rsidRPr="00777431" w:rsidRDefault="00592588" w:rsidP="00777431">
      <w:pPr>
        <w:pStyle w:val="ListBullet"/>
        <w:jc w:val="left"/>
      </w:pPr>
      <w:r w:rsidRPr="00777431">
        <w:t xml:space="preserve">Groundwater quality analytical </w:t>
      </w:r>
      <w:r w:rsidR="0030537F">
        <w:t>variable</w:t>
      </w:r>
      <w:r w:rsidRPr="00777431">
        <w:t xml:space="preserve"> vocabulary (CR2024_90_groundwater_quality_</w:t>
      </w:r>
      <w:r w:rsidR="0030537F">
        <w:t>variable</w:t>
      </w:r>
      <w:r w:rsidRPr="00777431">
        <w:t>_vocabulary.csv).</w:t>
      </w:r>
    </w:p>
    <w:p w14:paraId="67A08876" w14:textId="15EB3284" w:rsidR="00592588" w:rsidRPr="00777431" w:rsidRDefault="00592588" w:rsidP="00777431">
      <w:pPr>
        <w:pStyle w:val="ListBullet"/>
        <w:jc w:val="left"/>
      </w:pPr>
      <w:r w:rsidRPr="00777431">
        <w:t>Groundwater quality site names vocabulary (CR2024_90_groundwater_quality_site_names_vocabulary.csv).</w:t>
      </w:r>
    </w:p>
    <w:p w14:paraId="14A004F1" w14:textId="77777777" w:rsidR="00592588" w:rsidRPr="00777431" w:rsidRDefault="00592588" w:rsidP="00777431">
      <w:pPr>
        <w:pStyle w:val="ListBullet"/>
        <w:jc w:val="left"/>
      </w:pPr>
      <w:r w:rsidRPr="00777431">
        <w:t>Groundwater quality data dictionary (CR2024_90_groundwater_quality_data_dictionary.csv).</w:t>
      </w:r>
    </w:p>
    <w:p w14:paraId="59EA3E82" w14:textId="74713AAE" w:rsidR="00592588" w:rsidRDefault="00592588" w:rsidP="00413179">
      <w:r>
        <w:t xml:space="preserve">An annotated R script </w:t>
      </w:r>
      <w:r w:rsidR="000720A7">
        <w:t>for use by Stats NZ (CR2024_90_groundwater_state_</w:t>
      </w:r>
      <w:r w:rsidR="0070352B">
        <w:t xml:space="preserve"> </w:t>
      </w:r>
      <w:r w:rsidR="000720A7">
        <w:t xml:space="preserve">trend_calculations.R). This script </w:t>
      </w:r>
      <w:r>
        <w:t>reproduc</w:t>
      </w:r>
      <w:r w:rsidR="000720A7">
        <w:t>es</w:t>
      </w:r>
      <w:r>
        <w:t xml:space="preserve"> </w:t>
      </w:r>
      <w:r w:rsidR="000720A7">
        <w:t xml:space="preserve">the </w:t>
      </w:r>
      <w:r>
        <w:t xml:space="preserve">state and trend processing </w:t>
      </w:r>
      <w:r w:rsidR="000720A7">
        <w:t xml:space="preserve">described in this report </w:t>
      </w:r>
      <w:r>
        <w:t xml:space="preserve">using the provided groundwater quality time series </w:t>
      </w:r>
      <w:r w:rsidR="000720A7">
        <w:t>(CR2024_90_</w:t>
      </w:r>
      <w:r w:rsidR="008D7870">
        <w:br/>
      </w:r>
      <w:r w:rsidR="000720A7">
        <w:t xml:space="preserve">groundwater_quality_time_series.csv) </w:t>
      </w:r>
      <w:r>
        <w:t xml:space="preserve">as an input file. Although the script </w:t>
      </w:r>
      <w:r w:rsidR="000720A7">
        <w:t>includes</w:t>
      </w:r>
      <w:r>
        <w:t xml:space="preserve"> comment</w:t>
      </w:r>
      <w:r w:rsidR="000720A7">
        <w:t>s for guidance on its use,</w:t>
      </w:r>
      <w:r>
        <w:t xml:space="preserve"> it </w:t>
      </w:r>
      <w:r w:rsidR="000720A7">
        <w:t xml:space="preserve">is </w:t>
      </w:r>
      <w:r>
        <w:t xml:space="preserve">not </w:t>
      </w:r>
      <w:r w:rsidR="000720A7">
        <w:t xml:space="preserve">documented </w:t>
      </w:r>
      <w:r>
        <w:t xml:space="preserve">to any publishing standard and therefore is not </w:t>
      </w:r>
      <w:r w:rsidR="000720A7">
        <w:t xml:space="preserve">suitable </w:t>
      </w:r>
      <w:r>
        <w:t>to disseminate for public use as is.</w:t>
      </w:r>
    </w:p>
    <w:p w14:paraId="0A6CDA78" w14:textId="77777777" w:rsidR="00592588" w:rsidRDefault="00592588" w:rsidP="00592588">
      <w:pPr>
        <w:pStyle w:val="Heading2"/>
      </w:pPr>
      <w:bookmarkStart w:id="75" w:name="_Toc181254439"/>
      <w:bookmarkStart w:id="76" w:name="_Toc191280919"/>
      <w:r>
        <w:t>State</w:t>
      </w:r>
      <w:bookmarkEnd w:id="75"/>
      <w:bookmarkEnd w:id="76"/>
    </w:p>
    <w:p w14:paraId="0D05EDE3" w14:textId="24082FE7" w:rsidR="00592588" w:rsidRDefault="00592588" w:rsidP="00592588">
      <w:r>
        <w:t>In this section, summary statistics from all SoE sites</w:t>
      </w:r>
      <w:r w:rsidR="008E3263">
        <w:t xml:space="preserve"> (including NGMP and Pesticides)</w:t>
      </w:r>
      <w:r w:rsidR="00536CC4">
        <w:br/>
      </w:r>
      <w:r>
        <w:t>are presented and grouped by characteristics and processes to illustrate the diversity of</w:t>
      </w:r>
      <w:r w:rsidR="00536CC4">
        <w:br/>
      </w:r>
      <w:r>
        <w:t>New Zealand’s groundwaters. These</w:t>
      </w:r>
      <w:r w:rsidRPr="00D066EB">
        <w:t xml:space="preserve"> statistics </w:t>
      </w:r>
      <w:r>
        <w:t xml:space="preserve">are useful to provide an overview of groundwater quality </w:t>
      </w:r>
      <w:r w:rsidR="000720A7">
        <w:t>to provide</w:t>
      </w:r>
      <w:r>
        <w:t xml:space="preserve"> context for groundwater quality studies. </w:t>
      </w:r>
      <w:r w:rsidR="008E3263">
        <w:t>F</w:t>
      </w:r>
      <w:r>
        <w:t xml:space="preserve">or pesticides (4-yearly surveys) and the microbiology variable </w:t>
      </w:r>
      <w:r w:rsidRPr="00124E85">
        <w:rPr>
          <w:i/>
          <w:iCs/>
        </w:rPr>
        <w:t>E.</w:t>
      </w:r>
      <w:r w:rsidR="00E94CBF">
        <w:rPr>
          <w:i/>
          <w:iCs/>
        </w:rPr>
        <w:t> </w:t>
      </w:r>
      <w:r w:rsidRPr="00124E85">
        <w:rPr>
          <w:i/>
          <w:iCs/>
        </w:rPr>
        <w:t>coli</w:t>
      </w:r>
      <w:r w:rsidR="008E3263">
        <w:rPr>
          <w:i/>
          <w:iCs/>
        </w:rPr>
        <w:t>,</w:t>
      </w:r>
      <w:r w:rsidRPr="009A6027">
        <w:t xml:space="preserve"> </w:t>
      </w:r>
      <w:r w:rsidR="008E3263">
        <w:t>only exceedances were calculated</w:t>
      </w:r>
      <w:r w:rsidR="00536CC4">
        <w:br/>
      </w:r>
      <w:r>
        <w:t xml:space="preserve">(as discussed in Section </w:t>
      </w:r>
      <w:r>
        <w:fldChar w:fldCharType="begin"/>
      </w:r>
      <w:r>
        <w:instrText xml:space="preserve"> REF _Ref180995506 \r \h </w:instrText>
      </w:r>
      <w:r>
        <w:fldChar w:fldCharType="separate"/>
      </w:r>
      <w:r w:rsidR="003E3269">
        <w:t>1.4</w:t>
      </w:r>
      <w:r>
        <w:fldChar w:fldCharType="end"/>
      </w:r>
      <w:r>
        <w:t>). To complement this section</w:t>
      </w:r>
      <w:r w:rsidR="000720A7">
        <w:t>,</w:t>
      </w:r>
      <w:r>
        <w:t xml:space="preserve"> maps</w:t>
      </w:r>
      <w:r w:rsidR="000720A7">
        <w:t xml:space="preserve"> of</w:t>
      </w:r>
      <w:r>
        <w:t xml:space="preserve"> 5-</w:t>
      </w:r>
      <w:r w:rsidR="00A95FAC">
        <w:t>year</w:t>
      </w:r>
      <w:r>
        <w:t xml:space="preserve"> median values for inorganic variables (i.e. major, minor and trace variables) are provided in </w:t>
      </w:r>
      <w:r w:rsidR="00777431">
        <w:t>Appendix 3</w:t>
      </w:r>
      <w:r>
        <w:t>.</w:t>
      </w:r>
    </w:p>
    <w:p w14:paraId="3783CB19" w14:textId="3E8470EE" w:rsidR="00592588" w:rsidRPr="009A75BB" w:rsidRDefault="00592588" w:rsidP="00592588">
      <w:pPr>
        <w:pStyle w:val="Heading3"/>
      </w:pPr>
      <w:bookmarkStart w:id="77" w:name="_Toc181254440"/>
      <w:bookmarkStart w:id="78" w:name="_Toc191280920"/>
      <w:r>
        <w:t xml:space="preserve">In-situ </w:t>
      </w:r>
      <w:r w:rsidR="00133B72">
        <w:t>Physico</w:t>
      </w:r>
      <w:r>
        <w:t>-</w:t>
      </w:r>
      <w:r w:rsidR="008D7870">
        <w:t xml:space="preserve">Chemical </w:t>
      </w:r>
      <w:r w:rsidR="00133B72">
        <w:t>Conditions</w:t>
      </w:r>
      <w:bookmarkEnd w:id="77"/>
      <w:bookmarkEnd w:id="78"/>
    </w:p>
    <w:p w14:paraId="5613494F" w14:textId="00E838C0" w:rsidR="00592588" w:rsidRDefault="00592588" w:rsidP="00592588">
      <w:r>
        <w:t>The ambient p</w:t>
      </w:r>
      <w:r w:rsidRPr="009B3BD9">
        <w:t xml:space="preserve">hysical and chemical </w:t>
      </w:r>
      <w:r>
        <w:t>conditions of aquifers (e.g. oxygenated, acidic) can control the form, solubility and transport of ions and man-made compounds. For instance, o</w:t>
      </w:r>
      <w:r w:rsidRPr="00B53893">
        <w:t xml:space="preserve">xidised groundwater </w:t>
      </w:r>
      <w:r>
        <w:t>may</w:t>
      </w:r>
      <w:r w:rsidRPr="00B53893">
        <w:t xml:space="preserve"> contain </w:t>
      </w:r>
      <w:r>
        <w:t>nitrate</w:t>
      </w:r>
      <w:r w:rsidRPr="00B53893">
        <w:t xml:space="preserve">, but would not contain significant concentrations of any elements or compounds that only accumulate in groundwater in their reduced forms, such as </w:t>
      </w:r>
      <w:r>
        <w:t>iron, manganese, arsenic or ammonia</w:t>
      </w:r>
      <w:r w:rsidRPr="00B53893">
        <w:t>. In highly reduced groundwaters</w:t>
      </w:r>
      <w:r w:rsidR="00DF1B64">
        <w:t>,</w:t>
      </w:r>
      <w:r w:rsidRPr="00B53893">
        <w:t xml:space="preserve"> </w:t>
      </w:r>
      <w:r>
        <w:t>sulphate</w:t>
      </w:r>
      <w:r w:rsidRPr="00B53893">
        <w:t xml:space="preserve"> is also usually absent and methane can accumulate.</w:t>
      </w:r>
    </w:p>
    <w:p w14:paraId="3CF043A0" w14:textId="31CC007F" w:rsidR="00592588" w:rsidRDefault="00592588" w:rsidP="00592588">
      <w:r>
        <w:t>Generally, r</w:t>
      </w:r>
      <w:r w:rsidRPr="00B53893">
        <w:t>ecently recharged groundwaters are oxygen-rich (i</w:t>
      </w:r>
      <w:r w:rsidR="00777431">
        <w:t>.e.</w:t>
      </w:r>
      <w:r w:rsidRPr="00B53893">
        <w:t xml:space="preserve"> oxidised) due to contact with the atmosphere.</w:t>
      </w:r>
      <w:r>
        <w:t xml:space="preserve"> </w:t>
      </w:r>
      <w:r w:rsidRPr="00B53893">
        <w:t xml:space="preserve">In contrast, evolved groundwaters </w:t>
      </w:r>
      <w:r>
        <w:t xml:space="preserve">may </w:t>
      </w:r>
      <w:r w:rsidRPr="00B53893">
        <w:t>be oxygen-poor (i</w:t>
      </w:r>
      <w:r w:rsidR="00777431">
        <w:t>.e.</w:t>
      </w:r>
      <w:r w:rsidRPr="00B53893">
        <w:t xml:space="preserve"> reduced), due to natural processes of microbial respiration which deplete oxygen.</w:t>
      </w:r>
      <w:r>
        <w:t xml:space="preserve"> However, these statements may not apply to local conditions (Daughney and Wall 2007).</w:t>
      </w:r>
    </w:p>
    <w:p w14:paraId="685F287D" w14:textId="77777777" w:rsidR="00592588" w:rsidRDefault="00592588" w:rsidP="00592588">
      <w:r>
        <w:lastRenderedPageBreak/>
        <w:t>Field-measured variables informing on the aquifers’ conditions are: temperature, pH, electrical conductivity and dissolved oxygen. Other relevant variables include dissolved iron, manganese, arsenic and ammonia.</w:t>
      </w:r>
    </w:p>
    <w:p w14:paraId="25A13BAC" w14:textId="3E92FC0D" w:rsidR="00592588" w:rsidRDefault="00592588" w:rsidP="00592588">
      <w:r>
        <w:t>There is a range of oxygenated conditions in New Zealand from anoxic to oxygenated. This is demonstrated by low dissolved oxygen but also occurrence of high dissolved iron, manganese, arsenic and ammonia concentrations (</w:t>
      </w:r>
      <w:r>
        <w:fldChar w:fldCharType="begin"/>
      </w:r>
      <w:r>
        <w:instrText xml:space="preserve"> REF _Ref181093148 \h </w:instrText>
      </w:r>
      <w:r>
        <w:fldChar w:fldCharType="separate"/>
      </w:r>
      <w:r w:rsidR="00983D8C" w:rsidRPr="00101735">
        <w:t xml:space="preserve">Table </w:t>
      </w:r>
      <w:r w:rsidR="00983D8C">
        <w:rPr>
          <w:noProof/>
        </w:rPr>
        <w:t>3</w:t>
      </w:r>
      <w:r w:rsidR="00983D8C" w:rsidRPr="00101735">
        <w:t>.</w:t>
      </w:r>
      <w:r w:rsidR="00983D8C">
        <w:rPr>
          <w:noProof/>
        </w:rPr>
        <w:t>1</w:t>
      </w:r>
      <w:r>
        <w:fldChar w:fldCharType="end"/>
      </w:r>
      <w:r>
        <w:t>). Groundwater temperature</w:t>
      </w:r>
      <w:r w:rsidR="00DF1B64">
        <w:t>s</w:t>
      </w:r>
      <w:r>
        <w:t xml:space="preserve"> range from</w:t>
      </w:r>
      <w:r w:rsidR="007C0CF0">
        <w:br/>
      </w:r>
      <w:r>
        <w:t>11 to 18</w:t>
      </w:r>
      <w:r w:rsidR="00777431">
        <w:rPr>
          <w:rFonts w:cs="Arial"/>
        </w:rPr>
        <w:t>°</w:t>
      </w:r>
      <w:r>
        <w:t>C, with the maximum median temperature of 51</w:t>
      </w:r>
      <w:r w:rsidR="00777431">
        <w:rPr>
          <w:rFonts w:cs="Arial"/>
        </w:rPr>
        <w:t>°</w:t>
      </w:r>
      <w:r w:rsidR="00777431">
        <w:t>C</w:t>
      </w:r>
      <w:r w:rsidR="003C0BF1">
        <w:t xml:space="preserve"> (2% of the sites exhibit a median temperature above 20</w:t>
      </w:r>
      <w:r w:rsidR="003C0BF1">
        <w:rPr>
          <w:rFonts w:cs="Arial"/>
        </w:rPr>
        <w:t>°</w:t>
      </w:r>
      <w:r w:rsidR="003C0BF1">
        <w:t>C, which reflect some geothermal warming which may or may not be associated with fluid exchanges)</w:t>
      </w:r>
      <w:r w:rsidR="002329FF">
        <w:t>. Median temperatures are</w:t>
      </w:r>
      <w:r w:rsidR="00A27C0D">
        <w:t xml:space="preserve"> generally</w:t>
      </w:r>
      <w:r w:rsidR="00E8282B">
        <w:t xml:space="preserve"> (</w:t>
      </w:r>
      <w:r w:rsidR="00B37C21">
        <w:t>69</w:t>
      </w:r>
      <w:r w:rsidR="00E8282B">
        <w:t>.4</w:t>
      </w:r>
      <w:r w:rsidR="00B37C21">
        <w:t>%</w:t>
      </w:r>
      <w:r w:rsidR="00E8282B">
        <w:t>)</w:t>
      </w:r>
      <w:r w:rsidR="00A27C0D">
        <w:t xml:space="preserve"> below the AV </w:t>
      </w:r>
      <w:r w:rsidR="00ED6DF2">
        <w:t>(</w:t>
      </w:r>
      <w:r w:rsidR="00F7577B">
        <w:t>15</w:t>
      </w:r>
      <w:r w:rsidR="00F7577B">
        <w:rPr>
          <w:rFonts w:cs="Arial"/>
        </w:rPr>
        <w:t>°</w:t>
      </w:r>
      <w:r w:rsidR="00F7577B">
        <w:t>C)</w:t>
      </w:r>
      <w:r>
        <w:t xml:space="preserve">. </w:t>
      </w:r>
      <w:r w:rsidR="00C81C71">
        <w:t xml:space="preserve">Median </w:t>
      </w:r>
      <w:r>
        <w:t>pH ranges from 5.6 to 7.2 pH units</w:t>
      </w:r>
      <w:r w:rsidR="00B37C21">
        <w:t>, with 33.8% of the sites within the AV range (7.0</w:t>
      </w:r>
      <w:r w:rsidR="009340ED">
        <w:t>–</w:t>
      </w:r>
      <w:r w:rsidR="00B37C21">
        <w:t>8.</w:t>
      </w:r>
      <w:r w:rsidR="00366B4B">
        <w:t>5 </w:t>
      </w:r>
      <w:r w:rsidR="00C84594">
        <w:t>pH units)</w:t>
      </w:r>
      <w:r>
        <w:t>. These values reflect the focus of monitoring network</w:t>
      </w:r>
      <w:r w:rsidR="00DF1B64">
        <w:t>s</w:t>
      </w:r>
      <w:r>
        <w:t xml:space="preserve"> on “cold” groundwater, as opposed to hot geothermal waters. Conductivity is a proxy to measure the total dissolved solids content in groundwaters. This variable exhibits a very wide range nationwide (81 to 36100 uS/cm). Naturally, groundwater conductivity increases with </w:t>
      </w:r>
      <w:r w:rsidRPr="009B3BD9">
        <w:t>prolonged contact with aquifer minerals and lack of dilution by rainfall</w:t>
      </w:r>
      <w:r>
        <w:t>. The highest values are likely to be associated with either long residence time and increase</w:t>
      </w:r>
      <w:r w:rsidR="00DF1B64">
        <w:t>d</w:t>
      </w:r>
      <w:r>
        <w:t xml:space="preserve"> water rock interaction or saltwater intrusion</w:t>
      </w:r>
      <w:r w:rsidR="00DF1B64">
        <w:t xml:space="preserve"> (in coastal areas)</w:t>
      </w:r>
      <w:r>
        <w:t>.</w:t>
      </w:r>
    </w:p>
    <w:p w14:paraId="357AFD6B" w14:textId="67D12418" w:rsidR="00592588" w:rsidRDefault="008E3263" w:rsidP="00592588">
      <w:r>
        <w:t>S</w:t>
      </w:r>
      <w:r w:rsidR="009D2925">
        <w:t>o</w:t>
      </w:r>
      <w:r>
        <w:t>E networks summary</w:t>
      </w:r>
      <w:r w:rsidR="00592588">
        <w:t xml:space="preserve"> statistics for conductivity, pH and temperature over the 2019</w:t>
      </w:r>
      <w:r w:rsidR="003B1940">
        <w:t>–</w:t>
      </w:r>
      <w:r w:rsidR="00592588">
        <w:t>2024 period are consistent with previously reported</w:t>
      </w:r>
      <w:r w:rsidR="00DF1B64">
        <w:t xml:space="preserve"> values</w:t>
      </w:r>
      <w:r w:rsidR="00592588">
        <w:t xml:space="preserve"> (e.g. 1995</w:t>
      </w:r>
      <w:r w:rsidR="003B1940">
        <w:t>–</w:t>
      </w:r>
      <w:r w:rsidR="00592588">
        <w:t>2006, Daughney and</w:t>
      </w:r>
      <w:r w:rsidR="003E3269">
        <w:br/>
      </w:r>
      <w:r w:rsidR="00592588">
        <w:t>Wall 2007).</w:t>
      </w:r>
    </w:p>
    <w:p w14:paraId="6858B094" w14:textId="2D7B0265" w:rsidR="00EB6B38" w:rsidRDefault="00EB6B38">
      <w:pPr>
        <w:spacing w:before="0" w:line="240" w:lineRule="auto"/>
        <w:jc w:val="left"/>
      </w:pPr>
      <w:r>
        <w:br w:type="page"/>
      </w:r>
    </w:p>
    <w:p w14:paraId="6317B45B" w14:textId="77777777" w:rsidR="00EB6B38" w:rsidRDefault="00EB6B38" w:rsidP="00592588"/>
    <w:p w14:paraId="7EB346D3" w14:textId="77777777" w:rsidR="00EB6B38" w:rsidRDefault="00EB6B38" w:rsidP="00592588"/>
    <w:p w14:paraId="25E8A61B" w14:textId="77777777" w:rsidR="00EB6B38" w:rsidRDefault="00EB6B38" w:rsidP="00592588"/>
    <w:p w14:paraId="4F0700F0" w14:textId="77777777" w:rsidR="00EB6B38" w:rsidRDefault="00EB6B38" w:rsidP="00592588"/>
    <w:p w14:paraId="735A1F2F" w14:textId="77777777" w:rsidR="00EB6B38" w:rsidRDefault="00EB6B38" w:rsidP="00592588"/>
    <w:p w14:paraId="26A3EBBF" w14:textId="77777777" w:rsidR="00EB6B38" w:rsidRDefault="00EB6B38" w:rsidP="00592588"/>
    <w:p w14:paraId="4E32BE91" w14:textId="77777777" w:rsidR="00EB6B38" w:rsidRDefault="00EB6B38" w:rsidP="00592588"/>
    <w:p w14:paraId="354FDC70" w14:textId="77777777" w:rsidR="00EB6B38" w:rsidRDefault="00EB6B38" w:rsidP="00592588"/>
    <w:p w14:paraId="4FCBA5D1" w14:textId="40C5BDA4" w:rsidR="00EB6B38" w:rsidRDefault="00EB6B38" w:rsidP="00EB6B38">
      <w:pPr>
        <w:jc w:val="center"/>
      </w:pPr>
      <w:r>
        <w:t>This page left intentionally blank.</w:t>
      </w:r>
    </w:p>
    <w:p w14:paraId="52FCB84A" w14:textId="77777777" w:rsidR="00777431" w:rsidRDefault="00777431" w:rsidP="00592588"/>
    <w:p w14:paraId="4A58B3BC" w14:textId="77777777" w:rsidR="00592588" w:rsidRDefault="00592588" w:rsidP="00592588">
      <w:pPr>
        <w:sectPr w:rsidR="00592588" w:rsidSect="00592588">
          <w:headerReference w:type="even" r:id="rId28"/>
          <w:headerReference w:type="default" r:id="rId29"/>
          <w:footerReference w:type="even" r:id="rId30"/>
          <w:footerReference w:type="default" r:id="rId31"/>
          <w:headerReference w:type="first" r:id="rId32"/>
          <w:pgSz w:w="11906" w:h="16838" w:code="9"/>
          <w:pgMar w:top="1418" w:right="1418" w:bottom="851" w:left="1418" w:header="709" w:footer="510" w:gutter="0"/>
          <w:pgNumType w:start="1"/>
          <w:cols w:space="708"/>
          <w:docGrid w:linePitch="360"/>
        </w:sectPr>
      </w:pPr>
    </w:p>
    <w:p w14:paraId="47F4002C" w14:textId="6E3670E0" w:rsidR="00592588" w:rsidRPr="00BB5F8B" w:rsidRDefault="00592588" w:rsidP="008A0243">
      <w:pPr>
        <w:pStyle w:val="CaptionTable"/>
        <w:ind w:left="1134" w:hanging="1134"/>
        <w:rPr>
          <w:vanish/>
          <w:specVanish/>
        </w:rPr>
      </w:pPr>
      <w:bookmarkStart w:id="79" w:name="_Ref181093148"/>
      <w:bookmarkStart w:id="80" w:name="_Toc422999007"/>
      <w:bookmarkStart w:id="81" w:name="_Toc181254452"/>
      <w:bookmarkStart w:id="82" w:name="_Toc191280939"/>
      <w:bookmarkStart w:id="83" w:name="_Ref416783925"/>
      <w:r w:rsidRPr="00101735">
        <w:lastRenderedPageBreak/>
        <w:t xml:space="preserve">Table </w:t>
      </w:r>
      <w:r>
        <w:rPr>
          <w:noProof/>
        </w:rPr>
        <w:fldChar w:fldCharType="begin"/>
      </w:r>
      <w:r>
        <w:rPr>
          <w:noProof/>
        </w:rPr>
        <w:instrText xml:space="preserve"> STYLEREF 1 \s </w:instrText>
      </w:r>
      <w:r>
        <w:rPr>
          <w:noProof/>
        </w:rPr>
        <w:fldChar w:fldCharType="separate"/>
      </w:r>
      <w:r w:rsidR="00983D8C">
        <w:rPr>
          <w:noProof/>
        </w:rPr>
        <w:t>3</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1</w:t>
      </w:r>
      <w:r>
        <w:rPr>
          <w:noProof/>
        </w:rPr>
        <w:fldChar w:fldCharType="end"/>
      </w:r>
      <w:bookmarkEnd w:id="79"/>
      <w:r>
        <w:tab/>
      </w:r>
      <w:r w:rsidRPr="005763F3">
        <w:t>Calculated percentiles and maximum values for</w:t>
      </w:r>
      <w:r>
        <w:t xml:space="preserve"> inorganic chemistry</w:t>
      </w:r>
      <w:r w:rsidRPr="005763F3">
        <w:t xml:space="preserve"> groundwater variables</w:t>
      </w:r>
      <w:r>
        <w:t xml:space="preserve"> at S</w:t>
      </w:r>
      <w:r w:rsidR="009144C4">
        <w:t>o</w:t>
      </w:r>
      <w:r>
        <w:t>E sites (NGMP and S</w:t>
      </w:r>
      <w:r w:rsidR="009144C4">
        <w:t>o</w:t>
      </w:r>
      <w:r>
        <w:t>E)</w:t>
      </w:r>
      <w:r w:rsidRPr="005763F3">
        <w:t>, based on site-specific median values for the period 2019–2024.</w:t>
      </w:r>
      <w:bookmarkEnd w:id="80"/>
      <w:bookmarkEnd w:id="81"/>
      <w:bookmarkEnd w:id="82"/>
    </w:p>
    <w:p w14:paraId="21C65AFA" w14:textId="54CE0D29" w:rsidR="00691E27" w:rsidRPr="00691E27" w:rsidRDefault="00592588" w:rsidP="00691E27">
      <w:pPr>
        <w:pStyle w:val="CaptionText"/>
      </w:pPr>
      <w:r>
        <w:t xml:space="preserve"> “</w:t>
      </w:r>
      <w:r w:rsidRPr="00DC0EC6">
        <w:t>Cens</w:t>
      </w:r>
      <w:r>
        <w:t>oring</w:t>
      </w:r>
      <w:r w:rsidRPr="00DC0EC6">
        <w:t xml:space="preserve">” </w:t>
      </w:r>
      <w:r>
        <w:t>refers to</w:t>
      </w:r>
      <w:r w:rsidRPr="00DC0EC6">
        <w:t xml:space="preserve"> the percentage of times </w:t>
      </w:r>
      <w:r>
        <w:t>a</w:t>
      </w:r>
      <w:r w:rsidRPr="00DC0EC6">
        <w:t xml:space="preserve"> variable was </w:t>
      </w:r>
      <w:r>
        <w:t>reported</w:t>
      </w:r>
      <w:r w:rsidRPr="00DC0EC6">
        <w:t xml:space="preserve"> below the detection limit.</w:t>
      </w:r>
      <w:r>
        <w:t xml:space="preserve"> Median and maximum values for the 1995</w:t>
      </w:r>
      <w:r w:rsidR="003B1940">
        <w:t>–</w:t>
      </w:r>
      <w:r>
        <w:t>2006 period</w:t>
      </w:r>
      <w:r w:rsidR="00A96383">
        <w:t>,</w:t>
      </w:r>
      <w:r>
        <w:t xml:space="preserve"> and global averages were sourced by Daughney and </w:t>
      </w:r>
      <w:r w:rsidR="00D06627">
        <w:t>Randall</w:t>
      </w:r>
      <w:r>
        <w:t xml:space="preserve"> and references</w:t>
      </w:r>
      <w:r w:rsidR="008E3263">
        <w:t xml:space="preserve"> therein</w:t>
      </w:r>
      <w:r>
        <w:t xml:space="preserve"> (200</w:t>
      </w:r>
      <w:r w:rsidR="00D06627">
        <w:t>9</w:t>
      </w:r>
      <w:r>
        <w:t>)</w:t>
      </w:r>
      <w:r w:rsidR="008E3263">
        <w:t xml:space="preserve"> and </w:t>
      </w:r>
      <w:r w:rsidR="00A96383">
        <w:t xml:space="preserve">are </w:t>
      </w:r>
      <w:r w:rsidR="008E3263">
        <w:t>indicated by an asterisk</w:t>
      </w:r>
      <w:r>
        <w:t>.</w:t>
      </w:r>
      <w:r w:rsidR="00691E27">
        <w:t xml:space="preserve"> </w:t>
      </w:r>
    </w:p>
    <w:tbl>
      <w:tblPr>
        <w:tblW w:w="4982"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81"/>
        <w:gridCol w:w="4133"/>
        <w:gridCol w:w="861"/>
        <w:gridCol w:w="1458"/>
        <w:gridCol w:w="1045"/>
        <w:gridCol w:w="1045"/>
        <w:gridCol w:w="1045"/>
        <w:gridCol w:w="936"/>
        <w:gridCol w:w="936"/>
        <w:gridCol w:w="978"/>
        <w:gridCol w:w="1070"/>
        <w:gridCol w:w="936"/>
        <w:gridCol w:w="865"/>
        <w:gridCol w:w="1830"/>
        <w:gridCol w:w="1876"/>
      </w:tblGrid>
      <w:tr w:rsidR="00592588" w:rsidRPr="00B2062C" w14:paraId="073782C9" w14:textId="77777777" w:rsidTr="00EF1DA6">
        <w:trPr>
          <w:trHeight w:val="332"/>
        </w:trPr>
        <w:tc>
          <w:tcPr>
            <w:tcW w:w="450" w:type="pct"/>
            <w:tcBorders>
              <w:top w:val="nil"/>
              <w:left w:val="nil"/>
              <w:bottom w:val="single" w:sz="4" w:space="0" w:color="auto"/>
              <w:right w:val="nil"/>
            </w:tcBorders>
            <w:shd w:val="clear" w:color="auto" w:fill="auto"/>
          </w:tcPr>
          <w:p w14:paraId="78AD2544" w14:textId="77777777" w:rsidR="00592588" w:rsidRDefault="00592588">
            <w:pPr>
              <w:pStyle w:val="TableHeading2Centered"/>
              <w:jc w:val="left"/>
            </w:pPr>
          </w:p>
        </w:tc>
        <w:tc>
          <w:tcPr>
            <w:tcW w:w="989" w:type="pct"/>
            <w:tcBorders>
              <w:top w:val="nil"/>
              <w:left w:val="nil"/>
              <w:bottom w:val="single" w:sz="4" w:space="0" w:color="auto"/>
              <w:right w:val="single" w:sz="4" w:space="0" w:color="auto"/>
            </w:tcBorders>
            <w:shd w:val="clear" w:color="auto" w:fill="auto"/>
            <w:noWrap/>
            <w:vAlign w:val="bottom"/>
          </w:tcPr>
          <w:p w14:paraId="257BA235" w14:textId="77777777" w:rsidR="00592588" w:rsidRPr="00B2062C" w:rsidRDefault="00592588">
            <w:pPr>
              <w:pStyle w:val="TableHeading2Centered"/>
              <w:jc w:val="left"/>
            </w:pPr>
          </w:p>
        </w:tc>
        <w:tc>
          <w:tcPr>
            <w:tcW w:w="2243" w:type="pct"/>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30A9284" w14:textId="19C58EB5" w:rsidR="00592588" w:rsidRPr="00B2062C" w:rsidRDefault="00592588">
            <w:pPr>
              <w:pStyle w:val="TableHeading2Centered"/>
            </w:pPr>
            <w:r>
              <w:t>2019</w:t>
            </w:r>
            <w:r w:rsidR="003B1940">
              <w:t>–</w:t>
            </w:r>
            <w:r>
              <w:t>2024</w:t>
            </w:r>
          </w:p>
        </w:tc>
        <w:tc>
          <w:tcPr>
            <w:tcW w:w="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A37B77" w14:textId="1E68E259" w:rsidR="00592588" w:rsidRDefault="00592588">
            <w:pPr>
              <w:pStyle w:val="TableHeading2Centered"/>
            </w:pPr>
            <w:r>
              <w:t>1995</w:t>
            </w:r>
            <w:r w:rsidR="003B1940">
              <w:t>–</w:t>
            </w:r>
            <w:r w:rsidR="0047410F">
              <w:t>2008</w:t>
            </w:r>
            <w:r>
              <w:t>*</w:t>
            </w:r>
          </w:p>
        </w:tc>
        <w:tc>
          <w:tcPr>
            <w:tcW w:w="887" w:type="pct"/>
            <w:gridSpan w:val="2"/>
            <w:tcBorders>
              <w:top w:val="single" w:sz="4" w:space="0" w:color="auto"/>
              <w:left w:val="single" w:sz="4" w:space="0" w:color="auto"/>
              <w:bottom w:val="single" w:sz="4" w:space="0" w:color="auto"/>
            </w:tcBorders>
            <w:shd w:val="clear" w:color="auto" w:fill="D9D9D9" w:themeFill="background1" w:themeFillShade="D9"/>
          </w:tcPr>
          <w:p w14:paraId="75C44FD5" w14:textId="056AD694" w:rsidR="00592588" w:rsidRDefault="00592588">
            <w:pPr>
              <w:pStyle w:val="TableHeading2Centered"/>
            </w:pPr>
            <w:r>
              <w:t xml:space="preserve">Global </w:t>
            </w:r>
            <w:r w:rsidR="003B1940">
              <w:t>Average</w:t>
            </w:r>
            <w:r>
              <w:t>*</w:t>
            </w:r>
          </w:p>
        </w:tc>
      </w:tr>
      <w:tr w:rsidR="00C01E0A" w:rsidRPr="00B2062C" w14:paraId="6BE269DA" w14:textId="77777777" w:rsidTr="00385928">
        <w:trPr>
          <w:trHeight w:val="188"/>
        </w:trPr>
        <w:tc>
          <w:tcPr>
            <w:tcW w:w="450" w:type="pct"/>
            <w:tcBorders>
              <w:top w:val="single" w:sz="4" w:space="0" w:color="auto"/>
              <w:bottom w:val="single" w:sz="4" w:space="0" w:color="auto"/>
              <w:right w:val="single" w:sz="4" w:space="0" w:color="auto"/>
            </w:tcBorders>
            <w:shd w:val="clear" w:color="auto" w:fill="D9D9D9" w:themeFill="background1" w:themeFillShade="D9"/>
          </w:tcPr>
          <w:p w14:paraId="77A11BC7" w14:textId="76D79AB3" w:rsidR="00592588" w:rsidRDefault="00592588">
            <w:pPr>
              <w:pStyle w:val="TableHeading2Centered"/>
              <w:jc w:val="left"/>
            </w:pPr>
            <w:r>
              <w:t xml:space="preserve">Variable </w:t>
            </w:r>
            <w:r w:rsidR="008349E4">
              <w:t>T</w:t>
            </w:r>
            <w:r>
              <w:t>ype</w:t>
            </w:r>
          </w:p>
        </w:tc>
        <w:tc>
          <w:tcPr>
            <w:tcW w:w="989" w:type="pct"/>
            <w:tcBorders>
              <w:top w:val="single" w:sz="4" w:space="0" w:color="auto"/>
              <w:bottom w:val="single" w:sz="4" w:space="0" w:color="auto"/>
              <w:right w:val="single" w:sz="4" w:space="0" w:color="auto"/>
            </w:tcBorders>
            <w:shd w:val="clear" w:color="auto" w:fill="D9D9D9" w:themeFill="background1" w:themeFillShade="D9"/>
            <w:noWrap/>
            <w:vAlign w:val="bottom"/>
          </w:tcPr>
          <w:p w14:paraId="7AB39B6C" w14:textId="77777777" w:rsidR="00592588" w:rsidRDefault="00592588">
            <w:pPr>
              <w:pStyle w:val="TableHeading2Centered"/>
              <w:jc w:val="left"/>
            </w:pPr>
            <w:r>
              <w:t>V</w:t>
            </w:r>
            <w:r w:rsidRPr="00B2062C">
              <w:t>ariable</w:t>
            </w:r>
          </w:p>
        </w:tc>
        <w:tc>
          <w:tcPr>
            <w:tcW w:w="206" w:type="pct"/>
            <w:tcBorders>
              <w:top w:val="single" w:sz="4" w:space="0" w:color="auto"/>
              <w:left w:val="single" w:sz="4" w:space="0" w:color="auto"/>
              <w:bottom w:val="single" w:sz="4" w:space="0" w:color="auto"/>
            </w:tcBorders>
            <w:shd w:val="clear" w:color="auto" w:fill="D9D9D9" w:themeFill="background1" w:themeFillShade="D9"/>
            <w:noWrap/>
            <w:vAlign w:val="bottom"/>
          </w:tcPr>
          <w:p w14:paraId="575E816F" w14:textId="77777777" w:rsidR="00592588" w:rsidRPr="00B2062C" w:rsidRDefault="00592588">
            <w:pPr>
              <w:pStyle w:val="TableHeading2Centered"/>
            </w:pPr>
            <w:r w:rsidRPr="00B2062C">
              <w:t>n</w:t>
            </w:r>
          </w:p>
        </w:tc>
        <w:tc>
          <w:tcPr>
            <w:tcW w:w="349" w:type="pct"/>
            <w:tcBorders>
              <w:top w:val="single" w:sz="4" w:space="0" w:color="auto"/>
              <w:bottom w:val="single" w:sz="4" w:space="0" w:color="auto"/>
            </w:tcBorders>
            <w:shd w:val="clear" w:color="auto" w:fill="D9D9D9" w:themeFill="background1" w:themeFillShade="D9"/>
            <w:noWrap/>
            <w:vAlign w:val="bottom"/>
          </w:tcPr>
          <w:p w14:paraId="5F985B42" w14:textId="77777777" w:rsidR="00592588" w:rsidRDefault="00592588">
            <w:pPr>
              <w:pStyle w:val="TableHeading2Centered"/>
            </w:pPr>
            <w:r>
              <w:t>Censoring</w:t>
            </w:r>
          </w:p>
        </w:tc>
        <w:tc>
          <w:tcPr>
            <w:tcW w:w="250" w:type="pct"/>
            <w:tcBorders>
              <w:top w:val="single" w:sz="4" w:space="0" w:color="auto"/>
              <w:bottom w:val="single" w:sz="4" w:space="0" w:color="auto"/>
            </w:tcBorders>
            <w:shd w:val="clear" w:color="auto" w:fill="D9D9D9" w:themeFill="background1" w:themeFillShade="D9"/>
            <w:noWrap/>
            <w:vAlign w:val="bottom"/>
          </w:tcPr>
          <w:p w14:paraId="72F1EE4E" w14:textId="77777777" w:rsidR="00592588" w:rsidRPr="00B2062C" w:rsidRDefault="00592588">
            <w:pPr>
              <w:pStyle w:val="TableHeading2Centered"/>
            </w:pPr>
            <w:r w:rsidRPr="00B2062C">
              <w:t>5</w:t>
            </w:r>
            <w:r w:rsidRPr="00B2062C">
              <w:rPr>
                <w:vertAlign w:val="superscript"/>
              </w:rPr>
              <w:t>th</w:t>
            </w:r>
          </w:p>
        </w:tc>
        <w:tc>
          <w:tcPr>
            <w:tcW w:w="250" w:type="pct"/>
            <w:tcBorders>
              <w:top w:val="single" w:sz="4" w:space="0" w:color="auto"/>
              <w:bottom w:val="single" w:sz="4" w:space="0" w:color="auto"/>
            </w:tcBorders>
            <w:shd w:val="clear" w:color="auto" w:fill="D9D9D9" w:themeFill="background1" w:themeFillShade="D9"/>
            <w:noWrap/>
            <w:vAlign w:val="bottom"/>
          </w:tcPr>
          <w:p w14:paraId="465025CA" w14:textId="77777777" w:rsidR="00592588" w:rsidRPr="00B2062C" w:rsidRDefault="00592588">
            <w:pPr>
              <w:pStyle w:val="TableHeading2Centered"/>
            </w:pPr>
            <w:r w:rsidRPr="00B2062C">
              <w:t>25</w:t>
            </w:r>
            <w:r w:rsidRPr="00B2062C">
              <w:rPr>
                <w:vertAlign w:val="superscript"/>
              </w:rPr>
              <w:t>th</w:t>
            </w:r>
          </w:p>
        </w:tc>
        <w:tc>
          <w:tcPr>
            <w:tcW w:w="250" w:type="pct"/>
            <w:tcBorders>
              <w:top w:val="single" w:sz="4" w:space="0" w:color="auto"/>
              <w:bottom w:val="single" w:sz="4" w:space="0" w:color="auto"/>
            </w:tcBorders>
            <w:shd w:val="clear" w:color="auto" w:fill="D9D9D9" w:themeFill="background1" w:themeFillShade="D9"/>
            <w:noWrap/>
            <w:vAlign w:val="bottom"/>
          </w:tcPr>
          <w:p w14:paraId="0BC68F2D" w14:textId="77777777" w:rsidR="00592588" w:rsidRPr="00B2062C" w:rsidRDefault="00592588">
            <w:pPr>
              <w:pStyle w:val="TableHeading2Centered"/>
            </w:pPr>
            <w:r w:rsidRPr="00B2062C">
              <w:t>50</w:t>
            </w:r>
            <w:r w:rsidRPr="00B2062C">
              <w:rPr>
                <w:vertAlign w:val="superscript"/>
              </w:rPr>
              <w:t>th</w:t>
            </w:r>
          </w:p>
        </w:tc>
        <w:tc>
          <w:tcPr>
            <w:tcW w:w="224" w:type="pct"/>
            <w:tcBorders>
              <w:top w:val="single" w:sz="4" w:space="0" w:color="auto"/>
              <w:bottom w:val="single" w:sz="4" w:space="0" w:color="auto"/>
            </w:tcBorders>
            <w:shd w:val="clear" w:color="auto" w:fill="D9D9D9" w:themeFill="background1" w:themeFillShade="D9"/>
            <w:noWrap/>
            <w:vAlign w:val="bottom"/>
          </w:tcPr>
          <w:p w14:paraId="5B6F6E30" w14:textId="77777777" w:rsidR="00592588" w:rsidRPr="00B2062C" w:rsidRDefault="00592588">
            <w:pPr>
              <w:pStyle w:val="TableHeading2Centered"/>
            </w:pPr>
            <w:r w:rsidRPr="00B2062C">
              <w:t>75</w:t>
            </w:r>
            <w:r w:rsidRPr="00B2062C">
              <w:rPr>
                <w:vertAlign w:val="superscript"/>
              </w:rPr>
              <w:t>th</w:t>
            </w:r>
          </w:p>
        </w:tc>
        <w:tc>
          <w:tcPr>
            <w:tcW w:w="224" w:type="pct"/>
            <w:tcBorders>
              <w:top w:val="single" w:sz="4" w:space="0" w:color="auto"/>
              <w:bottom w:val="single" w:sz="4" w:space="0" w:color="auto"/>
            </w:tcBorders>
            <w:shd w:val="clear" w:color="auto" w:fill="D9D9D9" w:themeFill="background1" w:themeFillShade="D9"/>
            <w:noWrap/>
            <w:vAlign w:val="bottom"/>
          </w:tcPr>
          <w:p w14:paraId="5CE31428" w14:textId="77777777" w:rsidR="00592588" w:rsidRPr="00B2062C" w:rsidRDefault="00592588">
            <w:pPr>
              <w:pStyle w:val="TableHeading2Centered"/>
            </w:pPr>
            <w:r w:rsidRPr="00B2062C">
              <w:t>95</w:t>
            </w:r>
            <w:r w:rsidRPr="00B2062C">
              <w:rPr>
                <w:vertAlign w:val="superscript"/>
              </w:rPr>
              <w:t>th</w:t>
            </w:r>
          </w:p>
        </w:tc>
        <w:tc>
          <w:tcPr>
            <w:tcW w:w="234" w:type="pct"/>
            <w:tcBorders>
              <w:top w:val="single" w:sz="4" w:space="0" w:color="auto"/>
              <w:bottom w:val="single" w:sz="4" w:space="0" w:color="auto"/>
            </w:tcBorders>
            <w:shd w:val="clear" w:color="auto" w:fill="D9D9D9" w:themeFill="background1" w:themeFillShade="D9"/>
            <w:noWrap/>
            <w:vAlign w:val="bottom"/>
          </w:tcPr>
          <w:p w14:paraId="0E8931E1" w14:textId="77777777" w:rsidR="00592588" w:rsidRPr="00B2062C" w:rsidRDefault="00592588">
            <w:pPr>
              <w:pStyle w:val="TableHeading2Centered"/>
            </w:pPr>
            <w:r w:rsidRPr="00B2062C">
              <w:t>Max</w:t>
            </w:r>
            <w:r>
              <w:t>.</w:t>
            </w:r>
          </w:p>
        </w:tc>
        <w:tc>
          <w:tcPr>
            <w:tcW w:w="256" w:type="pct"/>
            <w:tcBorders>
              <w:top w:val="single" w:sz="4" w:space="0" w:color="auto"/>
              <w:bottom w:val="single" w:sz="4" w:space="0" w:color="auto"/>
              <w:right w:val="single" w:sz="4" w:space="0" w:color="auto"/>
            </w:tcBorders>
            <w:shd w:val="clear" w:color="auto" w:fill="D9D9D9" w:themeFill="background1" w:themeFillShade="D9"/>
            <w:noWrap/>
            <w:vAlign w:val="bottom"/>
          </w:tcPr>
          <w:p w14:paraId="404B3511" w14:textId="77777777" w:rsidR="00592588" w:rsidRDefault="00592588">
            <w:pPr>
              <w:pStyle w:val="TableHeading2Centered"/>
            </w:pPr>
            <w:r>
              <w:t>MAD</w:t>
            </w:r>
          </w:p>
        </w:tc>
        <w:tc>
          <w:tcPr>
            <w:tcW w:w="224" w:type="pct"/>
            <w:tcBorders>
              <w:top w:val="single" w:sz="4" w:space="0" w:color="auto"/>
              <w:left w:val="single" w:sz="4" w:space="0" w:color="auto"/>
              <w:bottom w:val="single" w:sz="4" w:space="0" w:color="auto"/>
            </w:tcBorders>
            <w:shd w:val="clear" w:color="auto" w:fill="D9D9D9" w:themeFill="background1" w:themeFillShade="D9"/>
            <w:vAlign w:val="bottom"/>
          </w:tcPr>
          <w:p w14:paraId="203FAD16" w14:textId="77777777" w:rsidR="00592588" w:rsidRPr="00B2062C" w:rsidRDefault="00592588">
            <w:pPr>
              <w:pStyle w:val="TableHeading2Centered"/>
            </w:pPr>
            <w:r w:rsidRPr="00B2062C">
              <w:t>50</w:t>
            </w:r>
            <w:r w:rsidRPr="00B2062C">
              <w:rPr>
                <w:vertAlign w:val="superscript"/>
              </w:rPr>
              <w:t>th</w:t>
            </w:r>
          </w:p>
        </w:tc>
        <w:tc>
          <w:tcPr>
            <w:tcW w:w="207" w:type="pct"/>
            <w:tcBorders>
              <w:top w:val="single" w:sz="4" w:space="0" w:color="auto"/>
              <w:bottom w:val="single" w:sz="4" w:space="0" w:color="auto"/>
              <w:right w:val="single" w:sz="4" w:space="0" w:color="auto"/>
            </w:tcBorders>
            <w:shd w:val="clear" w:color="auto" w:fill="D9D9D9" w:themeFill="background1" w:themeFillShade="D9"/>
            <w:vAlign w:val="bottom"/>
          </w:tcPr>
          <w:p w14:paraId="45DFEBA6" w14:textId="77777777" w:rsidR="00592588" w:rsidRPr="00B2062C" w:rsidRDefault="00592588">
            <w:pPr>
              <w:pStyle w:val="TableHeading2Centered"/>
            </w:pPr>
            <w:r w:rsidRPr="00B2062C">
              <w:t>Max</w:t>
            </w:r>
            <w:r>
              <w:t>.</w:t>
            </w:r>
          </w:p>
        </w:tc>
        <w:tc>
          <w:tcPr>
            <w:tcW w:w="438" w:type="pct"/>
            <w:tcBorders>
              <w:top w:val="single" w:sz="4" w:space="0" w:color="auto"/>
              <w:bottom w:val="single" w:sz="4" w:space="0" w:color="auto"/>
              <w:right w:val="single" w:sz="4" w:space="0" w:color="auto"/>
            </w:tcBorders>
            <w:shd w:val="clear" w:color="auto" w:fill="D9D9D9" w:themeFill="background1" w:themeFillShade="D9"/>
            <w:vAlign w:val="bottom"/>
          </w:tcPr>
          <w:p w14:paraId="3A602429" w14:textId="2BEB3A71" w:rsidR="00592588" w:rsidRPr="0064346E" w:rsidRDefault="00592588">
            <w:pPr>
              <w:pStyle w:val="TableHeading2Centered"/>
              <w:rPr>
                <w:rFonts w:ascii="Calibri" w:hAnsi="Calibri" w:cs="Calibri"/>
                <w:color w:val="000000"/>
                <w:lang w:eastAsia="en-NZ"/>
              </w:rPr>
            </w:pPr>
            <w:r>
              <w:rPr>
                <w:rFonts w:ascii="Calibri" w:hAnsi="Calibri" w:cs="Calibri"/>
                <w:color w:val="000000"/>
                <w:lang w:eastAsia="en-NZ"/>
              </w:rPr>
              <w:t>R</w:t>
            </w:r>
            <w:r w:rsidRPr="0064346E">
              <w:rPr>
                <w:rFonts w:ascii="Calibri" w:hAnsi="Calibri" w:cs="Calibri"/>
                <w:color w:val="000000"/>
                <w:lang w:eastAsia="en-NZ"/>
              </w:rPr>
              <w:t xml:space="preserve">iver </w:t>
            </w:r>
            <w:r w:rsidR="003B1940" w:rsidRPr="0064346E">
              <w:rPr>
                <w:rFonts w:ascii="Calibri" w:hAnsi="Calibri" w:cs="Calibri"/>
                <w:color w:val="000000"/>
                <w:lang w:eastAsia="en-NZ"/>
              </w:rPr>
              <w:t>Water</w:t>
            </w:r>
          </w:p>
        </w:tc>
        <w:tc>
          <w:tcPr>
            <w:tcW w:w="449" w:type="pct"/>
            <w:tcBorders>
              <w:top w:val="single" w:sz="4" w:space="0" w:color="auto"/>
              <w:left w:val="single" w:sz="4" w:space="0" w:color="auto"/>
              <w:bottom w:val="single" w:sz="4" w:space="0" w:color="auto"/>
            </w:tcBorders>
            <w:shd w:val="clear" w:color="auto" w:fill="D9D9D9" w:themeFill="background1" w:themeFillShade="D9"/>
            <w:vAlign w:val="bottom"/>
          </w:tcPr>
          <w:p w14:paraId="1557FF1B" w14:textId="1EB09672" w:rsidR="00592588" w:rsidRPr="00B2062C" w:rsidRDefault="00592588">
            <w:pPr>
              <w:pStyle w:val="TableHeading2Centered"/>
            </w:pPr>
            <w:r>
              <w:rPr>
                <w:rFonts w:ascii="Calibri" w:hAnsi="Calibri" w:cs="Calibri"/>
                <w:color w:val="000000"/>
                <w:lang w:eastAsia="en-NZ"/>
              </w:rPr>
              <w:t>G</w:t>
            </w:r>
            <w:r w:rsidRPr="0064346E">
              <w:rPr>
                <w:rFonts w:ascii="Calibri" w:hAnsi="Calibri" w:cs="Calibri"/>
                <w:color w:val="000000"/>
                <w:lang w:eastAsia="en-NZ"/>
              </w:rPr>
              <w:t>round</w:t>
            </w:r>
            <w:r w:rsidR="008349E4">
              <w:rPr>
                <w:rFonts w:ascii="Calibri" w:hAnsi="Calibri" w:cs="Calibri"/>
                <w:color w:val="000000"/>
                <w:lang w:eastAsia="en-NZ"/>
              </w:rPr>
              <w:t>w</w:t>
            </w:r>
            <w:r w:rsidR="003B1940" w:rsidRPr="0064346E">
              <w:rPr>
                <w:rFonts w:ascii="Calibri" w:hAnsi="Calibri" w:cs="Calibri"/>
                <w:color w:val="000000"/>
                <w:lang w:eastAsia="en-NZ"/>
              </w:rPr>
              <w:t>ater</w:t>
            </w:r>
          </w:p>
        </w:tc>
      </w:tr>
      <w:tr w:rsidR="00EF1DA6" w:rsidRPr="00B2062C" w14:paraId="6DC93FAB" w14:textId="77777777" w:rsidTr="00385928">
        <w:trPr>
          <w:trHeight w:val="332"/>
        </w:trPr>
        <w:tc>
          <w:tcPr>
            <w:tcW w:w="450" w:type="pct"/>
            <w:tcBorders>
              <w:top w:val="single" w:sz="4" w:space="0" w:color="auto"/>
              <w:right w:val="single" w:sz="4" w:space="0" w:color="auto"/>
            </w:tcBorders>
          </w:tcPr>
          <w:p w14:paraId="6803AF21" w14:textId="77777777" w:rsidR="00EF1DA6" w:rsidRPr="002230FA" w:rsidRDefault="00EF1DA6" w:rsidP="00EF1DA6">
            <w:pPr>
              <w:pStyle w:val="TableTextNumerical"/>
              <w:jc w:val="left"/>
            </w:pPr>
            <w:r>
              <w:t>Field</w:t>
            </w:r>
          </w:p>
        </w:tc>
        <w:tc>
          <w:tcPr>
            <w:tcW w:w="989" w:type="pct"/>
            <w:tcBorders>
              <w:top w:val="single" w:sz="4" w:space="0" w:color="auto"/>
              <w:right w:val="single" w:sz="4" w:space="0" w:color="auto"/>
            </w:tcBorders>
            <w:shd w:val="clear" w:color="auto" w:fill="auto"/>
            <w:noWrap/>
            <w:hideMark/>
          </w:tcPr>
          <w:p w14:paraId="70626438" w14:textId="2C54346E" w:rsidR="00EF1DA6" w:rsidRPr="00B2062C" w:rsidRDefault="00EF1DA6" w:rsidP="00EF1DA6">
            <w:pPr>
              <w:pStyle w:val="TableTextNumerical"/>
              <w:jc w:val="left"/>
              <w:rPr>
                <w:b/>
              </w:rPr>
            </w:pPr>
            <w:r w:rsidRPr="002230FA">
              <w:t>Conductivity (uS/cm)</w:t>
            </w:r>
          </w:p>
        </w:tc>
        <w:tc>
          <w:tcPr>
            <w:tcW w:w="206" w:type="pct"/>
            <w:tcBorders>
              <w:top w:val="single" w:sz="4" w:space="0" w:color="auto"/>
              <w:left w:val="single" w:sz="4" w:space="0" w:color="auto"/>
            </w:tcBorders>
            <w:shd w:val="clear" w:color="auto" w:fill="auto"/>
            <w:noWrap/>
            <w:hideMark/>
          </w:tcPr>
          <w:p w14:paraId="09ABB361" w14:textId="77777777" w:rsidR="00EF1DA6" w:rsidRPr="00B2062C" w:rsidRDefault="00EF1DA6" w:rsidP="00EF1DA6">
            <w:pPr>
              <w:pStyle w:val="TableTextNumerical"/>
            </w:pPr>
            <w:r w:rsidRPr="00015C5A">
              <w:t>1149</w:t>
            </w:r>
          </w:p>
        </w:tc>
        <w:tc>
          <w:tcPr>
            <w:tcW w:w="349" w:type="pct"/>
            <w:tcBorders>
              <w:top w:val="single" w:sz="4" w:space="0" w:color="auto"/>
            </w:tcBorders>
            <w:shd w:val="clear" w:color="auto" w:fill="auto"/>
            <w:noWrap/>
            <w:hideMark/>
          </w:tcPr>
          <w:p w14:paraId="1B0D4D9B" w14:textId="77777777" w:rsidR="00EF1DA6" w:rsidRPr="00B2062C" w:rsidRDefault="00EF1DA6" w:rsidP="00EF1DA6">
            <w:pPr>
              <w:pStyle w:val="TableTextNumerical"/>
            </w:pPr>
            <w:r w:rsidRPr="00015C5A">
              <w:t>0.0%</w:t>
            </w:r>
          </w:p>
        </w:tc>
        <w:tc>
          <w:tcPr>
            <w:tcW w:w="250" w:type="pct"/>
            <w:tcBorders>
              <w:top w:val="single" w:sz="4" w:space="0" w:color="auto"/>
            </w:tcBorders>
            <w:shd w:val="clear" w:color="auto" w:fill="auto"/>
            <w:noWrap/>
            <w:hideMark/>
          </w:tcPr>
          <w:p w14:paraId="68670414" w14:textId="77777777" w:rsidR="00EF1DA6" w:rsidRPr="00B2062C" w:rsidRDefault="00EF1DA6" w:rsidP="00EF1DA6">
            <w:pPr>
              <w:pStyle w:val="TableTextNumerical"/>
            </w:pPr>
            <w:r w:rsidRPr="00015C5A">
              <w:t>81.84</w:t>
            </w:r>
          </w:p>
        </w:tc>
        <w:tc>
          <w:tcPr>
            <w:tcW w:w="250" w:type="pct"/>
            <w:tcBorders>
              <w:top w:val="single" w:sz="4" w:space="0" w:color="auto"/>
            </w:tcBorders>
            <w:shd w:val="clear" w:color="auto" w:fill="auto"/>
            <w:noWrap/>
            <w:hideMark/>
          </w:tcPr>
          <w:p w14:paraId="53146C20" w14:textId="77777777" w:rsidR="00EF1DA6" w:rsidRPr="00B2062C" w:rsidRDefault="00EF1DA6" w:rsidP="00EF1DA6">
            <w:pPr>
              <w:pStyle w:val="TableTextNumerical"/>
            </w:pPr>
            <w:r w:rsidRPr="00015C5A">
              <w:t>142</w:t>
            </w:r>
          </w:p>
        </w:tc>
        <w:tc>
          <w:tcPr>
            <w:tcW w:w="250" w:type="pct"/>
            <w:tcBorders>
              <w:top w:val="single" w:sz="4" w:space="0" w:color="auto"/>
            </w:tcBorders>
            <w:shd w:val="clear" w:color="auto" w:fill="EEECE1" w:themeFill="background2"/>
            <w:noWrap/>
            <w:hideMark/>
          </w:tcPr>
          <w:p w14:paraId="5184E0F0" w14:textId="77777777" w:rsidR="00EF1DA6" w:rsidRPr="00B2062C" w:rsidRDefault="00EF1DA6" w:rsidP="00EF1DA6">
            <w:pPr>
              <w:pStyle w:val="TableTextNumerical"/>
            </w:pPr>
            <w:r w:rsidRPr="00015C5A">
              <w:t>224</w:t>
            </w:r>
          </w:p>
        </w:tc>
        <w:tc>
          <w:tcPr>
            <w:tcW w:w="224" w:type="pct"/>
            <w:tcBorders>
              <w:top w:val="single" w:sz="4" w:space="0" w:color="auto"/>
            </w:tcBorders>
            <w:shd w:val="clear" w:color="auto" w:fill="auto"/>
            <w:noWrap/>
            <w:hideMark/>
          </w:tcPr>
          <w:p w14:paraId="71B644CE" w14:textId="77777777" w:rsidR="00EF1DA6" w:rsidRPr="00B2062C" w:rsidRDefault="00EF1DA6" w:rsidP="00EF1DA6">
            <w:pPr>
              <w:pStyle w:val="TableTextNumerical"/>
            </w:pPr>
            <w:r w:rsidRPr="00015C5A">
              <w:t>357</w:t>
            </w:r>
          </w:p>
        </w:tc>
        <w:tc>
          <w:tcPr>
            <w:tcW w:w="224" w:type="pct"/>
            <w:tcBorders>
              <w:top w:val="single" w:sz="4" w:space="0" w:color="auto"/>
            </w:tcBorders>
            <w:shd w:val="clear" w:color="auto" w:fill="auto"/>
            <w:noWrap/>
            <w:hideMark/>
          </w:tcPr>
          <w:p w14:paraId="787A8912" w14:textId="77777777" w:rsidR="00EF1DA6" w:rsidRPr="00B2062C" w:rsidRDefault="00EF1DA6" w:rsidP="00EF1DA6">
            <w:pPr>
              <w:pStyle w:val="TableTextNumerical"/>
            </w:pPr>
            <w:r w:rsidRPr="00015C5A">
              <w:t>988.2</w:t>
            </w:r>
          </w:p>
        </w:tc>
        <w:tc>
          <w:tcPr>
            <w:tcW w:w="234" w:type="pct"/>
            <w:tcBorders>
              <w:top w:val="single" w:sz="4" w:space="0" w:color="auto"/>
            </w:tcBorders>
            <w:shd w:val="clear" w:color="auto" w:fill="auto"/>
            <w:noWrap/>
            <w:hideMark/>
          </w:tcPr>
          <w:p w14:paraId="0FE969A8" w14:textId="77777777" w:rsidR="00EF1DA6" w:rsidRPr="00B2062C" w:rsidRDefault="00EF1DA6" w:rsidP="00EF1DA6">
            <w:pPr>
              <w:pStyle w:val="TableTextNumerical"/>
            </w:pPr>
            <w:r w:rsidRPr="00015C5A">
              <w:t>36100</w:t>
            </w:r>
          </w:p>
        </w:tc>
        <w:tc>
          <w:tcPr>
            <w:tcW w:w="256" w:type="pct"/>
            <w:tcBorders>
              <w:top w:val="single" w:sz="4" w:space="0" w:color="auto"/>
              <w:right w:val="single" w:sz="4" w:space="0" w:color="auto"/>
            </w:tcBorders>
            <w:shd w:val="clear" w:color="auto" w:fill="auto"/>
            <w:noWrap/>
            <w:hideMark/>
          </w:tcPr>
          <w:p w14:paraId="08871E16" w14:textId="77777777" w:rsidR="00EF1DA6" w:rsidRPr="00B2062C" w:rsidRDefault="00EF1DA6" w:rsidP="00EF1DA6">
            <w:pPr>
              <w:pStyle w:val="TableTextNumerical"/>
            </w:pPr>
            <w:r w:rsidRPr="00015C5A">
              <w:t>141</w:t>
            </w:r>
          </w:p>
        </w:tc>
        <w:tc>
          <w:tcPr>
            <w:tcW w:w="224" w:type="pct"/>
            <w:tcBorders>
              <w:top w:val="single" w:sz="4" w:space="0" w:color="auto"/>
              <w:left w:val="single" w:sz="4" w:space="0" w:color="auto"/>
            </w:tcBorders>
            <w:shd w:val="clear" w:color="auto" w:fill="EEECE1" w:themeFill="background2"/>
          </w:tcPr>
          <w:p w14:paraId="4299F37B" w14:textId="77777777" w:rsidR="00EF1DA6" w:rsidRPr="00015C5A" w:rsidRDefault="00EF1DA6" w:rsidP="00EF1DA6">
            <w:pPr>
              <w:pStyle w:val="TableTextNumerical"/>
            </w:pPr>
            <w:r w:rsidRPr="008047D1">
              <w:t>204</w:t>
            </w:r>
          </w:p>
        </w:tc>
        <w:tc>
          <w:tcPr>
            <w:tcW w:w="207" w:type="pct"/>
            <w:tcBorders>
              <w:top w:val="single" w:sz="4" w:space="0" w:color="auto"/>
              <w:right w:val="single" w:sz="4" w:space="0" w:color="auto"/>
            </w:tcBorders>
          </w:tcPr>
          <w:p w14:paraId="271E8615" w14:textId="77777777" w:rsidR="00EF1DA6" w:rsidRPr="00015C5A" w:rsidRDefault="00EF1DA6" w:rsidP="00EF1DA6">
            <w:pPr>
              <w:pStyle w:val="TableTextNumerical"/>
            </w:pPr>
            <w:r w:rsidRPr="009C178A">
              <w:t>27500</w:t>
            </w:r>
          </w:p>
        </w:tc>
        <w:tc>
          <w:tcPr>
            <w:tcW w:w="438" w:type="pct"/>
            <w:tcBorders>
              <w:top w:val="single" w:sz="4" w:space="0" w:color="auto"/>
              <w:right w:val="single" w:sz="4" w:space="0" w:color="auto"/>
            </w:tcBorders>
          </w:tcPr>
          <w:p w14:paraId="590AA9A5" w14:textId="79A89553" w:rsidR="00EF1DA6" w:rsidRPr="00647FB1" w:rsidRDefault="00EF1DA6" w:rsidP="00EF1DA6">
            <w:pPr>
              <w:pStyle w:val="TableTextNumerical"/>
            </w:pPr>
            <w:r w:rsidRPr="00D34CBC">
              <w:t>-</w:t>
            </w:r>
          </w:p>
        </w:tc>
        <w:tc>
          <w:tcPr>
            <w:tcW w:w="449" w:type="pct"/>
            <w:tcBorders>
              <w:top w:val="single" w:sz="4" w:space="0" w:color="auto"/>
              <w:left w:val="single" w:sz="4" w:space="0" w:color="auto"/>
            </w:tcBorders>
          </w:tcPr>
          <w:p w14:paraId="091B0CDD" w14:textId="73B65EC6" w:rsidR="00EF1DA6" w:rsidRPr="008047D1" w:rsidRDefault="00EF1DA6" w:rsidP="00EF1DA6">
            <w:pPr>
              <w:pStyle w:val="TableTextNumerical"/>
            </w:pPr>
            <w:r w:rsidRPr="00D34CBC">
              <w:t>-</w:t>
            </w:r>
          </w:p>
        </w:tc>
      </w:tr>
      <w:tr w:rsidR="00EF1DA6" w:rsidRPr="00B2062C" w14:paraId="7C072F5D" w14:textId="77777777" w:rsidTr="00385928">
        <w:trPr>
          <w:trHeight w:val="332"/>
        </w:trPr>
        <w:tc>
          <w:tcPr>
            <w:tcW w:w="450" w:type="pct"/>
            <w:tcBorders>
              <w:right w:val="single" w:sz="4" w:space="0" w:color="auto"/>
            </w:tcBorders>
          </w:tcPr>
          <w:p w14:paraId="5C9C649A"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76CC4DEB" w14:textId="11D5D776" w:rsidR="00EF1DA6" w:rsidRPr="00B2062C" w:rsidRDefault="00EF1DA6" w:rsidP="00EF1DA6">
            <w:pPr>
              <w:pStyle w:val="TableTextNumerical"/>
              <w:jc w:val="left"/>
              <w:rPr>
                <w:b/>
              </w:rPr>
            </w:pPr>
            <w:r w:rsidRPr="002230FA">
              <w:t>Dissolved oxygen (mg/L)</w:t>
            </w:r>
          </w:p>
        </w:tc>
        <w:tc>
          <w:tcPr>
            <w:tcW w:w="206" w:type="pct"/>
            <w:tcBorders>
              <w:left w:val="single" w:sz="4" w:space="0" w:color="auto"/>
            </w:tcBorders>
            <w:shd w:val="clear" w:color="auto" w:fill="auto"/>
            <w:noWrap/>
            <w:hideMark/>
          </w:tcPr>
          <w:p w14:paraId="16D638BE" w14:textId="77777777" w:rsidR="00EF1DA6" w:rsidRPr="00B2062C" w:rsidRDefault="00EF1DA6" w:rsidP="00EF1DA6">
            <w:pPr>
              <w:pStyle w:val="TableTextNumerical"/>
            </w:pPr>
            <w:r w:rsidRPr="00015C5A">
              <w:t>1144</w:t>
            </w:r>
          </w:p>
        </w:tc>
        <w:tc>
          <w:tcPr>
            <w:tcW w:w="349" w:type="pct"/>
            <w:shd w:val="clear" w:color="auto" w:fill="auto"/>
            <w:noWrap/>
            <w:hideMark/>
          </w:tcPr>
          <w:p w14:paraId="334B9AFB" w14:textId="77777777" w:rsidR="00EF1DA6" w:rsidRPr="00B2062C" w:rsidRDefault="00EF1DA6" w:rsidP="00EF1DA6">
            <w:pPr>
              <w:pStyle w:val="TableTextNumerical"/>
            </w:pPr>
            <w:r w:rsidRPr="00015C5A">
              <w:t>0.0%</w:t>
            </w:r>
          </w:p>
        </w:tc>
        <w:tc>
          <w:tcPr>
            <w:tcW w:w="250" w:type="pct"/>
            <w:shd w:val="clear" w:color="auto" w:fill="auto"/>
            <w:noWrap/>
            <w:hideMark/>
          </w:tcPr>
          <w:p w14:paraId="76854D5F" w14:textId="77777777" w:rsidR="00EF1DA6" w:rsidRPr="00B2062C" w:rsidRDefault="00EF1DA6" w:rsidP="00EF1DA6">
            <w:pPr>
              <w:pStyle w:val="TableTextNumerical"/>
            </w:pPr>
            <w:r w:rsidRPr="00015C5A">
              <w:t>0.05</w:t>
            </w:r>
          </w:p>
        </w:tc>
        <w:tc>
          <w:tcPr>
            <w:tcW w:w="250" w:type="pct"/>
            <w:shd w:val="clear" w:color="auto" w:fill="auto"/>
            <w:noWrap/>
            <w:hideMark/>
          </w:tcPr>
          <w:p w14:paraId="72F62C92" w14:textId="77777777" w:rsidR="00EF1DA6" w:rsidRPr="00B2062C" w:rsidRDefault="00EF1DA6" w:rsidP="00EF1DA6">
            <w:pPr>
              <w:pStyle w:val="TableTextNumerical"/>
            </w:pPr>
            <w:r w:rsidRPr="00015C5A">
              <w:t>0.541</w:t>
            </w:r>
          </w:p>
        </w:tc>
        <w:tc>
          <w:tcPr>
            <w:tcW w:w="250" w:type="pct"/>
            <w:shd w:val="clear" w:color="auto" w:fill="EEECE1" w:themeFill="background2"/>
            <w:noWrap/>
            <w:hideMark/>
          </w:tcPr>
          <w:p w14:paraId="6918CF01" w14:textId="77777777" w:rsidR="00EF1DA6" w:rsidRPr="00B2062C" w:rsidRDefault="00EF1DA6" w:rsidP="00EF1DA6">
            <w:pPr>
              <w:pStyle w:val="TableTextNumerical"/>
            </w:pPr>
            <w:r w:rsidRPr="00015C5A">
              <w:t>4.38</w:t>
            </w:r>
          </w:p>
        </w:tc>
        <w:tc>
          <w:tcPr>
            <w:tcW w:w="224" w:type="pct"/>
            <w:shd w:val="clear" w:color="auto" w:fill="auto"/>
            <w:noWrap/>
            <w:hideMark/>
          </w:tcPr>
          <w:p w14:paraId="77CA3DD7" w14:textId="77777777" w:rsidR="00EF1DA6" w:rsidRPr="00B2062C" w:rsidRDefault="00EF1DA6" w:rsidP="00EF1DA6">
            <w:pPr>
              <w:pStyle w:val="TableTextNumerical"/>
            </w:pPr>
            <w:r w:rsidRPr="00015C5A">
              <w:t>7.313</w:t>
            </w:r>
          </w:p>
        </w:tc>
        <w:tc>
          <w:tcPr>
            <w:tcW w:w="224" w:type="pct"/>
            <w:shd w:val="clear" w:color="auto" w:fill="auto"/>
            <w:noWrap/>
            <w:hideMark/>
          </w:tcPr>
          <w:p w14:paraId="24B35133" w14:textId="77777777" w:rsidR="00EF1DA6" w:rsidRPr="00B2062C" w:rsidRDefault="00EF1DA6" w:rsidP="00EF1DA6">
            <w:pPr>
              <w:pStyle w:val="TableTextNumerical"/>
            </w:pPr>
            <w:r w:rsidRPr="00015C5A">
              <w:t>9.559</w:t>
            </w:r>
          </w:p>
        </w:tc>
        <w:tc>
          <w:tcPr>
            <w:tcW w:w="234" w:type="pct"/>
            <w:shd w:val="clear" w:color="auto" w:fill="auto"/>
            <w:noWrap/>
            <w:hideMark/>
          </w:tcPr>
          <w:p w14:paraId="0E3EE12E" w14:textId="77777777" w:rsidR="00EF1DA6" w:rsidRPr="00B2062C" w:rsidRDefault="00EF1DA6" w:rsidP="00EF1DA6">
            <w:pPr>
              <w:pStyle w:val="TableTextNumerical"/>
            </w:pPr>
            <w:r w:rsidRPr="00015C5A">
              <w:t>12.6</w:t>
            </w:r>
          </w:p>
        </w:tc>
        <w:tc>
          <w:tcPr>
            <w:tcW w:w="256" w:type="pct"/>
            <w:tcBorders>
              <w:right w:val="single" w:sz="4" w:space="0" w:color="auto"/>
            </w:tcBorders>
            <w:shd w:val="clear" w:color="auto" w:fill="auto"/>
            <w:noWrap/>
            <w:hideMark/>
          </w:tcPr>
          <w:p w14:paraId="1D515869" w14:textId="77777777" w:rsidR="00EF1DA6" w:rsidRPr="00435A5E" w:rsidRDefault="00EF1DA6" w:rsidP="00EF1DA6">
            <w:pPr>
              <w:pStyle w:val="TableTextNumerical"/>
            </w:pPr>
            <w:r w:rsidRPr="00015C5A">
              <w:t>5.09</w:t>
            </w:r>
          </w:p>
        </w:tc>
        <w:tc>
          <w:tcPr>
            <w:tcW w:w="224" w:type="pct"/>
            <w:tcBorders>
              <w:left w:val="single" w:sz="4" w:space="0" w:color="auto"/>
            </w:tcBorders>
            <w:shd w:val="clear" w:color="auto" w:fill="EEECE1" w:themeFill="background2"/>
          </w:tcPr>
          <w:p w14:paraId="54B97E8C" w14:textId="77777777" w:rsidR="00EF1DA6" w:rsidRPr="00015C5A" w:rsidRDefault="00EF1DA6" w:rsidP="00EF1DA6">
            <w:pPr>
              <w:pStyle w:val="TableTextNumerical"/>
            </w:pPr>
          </w:p>
        </w:tc>
        <w:tc>
          <w:tcPr>
            <w:tcW w:w="207" w:type="pct"/>
            <w:tcBorders>
              <w:right w:val="single" w:sz="4" w:space="0" w:color="auto"/>
            </w:tcBorders>
          </w:tcPr>
          <w:p w14:paraId="6B38A8DC" w14:textId="77777777" w:rsidR="00EF1DA6" w:rsidRPr="00015C5A" w:rsidRDefault="00EF1DA6" w:rsidP="00EF1DA6">
            <w:pPr>
              <w:pStyle w:val="TableTextNumerical"/>
            </w:pPr>
          </w:p>
        </w:tc>
        <w:tc>
          <w:tcPr>
            <w:tcW w:w="438" w:type="pct"/>
            <w:tcBorders>
              <w:right w:val="single" w:sz="4" w:space="0" w:color="auto"/>
            </w:tcBorders>
          </w:tcPr>
          <w:p w14:paraId="77B2DE41" w14:textId="53758969" w:rsidR="00EF1DA6" w:rsidRPr="00647FB1" w:rsidRDefault="00EF1DA6" w:rsidP="00EF1DA6">
            <w:pPr>
              <w:pStyle w:val="TableTextNumerical"/>
            </w:pPr>
            <w:r w:rsidRPr="00D34CBC">
              <w:t>-</w:t>
            </w:r>
          </w:p>
        </w:tc>
        <w:tc>
          <w:tcPr>
            <w:tcW w:w="449" w:type="pct"/>
            <w:tcBorders>
              <w:left w:val="single" w:sz="4" w:space="0" w:color="auto"/>
            </w:tcBorders>
          </w:tcPr>
          <w:p w14:paraId="240557D4" w14:textId="365EBA15" w:rsidR="00EF1DA6" w:rsidRPr="008047D1" w:rsidRDefault="00EF1DA6" w:rsidP="00EF1DA6">
            <w:pPr>
              <w:pStyle w:val="TableTextNumerical"/>
            </w:pPr>
            <w:r w:rsidRPr="00D34CBC">
              <w:t>-</w:t>
            </w:r>
          </w:p>
        </w:tc>
      </w:tr>
      <w:tr w:rsidR="00EF1DA6" w:rsidRPr="00B2062C" w14:paraId="29098376" w14:textId="77777777" w:rsidTr="00385928">
        <w:trPr>
          <w:trHeight w:val="332"/>
        </w:trPr>
        <w:tc>
          <w:tcPr>
            <w:tcW w:w="450" w:type="pct"/>
            <w:tcBorders>
              <w:bottom w:val="nil"/>
              <w:right w:val="single" w:sz="4" w:space="0" w:color="auto"/>
            </w:tcBorders>
          </w:tcPr>
          <w:p w14:paraId="3AB0EA56" w14:textId="77777777" w:rsidR="00EF1DA6" w:rsidRPr="002230FA" w:rsidRDefault="00EF1DA6" w:rsidP="00EF1DA6">
            <w:pPr>
              <w:pStyle w:val="TableTextNumerical"/>
              <w:jc w:val="left"/>
            </w:pPr>
          </w:p>
        </w:tc>
        <w:tc>
          <w:tcPr>
            <w:tcW w:w="989" w:type="pct"/>
            <w:tcBorders>
              <w:bottom w:val="nil"/>
              <w:right w:val="single" w:sz="4" w:space="0" w:color="auto"/>
            </w:tcBorders>
            <w:shd w:val="clear" w:color="auto" w:fill="auto"/>
            <w:noWrap/>
            <w:hideMark/>
          </w:tcPr>
          <w:p w14:paraId="301AC048" w14:textId="77777777" w:rsidR="00EF1DA6" w:rsidRPr="00B2062C" w:rsidRDefault="00EF1DA6" w:rsidP="00EF1DA6">
            <w:pPr>
              <w:pStyle w:val="TableTextNumerical"/>
              <w:jc w:val="left"/>
              <w:rPr>
                <w:b/>
              </w:rPr>
            </w:pPr>
            <w:r w:rsidRPr="002230FA">
              <w:t>ph (pH units)</w:t>
            </w:r>
          </w:p>
        </w:tc>
        <w:tc>
          <w:tcPr>
            <w:tcW w:w="206" w:type="pct"/>
            <w:tcBorders>
              <w:left w:val="single" w:sz="4" w:space="0" w:color="auto"/>
              <w:bottom w:val="nil"/>
            </w:tcBorders>
            <w:shd w:val="clear" w:color="auto" w:fill="auto"/>
            <w:noWrap/>
            <w:hideMark/>
          </w:tcPr>
          <w:p w14:paraId="0D4F583C" w14:textId="77777777" w:rsidR="00EF1DA6" w:rsidRPr="00B2062C" w:rsidRDefault="00EF1DA6" w:rsidP="00EF1DA6">
            <w:pPr>
              <w:pStyle w:val="TableTextNumerical"/>
            </w:pPr>
            <w:r w:rsidRPr="00015C5A">
              <w:t>716</w:t>
            </w:r>
          </w:p>
        </w:tc>
        <w:tc>
          <w:tcPr>
            <w:tcW w:w="349" w:type="pct"/>
            <w:tcBorders>
              <w:bottom w:val="nil"/>
            </w:tcBorders>
            <w:shd w:val="clear" w:color="auto" w:fill="auto"/>
            <w:noWrap/>
            <w:hideMark/>
          </w:tcPr>
          <w:p w14:paraId="37F8B39D" w14:textId="77777777" w:rsidR="00EF1DA6" w:rsidRPr="00B2062C" w:rsidRDefault="00EF1DA6" w:rsidP="00EF1DA6">
            <w:pPr>
              <w:pStyle w:val="TableTextNumerical"/>
            </w:pPr>
            <w:r w:rsidRPr="00015C5A">
              <w:t>0.0%</w:t>
            </w:r>
          </w:p>
        </w:tc>
        <w:tc>
          <w:tcPr>
            <w:tcW w:w="250" w:type="pct"/>
            <w:tcBorders>
              <w:bottom w:val="nil"/>
            </w:tcBorders>
            <w:shd w:val="clear" w:color="auto" w:fill="auto"/>
            <w:noWrap/>
            <w:hideMark/>
          </w:tcPr>
          <w:p w14:paraId="5B0F6241" w14:textId="77777777" w:rsidR="00EF1DA6" w:rsidRPr="00B2062C" w:rsidRDefault="00EF1DA6" w:rsidP="00EF1DA6">
            <w:pPr>
              <w:pStyle w:val="TableTextNumerical"/>
            </w:pPr>
            <w:r w:rsidRPr="00015C5A">
              <w:t>5.658</w:t>
            </w:r>
          </w:p>
        </w:tc>
        <w:tc>
          <w:tcPr>
            <w:tcW w:w="250" w:type="pct"/>
            <w:tcBorders>
              <w:bottom w:val="nil"/>
            </w:tcBorders>
            <w:shd w:val="clear" w:color="auto" w:fill="auto"/>
            <w:noWrap/>
            <w:hideMark/>
          </w:tcPr>
          <w:p w14:paraId="783937BE" w14:textId="77777777" w:rsidR="00EF1DA6" w:rsidRPr="00B2062C" w:rsidRDefault="00EF1DA6" w:rsidP="00EF1DA6">
            <w:pPr>
              <w:pStyle w:val="TableTextNumerical"/>
            </w:pPr>
            <w:r w:rsidRPr="00015C5A">
              <w:t>6.2</w:t>
            </w:r>
          </w:p>
        </w:tc>
        <w:tc>
          <w:tcPr>
            <w:tcW w:w="250" w:type="pct"/>
            <w:tcBorders>
              <w:bottom w:val="nil"/>
            </w:tcBorders>
            <w:shd w:val="clear" w:color="auto" w:fill="EEECE1" w:themeFill="background2"/>
            <w:noWrap/>
            <w:hideMark/>
          </w:tcPr>
          <w:p w14:paraId="461C75F3" w14:textId="77777777" w:rsidR="00EF1DA6" w:rsidRPr="00B2062C" w:rsidRDefault="00EF1DA6" w:rsidP="00EF1DA6">
            <w:pPr>
              <w:pStyle w:val="TableTextNumerical"/>
            </w:pPr>
            <w:r w:rsidRPr="00015C5A">
              <w:t>6.7</w:t>
            </w:r>
          </w:p>
        </w:tc>
        <w:tc>
          <w:tcPr>
            <w:tcW w:w="224" w:type="pct"/>
            <w:tcBorders>
              <w:bottom w:val="nil"/>
            </w:tcBorders>
            <w:shd w:val="clear" w:color="auto" w:fill="auto"/>
            <w:noWrap/>
            <w:hideMark/>
          </w:tcPr>
          <w:p w14:paraId="4CE5C3EB" w14:textId="77777777" w:rsidR="00EF1DA6" w:rsidRPr="00B2062C" w:rsidRDefault="00EF1DA6" w:rsidP="00EF1DA6">
            <w:pPr>
              <w:pStyle w:val="TableTextNumerical"/>
            </w:pPr>
            <w:r w:rsidRPr="00015C5A">
              <w:t>7.263</w:t>
            </w:r>
          </w:p>
        </w:tc>
        <w:tc>
          <w:tcPr>
            <w:tcW w:w="224" w:type="pct"/>
            <w:tcBorders>
              <w:bottom w:val="nil"/>
            </w:tcBorders>
            <w:shd w:val="clear" w:color="auto" w:fill="auto"/>
            <w:noWrap/>
            <w:hideMark/>
          </w:tcPr>
          <w:p w14:paraId="2599E3A4" w14:textId="77777777" w:rsidR="00EF1DA6" w:rsidRPr="00B2062C" w:rsidRDefault="00EF1DA6" w:rsidP="00EF1DA6">
            <w:pPr>
              <w:pStyle w:val="TableTextNumerical"/>
            </w:pPr>
            <w:r w:rsidRPr="00015C5A">
              <w:t>8.09</w:t>
            </w:r>
          </w:p>
        </w:tc>
        <w:tc>
          <w:tcPr>
            <w:tcW w:w="234" w:type="pct"/>
            <w:tcBorders>
              <w:bottom w:val="nil"/>
            </w:tcBorders>
            <w:shd w:val="clear" w:color="auto" w:fill="auto"/>
            <w:noWrap/>
            <w:hideMark/>
          </w:tcPr>
          <w:p w14:paraId="1BBED92E" w14:textId="77777777" w:rsidR="00EF1DA6" w:rsidRPr="00B2062C" w:rsidRDefault="00EF1DA6" w:rsidP="00EF1DA6">
            <w:pPr>
              <w:pStyle w:val="TableTextNumerical"/>
            </w:pPr>
            <w:r w:rsidRPr="00015C5A">
              <w:t>11.2</w:t>
            </w:r>
          </w:p>
        </w:tc>
        <w:tc>
          <w:tcPr>
            <w:tcW w:w="256" w:type="pct"/>
            <w:tcBorders>
              <w:bottom w:val="nil"/>
              <w:right w:val="single" w:sz="4" w:space="0" w:color="auto"/>
            </w:tcBorders>
            <w:shd w:val="clear" w:color="auto" w:fill="auto"/>
            <w:noWrap/>
            <w:hideMark/>
          </w:tcPr>
          <w:p w14:paraId="039E81F2" w14:textId="77777777" w:rsidR="00EF1DA6" w:rsidRPr="00435A5E" w:rsidRDefault="00EF1DA6" w:rsidP="00EF1DA6">
            <w:pPr>
              <w:pStyle w:val="TableTextNumerical"/>
            </w:pPr>
            <w:r w:rsidRPr="00015C5A">
              <w:t>0.778</w:t>
            </w:r>
          </w:p>
        </w:tc>
        <w:tc>
          <w:tcPr>
            <w:tcW w:w="224" w:type="pct"/>
            <w:tcBorders>
              <w:left w:val="single" w:sz="4" w:space="0" w:color="auto"/>
              <w:bottom w:val="nil"/>
            </w:tcBorders>
            <w:shd w:val="clear" w:color="auto" w:fill="EEECE1" w:themeFill="background2"/>
          </w:tcPr>
          <w:p w14:paraId="72EBD849" w14:textId="77777777" w:rsidR="00EF1DA6" w:rsidRPr="00015C5A" w:rsidRDefault="00EF1DA6" w:rsidP="00EF1DA6">
            <w:pPr>
              <w:pStyle w:val="TableTextNumerical"/>
            </w:pPr>
            <w:r w:rsidRPr="008047D1">
              <w:t>6.7</w:t>
            </w:r>
          </w:p>
        </w:tc>
        <w:tc>
          <w:tcPr>
            <w:tcW w:w="207" w:type="pct"/>
            <w:tcBorders>
              <w:bottom w:val="nil"/>
              <w:right w:val="single" w:sz="4" w:space="0" w:color="auto"/>
            </w:tcBorders>
          </w:tcPr>
          <w:p w14:paraId="5CD54B46" w14:textId="77777777" w:rsidR="00EF1DA6" w:rsidRPr="00015C5A" w:rsidRDefault="00EF1DA6" w:rsidP="00EF1DA6">
            <w:pPr>
              <w:pStyle w:val="TableTextNumerical"/>
            </w:pPr>
            <w:r w:rsidRPr="009C178A">
              <w:t>9.81</w:t>
            </w:r>
          </w:p>
        </w:tc>
        <w:tc>
          <w:tcPr>
            <w:tcW w:w="438" w:type="pct"/>
            <w:tcBorders>
              <w:bottom w:val="nil"/>
              <w:right w:val="single" w:sz="4" w:space="0" w:color="auto"/>
            </w:tcBorders>
          </w:tcPr>
          <w:p w14:paraId="7DB5A5DA" w14:textId="5F256F83" w:rsidR="00EF1DA6" w:rsidRPr="00647FB1" w:rsidRDefault="00EF1DA6" w:rsidP="00EF1DA6">
            <w:pPr>
              <w:pStyle w:val="TableTextNumerical"/>
            </w:pPr>
            <w:r w:rsidRPr="00D34CBC">
              <w:t>-</w:t>
            </w:r>
          </w:p>
        </w:tc>
        <w:tc>
          <w:tcPr>
            <w:tcW w:w="449" w:type="pct"/>
            <w:tcBorders>
              <w:left w:val="single" w:sz="4" w:space="0" w:color="auto"/>
              <w:bottom w:val="nil"/>
            </w:tcBorders>
          </w:tcPr>
          <w:p w14:paraId="3CA88BD7" w14:textId="6B157DAF" w:rsidR="00EF1DA6" w:rsidRPr="008047D1" w:rsidRDefault="00EF1DA6" w:rsidP="00EF1DA6">
            <w:pPr>
              <w:pStyle w:val="TableTextNumerical"/>
            </w:pPr>
            <w:r w:rsidRPr="00D34CBC">
              <w:t>-</w:t>
            </w:r>
          </w:p>
        </w:tc>
      </w:tr>
      <w:tr w:rsidR="00EF1DA6" w:rsidRPr="00B2062C" w14:paraId="79E7BCFD" w14:textId="77777777" w:rsidTr="00385928">
        <w:trPr>
          <w:trHeight w:val="454"/>
        </w:trPr>
        <w:tc>
          <w:tcPr>
            <w:tcW w:w="450" w:type="pct"/>
            <w:tcBorders>
              <w:top w:val="nil"/>
              <w:bottom w:val="single" w:sz="4" w:space="0" w:color="auto"/>
              <w:right w:val="single" w:sz="4" w:space="0" w:color="auto"/>
            </w:tcBorders>
          </w:tcPr>
          <w:p w14:paraId="6D04FCDD" w14:textId="77777777" w:rsidR="00EF1DA6" w:rsidRPr="002230FA" w:rsidRDefault="00EF1DA6" w:rsidP="00EF1DA6">
            <w:pPr>
              <w:pStyle w:val="TableTextNumerical"/>
              <w:jc w:val="left"/>
            </w:pPr>
          </w:p>
        </w:tc>
        <w:tc>
          <w:tcPr>
            <w:tcW w:w="989" w:type="pct"/>
            <w:tcBorders>
              <w:top w:val="nil"/>
              <w:bottom w:val="single" w:sz="4" w:space="0" w:color="auto"/>
              <w:right w:val="single" w:sz="4" w:space="0" w:color="auto"/>
            </w:tcBorders>
            <w:shd w:val="clear" w:color="auto" w:fill="auto"/>
            <w:noWrap/>
            <w:hideMark/>
          </w:tcPr>
          <w:p w14:paraId="7365908F" w14:textId="425E9E7C" w:rsidR="00EF1DA6" w:rsidRPr="00B2062C" w:rsidRDefault="00EF1DA6" w:rsidP="00EF1DA6">
            <w:pPr>
              <w:pStyle w:val="TableTextNumerical"/>
              <w:jc w:val="left"/>
              <w:rPr>
                <w:b/>
              </w:rPr>
            </w:pPr>
            <w:r w:rsidRPr="002230FA">
              <w:t>Temperature (deg C)</w:t>
            </w:r>
          </w:p>
        </w:tc>
        <w:tc>
          <w:tcPr>
            <w:tcW w:w="206" w:type="pct"/>
            <w:tcBorders>
              <w:top w:val="nil"/>
              <w:left w:val="single" w:sz="4" w:space="0" w:color="auto"/>
              <w:bottom w:val="single" w:sz="4" w:space="0" w:color="auto"/>
            </w:tcBorders>
            <w:shd w:val="clear" w:color="auto" w:fill="auto"/>
            <w:noWrap/>
            <w:hideMark/>
          </w:tcPr>
          <w:p w14:paraId="1A67BBE8" w14:textId="77777777" w:rsidR="00EF1DA6" w:rsidRPr="00B2062C" w:rsidRDefault="00EF1DA6" w:rsidP="00EF1DA6">
            <w:pPr>
              <w:pStyle w:val="TableTextNumerical"/>
            </w:pPr>
            <w:r w:rsidRPr="00015C5A">
              <w:t>1174</w:t>
            </w:r>
          </w:p>
        </w:tc>
        <w:tc>
          <w:tcPr>
            <w:tcW w:w="349" w:type="pct"/>
            <w:tcBorders>
              <w:top w:val="nil"/>
              <w:bottom w:val="single" w:sz="4" w:space="0" w:color="auto"/>
            </w:tcBorders>
            <w:shd w:val="clear" w:color="auto" w:fill="auto"/>
            <w:noWrap/>
            <w:hideMark/>
          </w:tcPr>
          <w:p w14:paraId="18A073CC" w14:textId="77777777" w:rsidR="00EF1DA6" w:rsidRPr="00B2062C" w:rsidRDefault="00EF1DA6" w:rsidP="00EF1DA6">
            <w:pPr>
              <w:pStyle w:val="TableTextNumerical"/>
            </w:pPr>
            <w:r w:rsidRPr="00015C5A">
              <w:t>0.0%</w:t>
            </w:r>
          </w:p>
        </w:tc>
        <w:tc>
          <w:tcPr>
            <w:tcW w:w="250" w:type="pct"/>
            <w:tcBorders>
              <w:top w:val="nil"/>
              <w:bottom w:val="single" w:sz="4" w:space="0" w:color="auto"/>
            </w:tcBorders>
            <w:shd w:val="clear" w:color="auto" w:fill="auto"/>
            <w:noWrap/>
            <w:hideMark/>
          </w:tcPr>
          <w:p w14:paraId="5E871BA5" w14:textId="77777777" w:rsidR="00EF1DA6" w:rsidRPr="00B2062C" w:rsidRDefault="00EF1DA6" w:rsidP="00EF1DA6">
            <w:pPr>
              <w:pStyle w:val="TableTextNumerical"/>
            </w:pPr>
            <w:r w:rsidRPr="00015C5A">
              <w:t>11.065</w:t>
            </w:r>
          </w:p>
        </w:tc>
        <w:tc>
          <w:tcPr>
            <w:tcW w:w="250" w:type="pct"/>
            <w:tcBorders>
              <w:top w:val="nil"/>
              <w:bottom w:val="single" w:sz="4" w:space="0" w:color="auto"/>
            </w:tcBorders>
            <w:shd w:val="clear" w:color="auto" w:fill="auto"/>
            <w:noWrap/>
            <w:hideMark/>
          </w:tcPr>
          <w:p w14:paraId="003C6E2C" w14:textId="77777777" w:rsidR="00EF1DA6" w:rsidRPr="00B2062C" w:rsidRDefault="00EF1DA6" w:rsidP="00EF1DA6">
            <w:pPr>
              <w:pStyle w:val="TableTextNumerical"/>
            </w:pPr>
            <w:r w:rsidRPr="00015C5A">
              <w:t>12.5</w:t>
            </w:r>
          </w:p>
        </w:tc>
        <w:tc>
          <w:tcPr>
            <w:tcW w:w="250" w:type="pct"/>
            <w:tcBorders>
              <w:top w:val="nil"/>
              <w:bottom w:val="single" w:sz="4" w:space="0" w:color="auto"/>
            </w:tcBorders>
            <w:shd w:val="clear" w:color="auto" w:fill="EEECE1" w:themeFill="background2"/>
            <w:noWrap/>
            <w:hideMark/>
          </w:tcPr>
          <w:p w14:paraId="295B50AC" w14:textId="77777777" w:rsidR="00EF1DA6" w:rsidRPr="00B2062C" w:rsidRDefault="00EF1DA6" w:rsidP="00EF1DA6">
            <w:pPr>
              <w:pStyle w:val="TableTextNumerical"/>
            </w:pPr>
            <w:r w:rsidRPr="00015C5A">
              <w:t>13.8</w:t>
            </w:r>
          </w:p>
        </w:tc>
        <w:tc>
          <w:tcPr>
            <w:tcW w:w="224" w:type="pct"/>
            <w:tcBorders>
              <w:top w:val="nil"/>
              <w:bottom w:val="single" w:sz="4" w:space="0" w:color="auto"/>
            </w:tcBorders>
            <w:shd w:val="clear" w:color="auto" w:fill="auto"/>
            <w:noWrap/>
            <w:hideMark/>
          </w:tcPr>
          <w:p w14:paraId="2F32A34A" w14:textId="77777777" w:rsidR="00EF1DA6" w:rsidRPr="00B2062C" w:rsidRDefault="00EF1DA6" w:rsidP="00EF1DA6">
            <w:pPr>
              <w:pStyle w:val="TableTextNumerical"/>
            </w:pPr>
            <w:r w:rsidRPr="00015C5A">
              <w:t>15.4</w:t>
            </w:r>
          </w:p>
        </w:tc>
        <w:tc>
          <w:tcPr>
            <w:tcW w:w="224" w:type="pct"/>
            <w:tcBorders>
              <w:top w:val="nil"/>
              <w:bottom w:val="single" w:sz="4" w:space="0" w:color="auto"/>
            </w:tcBorders>
            <w:shd w:val="clear" w:color="auto" w:fill="auto"/>
            <w:noWrap/>
            <w:hideMark/>
          </w:tcPr>
          <w:p w14:paraId="44AF16B7" w14:textId="77777777" w:rsidR="00EF1DA6" w:rsidRPr="00B2062C" w:rsidRDefault="00EF1DA6" w:rsidP="00EF1DA6">
            <w:pPr>
              <w:pStyle w:val="TableTextNumerical"/>
            </w:pPr>
            <w:r w:rsidRPr="00015C5A">
              <w:t>18.535</w:t>
            </w:r>
          </w:p>
        </w:tc>
        <w:tc>
          <w:tcPr>
            <w:tcW w:w="234" w:type="pct"/>
            <w:tcBorders>
              <w:top w:val="nil"/>
              <w:bottom w:val="single" w:sz="4" w:space="0" w:color="auto"/>
            </w:tcBorders>
            <w:shd w:val="clear" w:color="auto" w:fill="auto"/>
            <w:noWrap/>
            <w:hideMark/>
          </w:tcPr>
          <w:p w14:paraId="0C07333D" w14:textId="77777777" w:rsidR="00EF1DA6" w:rsidRPr="00B2062C" w:rsidRDefault="00EF1DA6" w:rsidP="00EF1DA6">
            <w:pPr>
              <w:pStyle w:val="TableTextNumerical"/>
            </w:pPr>
            <w:r w:rsidRPr="00015C5A">
              <w:t>51</w:t>
            </w:r>
          </w:p>
        </w:tc>
        <w:tc>
          <w:tcPr>
            <w:tcW w:w="256" w:type="pct"/>
            <w:tcBorders>
              <w:top w:val="nil"/>
              <w:bottom w:val="single" w:sz="4" w:space="0" w:color="auto"/>
              <w:right w:val="single" w:sz="4" w:space="0" w:color="auto"/>
            </w:tcBorders>
            <w:shd w:val="clear" w:color="auto" w:fill="auto"/>
            <w:noWrap/>
            <w:hideMark/>
          </w:tcPr>
          <w:p w14:paraId="0B456CF3" w14:textId="77777777" w:rsidR="00EF1DA6" w:rsidRPr="00435A5E" w:rsidRDefault="00EF1DA6" w:rsidP="00EF1DA6">
            <w:pPr>
              <w:pStyle w:val="TableTextNumerical"/>
            </w:pPr>
            <w:r w:rsidRPr="00015C5A">
              <w:t>2.08</w:t>
            </w:r>
          </w:p>
        </w:tc>
        <w:tc>
          <w:tcPr>
            <w:tcW w:w="224" w:type="pct"/>
            <w:tcBorders>
              <w:top w:val="nil"/>
              <w:left w:val="single" w:sz="4" w:space="0" w:color="auto"/>
              <w:bottom w:val="single" w:sz="4" w:space="0" w:color="auto"/>
            </w:tcBorders>
            <w:shd w:val="clear" w:color="auto" w:fill="EEECE1" w:themeFill="background2"/>
          </w:tcPr>
          <w:p w14:paraId="01716C31" w14:textId="77777777" w:rsidR="00EF1DA6" w:rsidRPr="00015C5A" w:rsidRDefault="00EF1DA6" w:rsidP="00EF1DA6">
            <w:pPr>
              <w:pStyle w:val="TableTextNumerical"/>
            </w:pPr>
            <w:r w:rsidRPr="008047D1">
              <w:t>14.4</w:t>
            </w:r>
          </w:p>
        </w:tc>
        <w:tc>
          <w:tcPr>
            <w:tcW w:w="207" w:type="pct"/>
            <w:tcBorders>
              <w:top w:val="nil"/>
              <w:bottom w:val="single" w:sz="4" w:space="0" w:color="auto"/>
              <w:right w:val="single" w:sz="4" w:space="0" w:color="auto"/>
            </w:tcBorders>
          </w:tcPr>
          <w:p w14:paraId="775032F8" w14:textId="77777777" w:rsidR="00EF1DA6" w:rsidRPr="00015C5A" w:rsidRDefault="00EF1DA6" w:rsidP="00EF1DA6">
            <w:pPr>
              <w:pStyle w:val="TableTextNumerical"/>
            </w:pPr>
            <w:r w:rsidRPr="009C178A">
              <w:t>63</w:t>
            </w:r>
          </w:p>
        </w:tc>
        <w:tc>
          <w:tcPr>
            <w:tcW w:w="438" w:type="pct"/>
            <w:tcBorders>
              <w:top w:val="nil"/>
              <w:bottom w:val="single" w:sz="4" w:space="0" w:color="auto"/>
              <w:right w:val="single" w:sz="4" w:space="0" w:color="auto"/>
            </w:tcBorders>
          </w:tcPr>
          <w:p w14:paraId="5AC04383" w14:textId="3A33E3C9" w:rsidR="00EF1DA6" w:rsidRPr="00647FB1" w:rsidRDefault="00EF1DA6" w:rsidP="00EF1DA6">
            <w:pPr>
              <w:pStyle w:val="TableTextNumerical"/>
            </w:pPr>
            <w:r w:rsidRPr="00D34CBC">
              <w:t>-</w:t>
            </w:r>
          </w:p>
        </w:tc>
        <w:tc>
          <w:tcPr>
            <w:tcW w:w="449" w:type="pct"/>
            <w:tcBorders>
              <w:top w:val="nil"/>
              <w:left w:val="single" w:sz="4" w:space="0" w:color="auto"/>
              <w:bottom w:val="single" w:sz="4" w:space="0" w:color="auto"/>
            </w:tcBorders>
          </w:tcPr>
          <w:p w14:paraId="1CEAE1DE" w14:textId="32839C69" w:rsidR="00EF1DA6" w:rsidRPr="008047D1" w:rsidRDefault="00EF1DA6" w:rsidP="00EF1DA6">
            <w:pPr>
              <w:pStyle w:val="TableTextNumerical"/>
            </w:pPr>
            <w:r w:rsidRPr="00D34CBC">
              <w:t>-</w:t>
            </w:r>
          </w:p>
        </w:tc>
      </w:tr>
      <w:tr w:rsidR="00592588" w:rsidRPr="00B2062C" w14:paraId="1F2114E7" w14:textId="77777777" w:rsidTr="00385928">
        <w:trPr>
          <w:trHeight w:val="332"/>
        </w:trPr>
        <w:tc>
          <w:tcPr>
            <w:tcW w:w="450" w:type="pct"/>
            <w:tcBorders>
              <w:top w:val="single" w:sz="4" w:space="0" w:color="auto"/>
              <w:right w:val="single" w:sz="4" w:space="0" w:color="auto"/>
            </w:tcBorders>
          </w:tcPr>
          <w:p w14:paraId="4A4A30B8" w14:textId="77777777" w:rsidR="00592588" w:rsidRPr="002230FA" w:rsidRDefault="00592588">
            <w:pPr>
              <w:pStyle w:val="TableTextNumerical"/>
              <w:jc w:val="left"/>
            </w:pPr>
            <w:r>
              <w:t>Major</w:t>
            </w:r>
          </w:p>
        </w:tc>
        <w:tc>
          <w:tcPr>
            <w:tcW w:w="989" w:type="pct"/>
            <w:tcBorders>
              <w:top w:val="single" w:sz="4" w:space="0" w:color="auto"/>
              <w:right w:val="single" w:sz="4" w:space="0" w:color="auto"/>
            </w:tcBorders>
            <w:shd w:val="clear" w:color="auto" w:fill="auto"/>
            <w:noWrap/>
            <w:hideMark/>
          </w:tcPr>
          <w:p w14:paraId="1B3BD199" w14:textId="783CE160" w:rsidR="00592588" w:rsidRPr="00B2062C" w:rsidRDefault="004F4611">
            <w:pPr>
              <w:pStyle w:val="TableTextNumerical"/>
              <w:jc w:val="left"/>
              <w:rPr>
                <w:b/>
              </w:rPr>
            </w:pPr>
            <w:r w:rsidRPr="002230FA">
              <w:t xml:space="preserve">Bicarbonate </w:t>
            </w:r>
            <w:r w:rsidR="00592588" w:rsidRPr="002230FA">
              <w:t>(mg/L)</w:t>
            </w:r>
          </w:p>
        </w:tc>
        <w:tc>
          <w:tcPr>
            <w:tcW w:w="206" w:type="pct"/>
            <w:tcBorders>
              <w:top w:val="single" w:sz="4" w:space="0" w:color="auto"/>
              <w:left w:val="single" w:sz="4" w:space="0" w:color="auto"/>
            </w:tcBorders>
            <w:shd w:val="clear" w:color="auto" w:fill="auto"/>
            <w:noWrap/>
            <w:hideMark/>
          </w:tcPr>
          <w:p w14:paraId="60E48A62" w14:textId="77777777" w:rsidR="00592588" w:rsidRPr="00B2062C" w:rsidRDefault="00592588">
            <w:pPr>
              <w:pStyle w:val="TableTextNumerical"/>
            </w:pPr>
            <w:r w:rsidRPr="00015C5A">
              <w:t>1165</w:t>
            </w:r>
          </w:p>
        </w:tc>
        <w:tc>
          <w:tcPr>
            <w:tcW w:w="349" w:type="pct"/>
            <w:tcBorders>
              <w:top w:val="single" w:sz="4" w:space="0" w:color="auto"/>
            </w:tcBorders>
            <w:shd w:val="clear" w:color="auto" w:fill="auto"/>
            <w:noWrap/>
            <w:hideMark/>
          </w:tcPr>
          <w:p w14:paraId="3A9DCD75" w14:textId="3F1A69C4" w:rsidR="00592588" w:rsidRPr="00B2062C" w:rsidRDefault="00F94327">
            <w:pPr>
              <w:pStyle w:val="TableTextNumerical"/>
            </w:pPr>
            <w:r>
              <w:t>3.1</w:t>
            </w:r>
            <w:r w:rsidR="00592588" w:rsidRPr="00015C5A">
              <w:t>%</w:t>
            </w:r>
          </w:p>
        </w:tc>
        <w:tc>
          <w:tcPr>
            <w:tcW w:w="250" w:type="pct"/>
            <w:tcBorders>
              <w:top w:val="single" w:sz="4" w:space="0" w:color="auto"/>
            </w:tcBorders>
            <w:shd w:val="clear" w:color="auto" w:fill="auto"/>
            <w:noWrap/>
            <w:hideMark/>
          </w:tcPr>
          <w:p w14:paraId="52DFE502" w14:textId="77777777" w:rsidR="00592588" w:rsidRPr="00B2062C" w:rsidRDefault="00592588">
            <w:pPr>
              <w:pStyle w:val="TableTextNumerical"/>
            </w:pPr>
            <w:r w:rsidRPr="00015C5A">
              <w:t>15.88</w:t>
            </w:r>
          </w:p>
        </w:tc>
        <w:tc>
          <w:tcPr>
            <w:tcW w:w="250" w:type="pct"/>
            <w:tcBorders>
              <w:top w:val="single" w:sz="4" w:space="0" w:color="auto"/>
            </w:tcBorders>
            <w:shd w:val="clear" w:color="auto" w:fill="auto"/>
            <w:noWrap/>
            <w:hideMark/>
          </w:tcPr>
          <w:p w14:paraId="72615FF4" w14:textId="77777777" w:rsidR="00592588" w:rsidRPr="00B2062C" w:rsidRDefault="00592588">
            <w:pPr>
              <w:pStyle w:val="TableTextNumerical"/>
            </w:pPr>
            <w:r w:rsidRPr="00015C5A">
              <w:t>43</w:t>
            </w:r>
          </w:p>
        </w:tc>
        <w:tc>
          <w:tcPr>
            <w:tcW w:w="250" w:type="pct"/>
            <w:tcBorders>
              <w:top w:val="single" w:sz="4" w:space="0" w:color="auto"/>
            </w:tcBorders>
            <w:shd w:val="clear" w:color="auto" w:fill="EEECE1" w:themeFill="background2"/>
            <w:noWrap/>
            <w:hideMark/>
          </w:tcPr>
          <w:p w14:paraId="1CAB18DE" w14:textId="77777777" w:rsidR="00592588" w:rsidRPr="00B2062C" w:rsidRDefault="00592588">
            <w:pPr>
              <w:pStyle w:val="TableTextNumerical"/>
            </w:pPr>
            <w:r w:rsidRPr="00015C5A">
              <w:t>68</w:t>
            </w:r>
          </w:p>
        </w:tc>
        <w:tc>
          <w:tcPr>
            <w:tcW w:w="224" w:type="pct"/>
            <w:tcBorders>
              <w:top w:val="single" w:sz="4" w:space="0" w:color="auto"/>
            </w:tcBorders>
            <w:shd w:val="clear" w:color="auto" w:fill="auto"/>
            <w:noWrap/>
            <w:hideMark/>
          </w:tcPr>
          <w:p w14:paraId="6AE5AEA0" w14:textId="77777777" w:rsidR="00592588" w:rsidRPr="00B2062C" w:rsidRDefault="00592588">
            <w:pPr>
              <w:pStyle w:val="TableTextNumerical"/>
            </w:pPr>
            <w:r w:rsidRPr="00015C5A">
              <w:t>126</w:t>
            </w:r>
          </w:p>
        </w:tc>
        <w:tc>
          <w:tcPr>
            <w:tcW w:w="224" w:type="pct"/>
            <w:tcBorders>
              <w:top w:val="single" w:sz="4" w:space="0" w:color="auto"/>
            </w:tcBorders>
            <w:shd w:val="clear" w:color="auto" w:fill="auto"/>
            <w:noWrap/>
            <w:hideMark/>
          </w:tcPr>
          <w:p w14:paraId="08690FE3" w14:textId="77777777" w:rsidR="00592588" w:rsidRPr="00B2062C" w:rsidRDefault="00592588">
            <w:pPr>
              <w:pStyle w:val="TableTextNumerical"/>
            </w:pPr>
            <w:r w:rsidRPr="00015C5A">
              <w:t>427</w:t>
            </w:r>
          </w:p>
        </w:tc>
        <w:tc>
          <w:tcPr>
            <w:tcW w:w="234" w:type="pct"/>
            <w:tcBorders>
              <w:top w:val="single" w:sz="4" w:space="0" w:color="auto"/>
            </w:tcBorders>
            <w:shd w:val="clear" w:color="auto" w:fill="auto"/>
            <w:noWrap/>
            <w:hideMark/>
          </w:tcPr>
          <w:p w14:paraId="41933056" w14:textId="77777777" w:rsidR="00592588" w:rsidRPr="00B2062C" w:rsidRDefault="00592588">
            <w:pPr>
              <w:pStyle w:val="TableTextNumerical"/>
            </w:pPr>
            <w:r w:rsidRPr="00015C5A">
              <w:t>1500</w:t>
            </w:r>
          </w:p>
        </w:tc>
        <w:tc>
          <w:tcPr>
            <w:tcW w:w="256" w:type="pct"/>
            <w:tcBorders>
              <w:top w:val="single" w:sz="4" w:space="0" w:color="auto"/>
              <w:right w:val="single" w:sz="4" w:space="0" w:color="auto"/>
            </w:tcBorders>
            <w:shd w:val="clear" w:color="auto" w:fill="auto"/>
            <w:noWrap/>
            <w:hideMark/>
          </w:tcPr>
          <w:p w14:paraId="46B227E9" w14:textId="77777777" w:rsidR="00592588" w:rsidRPr="00435A5E" w:rsidRDefault="00592588">
            <w:pPr>
              <w:pStyle w:val="TableTextNumerical"/>
            </w:pPr>
            <w:r w:rsidRPr="00015C5A">
              <w:t>46.6</w:t>
            </w:r>
          </w:p>
        </w:tc>
        <w:tc>
          <w:tcPr>
            <w:tcW w:w="224" w:type="pct"/>
            <w:tcBorders>
              <w:top w:val="single" w:sz="4" w:space="0" w:color="auto"/>
              <w:left w:val="single" w:sz="4" w:space="0" w:color="auto"/>
            </w:tcBorders>
            <w:shd w:val="clear" w:color="auto" w:fill="EEECE1" w:themeFill="background2"/>
          </w:tcPr>
          <w:p w14:paraId="3BB1F93A" w14:textId="77777777" w:rsidR="00592588" w:rsidRPr="00015C5A" w:rsidRDefault="00592588">
            <w:pPr>
              <w:pStyle w:val="TableTextNumerical"/>
            </w:pPr>
            <w:r w:rsidRPr="008047D1">
              <w:t>59.8</w:t>
            </w:r>
          </w:p>
        </w:tc>
        <w:tc>
          <w:tcPr>
            <w:tcW w:w="207" w:type="pct"/>
            <w:tcBorders>
              <w:top w:val="single" w:sz="4" w:space="0" w:color="auto"/>
              <w:right w:val="single" w:sz="4" w:space="0" w:color="auto"/>
            </w:tcBorders>
          </w:tcPr>
          <w:p w14:paraId="35B2E8E8" w14:textId="77777777" w:rsidR="00592588" w:rsidRPr="00015C5A" w:rsidRDefault="00592588">
            <w:pPr>
              <w:pStyle w:val="TableTextNumerical"/>
            </w:pPr>
            <w:r w:rsidRPr="009C178A">
              <w:t>900</w:t>
            </w:r>
          </w:p>
        </w:tc>
        <w:tc>
          <w:tcPr>
            <w:tcW w:w="438" w:type="pct"/>
            <w:tcBorders>
              <w:top w:val="single" w:sz="4" w:space="0" w:color="auto"/>
              <w:right w:val="single" w:sz="4" w:space="0" w:color="auto"/>
            </w:tcBorders>
          </w:tcPr>
          <w:p w14:paraId="2B9DE705" w14:textId="77777777" w:rsidR="00592588" w:rsidRPr="00647FB1" w:rsidRDefault="00592588">
            <w:pPr>
              <w:pStyle w:val="TableTextNumerical"/>
            </w:pPr>
            <w:r w:rsidRPr="00647FB1">
              <w:t>58</w:t>
            </w:r>
          </w:p>
        </w:tc>
        <w:tc>
          <w:tcPr>
            <w:tcW w:w="449" w:type="pct"/>
            <w:tcBorders>
              <w:top w:val="single" w:sz="4" w:space="0" w:color="auto"/>
              <w:left w:val="single" w:sz="4" w:space="0" w:color="auto"/>
            </w:tcBorders>
          </w:tcPr>
          <w:p w14:paraId="63B48361" w14:textId="77777777" w:rsidR="00592588" w:rsidRPr="008047D1" w:rsidRDefault="00592588">
            <w:pPr>
              <w:pStyle w:val="TableTextNumerical"/>
            </w:pPr>
            <w:r w:rsidRPr="00647FB1">
              <w:t>200</w:t>
            </w:r>
          </w:p>
        </w:tc>
      </w:tr>
      <w:tr w:rsidR="00592588" w:rsidRPr="00B2062C" w14:paraId="5954835A" w14:textId="77777777" w:rsidTr="00385928">
        <w:trPr>
          <w:trHeight w:val="332"/>
        </w:trPr>
        <w:tc>
          <w:tcPr>
            <w:tcW w:w="450" w:type="pct"/>
            <w:tcBorders>
              <w:right w:val="single" w:sz="4" w:space="0" w:color="auto"/>
            </w:tcBorders>
          </w:tcPr>
          <w:p w14:paraId="532BB4A3"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4EBDBF6F" w14:textId="3DA430C1" w:rsidR="00592588" w:rsidRPr="00B2062C" w:rsidRDefault="004F4611">
            <w:pPr>
              <w:pStyle w:val="TableTextNumerical"/>
              <w:jc w:val="left"/>
              <w:rPr>
                <w:b/>
              </w:rPr>
            </w:pPr>
            <w:r w:rsidRPr="002230FA">
              <w:t xml:space="preserve">Calcium </w:t>
            </w:r>
            <w:r w:rsidR="00592588" w:rsidRPr="002230FA">
              <w:t>(mg/L)</w:t>
            </w:r>
          </w:p>
        </w:tc>
        <w:tc>
          <w:tcPr>
            <w:tcW w:w="206" w:type="pct"/>
            <w:tcBorders>
              <w:left w:val="single" w:sz="4" w:space="0" w:color="auto"/>
            </w:tcBorders>
            <w:shd w:val="clear" w:color="auto" w:fill="auto"/>
            <w:noWrap/>
            <w:hideMark/>
          </w:tcPr>
          <w:p w14:paraId="6065E694" w14:textId="77777777" w:rsidR="00592588" w:rsidRPr="00B2062C" w:rsidRDefault="00592588">
            <w:pPr>
              <w:pStyle w:val="TableTextNumerical"/>
            </w:pPr>
            <w:r w:rsidRPr="00015C5A">
              <w:t>1151</w:t>
            </w:r>
          </w:p>
        </w:tc>
        <w:tc>
          <w:tcPr>
            <w:tcW w:w="349" w:type="pct"/>
            <w:shd w:val="clear" w:color="auto" w:fill="auto"/>
            <w:noWrap/>
            <w:hideMark/>
          </w:tcPr>
          <w:p w14:paraId="404BB320" w14:textId="77777777" w:rsidR="00592588" w:rsidRPr="00B2062C" w:rsidRDefault="00592588">
            <w:pPr>
              <w:pStyle w:val="TableTextNumerical"/>
            </w:pPr>
            <w:r w:rsidRPr="00015C5A">
              <w:t>0.0%</w:t>
            </w:r>
          </w:p>
        </w:tc>
        <w:tc>
          <w:tcPr>
            <w:tcW w:w="250" w:type="pct"/>
            <w:shd w:val="clear" w:color="auto" w:fill="auto"/>
            <w:noWrap/>
            <w:hideMark/>
          </w:tcPr>
          <w:p w14:paraId="3323BA07" w14:textId="77777777" w:rsidR="00592588" w:rsidRPr="00B2062C" w:rsidRDefault="00592588">
            <w:pPr>
              <w:pStyle w:val="TableTextNumerical"/>
            </w:pPr>
            <w:r w:rsidRPr="00015C5A">
              <w:t>3.6</w:t>
            </w:r>
          </w:p>
        </w:tc>
        <w:tc>
          <w:tcPr>
            <w:tcW w:w="250" w:type="pct"/>
            <w:shd w:val="clear" w:color="auto" w:fill="auto"/>
            <w:noWrap/>
            <w:hideMark/>
          </w:tcPr>
          <w:p w14:paraId="7CA46B7E" w14:textId="77777777" w:rsidR="00592588" w:rsidRPr="00B2062C" w:rsidRDefault="00592588">
            <w:pPr>
              <w:pStyle w:val="TableTextNumerical"/>
            </w:pPr>
            <w:r w:rsidRPr="00015C5A">
              <w:t>11.4</w:t>
            </w:r>
          </w:p>
        </w:tc>
        <w:tc>
          <w:tcPr>
            <w:tcW w:w="250" w:type="pct"/>
            <w:shd w:val="clear" w:color="auto" w:fill="EEECE1" w:themeFill="background2"/>
            <w:noWrap/>
            <w:hideMark/>
          </w:tcPr>
          <w:p w14:paraId="4ABCAF84" w14:textId="77777777" w:rsidR="00592588" w:rsidRPr="00B2062C" w:rsidRDefault="00592588">
            <w:pPr>
              <w:pStyle w:val="TableTextNumerical"/>
            </w:pPr>
            <w:r w:rsidRPr="00015C5A">
              <w:t>18.7</w:t>
            </w:r>
          </w:p>
        </w:tc>
        <w:tc>
          <w:tcPr>
            <w:tcW w:w="224" w:type="pct"/>
            <w:shd w:val="clear" w:color="auto" w:fill="auto"/>
            <w:noWrap/>
            <w:hideMark/>
          </w:tcPr>
          <w:p w14:paraId="43A646C6" w14:textId="77777777" w:rsidR="00592588" w:rsidRPr="00B2062C" w:rsidRDefault="00592588">
            <w:pPr>
              <w:pStyle w:val="TableTextNumerical"/>
            </w:pPr>
            <w:r w:rsidRPr="00015C5A">
              <w:t>31.5</w:t>
            </w:r>
          </w:p>
        </w:tc>
        <w:tc>
          <w:tcPr>
            <w:tcW w:w="224" w:type="pct"/>
            <w:shd w:val="clear" w:color="auto" w:fill="auto"/>
            <w:noWrap/>
            <w:hideMark/>
          </w:tcPr>
          <w:p w14:paraId="5CF60261" w14:textId="77777777" w:rsidR="00592588" w:rsidRPr="00B2062C" w:rsidRDefault="00592588">
            <w:pPr>
              <w:pStyle w:val="TableTextNumerical"/>
            </w:pPr>
            <w:r w:rsidRPr="00015C5A">
              <w:t>115.5</w:t>
            </w:r>
          </w:p>
        </w:tc>
        <w:tc>
          <w:tcPr>
            <w:tcW w:w="234" w:type="pct"/>
            <w:shd w:val="clear" w:color="auto" w:fill="auto"/>
            <w:noWrap/>
            <w:hideMark/>
          </w:tcPr>
          <w:p w14:paraId="64C62505" w14:textId="77777777" w:rsidR="00592588" w:rsidRPr="00B2062C" w:rsidRDefault="00592588">
            <w:pPr>
              <w:pStyle w:val="TableTextNumerical"/>
            </w:pPr>
            <w:r w:rsidRPr="00015C5A">
              <w:t>1140</w:t>
            </w:r>
          </w:p>
        </w:tc>
        <w:tc>
          <w:tcPr>
            <w:tcW w:w="256" w:type="pct"/>
            <w:tcBorders>
              <w:right w:val="single" w:sz="4" w:space="0" w:color="auto"/>
            </w:tcBorders>
            <w:shd w:val="clear" w:color="auto" w:fill="auto"/>
            <w:noWrap/>
            <w:hideMark/>
          </w:tcPr>
          <w:p w14:paraId="20870C3B" w14:textId="77777777" w:rsidR="00592588" w:rsidRPr="00435A5E" w:rsidRDefault="00592588">
            <w:pPr>
              <w:pStyle w:val="TableTextNumerical"/>
            </w:pPr>
            <w:r w:rsidRPr="00015C5A">
              <w:t>13.8</w:t>
            </w:r>
          </w:p>
        </w:tc>
        <w:tc>
          <w:tcPr>
            <w:tcW w:w="224" w:type="pct"/>
            <w:tcBorders>
              <w:left w:val="single" w:sz="4" w:space="0" w:color="auto"/>
            </w:tcBorders>
            <w:shd w:val="clear" w:color="auto" w:fill="EEECE1" w:themeFill="background2"/>
          </w:tcPr>
          <w:p w14:paraId="77ECFDFC" w14:textId="77777777" w:rsidR="00592588" w:rsidRPr="00015C5A" w:rsidRDefault="00592588">
            <w:pPr>
              <w:pStyle w:val="TableTextNumerical"/>
            </w:pPr>
            <w:r w:rsidRPr="008047D1">
              <w:t>14.6</w:t>
            </w:r>
          </w:p>
        </w:tc>
        <w:tc>
          <w:tcPr>
            <w:tcW w:w="207" w:type="pct"/>
            <w:tcBorders>
              <w:right w:val="single" w:sz="4" w:space="0" w:color="auto"/>
            </w:tcBorders>
          </w:tcPr>
          <w:p w14:paraId="59D8A27C" w14:textId="77777777" w:rsidR="00592588" w:rsidRPr="00015C5A" w:rsidRDefault="00592588">
            <w:pPr>
              <w:pStyle w:val="TableTextNumerical"/>
            </w:pPr>
            <w:r w:rsidRPr="009C178A">
              <w:t>546</w:t>
            </w:r>
          </w:p>
        </w:tc>
        <w:tc>
          <w:tcPr>
            <w:tcW w:w="438" w:type="pct"/>
            <w:tcBorders>
              <w:right w:val="single" w:sz="4" w:space="0" w:color="auto"/>
            </w:tcBorders>
          </w:tcPr>
          <w:p w14:paraId="66DE454A" w14:textId="77777777" w:rsidR="00592588" w:rsidRPr="00647FB1" w:rsidRDefault="00592588">
            <w:pPr>
              <w:pStyle w:val="TableTextNumerical"/>
            </w:pPr>
            <w:r w:rsidRPr="00647FB1">
              <w:t>15</w:t>
            </w:r>
          </w:p>
        </w:tc>
        <w:tc>
          <w:tcPr>
            <w:tcW w:w="449" w:type="pct"/>
            <w:tcBorders>
              <w:left w:val="single" w:sz="4" w:space="0" w:color="auto"/>
            </w:tcBorders>
          </w:tcPr>
          <w:p w14:paraId="78150457" w14:textId="77777777" w:rsidR="00592588" w:rsidRPr="008047D1" w:rsidRDefault="00592588">
            <w:pPr>
              <w:pStyle w:val="TableTextNumerical"/>
            </w:pPr>
            <w:r w:rsidRPr="00647FB1">
              <w:t>50</w:t>
            </w:r>
          </w:p>
        </w:tc>
      </w:tr>
      <w:tr w:rsidR="00592588" w:rsidRPr="00B2062C" w14:paraId="50E9B5F0" w14:textId="77777777" w:rsidTr="00385928">
        <w:trPr>
          <w:trHeight w:val="332"/>
        </w:trPr>
        <w:tc>
          <w:tcPr>
            <w:tcW w:w="450" w:type="pct"/>
            <w:tcBorders>
              <w:right w:val="single" w:sz="4" w:space="0" w:color="auto"/>
            </w:tcBorders>
          </w:tcPr>
          <w:p w14:paraId="1A3FF661"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22DBA32F" w14:textId="19B3864A" w:rsidR="00592588" w:rsidRPr="00B2062C" w:rsidRDefault="004F4611">
            <w:pPr>
              <w:pStyle w:val="TableTextNumerical"/>
              <w:jc w:val="left"/>
              <w:rPr>
                <w:b/>
              </w:rPr>
            </w:pPr>
            <w:r w:rsidRPr="002230FA">
              <w:t xml:space="preserve">Chloride </w:t>
            </w:r>
            <w:r w:rsidR="00592588" w:rsidRPr="002230FA">
              <w:t>(mg/L)</w:t>
            </w:r>
          </w:p>
        </w:tc>
        <w:tc>
          <w:tcPr>
            <w:tcW w:w="206" w:type="pct"/>
            <w:tcBorders>
              <w:left w:val="single" w:sz="4" w:space="0" w:color="auto"/>
            </w:tcBorders>
            <w:shd w:val="clear" w:color="auto" w:fill="auto"/>
            <w:noWrap/>
            <w:hideMark/>
          </w:tcPr>
          <w:p w14:paraId="5F100189" w14:textId="77777777" w:rsidR="00592588" w:rsidRPr="00B2062C" w:rsidRDefault="00592588">
            <w:pPr>
              <w:pStyle w:val="TableTextNumerical"/>
            </w:pPr>
            <w:r w:rsidRPr="00015C5A">
              <w:t>1159</w:t>
            </w:r>
          </w:p>
        </w:tc>
        <w:tc>
          <w:tcPr>
            <w:tcW w:w="349" w:type="pct"/>
            <w:shd w:val="clear" w:color="auto" w:fill="auto"/>
            <w:noWrap/>
            <w:hideMark/>
          </w:tcPr>
          <w:p w14:paraId="0417DF35" w14:textId="73585E6A" w:rsidR="00592588" w:rsidRPr="00B2062C" w:rsidRDefault="00592588">
            <w:pPr>
              <w:pStyle w:val="TableTextNumerical"/>
            </w:pPr>
            <w:r w:rsidRPr="00015C5A">
              <w:t>0.</w:t>
            </w:r>
            <w:r w:rsidR="00F94327">
              <w:t>5</w:t>
            </w:r>
            <w:r w:rsidRPr="00015C5A">
              <w:t>%</w:t>
            </w:r>
          </w:p>
        </w:tc>
        <w:tc>
          <w:tcPr>
            <w:tcW w:w="250" w:type="pct"/>
            <w:shd w:val="clear" w:color="auto" w:fill="auto"/>
            <w:noWrap/>
            <w:hideMark/>
          </w:tcPr>
          <w:p w14:paraId="22DAA017" w14:textId="77777777" w:rsidR="00592588" w:rsidRPr="00B2062C" w:rsidRDefault="00592588">
            <w:pPr>
              <w:pStyle w:val="TableTextNumerical"/>
            </w:pPr>
            <w:r w:rsidRPr="00015C5A">
              <w:t>2.1</w:t>
            </w:r>
          </w:p>
        </w:tc>
        <w:tc>
          <w:tcPr>
            <w:tcW w:w="250" w:type="pct"/>
            <w:shd w:val="clear" w:color="auto" w:fill="auto"/>
            <w:noWrap/>
            <w:hideMark/>
          </w:tcPr>
          <w:p w14:paraId="383C4FCC" w14:textId="77777777" w:rsidR="00592588" w:rsidRPr="00B2062C" w:rsidRDefault="00592588">
            <w:pPr>
              <w:pStyle w:val="TableTextNumerical"/>
            </w:pPr>
            <w:r w:rsidRPr="00015C5A">
              <w:t>6.7</w:t>
            </w:r>
          </w:p>
        </w:tc>
        <w:tc>
          <w:tcPr>
            <w:tcW w:w="250" w:type="pct"/>
            <w:shd w:val="clear" w:color="auto" w:fill="EEECE1" w:themeFill="background2"/>
            <w:noWrap/>
            <w:hideMark/>
          </w:tcPr>
          <w:p w14:paraId="7CCE1CD9" w14:textId="77777777" w:rsidR="00592588" w:rsidRPr="00B2062C" w:rsidRDefault="00592588">
            <w:pPr>
              <w:pStyle w:val="TableTextNumerical"/>
            </w:pPr>
            <w:r w:rsidRPr="00015C5A">
              <w:t>13.8</w:t>
            </w:r>
          </w:p>
        </w:tc>
        <w:tc>
          <w:tcPr>
            <w:tcW w:w="224" w:type="pct"/>
            <w:shd w:val="clear" w:color="auto" w:fill="auto"/>
            <w:noWrap/>
            <w:hideMark/>
          </w:tcPr>
          <w:p w14:paraId="0A35A593" w14:textId="77777777" w:rsidR="00592588" w:rsidRPr="00B2062C" w:rsidRDefault="00592588">
            <w:pPr>
              <w:pStyle w:val="TableTextNumerical"/>
            </w:pPr>
            <w:r w:rsidRPr="00015C5A">
              <w:t>29</w:t>
            </w:r>
          </w:p>
        </w:tc>
        <w:tc>
          <w:tcPr>
            <w:tcW w:w="224" w:type="pct"/>
            <w:shd w:val="clear" w:color="auto" w:fill="auto"/>
            <w:noWrap/>
            <w:hideMark/>
          </w:tcPr>
          <w:p w14:paraId="471DABE1" w14:textId="77777777" w:rsidR="00592588" w:rsidRPr="00B2062C" w:rsidRDefault="00592588">
            <w:pPr>
              <w:pStyle w:val="TableTextNumerical"/>
            </w:pPr>
            <w:r w:rsidRPr="00015C5A">
              <w:t>124.3</w:t>
            </w:r>
          </w:p>
        </w:tc>
        <w:tc>
          <w:tcPr>
            <w:tcW w:w="234" w:type="pct"/>
            <w:shd w:val="clear" w:color="auto" w:fill="auto"/>
            <w:noWrap/>
            <w:hideMark/>
          </w:tcPr>
          <w:p w14:paraId="5857A869" w14:textId="77777777" w:rsidR="00592588" w:rsidRPr="00B2062C" w:rsidRDefault="00592588">
            <w:pPr>
              <w:pStyle w:val="TableTextNumerical"/>
            </w:pPr>
            <w:r w:rsidRPr="00015C5A">
              <w:t>14400</w:t>
            </w:r>
          </w:p>
        </w:tc>
        <w:tc>
          <w:tcPr>
            <w:tcW w:w="256" w:type="pct"/>
            <w:tcBorders>
              <w:right w:val="single" w:sz="4" w:space="0" w:color="auto"/>
            </w:tcBorders>
            <w:shd w:val="clear" w:color="auto" w:fill="auto"/>
            <w:noWrap/>
            <w:hideMark/>
          </w:tcPr>
          <w:p w14:paraId="35E49D89" w14:textId="77777777" w:rsidR="00592588" w:rsidRPr="00435A5E" w:rsidRDefault="00592588">
            <w:pPr>
              <w:pStyle w:val="TableTextNumerical"/>
            </w:pPr>
            <w:r w:rsidRPr="00015C5A">
              <w:t>12.9</w:t>
            </w:r>
          </w:p>
        </w:tc>
        <w:tc>
          <w:tcPr>
            <w:tcW w:w="224" w:type="pct"/>
            <w:tcBorders>
              <w:left w:val="single" w:sz="4" w:space="0" w:color="auto"/>
            </w:tcBorders>
            <w:shd w:val="clear" w:color="auto" w:fill="EEECE1" w:themeFill="background2"/>
          </w:tcPr>
          <w:p w14:paraId="1E7C5EFF" w14:textId="77777777" w:rsidR="00592588" w:rsidRPr="00015C5A" w:rsidRDefault="00592588">
            <w:pPr>
              <w:pStyle w:val="TableTextNumerical"/>
            </w:pPr>
            <w:r w:rsidRPr="008047D1">
              <w:t>14</w:t>
            </w:r>
          </w:p>
        </w:tc>
        <w:tc>
          <w:tcPr>
            <w:tcW w:w="207" w:type="pct"/>
            <w:tcBorders>
              <w:right w:val="single" w:sz="4" w:space="0" w:color="auto"/>
            </w:tcBorders>
          </w:tcPr>
          <w:p w14:paraId="24552864" w14:textId="77777777" w:rsidR="00592588" w:rsidRPr="00015C5A" w:rsidRDefault="00592588">
            <w:pPr>
              <w:pStyle w:val="TableTextNumerical"/>
            </w:pPr>
            <w:r w:rsidRPr="009C178A">
              <w:t>1852</w:t>
            </w:r>
          </w:p>
        </w:tc>
        <w:tc>
          <w:tcPr>
            <w:tcW w:w="438" w:type="pct"/>
            <w:tcBorders>
              <w:right w:val="single" w:sz="4" w:space="0" w:color="auto"/>
            </w:tcBorders>
          </w:tcPr>
          <w:p w14:paraId="71FB504D" w14:textId="77777777" w:rsidR="00592588" w:rsidRPr="00647FB1" w:rsidRDefault="00592588">
            <w:pPr>
              <w:pStyle w:val="TableTextNumerical"/>
            </w:pPr>
            <w:r w:rsidRPr="00647FB1">
              <w:t>7.8</w:t>
            </w:r>
          </w:p>
        </w:tc>
        <w:tc>
          <w:tcPr>
            <w:tcW w:w="449" w:type="pct"/>
            <w:tcBorders>
              <w:left w:val="single" w:sz="4" w:space="0" w:color="auto"/>
            </w:tcBorders>
          </w:tcPr>
          <w:p w14:paraId="5144A138" w14:textId="77777777" w:rsidR="00592588" w:rsidRPr="008047D1" w:rsidRDefault="00592588">
            <w:pPr>
              <w:pStyle w:val="TableTextNumerical"/>
            </w:pPr>
            <w:r w:rsidRPr="00647FB1">
              <w:t>20</w:t>
            </w:r>
          </w:p>
        </w:tc>
      </w:tr>
      <w:tr w:rsidR="00592588" w:rsidRPr="00B2062C" w14:paraId="1FC33C7B" w14:textId="77777777" w:rsidTr="00385928">
        <w:trPr>
          <w:trHeight w:val="332"/>
        </w:trPr>
        <w:tc>
          <w:tcPr>
            <w:tcW w:w="450" w:type="pct"/>
            <w:tcBorders>
              <w:right w:val="single" w:sz="4" w:space="0" w:color="auto"/>
            </w:tcBorders>
          </w:tcPr>
          <w:p w14:paraId="30F594CD"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585A436E" w14:textId="2F40B4B4" w:rsidR="00592588" w:rsidRPr="00B2062C" w:rsidRDefault="004F4611">
            <w:pPr>
              <w:pStyle w:val="TableTextNumerical"/>
              <w:jc w:val="left"/>
              <w:rPr>
                <w:b/>
              </w:rPr>
            </w:pPr>
            <w:r w:rsidRPr="002230FA">
              <w:t xml:space="preserve">Magnesium </w:t>
            </w:r>
            <w:r w:rsidR="00592588" w:rsidRPr="002230FA">
              <w:t>(mg/L)</w:t>
            </w:r>
          </w:p>
        </w:tc>
        <w:tc>
          <w:tcPr>
            <w:tcW w:w="206" w:type="pct"/>
            <w:tcBorders>
              <w:left w:val="single" w:sz="4" w:space="0" w:color="auto"/>
            </w:tcBorders>
            <w:shd w:val="clear" w:color="auto" w:fill="auto"/>
            <w:noWrap/>
            <w:hideMark/>
          </w:tcPr>
          <w:p w14:paraId="19D9AD54" w14:textId="77777777" w:rsidR="00592588" w:rsidRPr="00B2062C" w:rsidRDefault="00592588">
            <w:pPr>
              <w:pStyle w:val="TableTextNumerical"/>
            </w:pPr>
            <w:r w:rsidRPr="00015C5A">
              <w:t>1186</w:t>
            </w:r>
          </w:p>
        </w:tc>
        <w:tc>
          <w:tcPr>
            <w:tcW w:w="349" w:type="pct"/>
            <w:shd w:val="clear" w:color="auto" w:fill="auto"/>
            <w:noWrap/>
            <w:hideMark/>
          </w:tcPr>
          <w:p w14:paraId="4EDB253D" w14:textId="77777777" w:rsidR="00592588" w:rsidRPr="00B2062C" w:rsidRDefault="00592588">
            <w:pPr>
              <w:pStyle w:val="TableTextNumerical"/>
            </w:pPr>
            <w:r w:rsidRPr="00015C5A">
              <w:t>0.0%</w:t>
            </w:r>
          </w:p>
        </w:tc>
        <w:tc>
          <w:tcPr>
            <w:tcW w:w="250" w:type="pct"/>
            <w:shd w:val="clear" w:color="auto" w:fill="auto"/>
            <w:noWrap/>
            <w:hideMark/>
          </w:tcPr>
          <w:p w14:paraId="48307811" w14:textId="77777777" w:rsidR="00592588" w:rsidRPr="00B2062C" w:rsidRDefault="00592588">
            <w:pPr>
              <w:pStyle w:val="TableTextNumerical"/>
            </w:pPr>
            <w:r w:rsidRPr="00015C5A">
              <w:t>1.313</w:t>
            </w:r>
          </w:p>
        </w:tc>
        <w:tc>
          <w:tcPr>
            <w:tcW w:w="250" w:type="pct"/>
            <w:shd w:val="clear" w:color="auto" w:fill="auto"/>
            <w:noWrap/>
            <w:hideMark/>
          </w:tcPr>
          <w:p w14:paraId="067AF507" w14:textId="77777777" w:rsidR="00592588" w:rsidRPr="00B2062C" w:rsidRDefault="00592588">
            <w:pPr>
              <w:pStyle w:val="TableTextNumerical"/>
            </w:pPr>
            <w:r w:rsidRPr="00015C5A">
              <w:t>3</w:t>
            </w:r>
          </w:p>
        </w:tc>
        <w:tc>
          <w:tcPr>
            <w:tcW w:w="250" w:type="pct"/>
            <w:shd w:val="clear" w:color="auto" w:fill="EEECE1" w:themeFill="background2"/>
            <w:noWrap/>
            <w:hideMark/>
          </w:tcPr>
          <w:p w14:paraId="3616C0A5" w14:textId="77777777" w:rsidR="00592588" w:rsidRPr="00B2062C" w:rsidRDefault="00592588">
            <w:pPr>
              <w:pStyle w:val="TableTextNumerical"/>
            </w:pPr>
            <w:r w:rsidRPr="00015C5A">
              <w:t>5.5</w:t>
            </w:r>
          </w:p>
        </w:tc>
        <w:tc>
          <w:tcPr>
            <w:tcW w:w="224" w:type="pct"/>
            <w:shd w:val="clear" w:color="auto" w:fill="auto"/>
            <w:noWrap/>
            <w:hideMark/>
          </w:tcPr>
          <w:p w14:paraId="21E94F23" w14:textId="77777777" w:rsidR="00592588" w:rsidRPr="00B2062C" w:rsidRDefault="00592588">
            <w:pPr>
              <w:pStyle w:val="TableTextNumerical"/>
            </w:pPr>
            <w:r w:rsidRPr="00015C5A">
              <w:t>9.2</w:t>
            </w:r>
          </w:p>
        </w:tc>
        <w:tc>
          <w:tcPr>
            <w:tcW w:w="224" w:type="pct"/>
            <w:shd w:val="clear" w:color="auto" w:fill="auto"/>
            <w:noWrap/>
            <w:hideMark/>
          </w:tcPr>
          <w:p w14:paraId="0E8DB95A" w14:textId="77777777" w:rsidR="00592588" w:rsidRPr="00B2062C" w:rsidRDefault="00592588">
            <w:pPr>
              <w:pStyle w:val="TableTextNumerical"/>
            </w:pPr>
            <w:r w:rsidRPr="00015C5A">
              <w:t>22</w:t>
            </w:r>
          </w:p>
        </w:tc>
        <w:tc>
          <w:tcPr>
            <w:tcW w:w="234" w:type="pct"/>
            <w:shd w:val="clear" w:color="auto" w:fill="auto"/>
            <w:noWrap/>
            <w:hideMark/>
          </w:tcPr>
          <w:p w14:paraId="6E0C57AE" w14:textId="77777777" w:rsidR="00592588" w:rsidRPr="00B2062C" w:rsidRDefault="00592588">
            <w:pPr>
              <w:pStyle w:val="TableTextNumerical"/>
            </w:pPr>
            <w:r w:rsidRPr="00015C5A">
              <w:t>890</w:t>
            </w:r>
          </w:p>
        </w:tc>
        <w:tc>
          <w:tcPr>
            <w:tcW w:w="256" w:type="pct"/>
            <w:tcBorders>
              <w:right w:val="single" w:sz="4" w:space="0" w:color="auto"/>
            </w:tcBorders>
            <w:shd w:val="clear" w:color="auto" w:fill="auto"/>
            <w:noWrap/>
            <w:hideMark/>
          </w:tcPr>
          <w:p w14:paraId="6A8CB1EF" w14:textId="77777777" w:rsidR="00592588" w:rsidRPr="00435A5E" w:rsidRDefault="00592588">
            <w:pPr>
              <w:pStyle w:val="TableTextNumerical"/>
            </w:pPr>
            <w:r w:rsidRPr="00015C5A">
              <w:t>4.15</w:t>
            </w:r>
          </w:p>
        </w:tc>
        <w:tc>
          <w:tcPr>
            <w:tcW w:w="224" w:type="pct"/>
            <w:tcBorders>
              <w:left w:val="single" w:sz="4" w:space="0" w:color="auto"/>
            </w:tcBorders>
            <w:shd w:val="clear" w:color="auto" w:fill="EEECE1" w:themeFill="background2"/>
          </w:tcPr>
          <w:p w14:paraId="32930441" w14:textId="77777777" w:rsidR="00592588" w:rsidRPr="00015C5A" w:rsidRDefault="00592588">
            <w:pPr>
              <w:pStyle w:val="TableTextNumerical"/>
            </w:pPr>
            <w:r w:rsidRPr="008047D1">
              <w:t>4.5</w:t>
            </w:r>
          </w:p>
        </w:tc>
        <w:tc>
          <w:tcPr>
            <w:tcW w:w="207" w:type="pct"/>
            <w:tcBorders>
              <w:right w:val="single" w:sz="4" w:space="0" w:color="auto"/>
            </w:tcBorders>
          </w:tcPr>
          <w:p w14:paraId="4D16F0B4" w14:textId="77777777" w:rsidR="00592588" w:rsidRPr="00015C5A" w:rsidRDefault="00592588">
            <w:pPr>
              <w:pStyle w:val="TableTextNumerical"/>
            </w:pPr>
            <w:r w:rsidRPr="009C178A">
              <w:t>616</w:t>
            </w:r>
          </w:p>
        </w:tc>
        <w:tc>
          <w:tcPr>
            <w:tcW w:w="438" w:type="pct"/>
            <w:tcBorders>
              <w:right w:val="single" w:sz="4" w:space="0" w:color="auto"/>
            </w:tcBorders>
          </w:tcPr>
          <w:p w14:paraId="041D00FC" w14:textId="77777777" w:rsidR="00592588" w:rsidRPr="00647FB1" w:rsidRDefault="00592588">
            <w:pPr>
              <w:pStyle w:val="TableTextNumerical"/>
            </w:pPr>
            <w:r w:rsidRPr="00647FB1">
              <w:t>4.1</w:t>
            </w:r>
          </w:p>
        </w:tc>
        <w:tc>
          <w:tcPr>
            <w:tcW w:w="449" w:type="pct"/>
            <w:tcBorders>
              <w:left w:val="single" w:sz="4" w:space="0" w:color="auto"/>
            </w:tcBorders>
          </w:tcPr>
          <w:p w14:paraId="67BB83FC" w14:textId="77777777" w:rsidR="00592588" w:rsidRPr="008047D1" w:rsidRDefault="00592588">
            <w:pPr>
              <w:pStyle w:val="TableTextNumerical"/>
            </w:pPr>
            <w:r w:rsidRPr="00647FB1">
              <w:t>7</w:t>
            </w:r>
          </w:p>
        </w:tc>
      </w:tr>
      <w:tr w:rsidR="00592588" w:rsidRPr="00B2062C" w14:paraId="463BB3EE" w14:textId="77777777" w:rsidTr="00385928">
        <w:trPr>
          <w:trHeight w:val="332"/>
        </w:trPr>
        <w:tc>
          <w:tcPr>
            <w:tcW w:w="450" w:type="pct"/>
            <w:tcBorders>
              <w:right w:val="single" w:sz="4" w:space="0" w:color="auto"/>
            </w:tcBorders>
          </w:tcPr>
          <w:p w14:paraId="1FF3FDAC"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6E5771CB" w14:textId="0B18150D" w:rsidR="00592588" w:rsidRPr="00B2062C" w:rsidRDefault="004F4611">
            <w:pPr>
              <w:pStyle w:val="TableTextNumerical"/>
              <w:jc w:val="left"/>
              <w:rPr>
                <w:b/>
              </w:rPr>
            </w:pPr>
            <w:r w:rsidRPr="002230FA">
              <w:t xml:space="preserve">Nitrate </w:t>
            </w:r>
            <w:r w:rsidR="00592588" w:rsidRPr="002230FA">
              <w:t>(mg/L)</w:t>
            </w:r>
          </w:p>
        </w:tc>
        <w:tc>
          <w:tcPr>
            <w:tcW w:w="206" w:type="pct"/>
            <w:tcBorders>
              <w:left w:val="single" w:sz="4" w:space="0" w:color="auto"/>
            </w:tcBorders>
            <w:shd w:val="clear" w:color="auto" w:fill="auto"/>
            <w:noWrap/>
            <w:hideMark/>
          </w:tcPr>
          <w:p w14:paraId="2BB56F6F" w14:textId="77777777" w:rsidR="00592588" w:rsidRPr="00B2062C" w:rsidRDefault="00592588">
            <w:pPr>
              <w:pStyle w:val="TableTextNumerical"/>
            </w:pPr>
            <w:r w:rsidRPr="00015C5A">
              <w:t>1173</w:t>
            </w:r>
          </w:p>
        </w:tc>
        <w:tc>
          <w:tcPr>
            <w:tcW w:w="349" w:type="pct"/>
            <w:shd w:val="clear" w:color="auto" w:fill="auto"/>
            <w:noWrap/>
            <w:hideMark/>
          </w:tcPr>
          <w:p w14:paraId="6A80C45F" w14:textId="202AFD06" w:rsidR="00592588" w:rsidRPr="00B2062C" w:rsidRDefault="00F94327">
            <w:pPr>
              <w:pStyle w:val="TableTextNumerical"/>
            </w:pPr>
            <w:r>
              <w:t>11</w:t>
            </w:r>
            <w:r w:rsidR="00592588" w:rsidRPr="00015C5A">
              <w:t>.6%</w:t>
            </w:r>
          </w:p>
        </w:tc>
        <w:tc>
          <w:tcPr>
            <w:tcW w:w="250" w:type="pct"/>
            <w:shd w:val="clear" w:color="auto" w:fill="auto"/>
            <w:noWrap/>
            <w:hideMark/>
          </w:tcPr>
          <w:p w14:paraId="68FA628D" w14:textId="77777777" w:rsidR="00592588" w:rsidRPr="00B2062C" w:rsidRDefault="00592588">
            <w:pPr>
              <w:pStyle w:val="TableTextNumerical"/>
            </w:pPr>
            <w:r w:rsidRPr="00015C5A">
              <w:t>0.002</w:t>
            </w:r>
          </w:p>
        </w:tc>
        <w:tc>
          <w:tcPr>
            <w:tcW w:w="250" w:type="pct"/>
            <w:shd w:val="clear" w:color="auto" w:fill="auto"/>
            <w:noWrap/>
            <w:hideMark/>
          </w:tcPr>
          <w:p w14:paraId="68A3A698" w14:textId="77777777" w:rsidR="00592588" w:rsidRPr="00B2062C" w:rsidRDefault="00592588">
            <w:pPr>
              <w:pStyle w:val="TableTextNumerical"/>
            </w:pPr>
            <w:r w:rsidRPr="00015C5A">
              <w:t>0.05</w:t>
            </w:r>
          </w:p>
        </w:tc>
        <w:tc>
          <w:tcPr>
            <w:tcW w:w="250" w:type="pct"/>
            <w:shd w:val="clear" w:color="auto" w:fill="EEECE1" w:themeFill="background2"/>
            <w:noWrap/>
            <w:hideMark/>
          </w:tcPr>
          <w:p w14:paraId="693AFA38" w14:textId="77777777" w:rsidR="00592588" w:rsidRPr="00B2062C" w:rsidRDefault="00592588">
            <w:pPr>
              <w:pStyle w:val="TableTextNumerical"/>
            </w:pPr>
            <w:r w:rsidRPr="00015C5A">
              <w:t>1.09</w:t>
            </w:r>
          </w:p>
        </w:tc>
        <w:tc>
          <w:tcPr>
            <w:tcW w:w="224" w:type="pct"/>
            <w:shd w:val="clear" w:color="auto" w:fill="auto"/>
            <w:noWrap/>
            <w:hideMark/>
          </w:tcPr>
          <w:p w14:paraId="169E30DB" w14:textId="77777777" w:rsidR="00592588" w:rsidRPr="00B2062C" w:rsidRDefault="00592588">
            <w:pPr>
              <w:pStyle w:val="TableTextNumerical"/>
            </w:pPr>
            <w:r w:rsidRPr="00015C5A">
              <w:t>4.7</w:t>
            </w:r>
          </w:p>
        </w:tc>
        <w:tc>
          <w:tcPr>
            <w:tcW w:w="224" w:type="pct"/>
            <w:shd w:val="clear" w:color="auto" w:fill="auto"/>
            <w:noWrap/>
            <w:hideMark/>
          </w:tcPr>
          <w:p w14:paraId="4DC4F45C" w14:textId="77777777" w:rsidR="00592588" w:rsidRPr="00B2062C" w:rsidRDefault="00592588">
            <w:pPr>
              <w:pStyle w:val="TableTextNumerical"/>
            </w:pPr>
            <w:r w:rsidRPr="00015C5A">
              <w:t>12.84</w:t>
            </w:r>
          </w:p>
        </w:tc>
        <w:tc>
          <w:tcPr>
            <w:tcW w:w="234" w:type="pct"/>
            <w:shd w:val="clear" w:color="auto" w:fill="auto"/>
            <w:noWrap/>
            <w:hideMark/>
          </w:tcPr>
          <w:p w14:paraId="17DF4D1C" w14:textId="77777777" w:rsidR="00592588" w:rsidRPr="00B2062C" w:rsidRDefault="00592588">
            <w:pPr>
              <w:pStyle w:val="TableTextNumerical"/>
            </w:pPr>
            <w:r w:rsidRPr="00015C5A">
              <w:t>28</w:t>
            </w:r>
          </w:p>
        </w:tc>
        <w:tc>
          <w:tcPr>
            <w:tcW w:w="256" w:type="pct"/>
            <w:tcBorders>
              <w:right w:val="single" w:sz="4" w:space="0" w:color="auto"/>
            </w:tcBorders>
            <w:shd w:val="clear" w:color="auto" w:fill="auto"/>
            <w:noWrap/>
            <w:hideMark/>
          </w:tcPr>
          <w:p w14:paraId="6C9DDCEC" w14:textId="77777777" w:rsidR="00592588" w:rsidRPr="00435A5E" w:rsidRDefault="00592588">
            <w:pPr>
              <w:pStyle w:val="TableTextNumerical"/>
            </w:pPr>
            <w:r w:rsidRPr="00015C5A">
              <w:t>1.61</w:t>
            </w:r>
          </w:p>
        </w:tc>
        <w:tc>
          <w:tcPr>
            <w:tcW w:w="224" w:type="pct"/>
            <w:tcBorders>
              <w:left w:val="single" w:sz="4" w:space="0" w:color="auto"/>
            </w:tcBorders>
            <w:shd w:val="clear" w:color="auto" w:fill="EEECE1" w:themeFill="background2"/>
          </w:tcPr>
          <w:p w14:paraId="7F313AF3" w14:textId="77777777" w:rsidR="00592588" w:rsidRPr="00015C5A" w:rsidRDefault="00592588">
            <w:pPr>
              <w:pStyle w:val="TableTextNumerical"/>
            </w:pPr>
            <w:r w:rsidRPr="008047D1">
              <w:t>1.7</w:t>
            </w:r>
          </w:p>
        </w:tc>
        <w:tc>
          <w:tcPr>
            <w:tcW w:w="207" w:type="pct"/>
            <w:tcBorders>
              <w:right w:val="single" w:sz="4" w:space="0" w:color="auto"/>
            </w:tcBorders>
          </w:tcPr>
          <w:p w14:paraId="1EAF67CD" w14:textId="77777777" w:rsidR="00592588" w:rsidRPr="00015C5A" w:rsidRDefault="00592588">
            <w:pPr>
              <w:pStyle w:val="TableTextNumerical"/>
            </w:pPr>
            <w:r w:rsidRPr="009C178A">
              <w:t>33</w:t>
            </w:r>
          </w:p>
        </w:tc>
        <w:tc>
          <w:tcPr>
            <w:tcW w:w="438" w:type="pct"/>
            <w:tcBorders>
              <w:right w:val="single" w:sz="4" w:space="0" w:color="auto"/>
            </w:tcBorders>
          </w:tcPr>
          <w:p w14:paraId="4A2DF020" w14:textId="2C9A696D" w:rsidR="00592588" w:rsidRPr="00647FB1" w:rsidRDefault="00592588">
            <w:pPr>
              <w:pStyle w:val="TableTextNumerical"/>
            </w:pPr>
            <w:r w:rsidRPr="00647FB1">
              <w:t>0.2</w:t>
            </w:r>
            <w:r w:rsidR="003B1940">
              <w:t>–</w:t>
            </w:r>
            <w:r w:rsidRPr="00647FB1">
              <w:t>20</w:t>
            </w:r>
          </w:p>
        </w:tc>
        <w:tc>
          <w:tcPr>
            <w:tcW w:w="449" w:type="pct"/>
            <w:tcBorders>
              <w:left w:val="single" w:sz="4" w:space="0" w:color="auto"/>
            </w:tcBorders>
          </w:tcPr>
          <w:p w14:paraId="5F61CE7E" w14:textId="4D1D6040" w:rsidR="00592588" w:rsidRPr="008047D1" w:rsidRDefault="00EF1DA6">
            <w:pPr>
              <w:pStyle w:val="TableTextNumerical"/>
            </w:pPr>
            <w:r>
              <w:t>-</w:t>
            </w:r>
          </w:p>
        </w:tc>
      </w:tr>
      <w:tr w:rsidR="00592588" w:rsidRPr="00B2062C" w14:paraId="1B860B98" w14:textId="77777777" w:rsidTr="00385928">
        <w:trPr>
          <w:trHeight w:val="332"/>
        </w:trPr>
        <w:tc>
          <w:tcPr>
            <w:tcW w:w="450" w:type="pct"/>
            <w:tcBorders>
              <w:right w:val="single" w:sz="4" w:space="0" w:color="auto"/>
            </w:tcBorders>
          </w:tcPr>
          <w:p w14:paraId="7B728A79"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74373C10" w14:textId="44CD5D31" w:rsidR="00592588" w:rsidRPr="00B2062C" w:rsidRDefault="004F4611">
            <w:pPr>
              <w:pStyle w:val="TableTextNumerical"/>
              <w:jc w:val="left"/>
              <w:rPr>
                <w:b/>
              </w:rPr>
            </w:pPr>
            <w:r w:rsidRPr="002230FA">
              <w:t xml:space="preserve">Potassium </w:t>
            </w:r>
            <w:r w:rsidR="00592588" w:rsidRPr="002230FA">
              <w:t>(mg/L)</w:t>
            </w:r>
          </w:p>
        </w:tc>
        <w:tc>
          <w:tcPr>
            <w:tcW w:w="206" w:type="pct"/>
            <w:tcBorders>
              <w:left w:val="single" w:sz="4" w:space="0" w:color="auto"/>
            </w:tcBorders>
            <w:shd w:val="clear" w:color="auto" w:fill="auto"/>
            <w:noWrap/>
            <w:hideMark/>
          </w:tcPr>
          <w:p w14:paraId="0608389D" w14:textId="77777777" w:rsidR="00592588" w:rsidRPr="00B2062C" w:rsidRDefault="00592588">
            <w:pPr>
              <w:pStyle w:val="TableTextNumerical"/>
            </w:pPr>
            <w:r w:rsidRPr="00015C5A">
              <w:t>1184</w:t>
            </w:r>
          </w:p>
        </w:tc>
        <w:tc>
          <w:tcPr>
            <w:tcW w:w="349" w:type="pct"/>
            <w:shd w:val="clear" w:color="auto" w:fill="auto"/>
            <w:noWrap/>
            <w:hideMark/>
          </w:tcPr>
          <w:p w14:paraId="047089D3" w14:textId="77777777" w:rsidR="00592588" w:rsidRPr="00B2062C" w:rsidRDefault="00592588">
            <w:pPr>
              <w:pStyle w:val="TableTextNumerical"/>
            </w:pPr>
            <w:r w:rsidRPr="00015C5A">
              <w:t>0.0%</w:t>
            </w:r>
          </w:p>
        </w:tc>
        <w:tc>
          <w:tcPr>
            <w:tcW w:w="250" w:type="pct"/>
            <w:shd w:val="clear" w:color="auto" w:fill="auto"/>
            <w:noWrap/>
            <w:hideMark/>
          </w:tcPr>
          <w:p w14:paraId="6C640C43" w14:textId="77777777" w:rsidR="00592588" w:rsidRPr="00B2062C" w:rsidRDefault="00592588">
            <w:pPr>
              <w:pStyle w:val="TableTextNumerical"/>
            </w:pPr>
            <w:r w:rsidRPr="00015C5A">
              <w:t>0.671</w:t>
            </w:r>
          </w:p>
        </w:tc>
        <w:tc>
          <w:tcPr>
            <w:tcW w:w="250" w:type="pct"/>
            <w:shd w:val="clear" w:color="auto" w:fill="auto"/>
            <w:noWrap/>
            <w:hideMark/>
          </w:tcPr>
          <w:p w14:paraId="55375169" w14:textId="77777777" w:rsidR="00592588" w:rsidRPr="00B2062C" w:rsidRDefault="00592588">
            <w:pPr>
              <w:pStyle w:val="TableTextNumerical"/>
            </w:pPr>
            <w:r w:rsidRPr="00015C5A">
              <w:t>1.12</w:t>
            </w:r>
          </w:p>
        </w:tc>
        <w:tc>
          <w:tcPr>
            <w:tcW w:w="250" w:type="pct"/>
            <w:shd w:val="clear" w:color="auto" w:fill="EEECE1" w:themeFill="background2"/>
            <w:noWrap/>
            <w:hideMark/>
          </w:tcPr>
          <w:p w14:paraId="463B18B6" w14:textId="77777777" w:rsidR="00592588" w:rsidRPr="00B2062C" w:rsidRDefault="00592588">
            <w:pPr>
              <w:pStyle w:val="TableTextNumerical"/>
            </w:pPr>
            <w:r w:rsidRPr="00015C5A">
              <w:t>1.64</w:t>
            </w:r>
          </w:p>
        </w:tc>
        <w:tc>
          <w:tcPr>
            <w:tcW w:w="224" w:type="pct"/>
            <w:shd w:val="clear" w:color="auto" w:fill="auto"/>
            <w:noWrap/>
            <w:hideMark/>
          </w:tcPr>
          <w:p w14:paraId="642FE9B6" w14:textId="77777777" w:rsidR="00592588" w:rsidRPr="00B2062C" w:rsidRDefault="00592588">
            <w:pPr>
              <w:pStyle w:val="TableTextNumerical"/>
            </w:pPr>
            <w:r w:rsidRPr="00015C5A">
              <w:t>3.1</w:t>
            </w:r>
          </w:p>
        </w:tc>
        <w:tc>
          <w:tcPr>
            <w:tcW w:w="224" w:type="pct"/>
            <w:shd w:val="clear" w:color="auto" w:fill="auto"/>
            <w:noWrap/>
            <w:hideMark/>
          </w:tcPr>
          <w:p w14:paraId="1D25E507" w14:textId="77777777" w:rsidR="00592588" w:rsidRPr="00B2062C" w:rsidRDefault="00592588">
            <w:pPr>
              <w:pStyle w:val="TableTextNumerical"/>
            </w:pPr>
            <w:r w:rsidRPr="00015C5A">
              <w:t>8.543</w:t>
            </w:r>
          </w:p>
        </w:tc>
        <w:tc>
          <w:tcPr>
            <w:tcW w:w="234" w:type="pct"/>
            <w:shd w:val="clear" w:color="auto" w:fill="auto"/>
            <w:noWrap/>
            <w:hideMark/>
          </w:tcPr>
          <w:p w14:paraId="51D00553" w14:textId="77777777" w:rsidR="00592588" w:rsidRPr="00B2062C" w:rsidRDefault="00592588">
            <w:pPr>
              <w:pStyle w:val="TableTextNumerical"/>
            </w:pPr>
            <w:r w:rsidRPr="00015C5A">
              <w:t>280</w:t>
            </w:r>
          </w:p>
        </w:tc>
        <w:tc>
          <w:tcPr>
            <w:tcW w:w="256" w:type="pct"/>
            <w:tcBorders>
              <w:right w:val="single" w:sz="4" w:space="0" w:color="auto"/>
            </w:tcBorders>
            <w:shd w:val="clear" w:color="auto" w:fill="auto"/>
            <w:noWrap/>
            <w:hideMark/>
          </w:tcPr>
          <w:p w14:paraId="34691B71" w14:textId="77777777" w:rsidR="00592588" w:rsidRPr="00435A5E" w:rsidRDefault="00592588">
            <w:pPr>
              <w:pStyle w:val="TableTextNumerical"/>
            </w:pPr>
            <w:r w:rsidRPr="00015C5A">
              <w:t>1.01</w:t>
            </w:r>
          </w:p>
        </w:tc>
        <w:tc>
          <w:tcPr>
            <w:tcW w:w="224" w:type="pct"/>
            <w:tcBorders>
              <w:left w:val="single" w:sz="4" w:space="0" w:color="auto"/>
            </w:tcBorders>
            <w:shd w:val="clear" w:color="auto" w:fill="EEECE1" w:themeFill="background2"/>
          </w:tcPr>
          <w:p w14:paraId="3F4E932B" w14:textId="77777777" w:rsidR="00592588" w:rsidRPr="00015C5A" w:rsidRDefault="00592588">
            <w:pPr>
              <w:pStyle w:val="TableTextNumerical"/>
            </w:pPr>
            <w:r w:rsidRPr="008047D1">
              <w:t>1.4</w:t>
            </w:r>
          </w:p>
        </w:tc>
        <w:tc>
          <w:tcPr>
            <w:tcW w:w="207" w:type="pct"/>
            <w:tcBorders>
              <w:right w:val="single" w:sz="4" w:space="0" w:color="auto"/>
            </w:tcBorders>
          </w:tcPr>
          <w:p w14:paraId="4470BFA6" w14:textId="77777777" w:rsidR="00592588" w:rsidRPr="00015C5A" w:rsidRDefault="00592588">
            <w:pPr>
              <w:pStyle w:val="TableTextNumerical"/>
            </w:pPr>
            <w:r w:rsidRPr="009C178A">
              <w:t>37.8</w:t>
            </w:r>
          </w:p>
        </w:tc>
        <w:tc>
          <w:tcPr>
            <w:tcW w:w="438" w:type="pct"/>
            <w:tcBorders>
              <w:right w:val="single" w:sz="4" w:space="0" w:color="auto"/>
            </w:tcBorders>
          </w:tcPr>
          <w:p w14:paraId="347513C7" w14:textId="77777777" w:rsidR="00592588" w:rsidRPr="00647FB1" w:rsidRDefault="00592588">
            <w:pPr>
              <w:pStyle w:val="TableTextNumerical"/>
            </w:pPr>
            <w:r w:rsidRPr="00647FB1">
              <w:t>2.3</w:t>
            </w:r>
          </w:p>
        </w:tc>
        <w:tc>
          <w:tcPr>
            <w:tcW w:w="449" w:type="pct"/>
            <w:tcBorders>
              <w:left w:val="single" w:sz="4" w:space="0" w:color="auto"/>
            </w:tcBorders>
          </w:tcPr>
          <w:p w14:paraId="0A849648" w14:textId="77777777" w:rsidR="00592588" w:rsidRPr="008047D1" w:rsidRDefault="00592588">
            <w:pPr>
              <w:pStyle w:val="TableTextNumerical"/>
            </w:pPr>
            <w:r w:rsidRPr="00647FB1">
              <w:t>3</w:t>
            </w:r>
          </w:p>
        </w:tc>
      </w:tr>
      <w:tr w:rsidR="00592588" w:rsidRPr="00B2062C" w14:paraId="1485318F" w14:textId="77777777" w:rsidTr="00385928">
        <w:trPr>
          <w:trHeight w:val="332"/>
        </w:trPr>
        <w:tc>
          <w:tcPr>
            <w:tcW w:w="450" w:type="pct"/>
            <w:tcBorders>
              <w:right w:val="single" w:sz="4" w:space="0" w:color="auto"/>
            </w:tcBorders>
          </w:tcPr>
          <w:p w14:paraId="00778BFB"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0541D3C9" w14:textId="74B12DE1" w:rsidR="00592588" w:rsidRPr="00B2062C" w:rsidRDefault="004F4611">
            <w:pPr>
              <w:pStyle w:val="TableTextNumerical"/>
              <w:jc w:val="left"/>
              <w:rPr>
                <w:b/>
              </w:rPr>
            </w:pPr>
            <w:r w:rsidRPr="002230FA">
              <w:t xml:space="preserve">Silica </w:t>
            </w:r>
            <w:r w:rsidR="00592588" w:rsidRPr="002230FA">
              <w:t>(mg/L)</w:t>
            </w:r>
          </w:p>
        </w:tc>
        <w:tc>
          <w:tcPr>
            <w:tcW w:w="206" w:type="pct"/>
            <w:tcBorders>
              <w:left w:val="single" w:sz="4" w:space="0" w:color="auto"/>
            </w:tcBorders>
            <w:shd w:val="clear" w:color="auto" w:fill="auto"/>
            <w:noWrap/>
            <w:hideMark/>
          </w:tcPr>
          <w:p w14:paraId="496670F4" w14:textId="77777777" w:rsidR="00592588" w:rsidRPr="00B2062C" w:rsidRDefault="00592588">
            <w:pPr>
              <w:pStyle w:val="TableTextNumerical"/>
            </w:pPr>
            <w:r w:rsidRPr="00015C5A">
              <w:t>938</w:t>
            </w:r>
          </w:p>
        </w:tc>
        <w:tc>
          <w:tcPr>
            <w:tcW w:w="349" w:type="pct"/>
            <w:shd w:val="clear" w:color="auto" w:fill="auto"/>
            <w:noWrap/>
            <w:hideMark/>
          </w:tcPr>
          <w:p w14:paraId="7A08290C" w14:textId="77777777" w:rsidR="00592588" w:rsidRPr="00B2062C" w:rsidRDefault="00592588">
            <w:pPr>
              <w:pStyle w:val="TableTextNumerical"/>
            </w:pPr>
            <w:r w:rsidRPr="00015C5A">
              <w:t>0.0%</w:t>
            </w:r>
          </w:p>
        </w:tc>
        <w:tc>
          <w:tcPr>
            <w:tcW w:w="250" w:type="pct"/>
            <w:shd w:val="clear" w:color="auto" w:fill="auto"/>
            <w:noWrap/>
            <w:hideMark/>
          </w:tcPr>
          <w:p w14:paraId="261B9B3C" w14:textId="77777777" w:rsidR="00592588" w:rsidRPr="00B2062C" w:rsidRDefault="00592588">
            <w:pPr>
              <w:pStyle w:val="TableTextNumerical"/>
            </w:pPr>
            <w:r w:rsidRPr="00015C5A">
              <w:t>10.3</w:t>
            </w:r>
          </w:p>
        </w:tc>
        <w:tc>
          <w:tcPr>
            <w:tcW w:w="250" w:type="pct"/>
            <w:shd w:val="clear" w:color="auto" w:fill="auto"/>
            <w:noWrap/>
            <w:hideMark/>
          </w:tcPr>
          <w:p w14:paraId="0C1F199A" w14:textId="77777777" w:rsidR="00592588" w:rsidRPr="00B2062C" w:rsidRDefault="00592588">
            <w:pPr>
              <w:pStyle w:val="TableTextNumerical"/>
            </w:pPr>
            <w:r w:rsidRPr="00015C5A">
              <w:t>15.6</w:t>
            </w:r>
          </w:p>
        </w:tc>
        <w:tc>
          <w:tcPr>
            <w:tcW w:w="250" w:type="pct"/>
            <w:shd w:val="clear" w:color="auto" w:fill="EEECE1" w:themeFill="background2"/>
            <w:noWrap/>
            <w:hideMark/>
          </w:tcPr>
          <w:p w14:paraId="2025E364" w14:textId="77777777" w:rsidR="00592588" w:rsidRPr="00B2062C" w:rsidRDefault="00592588">
            <w:pPr>
              <w:pStyle w:val="TableTextNumerical"/>
            </w:pPr>
            <w:r w:rsidRPr="00015C5A">
              <w:t>20</w:t>
            </w:r>
          </w:p>
        </w:tc>
        <w:tc>
          <w:tcPr>
            <w:tcW w:w="224" w:type="pct"/>
            <w:shd w:val="clear" w:color="auto" w:fill="auto"/>
            <w:noWrap/>
            <w:hideMark/>
          </w:tcPr>
          <w:p w14:paraId="689140E0" w14:textId="77777777" w:rsidR="00592588" w:rsidRPr="00B2062C" w:rsidRDefault="00592588">
            <w:pPr>
              <w:pStyle w:val="TableTextNumerical"/>
            </w:pPr>
            <w:r w:rsidRPr="00015C5A">
              <w:t>38</w:t>
            </w:r>
          </w:p>
        </w:tc>
        <w:tc>
          <w:tcPr>
            <w:tcW w:w="224" w:type="pct"/>
            <w:shd w:val="clear" w:color="auto" w:fill="auto"/>
            <w:noWrap/>
            <w:hideMark/>
          </w:tcPr>
          <w:p w14:paraId="2772D181" w14:textId="77777777" w:rsidR="00592588" w:rsidRPr="00B2062C" w:rsidRDefault="00592588">
            <w:pPr>
              <w:pStyle w:val="TableTextNumerical"/>
            </w:pPr>
            <w:r w:rsidRPr="00015C5A">
              <w:t>80</w:t>
            </w:r>
          </w:p>
        </w:tc>
        <w:tc>
          <w:tcPr>
            <w:tcW w:w="234" w:type="pct"/>
            <w:shd w:val="clear" w:color="auto" w:fill="auto"/>
            <w:noWrap/>
            <w:hideMark/>
          </w:tcPr>
          <w:p w14:paraId="7ADC0C90" w14:textId="77777777" w:rsidR="00592588" w:rsidRPr="00B2062C" w:rsidRDefault="00592588">
            <w:pPr>
              <w:pStyle w:val="TableTextNumerical"/>
            </w:pPr>
            <w:r w:rsidRPr="00015C5A">
              <w:t>146</w:t>
            </w:r>
          </w:p>
        </w:tc>
        <w:tc>
          <w:tcPr>
            <w:tcW w:w="256" w:type="pct"/>
            <w:tcBorders>
              <w:right w:val="single" w:sz="4" w:space="0" w:color="auto"/>
            </w:tcBorders>
            <w:shd w:val="clear" w:color="auto" w:fill="auto"/>
            <w:noWrap/>
            <w:hideMark/>
          </w:tcPr>
          <w:p w14:paraId="66DAF42F" w14:textId="77777777" w:rsidR="00592588" w:rsidRPr="00435A5E" w:rsidRDefault="00592588">
            <w:pPr>
              <w:pStyle w:val="TableTextNumerical"/>
            </w:pPr>
            <w:r w:rsidRPr="00015C5A">
              <w:t>10.4</w:t>
            </w:r>
          </w:p>
        </w:tc>
        <w:tc>
          <w:tcPr>
            <w:tcW w:w="224" w:type="pct"/>
            <w:tcBorders>
              <w:left w:val="single" w:sz="4" w:space="0" w:color="auto"/>
            </w:tcBorders>
            <w:shd w:val="clear" w:color="auto" w:fill="EEECE1" w:themeFill="background2"/>
          </w:tcPr>
          <w:p w14:paraId="78D6A349" w14:textId="77777777" w:rsidR="00592588" w:rsidRPr="00015C5A" w:rsidRDefault="00592588">
            <w:pPr>
              <w:pStyle w:val="TableTextNumerical"/>
            </w:pPr>
            <w:r w:rsidRPr="008047D1">
              <w:t>18</w:t>
            </w:r>
          </w:p>
        </w:tc>
        <w:tc>
          <w:tcPr>
            <w:tcW w:w="207" w:type="pct"/>
            <w:tcBorders>
              <w:right w:val="single" w:sz="4" w:space="0" w:color="auto"/>
            </w:tcBorders>
          </w:tcPr>
          <w:p w14:paraId="5D431D28" w14:textId="77777777" w:rsidR="00592588" w:rsidRPr="00015C5A" w:rsidRDefault="00592588">
            <w:pPr>
              <w:pStyle w:val="TableTextNumerical"/>
            </w:pPr>
            <w:r w:rsidRPr="009C178A">
              <w:t>161</w:t>
            </w:r>
          </w:p>
        </w:tc>
        <w:tc>
          <w:tcPr>
            <w:tcW w:w="438" w:type="pct"/>
            <w:tcBorders>
              <w:right w:val="single" w:sz="4" w:space="0" w:color="auto"/>
            </w:tcBorders>
          </w:tcPr>
          <w:p w14:paraId="72C26843" w14:textId="77777777" w:rsidR="00592588" w:rsidRPr="00647FB1" w:rsidRDefault="00592588">
            <w:pPr>
              <w:pStyle w:val="TableTextNumerical"/>
            </w:pPr>
            <w:r w:rsidRPr="00647FB1">
              <w:t>14</w:t>
            </w:r>
          </w:p>
        </w:tc>
        <w:tc>
          <w:tcPr>
            <w:tcW w:w="449" w:type="pct"/>
            <w:tcBorders>
              <w:left w:val="single" w:sz="4" w:space="0" w:color="auto"/>
            </w:tcBorders>
          </w:tcPr>
          <w:p w14:paraId="2726BF4A" w14:textId="77777777" w:rsidR="00592588" w:rsidRPr="008047D1" w:rsidRDefault="00592588">
            <w:pPr>
              <w:pStyle w:val="TableTextNumerical"/>
            </w:pPr>
            <w:r w:rsidRPr="00647FB1">
              <w:t>16</w:t>
            </w:r>
          </w:p>
        </w:tc>
      </w:tr>
      <w:tr w:rsidR="00592588" w:rsidRPr="00B2062C" w14:paraId="40E5D678" w14:textId="77777777" w:rsidTr="00385928">
        <w:trPr>
          <w:trHeight w:val="332"/>
        </w:trPr>
        <w:tc>
          <w:tcPr>
            <w:tcW w:w="450" w:type="pct"/>
            <w:tcBorders>
              <w:bottom w:val="nil"/>
              <w:right w:val="single" w:sz="4" w:space="0" w:color="auto"/>
            </w:tcBorders>
          </w:tcPr>
          <w:p w14:paraId="54CAECDA" w14:textId="77777777" w:rsidR="00592588" w:rsidRPr="002230FA" w:rsidRDefault="00592588">
            <w:pPr>
              <w:pStyle w:val="TableTextNumerical"/>
              <w:jc w:val="left"/>
            </w:pPr>
          </w:p>
        </w:tc>
        <w:tc>
          <w:tcPr>
            <w:tcW w:w="989" w:type="pct"/>
            <w:tcBorders>
              <w:bottom w:val="nil"/>
              <w:right w:val="single" w:sz="4" w:space="0" w:color="auto"/>
            </w:tcBorders>
            <w:shd w:val="clear" w:color="auto" w:fill="auto"/>
            <w:noWrap/>
            <w:hideMark/>
          </w:tcPr>
          <w:p w14:paraId="07ED3FFD" w14:textId="696F6D77" w:rsidR="00592588" w:rsidRPr="00B2062C" w:rsidRDefault="004F4611">
            <w:pPr>
              <w:pStyle w:val="TableTextNumerical"/>
              <w:jc w:val="left"/>
              <w:rPr>
                <w:b/>
              </w:rPr>
            </w:pPr>
            <w:r w:rsidRPr="002230FA">
              <w:t xml:space="preserve">Sodium </w:t>
            </w:r>
            <w:r w:rsidR="00592588" w:rsidRPr="002230FA">
              <w:t>(mg/L)</w:t>
            </w:r>
          </w:p>
        </w:tc>
        <w:tc>
          <w:tcPr>
            <w:tcW w:w="206" w:type="pct"/>
            <w:tcBorders>
              <w:left w:val="single" w:sz="4" w:space="0" w:color="auto"/>
              <w:bottom w:val="nil"/>
            </w:tcBorders>
            <w:shd w:val="clear" w:color="auto" w:fill="auto"/>
            <w:noWrap/>
            <w:hideMark/>
          </w:tcPr>
          <w:p w14:paraId="33BC89C1" w14:textId="77777777" w:rsidR="00592588" w:rsidRPr="00B2062C" w:rsidRDefault="00592588">
            <w:pPr>
              <w:pStyle w:val="TableTextNumerical"/>
            </w:pPr>
            <w:r w:rsidRPr="00015C5A">
              <w:t>1184</w:t>
            </w:r>
          </w:p>
        </w:tc>
        <w:tc>
          <w:tcPr>
            <w:tcW w:w="349" w:type="pct"/>
            <w:tcBorders>
              <w:bottom w:val="nil"/>
            </w:tcBorders>
            <w:shd w:val="clear" w:color="auto" w:fill="auto"/>
            <w:noWrap/>
            <w:hideMark/>
          </w:tcPr>
          <w:p w14:paraId="62FD7778" w14:textId="77777777" w:rsidR="00592588" w:rsidRPr="00B2062C" w:rsidRDefault="00592588">
            <w:pPr>
              <w:pStyle w:val="TableTextNumerical"/>
            </w:pPr>
            <w:r w:rsidRPr="00015C5A">
              <w:t>0.0%</w:t>
            </w:r>
          </w:p>
        </w:tc>
        <w:tc>
          <w:tcPr>
            <w:tcW w:w="250" w:type="pct"/>
            <w:tcBorders>
              <w:bottom w:val="nil"/>
            </w:tcBorders>
            <w:shd w:val="clear" w:color="auto" w:fill="auto"/>
            <w:noWrap/>
            <w:hideMark/>
          </w:tcPr>
          <w:p w14:paraId="30DD25F0" w14:textId="77777777" w:rsidR="00592588" w:rsidRPr="00B2062C" w:rsidRDefault="00592588">
            <w:pPr>
              <w:pStyle w:val="TableTextNumerical"/>
            </w:pPr>
            <w:r w:rsidRPr="00015C5A">
              <w:t>4</w:t>
            </w:r>
          </w:p>
        </w:tc>
        <w:tc>
          <w:tcPr>
            <w:tcW w:w="250" w:type="pct"/>
            <w:tcBorders>
              <w:bottom w:val="nil"/>
            </w:tcBorders>
            <w:shd w:val="clear" w:color="auto" w:fill="auto"/>
            <w:noWrap/>
            <w:hideMark/>
          </w:tcPr>
          <w:p w14:paraId="2F053EE2" w14:textId="77777777" w:rsidR="00592588" w:rsidRPr="00B2062C" w:rsidRDefault="00592588">
            <w:pPr>
              <w:pStyle w:val="TableTextNumerical"/>
            </w:pPr>
            <w:r w:rsidRPr="00015C5A">
              <w:t>9</w:t>
            </w:r>
          </w:p>
        </w:tc>
        <w:tc>
          <w:tcPr>
            <w:tcW w:w="250" w:type="pct"/>
            <w:tcBorders>
              <w:bottom w:val="nil"/>
            </w:tcBorders>
            <w:shd w:val="clear" w:color="auto" w:fill="EEECE1" w:themeFill="background2"/>
            <w:noWrap/>
            <w:hideMark/>
          </w:tcPr>
          <w:p w14:paraId="774A1DA5" w14:textId="77777777" w:rsidR="00592588" w:rsidRPr="00B2062C" w:rsidRDefault="00592588">
            <w:pPr>
              <w:pStyle w:val="TableTextNumerical"/>
            </w:pPr>
            <w:r w:rsidRPr="00015C5A">
              <w:t>14.8</w:t>
            </w:r>
          </w:p>
        </w:tc>
        <w:tc>
          <w:tcPr>
            <w:tcW w:w="224" w:type="pct"/>
            <w:tcBorders>
              <w:bottom w:val="nil"/>
            </w:tcBorders>
            <w:shd w:val="clear" w:color="auto" w:fill="auto"/>
            <w:noWrap/>
            <w:hideMark/>
          </w:tcPr>
          <w:p w14:paraId="71602FF6" w14:textId="77777777" w:rsidR="00592588" w:rsidRPr="00B2062C" w:rsidRDefault="00592588">
            <w:pPr>
              <w:pStyle w:val="TableTextNumerical"/>
            </w:pPr>
            <w:r w:rsidRPr="00015C5A">
              <w:t>28</w:t>
            </w:r>
          </w:p>
        </w:tc>
        <w:tc>
          <w:tcPr>
            <w:tcW w:w="224" w:type="pct"/>
            <w:tcBorders>
              <w:bottom w:val="nil"/>
            </w:tcBorders>
            <w:shd w:val="clear" w:color="auto" w:fill="auto"/>
            <w:noWrap/>
            <w:hideMark/>
          </w:tcPr>
          <w:p w14:paraId="121CD54C" w14:textId="77777777" w:rsidR="00592588" w:rsidRPr="00B2062C" w:rsidRDefault="00592588">
            <w:pPr>
              <w:pStyle w:val="TableTextNumerical"/>
            </w:pPr>
            <w:r w:rsidRPr="00015C5A">
              <w:t>99.7</w:t>
            </w:r>
          </w:p>
        </w:tc>
        <w:tc>
          <w:tcPr>
            <w:tcW w:w="234" w:type="pct"/>
            <w:tcBorders>
              <w:bottom w:val="nil"/>
            </w:tcBorders>
            <w:shd w:val="clear" w:color="auto" w:fill="auto"/>
            <w:noWrap/>
            <w:hideMark/>
          </w:tcPr>
          <w:p w14:paraId="772F91DB" w14:textId="77777777" w:rsidR="00592588" w:rsidRPr="00B2062C" w:rsidRDefault="00592588">
            <w:pPr>
              <w:pStyle w:val="TableTextNumerical"/>
            </w:pPr>
            <w:r w:rsidRPr="00015C5A">
              <w:t>7100</w:t>
            </w:r>
          </w:p>
        </w:tc>
        <w:tc>
          <w:tcPr>
            <w:tcW w:w="256" w:type="pct"/>
            <w:tcBorders>
              <w:bottom w:val="nil"/>
              <w:right w:val="single" w:sz="4" w:space="0" w:color="auto"/>
            </w:tcBorders>
            <w:shd w:val="clear" w:color="auto" w:fill="auto"/>
            <w:noWrap/>
            <w:hideMark/>
          </w:tcPr>
          <w:p w14:paraId="76FB892C" w14:textId="77777777" w:rsidR="00592588" w:rsidRPr="00435A5E" w:rsidRDefault="00592588">
            <w:pPr>
              <w:pStyle w:val="TableTextNumerical"/>
            </w:pPr>
            <w:r w:rsidRPr="00015C5A">
              <w:t>11</w:t>
            </w:r>
          </w:p>
        </w:tc>
        <w:tc>
          <w:tcPr>
            <w:tcW w:w="224" w:type="pct"/>
            <w:tcBorders>
              <w:left w:val="single" w:sz="4" w:space="0" w:color="auto"/>
              <w:bottom w:val="nil"/>
            </w:tcBorders>
            <w:shd w:val="clear" w:color="auto" w:fill="EEECE1" w:themeFill="background2"/>
          </w:tcPr>
          <w:p w14:paraId="2ACA5EB0" w14:textId="77777777" w:rsidR="00592588" w:rsidRPr="00015C5A" w:rsidRDefault="00592588">
            <w:pPr>
              <w:pStyle w:val="TableTextNumerical"/>
            </w:pPr>
            <w:r w:rsidRPr="008047D1">
              <w:t>14</w:t>
            </w:r>
          </w:p>
        </w:tc>
        <w:tc>
          <w:tcPr>
            <w:tcW w:w="207" w:type="pct"/>
            <w:tcBorders>
              <w:bottom w:val="nil"/>
              <w:right w:val="single" w:sz="4" w:space="0" w:color="auto"/>
            </w:tcBorders>
          </w:tcPr>
          <w:p w14:paraId="309F4999" w14:textId="77777777" w:rsidR="00592588" w:rsidRPr="00015C5A" w:rsidRDefault="00592588">
            <w:pPr>
              <w:pStyle w:val="TableTextNumerical"/>
            </w:pPr>
            <w:r w:rsidRPr="009C178A">
              <w:t>800</w:t>
            </w:r>
          </w:p>
        </w:tc>
        <w:tc>
          <w:tcPr>
            <w:tcW w:w="438" w:type="pct"/>
            <w:tcBorders>
              <w:bottom w:val="nil"/>
              <w:right w:val="single" w:sz="4" w:space="0" w:color="auto"/>
            </w:tcBorders>
          </w:tcPr>
          <w:p w14:paraId="69D74D3E" w14:textId="77777777" w:rsidR="00592588" w:rsidRPr="00647FB1" w:rsidRDefault="00592588">
            <w:pPr>
              <w:pStyle w:val="TableTextNumerical"/>
            </w:pPr>
            <w:r w:rsidRPr="00647FB1">
              <w:t>6.3</w:t>
            </w:r>
          </w:p>
        </w:tc>
        <w:tc>
          <w:tcPr>
            <w:tcW w:w="449" w:type="pct"/>
            <w:tcBorders>
              <w:left w:val="single" w:sz="4" w:space="0" w:color="auto"/>
              <w:bottom w:val="nil"/>
            </w:tcBorders>
          </w:tcPr>
          <w:p w14:paraId="03BB3B7D" w14:textId="77777777" w:rsidR="00592588" w:rsidRPr="008047D1" w:rsidRDefault="00592588">
            <w:pPr>
              <w:pStyle w:val="TableTextNumerical"/>
            </w:pPr>
            <w:r w:rsidRPr="00647FB1">
              <w:t>30</w:t>
            </w:r>
          </w:p>
        </w:tc>
      </w:tr>
      <w:tr w:rsidR="00592588" w:rsidRPr="00B2062C" w14:paraId="528A657F" w14:textId="77777777" w:rsidTr="00385928">
        <w:trPr>
          <w:trHeight w:val="600"/>
        </w:trPr>
        <w:tc>
          <w:tcPr>
            <w:tcW w:w="450" w:type="pct"/>
            <w:tcBorders>
              <w:top w:val="nil"/>
              <w:bottom w:val="single" w:sz="4" w:space="0" w:color="auto"/>
              <w:right w:val="single" w:sz="4" w:space="0" w:color="auto"/>
            </w:tcBorders>
          </w:tcPr>
          <w:p w14:paraId="4C618BF1" w14:textId="77777777" w:rsidR="00592588" w:rsidRPr="002230FA" w:rsidRDefault="00592588">
            <w:pPr>
              <w:pStyle w:val="TableTextNumerical"/>
              <w:jc w:val="left"/>
            </w:pPr>
          </w:p>
        </w:tc>
        <w:tc>
          <w:tcPr>
            <w:tcW w:w="989" w:type="pct"/>
            <w:tcBorders>
              <w:top w:val="nil"/>
              <w:bottom w:val="single" w:sz="4" w:space="0" w:color="auto"/>
              <w:right w:val="single" w:sz="4" w:space="0" w:color="auto"/>
            </w:tcBorders>
            <w:shd w:val="clear" w:color="auto" w:fill="auto"/>
            <w:noWrap/>
            <w:hideMark/>
          </w:tcPr>
          <w:p w14:paraId="554267ED" w14:textId="683D85FC" w:rsidR="00592588" w:rsidRPr="00B2062C" w:rsidRDefault="004F4611">
            <w:pPr>
              <w:pStyle w:val="TableTextNumerical"/>
              <w:jc w:val="left"/>
              <w:rPr>
                <w:b/>
              </w:rPr>
            </w:pPr>
            <w:r w:rsidRPr="002230FA">
              <w:t xml:space="preserve">Sulphate </w:t>
            </w:r>
            <w:r w:rsidR="00592588" w:rsidRPr="002230FA">
              <w:t>(mg/L)</w:t>
            </w:r>
          </w:p>
        </w:tc>
        <w:tc>
          <w:tcPr>
            <w:tcW w:w="206" w:type="pct"/>
            <w:tcBorders>
              <w:top w:val="nil"/>
              <w:left w:val="single" w:sz="4" w:space="0" w:color="auto"/>
              <w:bottom w:val="single" w:sz="4" w:space="0" w:color="auto"/>
            </w:tcBorders>
            <w:shd w:val="clear" w:color="auto" w:fill="auto"/>
            <w:noWrap/>
            <w:hideMark/>
          </w:tcPr>
          <w:p w14:paraId="6F99E4F5" w14:textId="77777777" w:rsidR="00592588" w:rsidRPr="00B2062C" w:rsidRDefault="00592588">
            <w:pPr>
              <w:pStyle w:val="TableTextNumerical"/>
            </w:pPr>
            <w:r w:rsidRPr="00015C5A">
              <w:t>1170</w:t>
            </w:r>
          </w:p>
        </w:tc>
        <w:tc>
          <w:tcPr>
            <w:tcW w:w="349" w:type="pct"/>
            <w:tcBorders>
              <w:top w:val="nil"/>
              <w:bottom w:val="single" w:sz="4" w:space="0" w:color="auto"/>
            </w:tcBorders>
            <w:shd w:val="clear" w:color="auto" w:fill="auto"/>
            <w:noWrap/>
            <w:hideMark/>
          </w:tcPr>
          <w:p w14:paraId="7DF1807D" w14:textId="2C39940A" w:rsidR="00592588" w:rsidRPr="00B2062C" w:rsidRDefault="00F94327">
            <w:pPr>
              <w:pStyle w:val="TableTextNumerical"/>
            </w:pPr>
            <w:r>
              <w:t>7.3</w:t>
            </w:r>
            <w:r w:rsidR="00592588" w:rsidRPr="00015C5A">
              <w:t>%</w:t>
            </w:r>
          </w:p>
        </w:tc>
        <w:tc>
          <w:tcPr>
            <w:tcW w:w="250" w:type="pct"/>
            <w:tcBorders>
              <w:top w:val="nil"/>
              <w:bottom w:val="single" w:sz="4" w:space="0" w:color="auto"/>
            </w:tcBorders>
            <w:shd w:val="clear" w:color="auto" w:fill="auto"/>
            <w:noWrap/>
            <w:hideMark/>
          </w:tcPr>
          <w:p w14:paraId="34DB346C" w14:textId="77777777" w:rsidR="00592588" w:rsidRPr="00B2062C" w:rsidRDefault="00592588">
            <w:pPr>
              <w:pStyle w:val="TableTextNumerical"/>
            </w:pPr>
            <w:r w:rsidRPr="00015C5A">
              <w:t>0.5</w:t>
            </w:r>
          </w:p>
        </w:tc>
        <w:tc>
          <w:tcPr>
            <w:tcW w:w="250" w:type="pct"/>
            <w:tcBorders>
              <w:top w:val="nil"/>
              <w:bottom w:val="single" w:sz="4" w:space="0" w:color="auto"/>
            </w:tcBorders>
            <w:shd w:val="clear" w:color="auto" w:fill="auto"/>
            <w:noWrap/>
            <w:hideMark/>
          </w:tcPr>
          <w:p w14:paraId="5876D432" w14:textId="77777777" w:rsidR="00592588" w:rsidRPr="00B2062C" w:rsidRDefault="00592588">
            <w:pPr>
              <w:pStyle w:val="TableTextNumerical"/>
            </w:pPr>
            <w:r w:rsidRPr="00015C5A">
              <w:t>2.76</w:t>
            </w:r>
          </w:p>
        </w:tc>
        <w:tc>
          <w:tcPr>
            <w:tcW w:w="250" w:type="pct"/>
            <w:tcBorders>
              <w:top w:val="nil"/>
              <w:bottom w:val="single" w:sz="4" w:space="0" w:color="auto"/>
            </w:tcBorders>
            <w:shd w:val="clear" w:color="auto" w:fill="EEECE1" w:themeFill="background2"/>
            <w:noWrap/>
            <w:hideMark/>
          </w:tcPr>
          <w:p w14:paraId="61B76E82" w14:textId="77777777" w:rsidR="00592588" w:rsidRPr="00B2062C" w:rsidRDefault="00592588">
            <w:pPr>
              <w:pStyle w:val="TableTextNumerical"/>
            </w:pPr>
            <w:r w:rsidRPr="00015C5A">
              <w:t>7.08</w:t>
            </w:r>
          </w:p>
        </w:tc>
        <w:tc>
          <w:tcPr>
            <w:tcW w:w="224" w:type="pct"/>
            <w:tcBorders>
              <w:top w:val="nil"/>
              <w:bottom w:val="single" w:sz="4" w:space="0" w:color="auto"/>
            </w:tcBorders>
            <w:shd w:val="clear" w:color="auto" w:fill="auto"/>
            <w:noWrap/>
            <w:hideMark/>
          </w:tcPr>
          <w:p w14:paraId="55176417" w14:textId="77777777" w:rsidR="00592588" w:rsidRPr="00B2062C" w:rsidRDefault="00592588">
            <w:pPr>
              <w:pStyle w:val="TableTextNumerical"/>
            </w:pPr>
            <w:r w:rsidRPr="00015C5A">
              <w:t>15.1</w:t>
            </w:r>
          </w:p>
        </w:tc>
        <w:tc>
          <w:tcPr>
            <w:tcW w:w="224" w:type="pct"/>
            <w:tcBorders>
              <w:top w:val="nil"/>
              <w:bottom w:val="single" w:sz="4" w:space="0" w:color="auto"/>
            </w:tcBorders>
            <w:shd w:val="clear" w:color="auto" w:fill="auto"/>
            <w:noWrap/>
            <w:hideMark/>
          </w:tcPr>
          <w:p w14:paraId="7D67B1A6" w14:textId="77777777" w:rsidR="00592588" w:rsidRPr="00B2062C" w:rsidRDefault="00592588">
            <w:pPr>
              <w:pStyle w:val="TableTextNumerical"/>
            </w:pPr>
            <w:r w:rsidRPr="00015C5A">
              <w:t>39</w:t>
            </w:r>
          </w:p>
        </w:tc>
        <w:tc>
          <w:tcPr>
            <w:tcW w:w="234" w:type="pct"/>
            <w:tcBorders>
              <w:top w:val="nil"/>
              <w:bottom w:val="single" w:sz="4" w:space="0" w:color="auto"/>
            </w:tcBorders>
            <w:shd w:val="clear" w:color="auto" w:fill="auto"/>
            <w:noWrap/>
            <w:hideMark/>
          </w:tcPr>
          <w:p w14:paraId="0E1731B5" w14:textId="77777777" w:rsidR="00592588" w:rsidRPr="00B2062C" w:rsidRDefault="00592588">
            <w:pPr>
              <w:pStyle w:val="TableTextNumerical"/>
            </w:pPr>
            <w:r w:rsidRPr="00015C5A">
              <w:t>2100</w:t>
            </w:r>
          </w:p>
        </w:tc>
        <w:tc>
          <w:tcPr>
            <w:tcW w:w="256" w:type="pct"/>
            <w:tcBorders>
              <w:top w:val="nil"/>
              <w:bottom w:val="single" w:sz="4" w:space="0" w:color="auto"/>
              <w:right w:val="single" w:sz="4" w:space="0" w:color="auto"/>
            </w:tcBorders>
            <w:shd w:val="clear" w:color="auto" w:fill="auto"/>
            <w:noWrap/>
            <w:hideMark/>
          </w:tcPr>
          <w:p w14:paraId="2ADA9EBC" w14:textId="77777777" w:rsidR="00592588" w:rsidRPr="00435A5E" w:rsidRDefault="00592588">
            <w:pPr>
              <w:pStyle w:val="TableTextNumerical"/>
            </w:pPr>
            <w:r w:rsidRPr="00015C5A">
              <w:t>7.67</w:t>
            </w:r>
          </w:p>
        </w:tc>
        <w:tc>
          <w:tcPr>
            <w:tcW w:w="224" w:type="pct"/>
            <w:tcBorders>
              <w:top w:val="nil"/>
              <w:left w:val="single" w:sz="4" w:space="0" w:color="auto"/>
              <w:bottom w:val="single" w:sz="4" w:space="0" w:color="auto"/>
            </w:tcBorders>
            <w:shd w:val="clear" w:color="auto" w:fill="EEECE1" w:themeFill="background2"/>
          </w:tcPr>
          <w:p w14:paraId="20084BB2" w14:textId="77777777" w:rsidR="00592588" w:rsidRPr="00015C5A" w:rsidRDefault="00592588">
            <w:pPr>
              <w:pStyle w:val="TableTextNumerical"/>
            </w:pPr>
            <w:r w:rsidRPr="008047D1">
              <w:t>7.2</w:t>
            </w:r>
          </w:p>
        </w:tc>
        <w:tc>
          <w:tcPr>
            <w:tcW w:w="207" w:type="pct"/>
            <w:tcBorders>
              <w:top w:val="nil"/>
              <w:bottom w:val="single" w:sz="4" w:space="0" w:color="auto"/>
              <w:right w:val="single" w:sz="4" w:space="0" w:color="auto"/>
            </w:tcBorders>
          </w:tcPr>
          <w:p w14:paraId="794CA462" w14:textId="77777777" w:rsidR="00592588" w:rsidRPr="00015C5A" w:rsidRDefault="00592588">
            <w:pPr>
              <w:pStyle w:val="TableTextNumerical"/>
            </w:pPr>
            <w:r w:rsidRPr="009C178A">
              <w:t>995</w:t>
            </w:r>
          </w:p>
        </w:tc>
        <w:tc>
          <w:tcPr>
            <w:tcW w:w="438" w:type="pct"/>
            <w:tcBorders>
              <w:top w:val="nil"/>
              <w:bottom w:val="single" w:sz="4" w:space="0" w:color="auto"/>
              <w:right w:val="single" w:sz="4" w:space="0" w:color="auto"/>
            </w:tcBorders>
          </w:tcPr>
          <w:p w14:paraId="0C4B30B3" w14:textId="77777777" w:rsidR="00592588" w:rsidRPr="00647FB1" w:rsidRDefault="00592588">
            <w:pPr>
              <w:pStyle w:val="TableTextNumerical"/>
            </w:pPr>
            <w:r w:rsidRPr="00647FB1">
              <w:t>3.7</w:t>
            </w:r>
          </w:p>
        </w:tc>
        <w:tc>
          <w:tcPr>
            <w:tcW w:w="449" w:type="pct"/>
            <w:tcBorders>
              <w:top w:val="nil"/>
              <w:left w:val="single" w:sz="4" w:space="0" w:color="auto"/>
              <w:bottom w:val="single" w:sz="4" w:space="0" w:color="auto"/>
            </w:tcBorders>
          </w:tcPr>
          <w:p w14:paraId="3B98087D" w14:textId="77777777" w:rsidR="00592588" w:rsidRPr="008047D1" w:rsidRDefault="00592588">
            <w:pPr>
              <w:pStyle w:val="TableTextNumerical"/>
            </w:pPr>
            <w:r w:rsidRPr="00647FB1">
              <w:t>30</w:t>
            </w:r>
          </w:p>
        </w:tc>
      </w:tr>
      <w:tr w:rsidR="00EF1DA6" w:rsidRPr="00B2062C" w14:paraId="7F9043E9" w14:textId="77777777" w:rsidTr="00385928">
        <w:trPr>
          <w:trHeight w:val="332"/>
        </w:trPr>
        <w:tc>
          <w:tcPr>
            <w:tcW w:w="450" w:type="pct"/>
            <w:tcBorders>
              <w:top w:val="single" w:sz="4" w:space="0" w:color="auto"/>
              <w:right w:val="single" w:sz="4" w:space="0" w:color="auto"/>
            </w:tcBorders>
          </w:tcPr>
          <w:p w14:paraId="22649AEC" w14:textId="77777777" w:rsidR="00EF1DA6" w:rsidRPr="002230FA" w:rsidRDefault="00EF1DA6" w:rsidP="00EF1DA6">
            <w:pPr>
              <w:pStyle w:val="TableTextNumerical"/>
              <w:jc w:val="left"/>
            </w:pPr>
            <w:r>
              <w:t>Minor</w:t>
            </w:r>
          </w:p>
        </w:tc>
        <w:tc>
          <w:tcPr>
            <w:tcW w:w="989" w:type="pct"/>
            <w:tcBorders>
              <w:top w:val="single" w:sz="4" w:space="0" w:color="auto"/>
              <w:right w:val="single" w:sz="4" w:space="0" w:color="auto"/>
            </w:tcBorders>
            <w:shd w:val="clear" w:color="auto" w:fill="auto"/>
            <w:noWrap/>
            <w:hideMark/>
          </w:tcPr>
          <w:p w14:paraId="089804CA" w14:textId="0216B1EE" w:rsidR="00EF1DA6" w:rsidRPr="00B2062C" w:rsidRDefault="00EF1DA6" w:rsidP="00EF1DA6">
            <w:pPr>
              <w:pStyle w:val="TableTextNumerical"/>
              <w:jc w:val="left"/>
              <w:rPr>
                <w:b/>
              </w:rPr>
            </w:pPr>
            <w:r w:rsidRPr="002230FA">
              <w:t>Ammonia (mg/L)</w:t>
            </w:r>
          </w:p>
        </w:tc>
        <w:tc>
          <w:tcPr>
            <w:tcW w:w="206" w:type="pct"/>
            <w:tcBorders>
              <w:top w:val="single" w:sz="4" w:space="0" w:color="auto"/>
              <w:left w:val="single" w:sz="4" w:space="0" w:color="auto"/>
            </w:tcBorders>
            <w:shd w:val="clear" w:color="auto" w:fill="auto"/>
            <w:noWrap/>
            <w:hideMark/>
          </w:tcPr>
          <w:p w14:paraId="4AFC5D93" w14:textId="77777777" w:rsidR="00EF1DA6" w:rsidRPr="00B2062C" w:rsidRDefault="00EF1DA6" w:rsidP="00EF1DA6">
            <w:pPr>
              <w:pStyle w:val="TableTextNumerical"/>
            </w:pPr>
            <w:r w:rsidRPr="00015C5A">
              <w:t>1144</w:t>
            </w:r>
          </w:p>
        </w:tc>
        <w:tc>
          <w:tcPr>
            <w:tcW w:w="349" w:type="pct"/>
            <w:tcBorders>
              <w:top w:val="single" w:sz="4" w:space="0" w:color="auto"/>
            </w:tcBorders>
            <w:shd w:val="clear" w:color="auto" w:fill="auto"/>
            <w:noWrap/>
            <w:hideMark/>
          </w:tcPr>
          <w:p w14:paraId="4E9E9FFA" w14:textId="37F11AB3" w:rsidR="00EF1DA6" w:rsidRPr="00B2062C" w:rsidRDefault="00A03EA0" w:rsidP="00EF1DA6">
            <w:pPr>
              <w:pStyle w:val="TableTextNumerical"/>
            </w:pPr>
            <w:r>
              <w:t>55.7</w:t>
            </w:r>
            <w:r w:rsidR="00EF1DA6" w:rsidRPr="00015C5A">
              <w:t>%</w:t>
            </w:r>
          </w:p>
        </w:tc>
        <w:tc>
          <w:tcPr>
            <w:tcW w:w="250" w:type="pct"/>
            <w:tcBorders>
              <w:top w:val="single" w:sz="4" w:space="0" w:color="auto"/>
            </w:tcBorders>
            <w:shd w:val="clear" w:color="auto" w:fill="auto"/>
            <w:noWrap/>
            <w:hideMark/>
          </w:tcPr>
          <w:p w14:paraId="366C0FEA" w14:textId="77777777" w:rsidR="00EF1DA6" w:rsidRPr="00B2062C" w:rsidRDefault="00EF1DA6" w:rsidP="00EF1DA6">
            <w:pPr>
              <w:pStyle w:val="TableTextNumerical"/>
            </w:pPr>
            <w:r w:rsidRPr="00015C5A">
              <w:t>&lt;0.1</w:t>
            </w:r>
          </w:p>
        </w:tc>
        <w:tc>
          <w:tcPr>
            <w:tcW w:w="250" w:type="pct"/>
            <w:tcBorders>
              <w:top w:val="single" w:sz="4" w:space="0" w:color="auto"/>
            </w:tcBorders>
            <w:shd w:val="clear" w:color="auto" w:fill="auto"/>
            <w:noWrap/>
            <w:hideMark/>
          </w:tcPr>
          <w:p w14:paraId="6AAB5288" w14:textId="77777777" w:rsidR="00EF1DA6" w:rsidRPr="00B2062C" w:rsidRDefault="00EF1DA6" w:rsidP="00EF1DA6">
            <w:pPr>
              <w:pStyle w:val="TableTextNumerical"/>
            </w:pPr>
            <w:r w:rsidRPr="00015C5A">
              <w:t>&lt;0.1</w:t>
            </w:r>
          </w:p>
        </w:tc>
        <w:tc>
          <w:tcPr>
            <w:tcW w:w="250" w:type="pct"/>
            <w:tcBorders>
              <w:top w:val="single" w:sz="4" w:space="0" w:color="auto"/>
            </w:tcBorders>
            <w:shd w:val="clear" w:color="auto" w:fill="EEECE1" w:themeFill="background2"/>
            <w:noWrap/>
            <w:hideMark/>
          </w:tcPr>
          <w:p w14:paraId="498A1308" w14:textId="77777777" w:rsidR="00EF1DA6" w:rsidRPr="00B2062C" w:rsidRDefault="00EF1DA6" w:rsidP="00EF1DA6">
            <w:pPr>
              <w:pStyle w:val="TableTextNumerical"/>
            </w:pPr>
            <w:r w:rsidRPr="00015C5A">
              <w:t>0.006</w:t>
            </w:r>
          </w:p>
        </w:tc>
        <w:tc>
          <w:tcPr>
            <w:tcW w:w="224" w:type="pct"/>
            <w:tcBorders>
              <w:top w:val="single" w:sz="4" w:space="0" w:color="auto"/>
            </w:tcBorders>
            <w:shd w:val="clear" w:color="auto" w:fill="auto"/>
            <w:noWrap/>
            <w:hideMark/>
          </w:tcPr>
          <w:p w14:paraId="5108FBC3" w14:textId="77777777" w:rsidR="00EF1DA6" w:rsidRPr="00B2062C" w:rsidRDefault="00EF1DA6" w:rsidP="00EF1DA6">
            <w:pPr>
              <w:pStyle w:val="TableTextNumerical"/>
            </w:pPr>
            <w:r w:rsidRPr="00015C5A">
              <w:t>&lt;0.1</w:t>
            </w:r>
          </w:p>
        </w:tc>
        <w:tc>
          <w:tcPr>
            <w:tcW w:w="224" w:type="pct"/>
            <w:tcBorders>
              <w:top w:val="single" w:sz="4" w:space="0" w:color="auto"/>
            </w:tcBorders>
            <w:shd w:val="clear" w:color="auto" w:fill="auto"/>
            <w:noWrap/>
            <w:hideMark/>
          </w:tcPr>
          <w:p w14:paraId="60AF4A38" w14:textId="77777777" w:rsidR="00EF1DA6" w:rsidRPr="00B2062C" w:rsidRDefault="00EF1DA6" w:rsidP="00EF1DA6">
            <w:pPr>
              <w:pStyle w:val="TableTextNumerical"/>
            </w:pPr>
            <w:r w:rsidRPr="00015C5A">
              <w:t>&lt;0.1</w:t>
            </w:r>
          </w:p>
        </w:tc>
        <w:tc>
          <w:tcPr>
            <w:tcW w:w="234" w:type="pct"/>
            <w:tcBorders>
              <w:top w:val="single" w:sz="4" w:space="0" w:color="auto"/>
            </w:tcBorders>
            <w:shd w:val="clear" w:color="auto" w:fill="auto"/>
            <w:noWrap/>
            <w:hideMark/>
          </w:tcPr>
          <w:p w14:paraId="3FBF3324" w14:textId="77777777" w:rsidR="00EF1DA6" w:rsidRPr="00B2062C" w:rsidRDefault="00EF1DA6" w:rsidP="00EF1DA6">
            <w:pPr>
              <w:pStyle w:val="TableTextNumerical"/>
            </w:pPr>
            <w:r w:rsidRPr="00015C5A">
              <w:t>25</w:t>
            </w:r>
          </w:p>
        </w:tc>
        <w:tc>
          <w:tcPr>
            <w:tcW w:w="256" w:type="pct"/>
            <w:tcBorders>
              <w:top w:val="single" w:sz="4" w:space="0" w:color="auto"/>
              <w:right w:val="single" w:sz="4" w:space="0" w:color="auto"/>
            </w:tcBorders>
            <w:shd w:val="clear" w:color="auto" w:fill="auto"/>
            <w:noWrap/>
            <w:hideMark/>
          </w:tcPr>
          <w:p w14:paraId="2519BC07" w14:textId="77777777" w:rsidR="00EF1DA6" w:rsidRPr="00435A5E" w:rsidRDefault="00EF1DA6" w:rsidP="00EF1DA6">
            <w:pPr>
              <w:pStyle w:val="TableTextNumerical"/>
            </w:pPr>
            <w:r w:rsidRPr="00015C5A">
              <w:t>0.007</w:t>
            </w:r>
          </w:p>
        </w:tc>
        <w:tc>
          <w:tcPr>
            <w:tcW w:w="224" w:type="pct"/>
            <w:tcBorders>
              <w:top w:val="single" w:sz="4" w:space="0" w:color="auto"/>
              <w:left w:val="single" w:sz="4" w:space="0" w:color="auto"/>
            </w:tcBorders>
            <w:shd w:val="clear" w:color="auto" w:fill="EEECE1" w:themeFill="background2"/>
          </w:tcPr>
          <w:p w14:paraId="674F2B1D" w14:textId="77777777" w:rsidR="00EF1DA6" w:rsidRPr="00015C5A" w:rsidRDefault="00EF1DA6" w:rsidP="00EF1DA6">
            <w:pPr>
              <w:pStyle w:val="TableTextNumerical"/>
            </w:pPr>
            <w:r w:rsidRPr="008047D1">
              <w:t>0.01</w:t>
            </w:r>
          </w:p>
        </w:tc>
        <w:tc>
          <w:tcPr>
            <w:tcW w:w="207" w:type="pct"/>
            <w:tcBorders>
              <w:top w:val="single" w:sz="4" w:space="0" w:color="auto"/>
              <w:right w:val="single" w:sz="4" w:space="0" w:color="auto"/>
            </w:tcBorders>
          </w:tcPr>
          <w:p w14:paraId="6335D7D1" w14:textId="77777777" w:rsidR="00EF1DA6" w:rsidRPr="00015C5A" w:rsidRDefault="00EF1DA6" w:rsidP="00EF1DA6">
            <w:pPr>
              <w:pStyle w:val="TableTextNumerical"/>
            </w:pPr>
            <w:r w:rsidRPr="009C178A">
              <w:t>18.2</w:t>
            </w:r>
          </w:p>
        </w:tc>
        <w:tc>
          <w:tcPr>
            <w:tcW w:w="438" w:type="pct"/>
            <w:tcBorders>
              <w:top w:val="single" w:sz="4" w:space="0" w:color="auto"/>
              <w:right w:val="single" w:sz="4" w:space="0" w:color="auto"/>
            </w:tcBorders>
          </w:tcPr>
          <w:p w14:paraId="23A5566D" w14:textId="39C057B6" w:rsidR="00EF1DA6" w:rsidRPr="00647FB1" w:rsidRDefault="00EF1DA6" w:rsidP="00EF1DA6">
            <w:pPr>
              <w:pStyle w:val="TableTextNumerical"/>
            </w:pPr>
            <w:r w:rsidRPr="002368D3">
              <w:t>-</w:t>
            </w:r>
          </w:p>
        </w:tc>
        <w:tc>
          <w:tcPr>
            <w:tcW w:w="449" w:type="pct"/>
            <w:tcBorders>
              <w:top w:val="single" w:sz="4" w:space="0" w:color="auto"/>
              <w:left w:val="single" w:sz="4" w:space="0" w:color="auto"/>
            </w:tcBorders>
          </w:tcPr>
          <w:p w14:paraId="18F163D9" w14:textId="22F1BF61" w:rsidR="00EF1DA6" w:rsidRPr="008047D1" w:rsidRDefault="00EF1DA6" w:rsidP="00EF1DA6">
            <w:pPr>
              <w:pStyle w:val="TableTextNumerical"/>
            </w:pPr>
            <w:r w:rsidRPr="002368D3">
              <w:t>-</w:t>
            </w:r>
          </w:p>
        </w:tc>
      </w:tr>
      <w:tr w:rsidR="00EF1DA6" w:rsidRPr="00B2062C" w14:paraId="5F2E298F" w14:textId="77777777" w:rsidTr="00385928">
        <w:trPr>
          <w:trHeight w:val="332"/>
        </w:trPr>
        <w:tc>
          <w:tcPr>
            <w:tcW w:w="450" w:type="pct"/>
            <w:tcBorders>
              <w:right w:val="single" w:sz="4" w:space="0" w:color="auto"/>
            </w:tcBorders>
          </w:tcPr>
          <w:p w14:paraId="5C8A37CE"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3D8BC4E9" w14:textId="1B372013" w:rsidR="00EF1DA6" w:rsidRPr="00B2062C" w:rsidRDefault="00EF1DA6" w:rsidP="00EF1DA6">
            <w:pPr>
              <w:pStyle w:val="TableTextNumerical"/>
              <w:jc w:val="left"/>
              <w:rPr>
                <w:b/>
              </w:rPr>
            </w:pPr>
            <w:r w:rsidRPr="002230FA">
              <w:t>Bromide (mg/L)</w:t>
            </w:r>
          </w:p>
        </w:tc>
        <w:tc>
          <w:tcPr>
            <w:tcW w:w="206" w:type="pct"/>
            <w:tcBorders>
              <w:left w:val="single" w:sz="4" w:space="0" w:color="auto"/>
            </w:tcBorders>
            <w:shd w:val="clear" w:color="auto" w:fill="auto"/>
            <w:noWrap/>
            <w:hideMark/>
          </w:tcPr>
          <w:p w14:paraId="360DE7C7" w14:textId="77777777" w:rsidR="00EF1DA6" w:rsidRPr="00B2062C" w:rsidRDefault="00EF1DA6" w:rsidP="00EF1DA6">
            <w:pPr>
              <w:pStyle w:val="TableTextNumerical"/>
            </w:pPr>
            <w:r w:rsidRPr="00015C5A">
              <w:t>749</w:t>
            </w:r>
          </w:p>
        </w:tc>
        <w:tc>
          <w:tcPr>
            <w:tcW w:w="349" w:type="pct"/>
            <w:shd w:val="clear" w:color="auto" w:fill="auto"/>
            <w:noWrap/>
            <w:hideMark/>
          </w:tcPr>
          <w:p w14:paraId="4E817B8F" w14:textId="379A216A" w:rsidR="00EF1DA6" w:rsidRPr="00B2062C" w:rsidRDefault="00A03EA0" w:rsidP="00EF1DA6">
            <w:pPr>
              <w:pStyle w:val="TableTextNumerical"/>
            </w:pPr>
            <w:r>
              <w:t>13.1</w:t>
            </w:r>
            <w:r w:rsidR="00EF1DA6" w:rsidRPr="00015C5A">
              <w:t>%</w:t>
            </w:r>
          </w:p>
        </w:tc>
        <w:tc>
          <w:tcPr>
            <w:tcW w:w="250" w:type="pct"/>
            <w:shd w:val="clear" w:color="auto" w:fill="auto"/>
            <w:noWrap/>
            <w:hideMark/>
          </w:tcPr>
          <w:p w14:paraId="586DF49D" w14:textId="77777777" w:rsidR="00EF1DA6" w:rsidRPr="00B2062C" w:rsidRDefault="00EF1DA6" w:rsidP="00EF1DA6">
            <w:pPr>
              <w:pStyle w:val="TableTextNumerical"/>
            </w:pPr>
            <w:r w:rsidRPr="00015C5A">
              <w:t>0.02</w:t>
            </w:r>
          </w:p>
        </w:tc>
        <w:tc>
          <w:tcPr>
            <w:tcW w:w="250" w:type="pct"/>
            <w:shd w:val="clear" w:color="auto" w:fill="auto"/>
            <w:noWrap/>
            <w:hideMark/>
          </w:tcPr>
          <w:p w14:paraId="0D4E18CF" w14:textId="77777777" w:rsidR="00EF1DA6" w:rsidRPr="00B2062C" w:rsidRDefault="00EF1DA6" w:rsidP="00EF1DA6">
            <w:pPr>
              <w:pStyle w:val="TableTextNumerical"/>
            </w:pPr>
            <w:r w:rsidRPr="00015C5A">
              <w:t>0.05</w:t>
            </w:r>
          </w:p>
        </w:tc>
        <w:tc>
          <w:tcPr>
            <w:tcW w:w="250" w:type="pct"/>
            <w:shd w:val="clear" w:color="auto" w:fill="EEECE1" w:themeFill="background2"/>
            <w:noWrap/>
            <w:hideMark/>
          </w:tcPr>
          <w:p w14:paraId="081A74A6" w14:textId="77777777" w:rsidR="00EF1DA6" w:rsidRPr="00B2062C" w:rsidRDefault="00EF1DA6" w:rsidP="00EF1DA6">
            <w:pPr>
              <w:pStyle w:val="TableTextNumerical"/>
            </w:pPr>
            <w:r w:rsidRPr="00015C5A">
              <w:t>0.06</w:t>
            </w:r>
          </w:p>
        </w:tc>
        <w:tc>
          <w:tcPr>
            <w:tcW w:w="224" w:type="pct"/>
            <w:shd w:val="clear" w:color="auto" w:fill="auto"/>
            <w:noWrap/>
            <w:hideMark/>
          </w:tcPr>
          <w:p w14:paraId="79F9C7A9" w14:textId="77777777" w:rsidR="00EF1DA6" w:rsidRPr="00B2062C" w:rsidRDefault="00EF1DA6" w:rsidP="00EF1DA6">
            <w:pPr>
              <w:pStyle w:val="TableTextNumerical"/>
            </w:pPr>
            <w:r w:rsidRPr="00015C5A">
              <w:t>0.106</w:t>
            </w:r>
          </w:p>
        </w:tc>
        <w:tc>
          <w:tcPr>
            <w:tcW w:w="224" w:type="pct"/>
            <w:shd w:val="clear" w:color="auto" w:fill="auto"/>
            <w:noWrap/>
            <w:hideMark/>
          </w:tcPr>
          <w:p w14:paraId="7E6DA9E8" w14:textId="77777777" w:rsidR="00EF1DA6" w:rsidRPr="00B2062C" w:rsidRDefault="00EF1DA6" w:rsidP="00EF1DA6">
            <w:pPr>
              <w:pStyle w:val="TableTextNumerical"/>
            </w:pPr>
            <w:r w:rsidRPr="00015C5A">
              <w:t>0.353</w:t>
            </w:r>
          </w:p>
        </w:tc>
        <w:tc>
          <w:tcPr>
            <w:tcW w:w="234" w:type="pct"/>
            <w:shd w:val="clear" w:color="auto" w:fill="auto"/>
            <w:noWrap/>
            <w:hideMark/>
          </w:tcPr>
          <w:p w14:paraId="501C31E0" w14:textId="77777777" w:rsidR="00EF1DA6" w:rsidRPr="00B2062C" w:rsidRDefault="00EF1DA6" w:rsidP="00EF1DA6">
            <w:pPr>
              <w:pStyle w:val="TableTextNumerical"/>
            </w:pPr>
            <w:r w:rsidRPr="00015C5A">
              <w:t>32</w:t>
            </w:r>
          </w:p>
        </w:tc>
        <w:tc>
          <w:tcPr>
            <w:tcW w:w="256" w:type="pct"/>
            <w:tcBorders>
              <w:right w:val="single" w:sz="4" w:space="0" w:color="auto"/>
            </w:tcBorders>
            <w:shd w:val="clear" w:color="auto" w:fill="auto"/>
            <w:noWrap/>
            <w:hideMark/>
          </w:tcPr>
          <w:p w14:paraId="64B23D4F" w14:textId="77777777" w:rsidR="00EF1DA6" w:rsidRPr="00435A5E" w:rsidRDefault="00EF1DA6" w:rsidP="00EF1DA6">
            <w:pPr>
              <w:pStyle w:val="TableTextNumerical"/>
            </w:pPr>
            <w:r w:rsidRPr="00015C5A">
              <w:t>0.037</w:t>
            </w:r>
          </w:p>
        </w:tc>
        <w:tc>
          <w:tcPr>
            <w:tcW w:w="224" w:type="pct"/>
            <w:tcBorders>
              <w:left w:val="single" w:sz="4" w:space="0" w:color="auto"/>
            </w:tcBorders>
            <w:shd w:val="clear" w:color="auto" w:fill="EEECE1" w:themeFill="background2"/>
          </w:tcPr>
          <w:p w14:paraId="24E6DEDC" w14:textId="77777777" w:rsidR="00EF1DA6" w:rsidRPr="00015C5A" w:rsidRDefault="00EF1DA6" w:rsidP="00EF1DA6">
            <w:pPr>
              <w:pStyle w:val="TableTextNumerical"/>
            </w:pPr>
            <w:r w:rsidRPr="008047D1">
              <w:t>0.09</w:t>
            </w:r>
          </w:p>
        </w:tc>
        <w:tc>
          <w:tcPr>
            <w:tcW w:w="207" w:type="pct"/>
            <w:tcBorders>
              <w:right w:val="single" w:sz="4" w:space="0" w:color="auto"/>
            </w:tcBorders>
          </w:tcPr>
          <w:p w14:paraId="48006B9F" w14:textId="77777777" w:rsidR="00EF1DA6" w:rsidRPr="00015C5A" w:rsidRDefault="00EF1DA6" w:rsidP="00EF1DA6">
            <w:pPr>
              <w:pStyle w:val="TableTextNumerical"/>
            </w:pPr>
            <w:r w:rsidRPr="009C178A">
              <w:t>28</w:t>
            </w:r>
          </w:p>
        </w:tc>
        <w:tc>
          <w:tcPr>
            <w:tcW w:w="438" w:type="pct"/>
            <w:tcBorders>
              <w:right w:val="single" w:sz="4" w:space="0" w:color="auto"/>
            </w:tcBorders>
          </w:tcPr>
          <w:p w14:paraId="532D9A76" w14:textId="6FCC0286" w:rsidR="00EF1DA6" w:rsidRPr="00647FB1" w:rsidRDefault="00EF1DA6" w:rsidP="00EF1DA6">
            <w:pPr>
              <w:pStyle w:val="TableTextNumerical"/>
            </w:pPr>
            <w:r w:rsidRPr="005F28A8">
              <w:t>-</w:t>
            </w:r>
          </w:p>
        </w:tc>
        <w:tc>
          <w:tcPr>
            <w:tcW w:w="449" w:type="pct"/>
            <w:tcBorders>
              <w:left w:val="single" w:sz="4" w:space="0" w:color="auto"/>
            </w:tcBorders>
          </w:tcPr>
          <w:p w14:paraId="178B89B2" w14:textId="63D26561" w:rsidR="00EF1DA6" w:rsidRPr="008047D1" w:rsidRDefault="00EF1DA6" w:rsidP="00EF1DA6">
            <w:pPr>
              <w:pStyle w:val="TableTextNumerical"/>
            </w:pPr>
            <w:r w:rsidRPr="00647FB1">
              <w:t>&lt;100</w:t>
            </w:r>
            <w:r>
              <w:t>–</w:t>
            </w:r>
            <w:r w:rsidRPr="00647FB1">
              <w:t>2000</w:t>
            </w:r>
          </w:p>
        </w:tc>
      </w:tr>
      <w:tr w:rsidR="00EF1DA6" w:rsidRPr="00B2062C" w14:paraId="32622578" w14:textId="77777777" w:rsidTr="00385928">
        <w:trPr>
          <w:trHeight w:val="332"/>
        </w:trPr>
        <w:tc>
          <w:tcPr>
            <w:tcW w:w="450" w:type="pct"/>
            <w:tcBorders>
              <w:right w:val="single" w:sz="4" w:space="0" w:color="auto"/>
            </w:tcBorders>
          </w:tcPr>
          <w:p w14:paraId="08FD4020"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7691B1B0" w14:textId="309F2955" w:rsidR="00EF1DA6" w:rsidRPr="00B2062C" w:rsidRDefault="00EF1DA6" w:rsidP="00EF1DA6">
            <w:pPr>
              <w:pStyle w:val="TableTextNumerical"/>
              <w:jc w:val="left"/>
              <w:rPr>
                <w:b/>
              </w:rPr>
            </w:pPr>
            <w:r w:rsidRPr="002230FA">
              <w:t>Dissolved reactive phosphorous (mg/L)</w:t>
            </w:r>
          </w:p>
        </w:tc>
        <w:tc>
          <w:tcPr>
            <w:tcW w:w="206" w:type="pct"/>
            <w:tcBorders>
              <w:left w:val="single" w:sz="4" w:space="0" w:color="auto"/>
            </w:tcBorders>
            <w:shd w:val="clear" w:color="auto" w:fill="auto"/>
            <w:noWrap/>
            <w:hideMark/>
          </w:tcPr>
          <w:p w14:paraId="4E5A9144" w14:textId="77777777" w:rsidR="00EF1DA6" w:rsidRPr="00B2062C" w:rsidRDefault="00EF1DA6" w:rsidP="00EF1DA6">
            <w:pPr>
              <w:pStyle w:val="TableTextNumerical"/>
            </w:pPr>
            <w:r w:rsidRPr="00015C5A">
              <w:t>1121</w:t>
            </w:r>
          </w:p>
        </w:tc>
        <w:tc>
          <w:tcPr>
            <w:tcW w:w="349" w:type="pct"/>
            <w:shd w:val="clear" w:color="auto" w:fill="auto"/>
            <w:noWrap/>
            <w:hideMark/>
          </w:tcPr>
          <w:p w14:paraId="0383BFF0" w14:textId="2F00B7ED" w:rsidR="00EF1DA6" w:rsidRPr="00B2062C" w:rsidRDefault="00A03EA0" w:rsidP="00EF1DA6">
            <w:pPr>
              <w:pStyle w:val="TableTextNumerical"/>
            </w:pPr>
            <w:r>
              <w:t>7.1</w:t>
            </w:r>
            <w:r w:rsidR="00EF1DA6" w:rsidRPr="00015C5A">
              <w:t>%</w:t>
            </w:r>
          </w:p>
        </w:tc>
        <w:tc>
          <w:tcPr>
            <w:tcW w:w="250" w:type="pct"/>
            <w:shd w:val="clear" w:color="auto" w:fill="auto"/>
            <w:noWrap/>
            <w:hideMark/>
          </w:tcPr>
          <w:p w14:paraId="706712AE" w14:textId="77777777" w:rsidR="00EF1DA6" w:rsidRPr="00B2062C" w:rsidRDefault="00EF1DA6" w:rsidP="00EF1DA6">
            <w:pPr>
              <w:pStyle w:val="TableTextNumerical"/>
            </w:pPr>
            <w:r w:rsidRPr="00015C5A">
              <w:t>0.002</w:t>
            </w:r>
          </w:p>
        </w:tc>
        <w:tc>
          <w:tcPr>
            <w:tcW w:w="250" w:type="pct"/>
            <w:shd w:val="clear" w:color="auto" w:fill="auto"/>
            <w:noWrap/>
            <w:hideMark/>
          </w:tcPr>
          <w:p w14:paraId="3D449BC4" w14:textId="77777777" w:rsidR="00EF1DA6" w:rsidRPr="00B2062C" w:rsidRDefault="00EF1DA6" w:rsidP="00EF1DA6">
            <w:pPr>
              <w:pStyle w:val="TableTextNumerical"/>
            </w:pPr>
            <w:r w:rsidRPr="00015C5A">
              <w:t>0.005</w:t>
            </w:r>
          </w:p>
        </w:tc>
        <w:tc>
          <w:tcPr>
            <w:tcW w:w="250" w:type="pct"/>
            <w:shd w:val="clear" w:color="auto" w:fill="EEECE1" w:themeFill="background2"/>
            <w:noWrap/>
            <w:hideMark/>
          </w:tcPr>
          <w:p w14:paraId="0C18801A" w14:textId="77777777" w:rsidR="00EF1DA6" w:rsidRPr="00B2062C" w:rsidRDefault="00EF1DA6" w:rsidP="00EF1DA6">
            <w:pPr>
              <w:pStyle w:val="TableTextNumerical"/>
            </w:pPr>
            <w:r w:rsidRPr="00015C5A">
              <w:t>0.012</w:t>
            </w:r>
          </w:p>
        </w:tc>
        <w:tc>
          <w:tcPr>
            <w:tcW w:w="224" w:type="pct"/>
            <w:shd w:val="clear" w:color="auto" w:fill="auto"/>
            <w:noWrap/>
            <w:hideMark/>
          </w:tcPr>
          <w:p w14:paraId="22F72D61" w14:textId="77777777" w:rsidR="00EF1DA6" w:rsidRPr="00B2062C" w:rsidRDefault="00EF1DA6" w:rsidP="00EF1DA6">
            <w:pPr>
              <w:pStyle w:val="TableTextNumerical"/>
            </w:pPr>
            <w:r w:rsidRPr="00015C5A">
              <w:t>0.04</w:t>
            </w:r>
          </w:p>
        </w:tc>
        <w:tc>
          <w:tcPr>
            <w:tcW w:w="224" w:type="pct"/>
            <w:shd w:val="clear" w:color="auto" w:fill="auto"/>
            <w:noWrap/>
            <w:hideMark/>
          </w:tcPr>
          <w:p w14:paraId="7F94A419" w14:textId="77777777" w:rsidR="00EF1DA6" w:rsidRPr="00B2062C" w:rsidRDefault="00EF1DA6" w:rsidP="00EF1DA6">
            <w:pPr>
              <w:pStyle w:val="TableTextNumerical"/>
            </w:pPr>
            <w:r w:rsidRPr="00015C5A">
              <w:t>0.26</w:t>
            </w:r>
          </w:p>
        </w:tc>
        <w:tc>
          <w:tcPr>
            <w:tcW w:w="234" w:type="pct"/>
            <w:shd w:val="clear" w:color="auto" w:fill="auto"/>
            <w:noWrap/>
            <w:hideMark/>
          </w:tcPr>
          <w:p w14:paraId="04684653" w14:textId="77777777" w:rsidR="00EF1DA6" w:rsidRPr="00B2062C" w:rsidRDefault="00EF1DA6" w:rsidP="00EF1DA6">
            <w:pPr>
              <w:pStyle w:val="TableTextNumerical"/>
            </w:pPr>
            <w:r w:rsidRPr="00015C5A">
              <w:t>4.48</w:t>
            </w:r>
          </w:p>
        </w:tc>
        <w:tc>
          <w:tcPr>
            <w:tcW w:w="256" w:type="pct"/>
            <w:tcBorders>
              <w:right w:val="single" w:sz="4" w:space="0" w:color="auto"/>
            </w:tcBorders>
            <w:shd w:val="clear" w:color="auto" w:fill="auto"/>
            <w:noWrap/>
            <w:hideMark/>
          </w:tcPr>
          <w:p w14:paraId="2F5E9FB7" w14:textId="77777777" w:rsidR="00EF1DA6" w:rsidRPr="00435A5E" w:rsidRDefault="00EF1DA6" w:rsidP="00EF1DA6">
            <w:pPr>
              <w:pStyle w:val="TableTextNumerical"/>
            </w:pPr>
            <w:r w:rsidRPr="00015C5A">
              <w:t>0.013</w:t>
            </w:r>
          </w:p>
        </w:tc>
        <w:tc>
          <w:tcPr>
            <w:tcW w:w="224" w:type="pct"/>
            <w:tcBorders>
              <w:left w:val="single" w:sz="4" w:space="0" w:color="auto"/>
            </w:tcBorders>
            <w:shd w:val="clear" w:color="auto" w:fill="EEECE1" w:themeFill="background2"/>
          </w:tcPr>
          <w:p w14:paraId="5C2206D8" w14:textId="77777777" w:rsidR="00EF1DA6" w:rsidRPr="00015C5A" w:rsidRDefault="00EF1DA6" w:rsidP="00EF1DA6">
            <w:pPr>
              <w:pStyle w:val="TableTextNumerical"/>
            </w:pPr>
            <w:r w:rsidRPr="008047D1">
              <w:t>0.01</w:t>
            </w:r>
          </w:p>
        </w:tc>
        <w:tc>
          <w:tcPr>
            <w:tcW w:w="207" w:type="pct"/>
            <w:tcBorders>
              <w:right w:val="single" w:sz="4" w:space="0" w:color="auto"/>
            </w:tcBorders>
          </w:tcPr>
          <w:p w14:paraId="206D84BB" w14:textId="77777777" w:rsidR="00EF1DA6" w:rsidRPr="00015C5A" w:rsidRDefault="00EF1DA6" w:rsidP="00EF1DA6">
            <w:pPr>
              <w:pStyle w:val="TableTextNumerical"/>
            </w:pPr>
            <w:r w:rsidRPr="009C178A">
              <w:t>4.94</w:t>
            </w:r>
          </w:p>
        </w:tc>
        <w:tc>
          <w:tcPr>
            <w:tcW w:w="438" w:type="pct"/>
            <w:tcBorders>
              <w:right w:val="single" w:sz="4" w:space="0" w:color="auto"/>
            </w:tcBorders>
          </w:tcPr>
          <w:p w14:paraId="2489C1DE" w14:textId="0089B988" w:rsidR="00EF1DA6" w:rsidRPr="00647FB1" w:rsidRDefault="00EF1DA6" w:rsidP="00EF1DA6">
            <w:pPr>
              <w:pStyle w:val="TableTextNumerical"/>
            </w:pPr>
            <w:r w:rsidRPr="005F28A8">
              <w:t>-</w:t>
            </w:r>
          </w:p>
        </w:tc>
        <w:tc>
          <w:tcPr>
            <w:tcW w:w="449" w:type="pct"/>
            <w:tcBorders>
              <w:left w:val="single" w:sz="4" w:space="0" w:color="auto"/>
            </w:tcBorders>
          </w:tcPr>
          <w:p w14:paraId="53DF2382" w14:textId="29E3B4F4" w:rsidR="00EF1DA6" w:rsidRPr="008047D1" w:rsidRDefault="00EF1DA6" w:rsidP="00EF1DA6">
            <w:pPr>
              <w:pStyle w:val="TableTextNumerical"/>
            </w:pPr>
            <w:r w:rsidRPr="00647FB1">
              <w:t>&lt;100</w:t>
            </w:r>
            <w:r>
              <w:t>–</w:t>
            </w:r>
            <w:r w:rsidRPr="00647FB1">
              <w:t>1000</w:t>
            </w:r>
          </w:p>
        </w:tc>
      </w:tr>
      <w:tr w:rsidR="00592588" w:rsidRPr="00B2062C" w14:paraId="2359AD34" w14:textId="77777777" w:rsidTr="00385928">
        <w:trPr>
          <w:trHeight w:val="332"/>
        </w:trPr>
        <w:tc>
          <w:tcPr>
            <w:tcW w:w="450" w:type="pct"/>
            <w:tcBorders>
              <w:right w:val="single" w:sz="4" w:space="0" w:color="auto"/>
            </w:tcBorders>
          </w:tcPr>
          <w:p w14:paraId="7A442E01"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24A5CC29" w14:textId="0347C6CA" w:rsidR="00592588" w:rsidRPr="00B2062C" w:rsidRDefault="004F4611">
            <w:pPr>
              <w:pStyle w:val="TableTextNumerical"/>
              <w:jc w:val="left"/>
              <w:rPr>
                <w:b/>
              </w:rPr>
            </w:pPr>
            <w:r w:rsidRPr="002230FA">
              <w:t xml:space="preserve">Fluoride </w:t>
            </w:r>
            <w:r w:rsidR="00592588" w:rsidRPr="002230FA">
              <w:t>(mg/L)</w:t>
            </w:r>
          </w:p>
        </w:tc>
        <w:tc>
          <w:tcPr>
            <w:tcW w:w="206" w:type="pct"/>
            <w:tcBorders>
              <w:left w:val="single" w:sz="4" w:space="0" w:color="auto"/>
            </w:tcBorders>
            <w:shd w:val="clear" w:color="auto" w:fill="auto"/>
            <w:noWrap/>
            <w:hideMark/>
          </w:tcPr>
          <w:p w14:paraId="0795F4AC" w14:textId="77777777" w:rsidR="00592588" w:rsidRPr="00B2062C" w:rsidRDefault="00592588">
            <w:pPr>
              <w:pStyle w:val="TableTextNumerical"/>
            </w:pPr>
            <w:r w:rsidRPr="00015C5A">
              <w:t>813</w:t>
            </w:r>
          </w:p>
        </w:tc>
        <w:tc>
          <w:tcPr>
            <w:tcW w:w="349" w:type="pct"/>
            <w:shd w:val="clear" w:color="auto" w:fill="auto"/>
            <w:noWrap/>
            <w:hideMark/>
          </w:tcPr>
          <w:p w14:paraId="1ED831AB" w14:textId="499CBF76" w:rsidR="00592588" w:rsidRPr="00B2062C" w:rsidRDefault="00D47774">
            <w:pPr>
              <w:pStyle w:val="TableTextNumerical"/>
            </w:pPr>
            <w:r>
              <w:t>9.3</w:t>
            </w:r>
            <w:r w:rsidR="00592588" w:rsidRPr="00015C5A">
              <w:t>%</w:t>
            </w:r>
          </w:p>
        </w:tc>
        <w:tc>
          <w:tcPr>
            <w:tcW w:w="250" w:type="pct"/>
            <w:shd w:val="clear" w:color="auto" w:fill="auto"/>
            <w:noWrap/>
            <w:hideMark/>
          </w:tcPr>
          <w:p w14:paraId="66F63606" w14:textId="77777777" w:rsidR="00592588" w:rsidRPr="00B2062C" w:rsidRDefault="00592588">
            <w:pPr>
              <w:pStyle w:val="TableTextNumerical"/>
            </w:pPr>
            <w:r w:rsidRPr="00015C5A">
              <w:t>0.04</w:t>
            </w:r>
          </w:p>
        </w:tc>
        <w:tc>
          <w:tcPr>
            <w:tcW w:w="250" w:type="pct"/>
            <w:shd w:val="clear" w:color="auto" w:fill="auto"/>
            <w:noWrap/>
            <w:hideMark/>
          </w:tcPr>
          <w:p w14:paraId="0E837A45" w14:textId="77777777" w:rsidR="00592588" w:rsidRPr="00B2062C" w:rsidRDefault="00592588">
            <w:pPr>
              <w:pStyle w:val="TableTextNumerical"/>
            </w:pPr>
            <w:r w:rsidRPr="00015C5A">
              <w:t>0.065</w:t>
            </w:r>
          </w:p>
        </w:tc>
        <w:tc>
          <w:tcPr>
            <w:tcW w:w="250" w:type="pct"/>
            <w:shd w:val="clear" w:color="auto" w:fill="EEECE1" w:themeFill="background2"/>
            <w:noWrap/>
            <w:hideMark/>
          </w:tcPr>
          <w:p w14:paraId="64F666BB" w14:textId="77777777" w:rsidR="00592588" w:rsidRPr="00B2062C" w:rsidRDefault="00592588">
            <w:pPr>
              <w:pStyle w:val="TableTextNumerical"/>
            </w:pPr>
            <w:r w:rsidRPr="00015C5A">
              <w:t>0.097</w:t>
            </w:r>
          </w:p>
        </w:tc>
        <w:tc>
          <w:tcPr>
            <w:tcW w:w="224" w:type="pct"/>
            <w:shd w:val="clear" w:color="auto" w:fill="auto"/>
            <w:noWrap/>
            <w:hideMark/>
          </w:tcPr>
          <w:p w14:paraId="5BD00094" w14:textId="77777777" w:rsidR="00592588" w:rsidRPr="00B2062C" w:rsidRDefault="00592588">
            <w:pPr>
              <w:pStyle w:val="TableTextNumerical"/>
            </w:pPr>
            <w:r w:rsidRPr="00015C5A">
              <w:t>0.15</w:t>
            </w:r>
          </w:p>
        </w:tc>
        <w:tc>
          <w:tcPr>
            <w:tcW w:w="224" w:type="pct"/>
            <w:shd w:val="clear" w:color="auto" w:fill="auto"/>
            <w:noWrap/>
            <w:hideMark/>
          </w:tcPr>
          <w:p w14:paraId="55B31624" w14:textId="77777777" w:rsidR="00592588" w:rsidRPr="00B2062C" w:rsidRDefault="00592588">
            <w:pPr>
              <w:pStyle w:val="TableTextNumerical"/>
            </w:pPr>
            <w:r w:rsidRPr="00015C5A">
              <w:t>0.36</w:t>
            </w:r>
          </w:p>
        </w:tc>
        <w:tc>
          <w:tcPr>
            <w:tcW w:w="234" w:type="pct"/>
            <w:shd w:val="clear" w:color="auto" w:fill="auto"/>
            <w:noWrap/>
            <w:hideMark/>
          </w:tcPr>
          <w:p w14:paraId="52653DE4" w14:textId="77777777" w:rsidR="00592588" w:rsidRPr="00B2062C" w:rsidRDefault="00592588">
            <w:pPr>
              <w:pStyle w:val="TableTextNumerical"/>
            </w:pPr>
            <w:r w:rsidRPr="00015C5A">
              <w:t>2.9</w:t>
            </w:r>
          </w:p>
        </w:tc>
        <w:tc>
          <w:tcPr>
            <w:tcW w:w="256" w:type="pct"/>
            <w:tcBorders>
              <w:right w:val="single" w:sz="4" w:space="0" w:color="auto"/>
            </w:tcBorders>
            <w:shd w:val="clear" w:color="auto" w:fill="auto"/>
            <w:noWrap/>
            <w:hideMark/>
          </w:tcPr>
          <w:p w14:paraId="1104335D" w14:textId="77777777" w:rsidR="00592588" w:rsidRPr="00435A5E" w:rsidRDefault="00592588">
            <w:pPr>
              <w:pStyle w:val="TableTextNumerical"/>
            </w:pPr>
            <w:r w:rsidRPr="00015C5A">
              <w:t>0.059</w:t>
            </w:r>
          </w:p>
        </w:tc>
        <w:tc>
          <w:tcPr>
            <w:tcW w:w="224" w:type="pct"/>
            <w:tcBorders>
              <w:left w:val="single" w:sz="4" w:space="0" w:color="auto"/>
            </w:tcBorders>
            <w:shd w:val="clear" w:color="auto" w:fill="EEECE1" w:themeFill="background2"/>
          </w:tcPr>
          <w:p w14:paraId="693340F6" w14:textId="77777777" w:rsidR="00592588" w:rsidRPr="00015C5A" w:rsidRDefault="00592588">
            <w:pPr>
              <w:pStyle w:val="TableTextNumerical"/>
            </w:pPr>
            <w:r w:rsidRPr="008047D1">
              <w:t>0.09</w:t>
            </w:r>
          </w:p>
        </w:tc>
        <w:tc>
          <w:tcPr>
            <w:tcW w:w="207" w:type="pct"/>
            <w:tcBorders>
              <w:right w:val="single" w:sz="4" w:space="0" w:color="auto"/>
            </w:tcBorders>
          </w:tcPr>
          <w:p w14:paraId="6E5016D3" w14:textId="77777777" w:rsidR="00592588" w:rsidRPr="00015C5A" w:rsidRDefault="00592588">
            <w:pPr>
              <w:pStyle w:val="TableTextNumerical"/>
            </w:pPr>
            <w:r w:rsidRPr="009C178A">
              <w:t>21</w:t>
            </w:r>
          </w:p>
        </w:tc>
        <w:tc>
          <w:tcPr>
            <w:tcW w:w="438" w:type="pct"/>
            <w:tcBorders>
              <w:right w:val="single" w:sz="4" w:space="0" w:color="auto"/>
            </w:tcBorders>
          </w:tcPr>
          <w:p w14:paraId="1188875A" w14:textId="08E54995" w:rsidR="00592588" w:rsidRPr="00647FB1" w:rsidRDefault="00592588">
            <w:pPr>
              <w:pStyle w:val="TableTextNumerical"/>
            </w:pPr>
            <w:r w:rsidRPr="00647FB1">
              <w:t>0.1</w:t>
            </w:r>
            <w:r w:rsidR="003B1940">
              <w:t>–</w:t>
            </w:r>
            <w:r w:rsidRPr="00647FB1">
              <w:t>5</w:t>
            </w:r>
          </w:p>
        </w:tc>
        <w:tc>
          <w:tcPr>
            <w:tcW w:w="449" w:type="pct"/>
            <w:tcBorders>
              <w:left w:val="single" w:sz="4" w:space="0" w:color="auto"/>
            </w:tcBorders>
          </w:tcPr>
          <w:p w14:paraId="3DBD5459" w14:textId="0581A6F3" w:rsidR="00592588" w:rsidRPr="008047D1" w:rsidRDefault="00EF1DA6">
            <w:pPr>
              <w:pStyle w:val="TableTextNumerical"/>
            </w:pPr>
            <w:r>
              <w:t>-</w:t>
            </w:r>
          </w:p>
        </w:tc>
      </w:tr>
      <w:tr w:rsidR="00592588" w:rsidRPr="00B2062C" w14:paraId="6230B3A9" w14:textId="77777777" w:rsidTr="00385928">
        <w:trPr>
          <w:trHeight w:val="332"/>
        </w:trPr>
        <w:tc>
          <w:tcPr>
            <w:tcW w:w="450" w:type="pct"/>
            <w:tcBorders>
              <w:bottom w:val="nil"/>
              <w:right w:val="single" w:sz="4" w:space="0" w:color="auto"/>
            </w:tcBorders>
          </w:tcPr>
          <w:p w14:paraId="425679AF" w14:textId="77777777" w:rsidR="00592588" w:rsidRPr="002230FA" w:rsidRDefault="00592588">
            <w:pPr>
              <w:pStyle w:val="TableTextNumerical"/>
              <w:jc w:val="left"/>
            </w:pPr>
          </w:p>
        </w:tc>
        <w:tc>
          <w:tcPr>
            <w:tcW w:w="989" w:type="pct"/>
            <w:tcBorders>
              <w:bottom w:val="nil"/>
              <w:right w:val="single" w:sz="4" w:space="0" w:color="auto"/>
            </w:tcBorders>
            <w:shd w:val="clear" w:color="auto" w:fill="auto"/>
            <w:noWrap/>
            <w:hideMark/>
          </w:tcPr>
          <w:p w14:paraId="0A870798" w14:textId="2519B7FC" w:rsidR="00592588" w:rsidRPr="00B2062C" w:rsidRDefault="004F4611">
            <w:pPr>
              <w:pStyle w:val="TableTextNumerical"/>
              <w:jc w:val="left"/>
              <w:rPr>
                <w:b/>
              </w:rPr>
            </w:pPr>
            <w:r w:rsidRPr="002230FA">
              <w:t xml:space="preserve">Iron </w:t>
            </w:r>
            <w:r w:rsidR="00592588" w:rsidRPr="002230FA">
              <w:t>(mg/L)</w:t>
            </w:r>
          </w:p>
        </w:tc>
        <w:tc>
          <w:tcPr>
            <w:tcW w:w="206" w:type="pct"/>
            <w:tcBorders>
              <w:left w:val="single" w:sz="4" w:space="0" w:color="auto"/>
              <w:bottom w:val="nil"/>
            </w:tcBorders>
            <w:shd w:val="clear" w:color="auto" w:fill="auto"/>
            <w:noWrap/>
            <w:hideMark/>
          </w:tcPr>
          <w:p w14:paraId="793AFD99" w14:textId="77777777" w:rsidR="00592588" w:rsidRPr="00B2062C" w:rsidRDefault="00592588">
            <w:pPr>
              <w:pStyle w:val="TableTextNumerical"/>
            </w:pPr>
            <w:r w:rsidRPr="00015C5A">
              <w:t>753</w:t>
            </w:r>
          </w:p>
        </w:tc>
        <w:tc>
          <w:tcPr>
            <w:tcW w:w="349" w:type="pct"/>
            <w:tcBorders>
              <w:bottom w:val="nil"/>
            </w:tcBorders>
            <w:shd w:val="clear" w:color="auto" w:fill="auto"/>
            <w:noWrap/>
            <w:hideMark/>
          </w:tcPr>
          <w:p w14:paraId="671FDD4D" w14:textId="1D69ECD5" w:rsidR="00592588" w:rsidRPr="00B2062C" w:rsidRDefault="00D47774">
            <w:pPr>
              <w:pStyle w:val="TableTextNumerical"/>
            </w:pPr>
            <w:r>
              <w:t>42.3</w:t>
            </w:r>
            <w:r w:rsidR="00592588" w:rsidRPr="00015C5A">
              <w:t>%</w:t>
            </w:r>
          </w:p>
        </w:tc>
        <w:tc>
          <w:tcPr>
            <w:tcW w:w="250" w:type="pct"/>
            <w:tcBorders>
              <w:bottom w:val="nil"/>
            </w:tcBorders>
            <w:shd w:val="clear" w:color="auto" w:fill="auto"/>
            <w:noWrap/>
            <w:hideMark/>
          </w:tcPr>
          <w:p w14:paraId="4C79C397" w14:textId="77777777" w:rsidR="00592588" w:rsidRPr="00B2062C" w:rsidRDefault="00592588">
            <w:pPr>
              <w:pStyle w:val="TableTextNumerical"/>
            </w:pPr>
            <w:r w:rsidRPr="00015C5A">
              <w:t>&lt;0.4</w:t>
            </w:r>
          </w:p>
        </w:tc>
        <w:tc>
          <w:tcPr>
            <w:tcW w:w="250" w:type="pct"/>
            <w:tcBorders>
              <w:bottom w:val="nil"/>
            </w:tcBorders>
            <w:shd w:val="clear" w:color="auto" w:fill="auto"/>
            <w:noWrap/>
            <w:hideMark/>
          </w:tcPr>
          <w:p w14:paraId="765151EB" w14:textId="77777777" w:rsidR="00592588" w:rsidRPr="00B2062C" w:rsidRDefault="00592588">
            <w:pPr>
              <w:pStyle w:val="TableTextNumerical"/>
            </w:pPr>
            <w:r w:rsidRPr="00015C5A">
              <w:t>&lt;0.4</w:t>
            </w:r>
          </w:p>
        </w:tc>
        <w:tc>
          <w:tcPr>
            <w:tcW w:w="250" w:type="pct"/>
            <w:tcBorders>
              <w:bottom w:val="nil"/>
            </w:tcBorders>
            <w:shd w:val="clear" w:color="auto" w:fill="EEECE1" w:themeFill="background2"/>
            <w:noWrap/>
            <w:hideMark/>
          </w:tcPr>
          <w:p w14:paraId="28C08AF3" w14:textId="77777777" w:rsidR="00592588" w:rsidRPr="00B2062C" w:rsidRDefault="00592588">
            <w:pPr>
              <w:pStyle w:val="TableTextNumerical"/>
            </w:pPr>
            <w:r w:rsidRPr="00015C5A">
              <w:t>0.03</w:t>
            </w:r>
          </w:p>
        </w:tc>
        <w:tc>
          <w:tcPr>
            <w:tcW w:w="224" w:type="pct"/>
            <w:tcBorders>
              <w:bottom w:val="nil"/>
            </w:tcBorders>
            <w:shd w:val="clear" w:color="auto" w:fill="auto"/>
            <w:noWrap/>
            <w:hideMark/>
          </w:tcPr>
          <w:p w14:paraId="7D9F5960" w14:textId="77777777" w:rsidR="00592588" w:rsidRPr="00B2062C" w:rsidRDefault="00592588">
            <w:pPr>
              <w:pStyle w:val="TableTextNumerical"/>
            </w:pPr>
            <w:r w:rsidRPr="00015C5A">
              <w:t>&lt;0.4</w:t>
            </w:r>
          </w:p>
        </w:tc>
        <w:tc>
          <w:tcPr>
            <w:tcW w:w="224" w:type="pct"/>
            <w:tcBorders>
              <w:bottom w:val="nil"/>
            </w:tcBorders>
            <w:shd w:val="clear" w:color="auto" w:fill="auto"/>
            <w:noWrap/>
            <w:hideMark/>
          </w:tcPr>
          <w:p w14:paraId="6534B48E" w14:textId="77777777" w:rsidR="00592588" w:rsidRPr="00B2062C" w:rsidRDefault="00592588">
            <w:pPr>
              <w:pStyle w:val="TableTextNumerical"/>
            </w:pPr>
            <w:r w:rsidRPr="00015C5A">
              <w:t>&lt;0.4</w:t>
            </w:r>
          </w:p>
        </w:tc>
        <w:tc>
          <w:tcPr>
            <w:tcW w:w="234" w:type="pct"/>
            <w:tcBorders>
              <w:bottom w:val="nil"/>
            </w:tcBorders>
            <w:shd w:val="clear" w:color="auto" w:fill="auto"/>
            <w:noWrap/>
            <w:hideMark/>
          </w:tcPr>
          <w:p w14:paraId="31FF8F04" w14:textId="77777777" w:rsidR="00592588" w:rsidRPr="00B2062C" w:rsidRDefault="00592588">
            <w:pPr>
              <w:pStyle w:val="TableTextNumerical"/>
            </w:pPr>
            <w:r w:rsidRPr="00015C5A">
              <w:t>168</w:t>
            </w:r>
          </w:p>
        </w:tc>
        <w:tc>
          <w:tcPr>
            <w:tcW w:w="256" w:type="pct"/>
            <w:tcBorders>
              <w:bottom w:val="nil"/>
              <w:right w:val="single" w:sz="4" w:space="0" w:color="auto"/>
            </w:tcBorders>
            <w:shd w:val="clear" w:color="auto" w:fill="auto"/>
            <w:noWrap/>
            <w:hideMark/>
          </w:tcPr>
          <w:p w14:paraId="341E67B8" w14:textId="77777777" w:rsidR="00592588" w:rsidRPr="00435A5E" w:rsidRDefault="00592588">
            <w:pPr>
              <w:pStyle w:val="TableTextNumerical"/>
            </w:pPr>
            <w:r w:rsidRPr="00015C5A">
              <w:t>0.037</w:t>
            </w:r>
          </w:p>
        </w:tc>
        <w:tc>
          <w:tcPr>
            <w:tcW w:w="224" w:type="pct"/>
            <w:tcBorders>
              <w:left w:val="single" w:sz="4" w:space="0" w:color="auto"/>
              <w:bottom w:val="nil"/>
            </w:tcBorders>
            <w:shd w:val="clear" w:color="auto" w:fill="EEECE1" w:themeFill="background2"/>
          </w:tcPr>
          <w:p w14:paraId="0D7DBA77" w14:textId="77777777" w:rsidR="00592588" w:rsidRPr="00015C5A" w:rsidRDefault="00592588">
            <w:pPr>
              <w:pStyle w:val="TableTextNumerical"/>
            </w:pPr>
            <w:r w:rsidRPr="008047D1">
              <w:t>0.03</w:t>
            </w:r>
          </w:p>
        </w:tc>
        <w:tc>
          <w:tcPr>
            <w:tcW w:w="207" w:type="pct"/>
            <w:tcBorders>
              <w:bottom w:val="nil"/>
              <w:right w:val="single" w:sz="4" w:space="0" w:color="auto"/>
            </w:tcBorders>
          </w:tcPr>
          <w:p w14:paraId="2B6718AF" w14:textId="77777777" w:rsidR="00592588" w:rsidRPr="00015C5A" w:rsidRDefault="00592588">
            <w:pPr>
              <w:pStyle w:val="TableTextNumerical"/>
            </w:pPr>
            <w:r w:rsidRPr="009C178A">
              <w:t>68.4</w:t>
            </w:r>
          </w:p>
        </w:tc>
        <w:tc>
          <w:tcPr>
            <w:tcW w:w="438" w:type="pct"/>
            <w:tcBorders>
              <w:bottom w:val="nil"/>
              <w:right w:val="single" w:sz="4" w:space="0" w:color="auto"/>
            </w:tcBorders>
          </w:tcPr>
          <w:p w14:paraId="2D2AC6EB" w14:textId="77777777" w:rsidR="00592588" w:rsidRPr="00647FB1" w:rsidRDefault="00592588">
            <w:pPr>
              <w:pStyle w:val="TableTextNumerical"/>
            </w:pPr>
            <w:r w:rsidRPr="00647FB1">
              <w:t>0.05</w:t>
            </w:r>
          </w:p>
        </w:tc>
        <w:tc>
          <w:tcPr>
            <w:tcW w:w="449" w:type="pct"/>
            <w:tcBorders>
              <w:left w:val="single" w:sz="4" w:space="0" w:color="auto"/>
              <w:bottom w:val="nil"/>
            </w:tcBorders>
          </w:tcPr>
          <w:p w14:paraId="5D1DFAF0" w14:textId="77777777" w:rsidR="00592588" w:rsidRPr="008047D1" w:rsidRDefault="00592588">
            <w:pPr>
              <w:pStyle w:val="TableTextNumerical"/>
            </w:pPr>
            <w:r w:rsidRPr="00647FB1">
              <w:t>0.7</w:t>
            </w:r>
          </w:p>
        </w:tc>
      </w:tr>
      <w:tr w:rsidR="00592588" w:rsidRPr="00B2062C" w14:paraId="79D75C1F" w14:textId="77777777" w:rsidTr="00385928">
        <w:trPr>
          <w:trHeight w:val="560"/>
        </w:trPr>
        <w:tc>
          <w:tcPr>
            <w:tcW w:w="450" w:type="pct"/>
            <w:tcBorders>
              <w:top w:val="nil"/>
              <w:bottom w:val="single" w:sz="4" w:space="0" w:color="auto"/>
              <w:right w:val="single" w:sz="4" w:space="0" w:color="auto"/>
            </w:tcBorders>
          </w:tcPr>
          <w:p w14:paraId="01693882" w14:textId="77777777" w:rsidR="00592588" w:rsidRPr="002230FA" w:rsidRDefault="00592588">
            <w:pPr>
              <w:pStyle w:val="TableTextNumerical"/>
              <w:jc w:val="left"/>
            </w:pPr>
          </w:p>
        </w:tc>
        <w:tc>
          <w:tcPr>
            <w:tcW w:w="989" w:type="pct"/>
            <w:tcBorders>
              <w:top w:val="nil"/>
              <w:bottom w:val="single" w:sz="4" w:space="0" w:color="auto"/>
              <w:right w:val="single" w:sz="4" w:space="0" w:color="auto"/>
            </w:tcBorders>
            <w:shd w:val="clear" w:color="auto" w:fill="auto"/>
            <w:noWrap/>
            <w:hideMark/>
          </w:tcPr>
          <w:p w14:paraId="3CA98C19" w14:textId="25942596" w:rsidR="00592588" w:rsidRPr="00B2062C" w:rsidRDefault="004F4611">
            <w:pPr>
              <w:pStyle w:val="TableTextNumerical"/>
              <w:jc w:val="left"/>
              <w:rPr>
                <w:b/>
              </w:rPr>
            </w:pPr>
            <w:r w:rsidRPr="002230FA">
              <w:t xml:space="preserve">Manganese </w:t>
            </w:r>
            <w:r w:rsidR="00592588" w:rsidRPr="002230FA">
              <w:t>(mg/L)</w:t>
            </w:r>
          </w:p>
        </w:tc>
        <w:tc>
          <w:tcPr>
            <w:tcW w:w="206" w:type="pct"/>
            <w:tcBorders>
              <w:top w:val="nil"/>
              <w:left w:val="single" w:sz="4" w:space="0" w:color="auto"/>
              <w:bottom w:val="single" w:sz="4" w:space="0" w:color="auto"/>
            </w:tcBorders>
            <w:shd w:val="clear" w:color="auto" w:fill="auto"/>
            <w:noWrap/>
            <w:hideMark/>
          </w:tcPr>
          <w:p w14:paraId="4F706FC0" w14:textId="77777777" w:rsidR="00592588" w:rsidRPr="00B2062C" w:rsidRDefault="00592588">
            <w:pPr>
              <w:pStyle w:val="TableTextNumerical"/>
            </w:pPr>
            <w:r w:rsidRPr="00015C5A">
              <w:t>1065</w:t>
            </w:r>
          </w:p>
        </w:tc>
        <w:tc>
          <w:tcPr>
            <w:tcW w:w="349" w:type="pct"/>
            <w:tcBorders>
              <w:top w:val="nil"/>
              <w:bottom w:val="single" w:sz="4" w:space="0" w:color="auto"/>
            </w:tcBorders>
            <w:shd w:val="clear" w:color="auto" w:fill="auto"/>
            <w:noWrap/>
            <w:hideMark/>
          </w:tcPr>
          <w:p w14:paraId="277C07CC" w14:textId="03AF6E7D" w:rsidR="00592588" w:rsidRPr="00B2062C" w:rsidRDefault="00D47774">
            <w:pPr>
              <w:pStyle w:val="TableTextNumerical"/>
            </w:pPr>
            <w:r>
              <w:t>23.8</w:t>
            </w:r>
            <w:r w:rsidR="00592588" w:rsidRPr="00015C5A">
              <w:t>%</w:t>
            </w:r>
          </w:p>
        </w:tc>
        <w:tc>
          <w:tcPr>
            <w:tcW w:w="250" w:type="pct"/>
            <w:tcBorders>
              <w:top w:val="nil"/>
              <w:bottom w:val="single" w:sz="4" w:space="0" w:color="auto"/>
            </w:tcBorders>
            <w:shd w:val="clear" w:color="auto" w:fill="auto"/>
            <w:noWrap/>
            <w:hideMark/>
          </w:tcPr>
          <w:p w14:paraId="5C43D7ED" w14:textId="77777777" w:rsidR="00592588" w:rsidRPr="00B2062C" w:rsidRDefault="00592588">
            <w:pPr>
              <w:pStyle w:val="TableTextNumerical"/>
            </w:pPr>
            <w:r w:rsidRPr="00015C5A">
              <w:t>0.0004</w:t>
            </w:r>
          </w:p>
        </w:tc>
        <w:tc>
          <w:tcPr>
            <w:tcW w:w="250" w:type="pct"/>
            <w:tcBorders>
              <w:top w:val="nil"/>
              <w:bottom w:val="single" w:sz="4" w:space="0" w:color="auto"/>
            </w:tcBorders>
            <w:shd w:val="clear" w:color="auto" w:fill="auto"/>
            <w:noWrap/>
            <w:hideMark/>
          </w:tcPr>
          <w:p w14:paraId="31BF8F7E" w14:textId="77777777" w:rsidR="00592588" w:rsidRPr="00B2062C" w:rsidRDefault="00592588">
            <w:pPr>
              <w:pStyle w:val="TableTextNumerical"/>
            </w:pPr>
            <w:r w:rsidRPr="00015C5A">
              <w:t>0.0008</w:t>
            </w:r>
          </w:p>
        </w:tc>
        <w:tc>
          <w:tcPr>
            <w:tcW w:w="250" w:type="pct"/>
            <w:tcBorders>
              <w:top w:val="nil"/>
              <w:bottom w:val="single" w:sz="4" w:space="0" w:color="auto"/>
            </w:tcBorders>
            <w:shd w:val="clear" w:color="auto" w:fill="EEECE1" w:themeFill="background2"/>
            <w:noWrap/>
            <w:hideMark/>
          </w:tcPr>
          <w:p w14:paraId="1CF099EF" w14:textId="77777777" w:rsidR="00592588" w:rsidRPr="00B2062C" w:rsidRDefault="00592588">
            <w:pPr>
              <w:pStyle w:val="TableTextNumerical"/>
            </w:pPr>
            <w:r w:rsidRPr="00015C5A">
              <w:t>0.003</w:t>
            </w:r>
          </w:p>
        </w:tc>
        <w:tc>
          <w:tcPr>
            <w:tcW w:w="224" w:type="pct"/>
            <w:tcBorders>
              <w:top w:val="nil"/>
              <w:bottom w:val="single" w:sz="4" w:space="0" w:color="auto"/>
            </w:tcBorders>
            <w:shd w:val="clear" w:color="auto" w:fill="auto"/>
            <w:noWrap/>
            <w:hideMark/>
          </w:tcPr>
          <w:p w14:paraId="554E3266" w14:textId="77777777" w:rsidR="00592588" w:rsidRPr="00B2062C" w:rsidRDefault="00592588">
            <w:pPr>
              <w:pStyle w:val="TableTextNumerical"/>
            </w:pPr>
            <w:r w:rsidRPr="00015C5A">
              <w:t>0.05</w:t>
            </w:r>
          </w:p>
        </w:tc>
        <w:tc>
          <w:tcPr>
            <w:tcW w:w="224" w:type="pct"/>
            <w:tcBorders>
              <w:top w:val="nil"/>
              <w:bottom w:val="single" w:sz="4" w:space="0" w:color="auto"/>
            </w:tcBorders>
            <w:shd w:val="clear" w:color="auto" w:fill="auto"/>
            <w:noWrap/>
            <w:hideMark/>
          </w:tcPr>
          <w:p w14:paraId="33F06552" w14:textId="77777777" w:rsidR="00592588" w:rsidRPr="00B2062C" w:rsidRDefault="00592588">
            <w:pPr>
              <w:pStyle w:val="TableTextNumerical"/>
            </w:pPr>
            <w:r w:rsidRPr="00015C5A">
              <w:t>0.7184</w:t>
            </w:r>
          </w:p>
        </w:tc>
        <w:tc>
          <w:tcPr>
            <w:tcW w:w="234" w:type="pct"/>
            <w:tcBorders>
              <w:top w:val="nil"/>
              <w:bottom w:val="single" w:sz="4" w:space="0" w:color="auto"/>
            </w:tcBorders>
            <w:shd w:val="clear" w:color="auto" w:fill="auto"/>
            <w:noWrap/>
            <w:hideMark/>
          </w:tcPr>
          <w:p w14:paraId="286BD4B4" w14:textId="77777777" w:rsidR="00592588" w:rsidRPr="00B2062C" w:rsidRDefault="00592588">
            <w:pPr>
              <w:pStyle w:val="TableTextNumerical"/>
            </w:pPr>
            <w:r w:rsidRPr="00015C5A">
              <w:t>23</w:t>
            </w:r>
          </w:p>
        </w:tc>
        <w:tc>
          <w:tcPr>
            <w:tcW w:w="256" w:type="pct"/>
            <w:tcBorders>
              <w:top w:val="nil"/>
              <w:bottom w:val="single" w:sz="4" w:space="0" w:color="auto"/>
              <w:right w:val="single" w:sz="4" w:space="0" w:color="auto"/>
            </w:tcBorders>
            <w:shd w:val="clear" w:color="auto" w:fill="auto"/>
            <w:noWrap/>
            <w:hideMark/>
          </w:tcPr>
          <w:p w14:paraId="4BCBD608" w14:textId="77777777" w:rsidR="00592588" w:rsidRPr="00435A5E" w:rsidRDefault="00592588">
            <w:pPr>
              <w:pStyle w:val="TableTextNumerical"/>
            </w:pPr>
            <w:r w:rsidRPr="00015C5A">
              <w:t>0.0043</w:t>
            </w:r>
          </w:p>
        </w:tc>
        <w:tc>
          <w:tcPr>
            <w:tcW w:w="224" w:type="pct"/>
            <w:tcBorders>
              <w:top w:val="nil"/>
              <w:left w:val="single" w:sz="4" w:space="0" w:color="auto"/>
              <w:bottom w:val="single" w:sz="4" w:space="0" w:color="auto"/>
            </w:tcBorders>
            <w:shd w:val="clear" w:color="auto" w:fill="EEECE1" w:themeFill="background2"/>
          </w:tcPr>
          <w:p w14:paraId="65DEC62C" w14:textId="77777777" w:rsidR="00592588" w:rsidRPr="00015C5A" w:rsidRDefault="00592588">
            <w:pPr>
              <w:pStyle w:val="TableTextNumerical"/>
            </w:pPr>
            <w:r w:rsidRPr="008047D1">
              <w:t>0.01</w:t>
            </w:r>
          </w:p>
        </w:tc>
        <w:tc>
          <w:tcPr>
            <w:tcW w:w="207" w:type="pct"/>
            <w:tcBorders>
              <w:top w:val="nil"/>
              <w:bottom w:val="single" w:sz="4" w:space="0" w:color="auto"/>
              <w:right w:val="single" w:sz="4" w:space="0" w:color="auto"/>
            </w:tcBorders>
          </w:tcPr>
          <w:p w14:paraId="2E657AF3" w14:textId="77777777" w:rsidR="00592588" w:rsidRPr="00015C5A" w:rsidRDefault="00592588">
            <w:pPr>
              <w:pStyle w:val="TableTextNumerical"/>
            </w:pPr>
            <w:r w:rsidRPr="009C178A">
              <w:t>12.7</w:t>
            </w:r>
          </w:p>
        </w:tc>
        <w:tc>
          <w:tcPr>
            <w:tcW w:w="438" w:type="pct"/>
            <w:tcBorders>
              <w:top w:val="nil"/>
              <w:bottom w:val="single" w:sz="4" w:space="0" w:color="auto"/>
              <w:right w:val="single" w:sz="4" w:space="0" w:color="auto"/>
            </w:tcBorders>
          </w:tcPr>
          <w:p w14:paraId="062A8483" w14:textId="77777777" w:rsidR="00592588" w:rsidRPr="00647FB1" w:rsidRDefault="00592588">
            <w:pPr>
              <w:pStyle w:val="TableTextNumerical"/>
            </w:pPr>
            <w:r w:rsidRPr="00647FB1">
              <w:t>&lt;0.01</w:t>
            </w:r>
          </w:p>
        </w:tc>
        <w:tc>
          <w:tcPr>
            <w:tcW w:w="449" w:type="pct"/>
            <w:tcBorders>
              <w:top w:val="nil"/>
              <w:left w:val="single" w:sz="4" w:space="0" w:color="auto"/>
              <w:bottom w:val="single" w:sz="4" w:space="0" w:color="auto"/>
            </w:tcBorders>
          </w:tcPr>
          <w:p w14:paraId="282A4CF7" w14:textId="77777777" w:rsidR="00592588" w:rsidRPr="008047D1" w:rsidRDefault="00592588">
            <w:pPr>
              <w:pStyle w:val="TableTextNumerical"/>
            </w:pPr>
            <w:r w:rsidRPr="00647FB1">
              <w:t>0.03</w:t>
            </w:r>
          </w:p>
        </w:tc>
      </w:tr>
      <w:tr w:rsidR="00EF1DA6" w:rsidRPr="00B2062C" w14:paraId="42CB9364" w14:textId="77777777" w:rsidTr="00385928">
        <w:trPr>
          <w:trHeight w:val="332"/>
        </w:trPr>
        <w:tc>
          <w:tcPr>
            <w:tcW w:w="450" w:type="pct"/>
            <w:tcBorders>
              <w:top w:val="single" w:sz="4" w:space="0" w:color="auto"/>
              <w:right w:val="single" w:sz="4" w:space="0" w:color="auto"/>
            </w:tcBorders>
          </w:tcPr>
          <w:p w14:paraId="55F5FA89" w14:textId="77777777" w:rsidR="00EF1DA6" w:rsidRPr="002230FA" w:rsidRDefault="00EF1DA6" w:rsidP="00EF1DA6">
            <w:pPr>
              <w:pStyle w:val="TableTextNumerical"/>
              <w:jc w:val="left"/>
            </w:pPr>
            <w:r>
              <w:t>Trace</w:t>
            </w:r>
          </w:p>
        </w:tc>
        <w:tc>
          <w:tcPr>
            <w:tcW w:w="989" w:type="pct"/>
            <w:tcBorders>
              <w:top w:val="single" w:sz="4" w:space="0" w:color="auto"/>
              <w:right w:val="single" w:sz="4" w:space="0" w:color="auto"/>
            </w:tcBorders>
            <w:shd w:val="clear" w:color="auto" w:fill="auto"/>
            <w:noWrap/>
            <w:hideMark/>
          </w:tcPr>
          <w:p w14:paraId="58993B8D" w14:textId="30A1A435" w:rsidR="00EF1DA6" w:rsidRPr="00B2062C" w:rsidRDefault="00EF1DA6" w:rsidP="00EF1DA6">
            <w:pPr>
              <w:pStyle w:val="TableTextNumerical"/>
              <w:jc w:val="left"/>
              <w:rPr>
                <w:b/>
              </w:rPr>
            </w:pPr>
            <w:r w:rsidRPr="002230FA">
              <w:t>Aluminium (mg/L)</w:t>
            </w:r>
          </w:p>
        </w:tc>
        <w:tc>
          <w:tcPr>
            <w:tcW w:w="206" w:type="pct"/>
            <w:tcBorders>
              <w:top w:val="single" w:sz="4" w:space="0" w:color="auto"/>
              <w:left w:val="single" w:sz="4" w:space="0" w:color="auto"/>
            </w:tcBorders>
            <w:shd w:val="clear" w:color="auto" w:fill="auto"/>
            <w:noWrap/>
            <w:hideMark/>
          </w:tcPr>
          <w:p w14:paraId="098E6BA4" w14:textId="77777777" w:rsidR="00EF1DA6" w:rsidRPr="00B2062C" w:rsidRDefault="00EF1DA6" w:rsidP="00EF1DA6">
            <w:pPr>
              <w:pStyle w:val="TableTextNumerical"/>
            </w:pPr>
            <w:r w:rsidRPr="00015C5A">
              <w:t>508</w:t>
            </w:r>
          </w:p>
        </w:tc>
        <w:tc>
          <w:tcPr>
            <w:tcW w:w="349" w:type="pct"/>
            <w:tcBorders>
              <w:top w:val="single" w:sz="4" w:space="0" w:color="auto"/>
            </w:tcBorders>
            <w:shd w:val="clear" w:color="auto" w:fill="auto"/>
            <w:noWrap/>
            <w:hideMark/>
          </w:tcPr>
          <w:p w14:paraId="37C416C5" w14:textId="7C2E7358" w:rsidR="00EF1DA6" w:rsidRPr="00B2062C" w:rsidRDefault="00785569" w:rsidP="00EF1DA6">
            <w:pPr>
              <w:pStyle w:val="TableTextNumerical"/>
            </w:pPr>
            <w:r>
              <w:t>71.6</w:t>
            </w:r>
            <w:r w:rsidR="00EF1DA6" w:rsidRPr="00015C5A">
              <w:t>%</w:t>
            </w:r>
          </w:p>
        </w:tc>
        <w:tc>
          <w:tcPr>
            <w:tcW w:w="250" w:type="pct"/>
            <w:tcBorders>
              <w:top w:val="single" w:sz="4" w:space="0" w:color="auto"/>
            </w:tcBorders>
            <w:shd w:val="clear" w:color="auto" w:fill="auto"/>
            <w:noWrap/>
            <w:hideMark/>
          </w:tcPr>
          <w:p w14:paraId="78AA5323" w14:textId="77777777" w:rsidR="00EF1DA6" w:rsidRPr="00B2062C" w:rsidRDefault="00EF1DA6" w:rsidP="00EF1DA6">
            <w:pPr>
              <w:pStyle w:val="TableTextNumerical"/>
            </w:pPr>
            <w:r w:rsidRPr="00015C5A">
              <w:t>&lt;0.3</w:t>
            </w:r>
          </w:p>
        </w:tc>
        <w:tc>
          <w:tcPr>
            <w:tcW w:w="250" w:type="pct"/>
            <w:tcBorders>
              <w:top w:val="single" w:sz="4" w:space="0" w:color="auto"/>
            </w:tcBorders>
            <w:shd w:val="clear" w:color="auto" w:fill="auto"/>
            <w:noWrap/>
            <w:hideMark/>
          </w:tcPr>
          <w:p w14:paraId="3944622C" w14:textId="77777777" w:rsidR="00EF1DA6" w:rsidRPr="00B2062C" w:rsidRDefault="00EF1DA6" w:rsidP="00EF1DA6">
            <w:pPr>
              <w:pStyle w:val="TableTextNumerical"/>
            </w:pPr>
            <w:r w:rsidRPr="00015C5A">
              <w:t>&lt;0.3</w:t>
            </w:r>
          </w:p>
        </w:tc>
        <w:tc>
          <w:tcPr>
            <w:tcW w:w="250" w:type="pct"/>
            <w:tcBorders>
              <w:top w:val="single" w:sz="4" w:space="0" w:color="auto"/>
            </w:tcBorders>
            <w:shd w:val="clear" w:color="auto" w:fill="EEECE1" w:themeFill="background2"/>
            <w:noWrap/>
            <w:hideMark/>
          </w:tcPr>
          <w:p w14:paraId="0F770096" w14:textId="77777777" w:rsidR="00EF1DA6" w:rsidRPr="00B2062C" w:rsidRDefault="00EF1DA6" w:rsidP="00EF1DA6">
            <w:pPr>
              <w:pStyle w:val="TableTextNumerical"/>
            </w:pPr>
            <w:r w:rsidRPr="00015C5A">
              <w:t>0.001</w:t>
            </w:r>
          </w:p>
        </w:tc>
        <w:tc>
          <w:tcPr>
            <w:tcW w:w="224" w:type="pct"/>
            <w:tcBorders>
              <w:top w:val="single" w:sz="4" w:space="0" w:color="auto"/>
            </w:tcBorders>
            <w:shd w:val="clear" w:color="auto" w:fill="auto"/>
            <w:noWrap/>
            <w:hideMark/>
          </w:tcPr>
          <w:p w14:paraId="635E42B9" w14:textId="77777777" w:rsidR="00EF1DA6" w:rsidRPr="00B2062C" w:rsidRDefault="00EF1DA6" w:rsidP="00EF1DA6">
            <w:pPr>
              <w:pStyle w:val="TableTextNumerical"/>
            </w:pPr>
            <w:r w:rsidRPr="00015C5A">
              <w:t>&lt;0.3</w:t>
            </w:r>
          </w:p>
        </w:tc>
        <w:tc>
          <w:tcPr>
            <w:tcW w:w="224" w:type="pct"/>
            <w:tcBorders>
              <w:top w:val="single" w:sz="4" w:space="0" w:color="auto"/>
            </w:tcBorders>
            <w:shd w:val="clear" w:color="auto" w:fill="auto"/>
            <w:noWrap/>
            <w:hideMark/>
          </w:tcPr>
          <w:p w14:paraId="323290F2" w14:textId="77777777" w:rsidR="00EF1DA6" w:rsidRPr="00B2062C" w:rsidRDefault="00EF1DA6" w:rsidP="00EF1DA6">
            <w:pPr>
              <w:pStyle w:val="TableTextNumerical"/>
            </w:pPr>
            <w:r w:rsidRPr="00015C5A">
              <w:t>&lt;0.3</w:t>
            </w:r>
          </w:p>
        </w:tc>
        <w:tc>
          <w:tcPr>
            <w:tcW w:w="234" w:type="pct"/>
            <w:tcBorders>
              <w:top w:val="single" w:sz="4" w:space="0" w:color="auto"/>
            </w:tcBorders>
            <w:shd w:val="clear" w:color="auto" w:fill="auto"/>
            <w:noWrap/>
            <w:hideMark/>
          </w:tcPr>
          <w:p w14:paraId="58EF504E" w14:textId="77777777" w:rsidR="00EF1DA6" w:rsidRPr="00B2062C" w:rsidRDefault="00EF1DA6" w:rsidP="00EF1DA6">
            <w:pPr>
              <w:pStyle w:val="TableTextNumerical"/>
            </w:pPr>
            <w:r w:rsidRPr="00015C5A">
              <w:t>5.3</w:t>
            </w:r>
          </w:p>
        </w:tc>
        <w:tc>
          <w:tcPr>
            <w:tcW w:w="256" w:type="pct"/>
            <w:tcBorders>
              <w:top w:val="single" w:sz="4" w:space="0" w:color="auto"/>
              <w:right w:val="single" w:sz="4" w:space="0" w:color="auto"/>
            </w:tcBorders>
            <w:shd w:val="clear" w:color="auto" w:fill="auto"/>
            <w:noWrap/>
            <w:hideMark/>
          </w:tcPr>
          <w:p w14:paraId="6FE8A99C" w14:textId="77777777" w:rsidR="00EF1DA6" w:rsidRPr="00435A5E" w:rsidRDefault="00EF1DA6" w:rsidP="00EF1DA6">
            <w:pPr>
              <w:pStyle w:val="TableTextNumerical"/>
            </w:pPr>
            <w:r>
              <w:t>0</w:t>
            </w:r>
          </w:p>
        </w:tc>
        <w:tc>
          <w:tcPr>
            <w:tcW w:w="224" w:type="pct"/>
            <w:tcBorders>
              <w:top w:val="single" w:sz="4" w:space="0" w:color="auto"/>
              <w:left w:val="single" w:sz="4" w:space="0" w:color="auto"/>
            </w:tcBorders>
            <w:shd w:val="clear" w:color="auto" w:fill="EEECE1" w:themeFill="background2"/>
          </w:tcPr>
          <w:p w14:paraId="4BBFA761" w14:textId="77777777" w:rsidR="00EF1DA6" w:rsidRPr="00015C5A" w:rsidRDefault="00EF1DA6" w:rsidP="00EF1DA6">
            <w:pPr>
              <w:pStyle w:val="TableTextNumerical"/>
            </w:pPr>
            <w:r w:rsidRPr="008047D1">
              <w:t>0.007</w:t>
            </w:r>
          </w:p>
        </w:tc>
        <w:tc>
          <w:tcPr>
            <w:tcW w:w="207" w:type="pct"/>
            <w:tcBorders>
              <w:top w:val="single" w:sz="4" w:space="0" w:color="auto"/>
              <w:right w:val="single" w:sz="4" w:space="0" w:color="auto"/>
            </w:tcBorders>
          </w:tcPr>
          <w:p w14:paraId="128508B0" w14:textId="77777777" w:rsidR="00EF1DA6" w:rsidRPr="00015C5A" w:rsidRDefault="00EF1DA6" w:rsidP="00EF1DA6">
            <w:pPr>
              <w:pStyle w:val="TableTextNumerical"/>
            </w:pPr>
            <w:r w:rsidRPr="009C178A">
              <w:t>0.349</w:t>
            </w:r>
          </w:p>
        </w:tc>
        <w:tc>
          <w:tcPr>
            <w:tcW w:w="438" w:type="pct"/>
            <w:tcBorders>
              <w:top w:val="single" w:sz="4" w:space="0" w:color="auto"/>
              <w:right w:val="single" w:sz="4" w:space="0" w:color="auto"/>
            </w:tcBorders>
          </w:tcPr>
          <w:p w14:paraId="14AAF040" w14:textId="150E9CD2" w:rsidR="00EF1DA6" w:rsidRPr="00647FB1" w:rsidRDefault="00EF1DA6" w:rsidP="00EF1DA6">
            <w:pPr>
              <w:pStyle w:val="TableTextNumerical"/>
            </w:pPr>
            <w:r w:rsidRPr="00EE6865">
              <w:t>-</w:t>
            </w:r>
          </w:p>
        </w:tc>
        <w:tc>
          <w:tcPr>
            <w:tcW w:w="449" w:type="pct"/>
            <w:tcBorders>
              <w:top w:val="single" w:sz="4" w:space="0" w:color="auto"/>
              <w:left w:val="single" w:sz="4" w:space="0" w:color="auto"/>
            </w:tcBorders>
          </w:tcPr>
          <w:p w14:paraId="7CCF9672" w14:textId="303C5424" w:rsidR="00EF1DA6" w:rsidRPr="008047D1" w:rsidRDefault="00EF1DA6" w:rsidP="00EF1DA6">
            <w:pPr>
              <w:pStyle w:val="TableTextNumerical"/>
            </w:pPr>
            <w:r w:rsidRPr="00B6707F">
              <w:t>-</w:t>
            </w:r>
          </w:p>
        </w:tc>
      </w:tr>
      <w:tr w:rsidR="00EF1DA6" w:rsidRPr="00B2062C" w14:paraId="69A6657B" w14:textId="77777777" w:rsidTr="00385928">
        <w:trPr>
          <w:trHeight w:val="332"/>
        </w:trPr>
        <w:tc>
          <w:tcPr>
            <w:tcW w:w="450" w:type="pct"/>
            <w:tcBorders>
              <w:right w:val="single" w:sz="4" w:space="0" w:color="auto"/>
            </w:tcBorders>
          </w:tcPr>
          <w:p w14:paraId="16E24676"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01B5DC43" w14:textId="67E936F5" w:rsidR="00EF1DA6" w:rsidRPr="00B2062C" w:rsidRDefault="00EF1DA6" w:rsidP="00EF1DA6">
            <w:pPr>
              <w:pStyle w:val="TableTextNumerical"/>
              <w:jc w:val="left"/>
              <w:rPr>
                <w:b/>
              </w:rPr>
            </w:pPr>
            <w:r w:rsidRPr="002230FA">
              <w:t>Arsenic (mg/L)</w:t>
            </w:r>
          </w:p>
        </w:tc>
        <w:tc>
          <w:tcPr>
            <w:tcW w:w="206" w:type="pct"/>
            <w:tcBorders>
              <w:left w:val="single" w:sz="4" w:space="0" w:color="auto"/>
            </w:tcBorders>
            <w:shd w:val="clear" w:color="auto" w:fill="auto"/>
            <w:noWrap/>
            <w:hideMark/>
          </w:tcPr>
          <w:p w14:paraId="38CF9D14" w14:textId="77777777" w:rsidR="00EF1DA6" w:rsidRPr="00B2062C" w:rsidRDefault="00EF1DA6" w:rsidP="00EF1DA6">
            <w:pPr>
              <w:pStyle w:val="TableTextNumerical"/>
            </w:pPr>
            <w:r w:rsidRPr="00015C5A">
              <w:t>906</w:t>
            </w:r>
          </w:p>
        </w:tc>
        <w:tc>
          <w:tcPr>
            <w:tcW w:w="349" w:type="pct"/>
            <w:shd w:val="clear" w:color="auto" w:fill="auto"/>
            <w:noWrap/>
            <w:hideMark/>
          </w:tcPr>
          <w:p w14:paraId="0FC9DE97" w14:textId="1D0BF12E" w:rsidR="00EF1DA6" w:rsidRPr="00B2062C" w:rsidRDefault="00C74F9B" w:rsidP="00EF1DA6">
            <w:pPr>
              <w:pStyle w:val="TableTextNumerical"/>
            </w:pPr>
            <w:r>
              <w:t>66.5</w:t>
            </w:r>
            <w:r w:rsidR="00EF1DA6" w:rsidRPr="00015C5A">
              <w:t>%</w:t>
            </w:r>
          </w:p>
        </w:tc>
        <w:tc>
          <w:tcPr>
            <w:tcW w:w="250" w:type="pct"/>
            <w:shd w:val="clear" w:color="auto" w:fill="auto"/>
            <w:noWrap/>
            <w:hideMark/>
          </w:tcPr>
          <w:p w14:paraId="4E6CF490" w14:textId="77777777" w:rsidR="00EF1DA6" w:rsidRPr="00B2062C" w:rsidRDefault="00EF1DA6" w:rsidP="00EF1DA6">
            <w:pPr>
              <w:pStyle w:val="TableTextNumerical"/>
            </w:pPr>
            <w:r w:rsidRPr="00015C5A">
              <w:t>&lt;0.1</w:t>
            </w:r>
          </w:p>
        </w:tc>
        <w:tc>
          <w:tcPr>
            <w:tcW w:w="250" w:type="pct"/>
            <w:shd w:val="clear" w:color="auto" w:fill="auto"/>
            <w:noWrap/>
            <w:hideMark/>
          </w:tcPr>
          <w:p w14:paraId="44EF0A82" w14:textId="77777777" w:rsidR="00EF1DA6" w:rsidRPr="00B2062C" w:rsidRDefault="00EF1DA6" w:rsidP="00EF1DA6">
            <w:pPr>
              <w:pStyle w:val="TableTextNumerical"/>
            </w:pPr>
            <w:r w:rsidRPr="00015C5A">
              <w:t>&lt;0.1</w:t>
            </w:r>
          </w:p>
        </w:tc>
        <w:tc>
          <w:tcPr>
            <w:tcW w:w="250" w:type="pct"/>
            <w:shd w:val="clear" w:color="auto" w:fill="EEECE1" w:themeFill="background2"/>
            <w:noWrap/>
            <w:hideMark/>
          </w:tcPr>
          <w:p w14:paraId="21730109" w14:textId="77777777" w:rsidR="00EF1DA6" w:rsidRPr="00B2062C" w:rsidRDefault="00EF1DA6" w:rsidP="00EF1DA6">
            <w:pPr>
              <w:pStyle w:val="TableTextNumerical"/>
            </w:pPr>
            <w:r>
              <w:t>0.0002</w:t>
            </w:r>
          </w:p>
        </w:tc>
        <w:tc>
          <w:tcPr>
            <w:tcW w:w="224" w:type="pct"/>
            <w:shd w:val="clear" w:color="auto" w:fill="auto"/>
            <w:noWrap/>
            <w:hideMark/>
          </w:tcPr>
          <w:p w14:paraId="53FB67A5" w14:textId="77777777" w:rsidR="00EF1DA6" w:rsidRPr="00B2062C" w:rsidRDefault="00EF1DA6" w:rsidP="00EF1DA6">
            <w:pPr>
              <w:pStyle w:val="TableTextNumerical"/>
            </w:pPr>
            <w:r w:rsidRPr="00015C5A">
              <w:t>&lt;0.1</w:t>
            </w:r>
          </w:p>
        </w:tc>
        <w:tc>
          <w:tcPr>
            <w:tcW w:w="224" w:type="pct"/>
            <w:shd w:val="clear" w:color="auto" w:fill="auto"/>
            <w:noWrap/>
            <w:hideMark/>
          </w:tcPr>
          <w:p w14:paraId="6EC419AD" w14:textId="77777777" w:rsidR="00EF1DA6" w:rsidRPr="00B2062C" w:rsidRDefault="00EF1DA6" w:rsidP="00EF1DA6">
            <w:pPr>
              <w:pStyle w:val="TableTextNumerical"/>
            </w:pPr>
            <w:r w:rsidRPr="00015C5A">
              <w:t>&lt;0.1</w:t>
            </w:r>
          </w:p>
        </w:tc>
        <w:tc>
          <w:tcPr>
            <w:tcW w:w="234" w:type="pct"/>
            <w:shd w:val="clear" w:color="auto" w:fill="auto"/>
            <w:noWrap/>
            <w:hideMark/>
          </w:tcPr>
          <w:p w14:paraId="741A01E6" w14:textId="77777777" w:rsidR="00EF1DA6" w:rsidRPr="00B2062C" w:rsidRDefault="00EF1DA6" w:rsidP="00EF1DA6">
            <w:pPr>
              <w:pStyle w:val="TableTextNumerical"/>
            </w:pPr>
            <w:r w:rsidRPr="00015C5A">
              <w:t>0.79</w:t>
            </w:r>
          </w:p>
        </w:tc>
        <w:tc>
          <w:tcPr>
            <w:tcW w:w="256" w:type="pct"/>
            <w:tcBorders>
              <w:right w:val="single" w:sz="4" w:space="0" w:color="auto"/>
            </w:tcBorders>
            <w:shd w:val="clear" w:color="auto" w:fill="auto"/>
            <w:noWrap/>
            <w:hideMark/>
          </w:tcPr>
          <w:p w14:paraId="24C7BEBB" w14:textId="77777777" w:rsidR="00EF1DA6" w:rsidRPr="00435A5E" w:rsidRDefault="00EF1DA6" w:rsidP="00EF1DA6">
            <w:pPr>
              <w:pStyle w:val="TableTextNumerical"/>
            </w:pPr>
            <w:r>
              <w:t>0</w:t>
            </w:r>
          </w:p>
        </w:tc>
        <w:tc>
          <w:tcPr>
            <w:tcW w:w="224" w:type="pct"/>
            <w:tcBorders>
              <w:left w:val="single" w:sz="4" w:space="0" w:color="auto"/>
            </w:tcBorders>
            <w:shd w:val="clear" w:color="auto" w:fill="EEECE1" w:themeFill="background2"/>
          </w:tcPr>
          <w:p w14:paraId="1DECCE3F" w14:textId="77777777" w:rsidR="00EF1DA6" w:rsidRPr="00015C5A" w:rsidRDefault="00EF1DA6" w:rsidP="00EF1DA6">
            <w:pPr>
              <w:pStyle w:val="TableTextNumerical"/>
            </w:pPr>
            <w:r w:rsidRPr="008047D1">
              <w:t>0.0005</w:t>
            </w:r>
          </w:p>
        </w:tc>
        <w:tc>
          <w:tcPr>
            <w:tcW w:w="207" w:type="pct"/>
            <w:tcBorders>
              <w:right w:val="single" w:sz="4" w:space="0" w:color="auto"/>
            </w:tcBorders>
          </w:tcPr>
          <w:p w14:paraId="20B11736" w14:textId="77777777" w:rsidR="00EF1DA6" w:rsidRPr="00015C5A" w:rsidRDefault="00EF1DA6" w:rsidP="00EF1DA6">
            <w:pPr>
              <w:pStyle w:val="TableTextNumerical"/>
            </w:pPr>
            <w:r w:rsidRPr="009C178A">
              <w:t>0.613</w:t>
            </w:r>
          </w:p>
        </w:tc>
        <w:tc>
          <w:tcPr>
            <w:tcW w:w="438" w:type="pct"/>
            <w:tcBorders>
              <w:right w:val="single" w:sz="4" w:space="0" w:color="auto"/>
            </w:tcBorders>
          </w:tcPr>
          <w:p w14:paraId="44D441AB" w14:textId="6CA2DCDC" w:rsidR="00EF1DA6" w:rsidRPr="00647FB1" w:rsidRDefault="00EF1DA6" w:rsidP="00EF1DA6">
            <w:pPr>
              <w:pStyle w:val="TableTextNumerical"/>
            </w:pPr>
            <w:r w:rsidRPr="00EE6865">
              <w:t>-</w:t>
            </w:r>
          </w:p>
        </w:tc>
        <w:tc>
          <w:tcPr>
            <w:tcW w:w="449" w:type="pct"/>
            <w:tcBorders>
              <w:left w:val="single" w:sz="4" w:space="0" w:color="auto"/>
            </w:tcBorders>
          </w:tcPr>
          <w:p w14:paraId="1DE808CD" w14:textId="1574BB5A" w:rsidR="00EF1DA6" w:rsidRPr="008047D1" w:rsidRDefault="00EF1DA6" w:rsidP="00EF1DA6">
            <w:pPr>
              <w:pStyle w:val="TableTextNumerical"/>
            </w:pPr>
            <w:r w:rsidRPr="00B6707F">
              <w:t>-</w:t>
            </w:r>
          </w:p>
        </w:tc>
      </w:tr>
      <w:tr w:rsidR="00EF1DA6" w:rsidRPr="00B2062C" w14:paraId="0DCC13DA" w14:textId="77777777" w:rsidTr="00385928">
        <w:trPr>
          <w:trHeight w:val="332"/>
        </w:trPr>
        <w:tc>
          <w:tcPr>
            <w:tcW w:w="450" w:type="pct"/>
            <w:tcBorders>
              <w:right w:val="single" w:sz="4" w:space="0" w:color="auto"/>
            </w:tcBorders>
          </w:tcPr>
          <w:p w14:paraId="2F9004B0"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4310A815" w14:textId="69EBA810" w:rsidR="00EF1DA6" w:rsidRPr="00B2062C" w:rsidRDefault="00EF1DA6" w:rsidP="00EF1DA6">
            <w:pPr>
              <w:pStyle w:val="TableTextNumerical"/>
              <w:jc w:val="left"/>
              <w:rPr>
                <w:b/>
              </w:rPr>
            </w:pPr>
            <w:r w:rsidRPr="002230FA">
              <w:t>Boron (mg/L)</w:t>
            </w:r>
          </w:p>
        </w:tc>
        <w:tc>
          <w:tcPr>
            <w:tcW w:w="206" w:type="pct"/>
            <w:tcBorders>
              <w:left w:val="single" w:sz="4" w:space="0" w:color="auto"/>
            </w:tcBorders>
            <w:shd w:val="clear" w:color="auto" w:fill="auto"/>
            <w:noWrap/>
            <w:hideMark/>
          </w:tcPr>
          <w:p w14:paraId="710D06CA" w14:textId="77777777" w:rsidR="00EF1DA6" w:rsidRPr="00B2062C" w:rsidRDefault="00EF1DA6" w:rsidP="00EF1DA6">
            <w:pPr>
              <w:pStyle w:val="TableTextNumerical"/>
            </w:pPr>
            <w:r w:rsidRPr="00015C5A">
              <w:t>720</w:t>
            </w:r>
          </w:p>
        </w:tc>
        <w:tc>
          <w:tcPr>
            <w:tcW w:w="349" w:type="pct"/>
            <w:shd w:val="clear" w:color="auto" w:fill="auto"/>
            <w:noWrap/>
            <w:hideMark/>
          </w:tcPr>
          <w:p w14:paraId="1BCA796F" w14:textId="6E302F13" w:rsidR="00EF1DA6" w:rsidRPr="00B2062C" w:rsidRDefault="00C74F9B" w:rsidP="00EF1DA6">
            <w:pPr>
              <w:pStyle w:val="TableTextNumerical"/>
            </w:pPr>
            <w:r>
              <w:t>3</w:t>
            </w:r>
            <w:r w:rsidR="00EF1DA6" w:rsidRPr="00015C5A">
              <w:t>.5%</w:t>
            </w:r>
          </w:p>
        </w:tc>
        <w:tc>
          <w:tcPr>
            <w:tcW w:w="250" w:type="pct"/>
            <w:shd w:val="clear" w:color="auto" w:fill="auto"/>
            <w:noWrap/>
            <w:hideMark/>
          </w:tcPr>
          <w:p w14:paraId="41A14927" w14:textId="77777777" w:rsidR="00EF1DA6" w:rsidRPr="00B2062C" w:rsidRDefault="00EF1DA6" w:rsidP="00EF1DA6">
            <w:pPr>
              <w:pStyle w:val="TableTextNumerical"/>
            </w:pPr>
            <w:r w:rsidRPr="00015C5A">
              <w:t>0.009</w:t>
            </w:r>
          </w:p>
        </w:tc>
        <w:tc>
          <w:tcPr>
            <w:tcW w:w="250" w:type="pct"/>
            <w:shd w:val="clear" w:color="auto" w:fill="auto"/>
            <w:noWrap/>
            <w:hideMark/>
          </w:tcPr>
          <w:p w14:paraId="63802EFD" w14:textId="77777777" w:rsidR="00EF1DA6" w:rsidRPr="00B2062C" w:rsidRDefault="00EF1DA6" w:rsidP="00EF1DA6">
            <w:pPr>
              <w:pStyle w:val="TableTextNumerical"/>
            </w:pPr>
            <w:r w:rsidRPr="00015C5A">
              <w:t>0.018</w:t>
            </w:r>
          </w:p>
        </w:tc>
        <w:tc>
          <w:tcPr>
            <w:tcW w:w="250" w:type="pct"/>
            <w:shd w:val="clear" w:color="auto" w:fill="EEECE1" w:themeFill="background2"/>
            <w:noWrap/>
            <w:hideMark/>
          </w:tcPr>
          <w:p w14:paraId="4797873C" w14:textId="77777777" w:rsidR="00EF1DA6" w:rsidRPr="00B2062C" w:rsidRDefault="00EF1DA6" w:rsidP="00EF1DA6">
            <w:pPr>
              <w:pStyle w:val="TableTextNumerical"/>
            </w:pPr>
            <w:r w:rsidRPr="00015C5A">
              <w:t>0.023</w:t>
            </w:r>
          </w:p>
        </w:tc>
        <w:tc>
          <w:tcPr>
            <w:tcW w:w="224" w:type="pct"/>
            <w:shd w:val="clear" w:color="auto" w:fill="auto"/>
            <w:noWrap/>
            <w:hideMark/>
          </w:tcPr>
          <w:p w14:paraId="1B2BF525" w14:textId="77777777" w:rsidR="00EF1DA6" w:rsidRPr="00B2062C" w:rsidRDefault="00EF1DA6" w:rsidP="00EF1DA6">
            <w:pPr>
              <w:pStyle w:val="TableTextNumerical"/>
            </w:pPr>
            <w:r w:rsidRPr="00015C5A">
              <w:t>0.05</w:t>
            </w:r>
          </w:p>
        </w:tc>
        <w:tc>
          <w:tcPr>
            <w:tcW w:w="224" w:type="pct"/>
            <w:shd w:val="clear" w:color="auto" w:fill="auto"/>
            <w:noWrap/>
            <w:hideMark/>
          </w:tcPr>
          <w:p w14:paraId="006858F3" w14:textId="77777777" w:rsidR="00EF1DA6" w:rsidRPr="00B2062C" w:rsidRDefault="00EF1DA6" w:rsidP="00EF1DA6">
            <w:pPr>
              <w:pStyle w:val="TableTextNumerical"/>
            </w:pPr>
            <w:r w:rsidRPr="00015C5A">
              <w:t>0.18</w:t>
            </w:r>
          </w:p>
        </w:tc>
        <w:tc>
          <w:tcPr>
            <w:tcW w:w="234" w:type="pct"/>
            <w:shd w:val="clear" w:color="auto" w:fill="auto"/>
            <w:noWrap/>
            <w:hideMark/>
          </w:tcPr>
          <w:p w14:paraId="3E2900D9" w14:textId="77777777" w:rsidR="00EF1DA6" w:rsidRPr="00B2062C" w:rsidRDefault="00EF1DA6" w:rsidP="00EF1DA6">
            <w:pPr>
              <w:pStyle w:val="TableTextNumerical"/>
            </w:pPr>
            <w:r w:rsidRPr="00015C5A">
              <w:t>33</w:t>
            </w:r>
          </w:p>
        </w:tc>
        <w:tc>
          <w:tcPr>
            <w:tcW w:w="256" w:type="pct"/>
            <w:tcBorders>
              <w:right w:val="single" w:sz="4" w:space="0" w:color="auto"/>
            </w:tcBorders>
            <w:shd w:val="clear" w:color="auto" w:fill="auto"/>
            <w:noWrap/>
            <w:hideMark/>
          </w:tcPr>
          <w:p w14:paraId="461262DE" w14:textId="77777777" w:rsidR="00EF1DA6" w:rsidRPr="00B2062C" w:rsidRDefault="00EF1DA6" w:rsidP="00EF1DA6">
            <w:pPr>
              <w:pStyle w:val="TableTextNumerical"/>
            </w:pPr>
            <w:r w:rsidRPr="00015C5A">
              <w:t>0.015</w:t>
            </w:r>
          </w:p>
        </w:tc>
        <w:tc>
          <w:tcPr>
            <w:tcW w:w="224" w:type="pct"/>
            <w:tcBorders>
              <w:left w:val="single" w:sz="4" w:space="0" w:color="auto"/>
            </w:tcBorders>
            <w:shd w:val="clear" w:color="auto" w:fill="EEECE1" w:themeFill="background2"/>
          </w:tcPr>
          <w:p w14:paraId="4A67C54D" w14:textId="77777777" w:rsidR="00EF1DA6" w:rsidRPr="00015C5A" w:rsidRDefault="00EF1DA6" w:rsidP="00EF1DA6">
            <w:pPr>
              <w:pStyle w:val="TableTextNumerical"/>
            </w:pPr>
            <w:r w:rsidRPr="008047D1">
              <w:t>0.03</w:t>
            </w:r>
          </w:p>
        </w:tc>
        <w:tc>
          <w:tcPr>
            <w:tcW w:w="207" w:type="pct"/>
            <w:tcBorders>
              <w:right w:val="single" w:sz="4" w:space="0" w:color="auto"/>
            </w:tcBorders>
          </w:tcPr>
          <w:p w14:paraId="0A08EEF9" w14:textId="77777777" w:rsidR="00EF1DA6" w:rsidRPr="00015C5A" w:rsidRDefault="00EF1DA6" w:rsidP="00EF1DA6">
            <w:pPr>
              <w:pStyle w:val="TableTextNumerical"/>
            </w:pPr>
            <w:r w:rsidRPr="009C178A">
              <w:t>13.5</w:t>
            </w:r>
          </w:p>
        </w:tc>
        <w:tc>
          <w:tcPr>
            <w:tcW w:w="438" w:type="pct"/>
            <w:tcBorders>
              <w:right w:val="single" w:sz="4" w:space="0" w:color="auto"/>
            </w:tcBorders>
          </w:tcPr>
          <w:p w14:paraId="13C46B53" w14:textId="3EFFC315" w:rsidR="00EF1DA6" w:rsidRPr="00647FB1" w:rsidRDefault="00EF1DA6" w:rsidP="00EF1DA6">
            <w:pPr>
              <w:pStyle w:val="TableTextNumerical"/>
            </w:pPr>
            <w:r w:rsidRPr="00EE6865">
              <w:t>-</w:t>
            </w:r>
          </w:p>
        </w:tc>
        <w:tc>
          <w:tcPr>
            <w:tcW w:w="449" w:type="pct"/>
            <w:tcBorders>
              <w:left w:val="single" w:sz="4" w:space="0" w:color="auto"/>
            </w:tcBorders>
          </w:tcPr>
          <w:p w14:paraId="715610B6" w14:textId="43C87E11" w:rsidR="00EF1DA6" w:rsidRPr="008047D1" w:rsidRDefault="00EF1DA6" w:rsidP="00EF1DA6">
            <w:pPr>
              <w:pStyle w:val="TableTextNumerical"/>
            </w:pPr>
            <w:r w:rsidRPr="00647FB1">
              <w:t>20</w:t>
            </w:r>
            <w:r>
              <w:t>–</w:t>
            </w:r>
            <w:r w:rsidRPr="00647FB1">
              <w:t>1000</w:t>
            </w:r>
          </w:p>
        </w:tc>
      </w:tr>
      <w:tr w:rsidR="00EF1DA6" w:rsidRPr="00B2062C" w14:paraId="1970060D" w14:textId="77777777" w:rsidTr="00385928">
        <w:trPr>
          <w:trHeight w:val="332"/>
        </w:trPr>
        <w:tc>
          <w:tcPr>
            <w:tcW w:w="450" w:type="pct"/>
            <w:tcBorders>
              <w:right w:val="single" w:sz="4" w:space="0" w:color="auto"/>
            </w:tcBorders>
          </w:tcPr>
          <w:p w14:paraId="69223DE0"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61ACB69B" w14:textId="329106E4" w:rsidR="00EF1DA6" w:rsidRPr="00B2062C" w:rsidRDefault="00EF1DA6" w:rsidP="00EF1DA6">
            <w:pPr>
              <w:pStyle w:val="TableTextNumerical"/>
              <w:jc w:val="left"/>
              <w:rPr>
                <w:b/>
              </w:rPr>
            </w:pPr>
            <w:r w:rsidRPr="002230FA">
              <w:t>Cadmium (mg/L)</w:t>
            </w:r>
          </w:p>
        </w:tc>
        <w:tc>
          <w:tcPr>
            <w:tcW w:w="206" w:type="pct"/>
            <w:tcBorders>
              <w:left w:val="single" w:sz="4" w:space="0" w:color="auto"/>
            </w:tcBorders>
            <w:shd w:val="clear" w:color="auto" w:fill="auto"/>
            <w:noWrap/>
            <w:hideMark/>
          </w:tcPr>
          <w:p w14:paraId="39E6384B" w14:textId="77777777" w:rsidR="00EF1DA6" w:rsidRPr="00B2062C" w:rsidRDefault="00EF1DA6" w:rsidP="00EF1DA6">
            <w:pPr>
              <w:pStyle w:val="TableTextNumerical"/>
            </w:pPr>
            <w:r w:rsidRPr="00015C5A">
              <w:t>351</w:t>
            </w:r>
          </w:p>
        </w:tc>
        <w:tc>
          <w:tcPr>
            <w:tcW w:w="349" w:type="pct"/>
            <w:shd w:val="clear" w:color="auto" w:fill="auto"/>
            <w:noWrap/>
            <w:hideMark/>
          </w:tcPr>
          <w:p w14:paraId="500A62DF" w14:textId="498AE30A" w:rsidR="00EF1DA6" w:rsidRPr="00B2062C" w:rsidRDefault="00C74F9B" w:rsidP="00EF1DA6">
            <w:pPr>
              <w:pStyle w:val="TableTextNumerical"/>
            </w:pPr>
            <w:r>
              <w:t>99.3</w:t>
            </w:r>
            <w:r w:rsidR="00EF1DA6" w:rsidRPr="00015C5A">
              <w:t>%</w:t>
            </w:r>
          </w:p>
        </w:tc>
        <w:tc>
          <w:tcPr>
            <w:tcW w:w="250" w:type="pct"/>
            <w:shd w:val="clear" w:color="auto" w:fill="auto"/>
            <w:noWrap/>
            <w:hideMark/>
          </w:tcPr>
          <w:p w14:paraId="397FE5BF" w14:textId="77777777" w:rsidR="00EF1DA6" w:rsidRPr="00B2062C" w:rsidRDefault="00EF1DA6" w:rsidP="00EF1DA6">
            <w:pPr>
              <w:pStyle w:val="TableTextNumerical"/>
            </w:pPr>
            <w:r w:rsidRPr="00015C5A">
              <w:t>&lt;0.001</w:t>
            </w:r>
          </w:p>
        </w:tc>
        <w:tc>
          <w:tcPr>
            <w:tcW w:w="250" w:type="pct"/>
            <w:shd w:val="clear" w:color="auto" w:fill="auto"/>
            <w:noWrap/>
            <w:hideMark/>
          </w:tcPr>
          <w:p w14:paraId="7A9D96F7" w14:textId="77777777" w:rsidR="00EF1DA6" w:rsidRPr="00B2062C" w:rsidRDefault="00EF1DA6" w:rsidP="00EF1DA6">
            <w:pPr>
              <w:pStyle w:val="TableTextNumerical"/>
            </w:pPr>
            <w:r w:rsidRPr="00015C5A">
              <w:t>&lt;0.001</w:t>
            </w:r>
          </w:p>
        </w:tc>
        <w:tc>
          <w:tcPr>
            <w:tcW w:w="250" w:type="pct"/>
            <w:shd w:val="clear" w:color="auto" w:fill="EEECE1" w:themeFill="background2"/>
            <w:noWrap/>
            <w:hideMark/>
          </w:tcPr>
          <w:p w14:paraId="0AB585FC" w14:textId="77777777" w:rsidR="00EF1DA6" w:rsidRPr="00B2062C" w:rsidRDefault="00EF1DA6" w:rsidP="00EF1DA6">
            <w:pPr>
              <w:pStyle w:val="TableTextNumerical"/>
            </w:pPr>
            <w:r w:rsidRPr="00015C5A">
              <w:t>&lt;0.001</w:t>
            </w:r>
          </w:p>
        </w:tc>
        <w:tc>
          <w:tcPr>
            <w:tcW w:w="224" w:type="pct"/>
            <w:shd w:val="clear" w:color="auto" w:fill="auto"/>
            <w:noWrap/>
            <w:hideMark/>
          </w:tcPr>
          <w:p w14:paraId="70E1B896" w14:textId="77777777" w:rsidR="00EF1DA6" w:rsidRPr="00B2062C" w:rsidRDefault="00EF1DA6" w:rsidP="00EF1DA6">
            <w:pPr>
              <w:pStyle w:val="TableTextNumerical"/>
            </w:pPr>
            <w:r w:rsidRPr="00015C5A">
              <w:t>&lt;0.001</w:t>
            </w:r>
          </w:p>
        </w:tc>
        <w:tc>
          <w:tcPr>
            <w:tcW w:w="224" w:type="pct"/>
            <w:shd w:val="clear" w:color="auto" w:fill="auto"/>
            <w:noWrap/>
            <w:hideMark/>
          </w:tcPr>
          <w:p w14:paraId="1E733A7F" w14:textId="77777777" w:rsidR="00EF1DA6" w:rsidRPr="00B2062C" w:rsidRDefault="00EF1DA6" w:rsidP="00EF1DA6">
            <w:pPr>
              <w:pStyle w:val="TableTextNumerical"/>
            </w:pPr>
            <w:r w:rsidRPr="00015C5A">
              <w:t>&lt;0.001</w:t>
            </w:r>
          </w:p>
        </w:tc>
        <w:tc>
          <w:tcPr>
            <w:tcW w:w="234" w:type="pct"/>
            <w:shd w:val="clear" w:color="auto" w:fill="auto"/>
            <w:noWrap/>
            <w:hideMark/>
          </w:tcPr>
          <w:p w14:paraId="4597D21C" w14:textId="77777777" w:rsidR="00EF1DA6" w:rsidRPr="00B2062C" w:rsidRDefault="00EF1DA6" w:rsidP="00EF1DA6">
            <w:pPr>
              <w:pStyle w:val="TableTextNumerical"/>
            </w:pPr>
            <w:r w:rsidRPr="00015C5A">
              <w:t>0.001</w:t>
            </w:r>
          </w:p>
        </w:tc>
        <w:tc>
          <w:tcPr>
            <w:tcW w:w="256" w:type="pct"/>
            <w:tcBorders>
              <w:right w:val="single" w:sz="4" w:space="0" w:color="auto"/>
            </w:tcBorders>
            <w:shd w:val="clear" w:color="auto" w:fill="auto"/>
            <w:noWrap/>
            <w:hideMark/>
          </w:tcPr>
          <w:p w14:paraId="6C6449F2" w14:textId="77777777" w:rsidR="00EF1DA6" w:rsidRPr="00435A5E" w:rsidRDefault="00EF1DA6" w:rsidP="00EF1DA6">
            <w:pPr>
              <w:pStyle w:val="TableTextNumerical"/>
            </w:pPr>
            <w:r w:rsidRPr="00015C5A">
              <w:t>NA</w:t>
            </w:r>
          </w:p>
        </w:tc>
        <w:tc>
          <w:tcPr>
            <w:tcW w:w="224" w:type="pct"/>
            <w:tcBorders>
              <w:left w:val="single" w:sz="4" w:space="0" w:color="auto"/>
            </w:tcBorders>
            <w:shd w:val="clear" w:color="auto" w:fill="EEECE1" w:themeFill="background2"/>
          </w:tcPr>
          <w:p w14:paraId="5E75B795" w14:textId="4FC1448A" w:rsidR="00EF1DA6" w:rsidRPr="00015C5A" w:rsidRDefault="00EF1DA6" w:rsidP="00EF1DA6">
            <w:pPr>
              <w:pStyle w:val="TableTextNumerical"/>
            </w:pPr>
            <w:r w:rsidRPr="008047D1">
              <w:t>&lt;10</w:t>
            </w:r>
            <w:r>
              <w:t>–</w:t>
            </w:r>
            <w:r w:rsidRPr="008047D1">
              <w:t>4</w:t>
            </w:r>
          </w:p>
        </w:tc>
        <w:tc>
          <w:tcPr>
            <w:tcW w:w="207" w:type="pct"/>
            <w:tcBorders>
              <w:right w:val="single" w:sz="4" w:space="0" w:color="auto"/>
            </w:tcBorders>
          </w:tcPr>
          <w:p w14:paraId="6510B3E8" w14:textId="77777777" w:rsidR="00EF1DA6" w:rsidRPr="00015C5A" w:rsidRDefault="00EF1DA6" w:rsidP="00EF1DA6">
            <w:pPr>
              <w:pStyle w:val="TableTextNumerical"/>
            </w:pPr>
            <w:r w:rsidRPr="009C178A">
              <w:t>0.0005</w:t>
            </w:r>
          </w:p>
        </w:tc>
        <w:tc>
          <w:tcPr>
            <w:tcW w:w="438" w:type="pct"/>
            <w:tcBorders>
              <w:right w:val="single" w:sz="4" w:space="0" w:color="auto"/>
            </w:tcBorders>
          </w:tcPr>
          <w:p w14:paraId="4CD2B0E2" w14:textId="74EBCA7A" w:rsidR="00EF1DA6" w:rsidRPr="00647FB1" w:rsidRDefault="00EF1DA6" w:rsidP="00EF1DA6">
            <w:pPr>
              <w:pStyle w:val="TableTextNumerical"/>
            </w:pPr>
            <w:r w:rsidRPr="00EE6865">
              <w:t>-</w:t>
            </w:r>
          </w:p>
        </w:tc>
        <w:tc>
          <w:tcPr>
            <w:tcW w:w="449" w:type="pct"/>
            <w:tcBorders>
              <w:left w:val="single" w:sz="4" w:space="0" w:color="auto"/>
            </w:tcBorders>
          </w:tcPr>
          <w:p w14:paraId="49D8B3A1" w14:textId="77777777" w:rsidR="00EF1DA6" w:rsidRPr="008047D1" w:rsidRDefault="00EF1DA6" w:rsidP="00EF1DA6">
            <w:pPr>
              <w:pStyle w:val="TableTextNumerical"/>
            </w:pPr>
            <w:r w:rsidRPr="00647FB1">
              <w:t>&lt;1</w:t>
            </w:r>
          </w:p>
        </w:tc>
      </w:tr>
      <w:tr w:rsidR="00EF1DA6" w:rsidRPr="00B2062C" w14:paraId="0F632537" w14:textId="77777777" w:rsidTr="00385928">
        <w:trPr>
          <w:trHeight w:val="332"/>
        </w:trPr>
        <w:tc>
          <w:tcPr>
            <w:tcW w:w="450" w:type="pct"/>
            <w:tcBorders>
              <w:right w:val="single" w:sz="4" w:space="0" w:color="auto"/>
            </w:tcBorders>
          </w:tcPr>
          <w:p w14:paraId="79A4DD09"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44C0AAF0" w14:textId="316A0679" w:rsidR="00EF1DA6" w:rsidRPr="00B2062C" w:rsidRDefault="00EF1DA6" w:rsidP="00EF1DA6">
            <w:pPr>
              <w:pStyle w:val="TableTextNumerical"/>
              <w:jc w:val="left"/>
              <w:rPr>
                <w:b/>
              </w:rPr>
            </w:pPr>
            <w:r w:rsidRPr="002230FA">
              <w:t>Chromium (mg/L)</w:t>
            </w:r>
          </w:p>
        </w:tc>
        <w:tc>
          <w:tcPr>
            <w:tcW w:w="206" w:type="pct"/>
            <w:tcBorders>
              <w:left w:val="single" w:sz="4" w:space="0" w:color="auto"/>
            </w:tcBorders>
            <w:shd w:val="clear" w:color="auto" w:fill="auto"/>
            <w:noWrap/>
            <w:hideMark/>
          </w:tcPr>
          <w:p w14:paraId="2E6A9F04" w14:textId="38C02B14" w:rsidR="00EF1DA6" w:rsidRPr="00B2062C" w:rsidRDefault="002F7379" w:rsidP="00EF1DA6">
            <w:pPr>
              <w:pStyle w:val="TableTextNumerical"/>
            </w:pPr>
            <w:r>
              <w:t>382</w:t>
            </w:r>
          </w:p>
        </w:tc>
        <w:tc>
          <w:tcPr>
            <w:tcW w:w="349" w:type="pct"/>
            <w:shd w:val="clear" w:color="auto" w:fill="auto"/>
            <w:noWrap/>
            <w:hideMark/>
          </w:tcPr>
          <w:p w14:paraId="4B633086" w14:textId="7034C947" w:rsidR="00EF1DA6" w:rsidRPr="00B2062C" w:rsidRDefault="00EF1DA6" w:rsidP="00EF1DA6">
            <w:pPr>
              <w:pStyle w:val="TableTextNumerical"/>
            </w:pPr>
            <w:r w:rsidRPr="00015C5A">
              <w:t>8</w:t>
            </w:r>
            <w:r w:rsidR="002F7379">
              <w:t>6</w:t>
            </w:r>
            <w:r w:rsidR="00C472BF">
              <w:t>.3</w:t>
            </w:r>
            <w:r w:rsidRPr="00015C5A">
              <w:t>%</w:t>
            </w:r>
          </w:p>
        </w:tc>
        <w:tc>
          <w:tcPr>
            <w:tcW w:w="250" w:type="pct"/>
            <w:shd w:val="clear" w:color="auto" w:fill="auto"/>
            <w:noWrap/>
            <w:hideMark/>
          </w:tcPr>
          <w:p w14:paraId="374956E0" w14:textId="77777777" w:rsidR="00EF1DA6" w:rsidRPr="00B2062C" w:rsidRDefault="00EF1DA6" w:rsidP="00EF1DA6">
            <w:pPr>
              <w:pStyle w:val="TableTextNumerical"/>
            </w:pPr>
            <w:r w:rsidRPr="00015C5A">
              <w:t>&lt;0.001</w:t>
            </w:r>
          </w:p>
        </w:tc>
        <w:tc>
          <w:tcPr>
            <w:tcW w:w="250" w:type="pct"/>
            <w:shd w:val="clear" w:color="auto" w:fill="auto"/>
            <w:noWrap/>
            <w:hideMark/>
          </w:tcPr>
          <w:p w14:paraId="1396B32F" w14:textId="77777777" w:rsidR="00EF1DA6" w:rsidRPr="00B2062C" w:rsidRDefault="00EF1DA6" w:rsidP="00EF1DA6">
            <w:pPr>
              <w:pStyle w:val="TableTextNumerical"/>
            </w:pPr>
            <w:r w:rsidRPr="00015C5A">
              <w:t>&lt;0.001</w:t>
            </w:r>
          </w:p>
        </w:tc>
        <w:tc>
          <w:tcPr>
            <w:tcW w:w="250" w:type="pct"/>
            <w:shd w:val="clear" w:color="auto" w:fill="EEECE1" w:themeFill="background2"/>
            <w:noWrap/>
            <w:hideMark/>
          </w:tcPr>
          <w:p w14:paraId="1764C374" w14:textId="77777777" w:rsidR="00EF1DA6" w:rsidRPr="00B2062C" w:rsidRDefault="00EF1DA6" w:rsidP="00EF1DA6">
            <w:pPr>
              <w:pStyle w:val="TableTextNumerical"/>
            </w:pPr>
            <w:r w:rsidRPr="00015C5A">
              <w:t>&lt;0.001</w:t>
            </w:r>
          </w:p>
        </w:tc>
        <w:tc>
          <w:tcPr>
            <w:tcW w:w="224" w:type="pct"/>
            <w:shd w:val="clear" w:color="auto" w:fill="auto"/>
            <w:noWrap/>
            <w:hideMark/>
          </w:tcPr>
          <w:p w14:paraId="0FAB0785" w14:textId="77777777" w:rsidR="00EF1DA6" w:rsidRPr="00B2062C" w:rsidRDefault="00EF1DA6" w:rsidP="00EF1DA6">
            <w:pPr>
              <w:pStyle w:val="TableTextNumerical"/>
            </w:pPr>
            <w:r w:rsidRPr="00015C5A">
              <w:t>&lt;0.001</w:t>
            </w:r>
          </w:p>
        </w:tc>
        <w:tc>
          <w:tcPr>
            <w:tcW w:w="224" w:type="pct"/>
            <w:shd w:val="clear" w:color="auto" w:fill="auto"/>
            <w:noWrap/>
            <w:hideMark/>
          </w:tcPr>
          <w:p w14:paraId="2F4C2CA5" w14:textId="77777777" w:rsidR="00EF1DA6" w:rsidRPr="00B2062C" w:rsidRDefault="00EF1DA6" w:rsidP="00EF1DA6">
            <w:pPr>
              <w:pStyle w:val="TableTextNumerical"/>
            </w:pPr>
            <w:r w:rsidRPr="00015C5A">
              <w:t>&lt;0.001</w:t>
            </w:r>
          </w:p>
        </w:tc>
        <w:tc>
          <w:tcPr>
            <w:tcW w:w="234" w:type="pct"/>
            <w:shd w:val="clear" w:color="auto" w:fill="auto"/>
            <w:noWrap/>
            <w:hideMark/>
          </w:tcPr>
          <w:p w14:paraId="185979AE" w14:textId="4A3F9CCC" w:rsidR="00EF1DA6" w:rsidRPr="00B2062C" w:rsidRDefault="00EF1DA6" w:rsidP="00EF1DA6">
            <w:pPr>
              <w:pStyle w:val="TableTextNumerical"/>
            </w:pPr>
            <w:r w:rsidRPr="00015C5A">
              <w:t>0.0</w:t>
            </w:r>
            <w:r w:rsidR="002F7379">
              <w:t>7</w:t>
            </w:r>
          </w:p>
        </w:tc>
        <w:tc>
          <w:tcPr>
            <w:tcW w:w="256" w:type="pct"/>
            <w:tcBorders>
              <w:right w:val="single" w:sz="4" w:space="0" w:color="auto"/>
            </w:tcBorders>
            <w:shd w:val="clear" w:color="auto" w:fill="auto"/>
            <w:noWrap/>
            <w:hideMark/>
          </w:tcPr>
          <w:p w14:paraId="3B9DC37B" w14:textId="77777777" w:rsidR="00EF1DA6" w:rsidRPr="00435A5E" w:rsidRDefault="00EF1DA6" w:rsidP="00EF1DA6">
            <w:pPr>
              <w:pStyle w:val="TableTextNumerical"/>
            </w:pPr>
            <w:r w:rsidRPr="00015C5A">
              <w:t>NA</w:t>
            </w:r>
          </w:p>
        </w:tc>
        <w:tc>
          <w:tcPr>
            <w:tcW w:w="224" w:type="pct"/>
            <w:tcBorders>
              <w:left w:val="single" w:sz="4" w:space="0" w:color="auto"/>
            </w:tcBorders>
            <w:shd w:val="clear" w:color="auto" w:fill="EEECE1" w:themeFill="background2"/>
          </w:tcPr>
          <w:p w14:paraId="2E611329" w14:textId="77777777" w:rsidR="00EF1DA6" w:rsidRPr="00015C5A" w:rsidRDefault="00EF1DA6" w:rsidP="00EF1DA6">
            <w:pPr>
              <w:pStyle w:val="TableTextNumerical"/>
            </w:pPr>
            <w:r w:rsidRPr="008047D1">
              <w:t>0.0001</w:t>
            </w:r>
          </w:p>
        </w:tc>
        <w:tc>
          <w:tcPr>
            <w:tcW w:w="207" w:type="pct"/>
            <w:tcBorders>
              <w:right w:val="single" w:sz="4" w:space="0" w:color="auto"/>
            </w:tcBorders>
          </w:tcPr>
          <w:p w14:paraId="5D28DEB0" w14:textId="77777777" w:rsidR="00EF1DA6" w:rsidRPr="00015C5A" w:rsidRDefault="00EF1DA6" w:rsidP="00EF1DA6">
            <w:pPr>
              <w:pStyle w:val="TableTextNumerical"/>
            </w:pPr>
            <w:r w:rsidRPr="009C178A">
              <w:t>0.003</w:t>
            </w:r>
          </w:p>
        </w:tc>
        <w:tc>
          <w:tcPr>
            <w:tcW w:w="438" w:type="pct"/>
            <w:tcBorders>
              <w:right w:val="single" w:sz="4" w:space="0" w:color="auto"/>
            </w:tcBorders>
          </w:tcPr>
          <w:p w14:paraId="03F3FB21" w14:textId="14C39FF6" w:rsidR="00EF1DA6" w:rsidRPr="00647FB1" w:rsidRDefault="00EF1DA6" w:rsidP="00EF1DA6">
            <w:pPr>
              <w:pStyle w:val="TableTextNumerical"/>
            </w:pPr>
            <w:r w:rsidRPr="00EE6865">
              <w:t>-</w:t>
            </w:r>
          </w:p>
        </w:tc>
        <w:tc>
          <w:tcPr>
            <w:tcW w:w="449" w:type="pct"/>
            <w:tcBorders>
              <w:left w:val="single" w:sz="4" w:space="0" w:color="auto"/>
            </w:tcBorders>
          </w:tcPr>
          <w:p w14:paraId="41F5D7C3" w14:textId="63728EF1" w:rsidR="00EF1DA6" w:rsidRPr="008047D1" w:rsidRDefault="00EF1DA6" w:rsidP="00EF1DA6">
            <w:pPr>
              <w:pStyle w:val="TableTextNumerical"/>
            </w:pPr>
            <w:r w:rsidRPr="00647FB1">
              <w:t>&lt;1</w:t>
            </w:r>
            <w:r>
              <w:t>–</w:t>
            </w:r>
            <w:r w:rsidRPr="00647FB1">
              <w:t>220</w:t>
            </w:r>
          </w:p>
        </w:tc>
      </w:tr>
      <w:tr w:rsidR="00EF1DA6" w:rsidRPr="00B2062C" w14:paraId="4617FBC0" w14:textId="77777777" w:rsidTr="00385928">
        <w:trPr>
          <w:trHeight w:val="332"/>
        </w:trPr>
        <w:tc>
          <w:tcPr>
            <w:tcW w:w="450" w:type="pct"/>
            <w:tcBorders>
              <w:right w:val="single" w:sz="4" w:space="0" w:color="auto"/>
            </w:tcBorders>
          </w:tcPr>
          <w:p w14:paraId="69976C7F"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712A22D8" w14:textId="181F7988" w:rsidR="00EF1DA6" w:rsidRPr="00B2062C" w:rsidRDefault="00EF1DA6" w:rsidP="00EF1DA6">
            <w:pPr>
              <w:pStyle w:val="TableTextNumerical"/>
              <w:jc w:val="left"/>
              <w:rPr>
                <w:b/>
              </w:rPr>
            </w:pPr>
            <w:r w:rsidRPr="002230FA">
              <w:t>Copper (mg/L)</w:t>
            </w:r>
          </w:p>
        </w:tc>
        <w:tc>
          <w:tcPr>
            <w:tcW w:w="206" w:type="pct"/>
            <w:tcBorders>
              <w:left w:val="single" w:sz="4" w:space="0" w:color="auto"/>
            </w:tcBorders>
            <w:shd w:val="clear" w:color="auto" w:fill="auto"/>
            <w:noWrap/>
            <w:hideMark/>
          </w:tcPr>
          <w:p w14:paraId="7887A915" w14:textId="77777777" w:rsidR="00EF1DA6" w:rsidRPr="00B2062C" w:rsidRDefault="00EF1DA6" w:rsidP="00EF1DA6">
            <w:pPr>
              <w:pStyle w:val="TableTextNumerical"/>
            </w:pPr>
            <w:r w:rsidRPr="00015C5A">
              <w:t>644</w:t>
            </w:r>
          </w:p>
        </w:tc>
        <w:tc>
          <w:tcPr>
            <w:tcW w:w="349" w:type="pct"/>
            <w:shd w:val="clear" w:color="auto" w:fill="auto"/>
            <w:noWrap/>
            <w:hideMark/>
          </w:tcPr>
          <w:p w14:paraId="076E8B22" w14:textId="341A900C" w:rsidR="00EF1DA6" w:rsidRPr="00B2062C" w:rsidRDefault="00C472BF" w:rsidP="00EF1DA6">
            <w:pPr>
              <w:pStyle w:val="TableTextNumerical"/>
            </w:pPr>
            <w:r>
              <w:t>52.2</w:t>
            </w:r>
            <w:r w:rsidR="00EF1DA6" w:rsidRPr="00015C5A">
              <w:t>%</w:t>
            </w:r>
          </w:p>
        </w:tc>
        <w:tc>
          <w:tcPr>
            <w:tcW w:w="250" w:type="pct"/>
            <w:shd w:val="clear" w:color="auto" w:fill="auto"/>
            <w:noWrap/>
            <w:hideMark/>
          </w:tcPr>
          <w:p w14:paraId="36DC5E9C" w14:textId="77777777" w:rsidR="00EF1DA6" w:rsidRPr="00B2062C" w:rsidRDefault="00EF1DA6" w:rsidP="00EF1DA6">
            <w:pPr>
              <w:pStyle w:val="TableTextNumerical"/>
            </w:pPr>
            <w:r w:rsidRPr="00015C5A">
              <w:t>&lt;0.001</w:t>
            </w:r>
          </w:p>
        </w:tc>
        <w:tc>
          <w:tcPr>
            <w:tcW w:w="250" w:type="pct"/>
            <w:shd w:val="clear" w:color="auto" w:fill="auto"/>
            <w:noWrap/>
            <w:hideMark/>
          </w:tcPr>
          <w:p w14:paraId="3F26568C" w14:textId="77777777" w:rsidR="00EF1DA6" w:rsidRPr="00B2062C" w:rsidRDefault="00EF1DA6" w:rsidP="00EF1DA6">
            <w:pPr>
              <w:pStyle w:val="TableTextNumerical"/>
            </w:pPr>
            <w:r w:rsidRPr="00015C5A">
              <w:t>&lt;0.001</w:t>
            </w:r>
          </w:p>
        </w:tc>
        <w:tc>
          <w:tcPr>
            <w:tcW w:w="250" w:type="pct"/>
            <w:shd w:val="clear" w:color="auto" w:fill="EEECE1" w:themeFill="background2"/>
            <w:noWrap/>
            <w:hideMark/>
          </w:tcPr>
          <w:p w14:paraId="3CD30476" w14:textId="77777777" w:rsidR="00EF1DA6" w:rsidRPr="00B2062C" w:rsidRDefault="00EF1DA6" w:rsidP="00EF1DA6">
            <w:pPr>
              <w:pStyle w:val="TableTextNumerical"/>
            </w:pPr>
            <w:r w:rsidRPr="00015C5A">
              <w:t>0.001</w:t>
            </w:r>
          </w:p>
        </w:tc>
        <w:tc>
          <w:tcPr>
            <w:tcW w:w="224" w:type="pct"/>
            <w:shd w:val="clear" w:color="auto" w:fill="auto"/>
            <w:noWrap/>
            <w:hideMark/>
          </w:tcPr>
          <w:p w14:paraId="065F0746" w14:textId="77777777" w:rsidR="00EF1DA6" w:rsidRPr="00B2062C" w:rsidRDefault="00EF1DA6" w:rsidP="00EF1DA6">
            <w:pPr>
              <w:pStyle w:val="TableTextNumerical"/>
            </w:pPr>
            <w:r w:rsidRPr="00015C5A">
              <w:t>&lt;0.001</w:t>
            </w:r>
          </w:p>
        </w:tc>
        <w:tc>
          <w:tcPr>
            <w:tcW w:w="224" w:type="pct"/>
            <w:shd w:val="clear" w:color="auto" w:fill="auto"/>
            <w:noWrap/>
            <w:hideMark/>
          </w:tcPr>
          <w:p w14:paraId="06A6CB32" w14:textId="77777777" w:rsidR="00EF1DA6" w:rsidRPr="00B2062C" w:rsidRDefault="00EF1DA6" w:rsidP="00EF1DA6">
            <w:pPr>
              <w:pStyle w:val="TableTextNumerical"/>
            </w:pPr>
            <w:r w:rsidRPr="00015C5A">
              <w:t>&lt;0.001</w:t>
            </w:r>
          </w:p>
        </w:tc>
        <w:tc>
          <w:tcPr>
            <w:tcW w:w="234" w:type="pct"/>
            <w:shd w:val="clear" w:color="auto" w:fill="auto"/>
            <w:noWrap/>
            <w:hideMark/>
          </w:tcPr>
          <w:p w14:paraId="47CDEA92" w14:textId="77777777" w:rsidR="00EF1DA6" w:rsidRPr="00B2062C" w:rsidRDefault="00EF1DA6" w:rsidP="00EF1DA6">
            <w:pPr>
              <w:pStyle w:val="TableTextNumerical"/>
            </w:pPr>
            <w:r w:rsidRPr="00015C5A">
              <w:t>0.32</w:t>
            </w:r>
          </w:p>
        </w:tc>
        <w:tc>
          <w:tcPr>
            <w:tcW w:w="256" w:type="pct"/>
            <w:tcBorders>
              <w:right w:val="single" w:sz="4" w:space="0" w:color="auto"/>
            </w:tcBorders>
            <w:shd w:val="clear" w:color="auto" w:fill="auto"/>
            <w:noWrap/>
            <w:hideMark/>
          </w:tcPr>
          <w:p w14:paraId="41ACBFBA" w14:textId="77777777" w:rsidR="00EF1DA6" w:rsidRPr="00B2062C" w:rsidRDefault="00EF1DA6" w:rsidP="00EF1DA6">
            <w:pPr>
              <w:pStyle w:val="TableTextNumerical"/>
            </w:pPr>
            <w:r w:rsidRPr="00015C5A">
              <w:t>0.001</w:t>
            </w:r>
          </w:p>
        </w:tc>
        <w:tc>
          <w:tcPr>
            <w:tcW w:w="224" w:type="pct"/>
            <w:tcBorders>
              <w:left w:val="single" w:sz="4" w:space="0" w:color="auto"/>
            </w:tcBorders>
            <w:shd w:val="clear" w:color="auto" w:fill="EEECE1" w:themeFill="background2"/>
          </w:tcPr>
          <w:p w14:paraId="1B441080" w14:textId="77777777" w:rsidR="00EF1DA6" w:rsidRPr="00015C5A" w:rsidRDefault="00EF1DA6" w:rsidP="00EF1DA6">
            <w:pPr>
              <w:pStyle w:val="TableTextNumerical"/>
            </w:pPr>
            <w:r w:rsidRPr="008047D1">
              <w:t>0.0012</w:t>
            </w:r>
          </w:p>
        </w:tc>
        <w:tc>
          <w:tcPr>
            <w:tcW w:w="207" w:type="pct"/>
            <w:tcBorders>
              <w:right w:val="single" w:sz="4" w:space="0" w:color="auto"/>
            </w:tcBorders>
          </w:tcPr>
          <w:p w14:paraId="1D39AE62" w14:textId="77777777" w:rsidR="00EF1DA6" w:rsidRPr="00015C5A" w:rsidRDefault="00EF1DA6" w:rsidP="00EF1DA6">
            <w:pPr>
              <w:pStyle w:val="TableTextNumerical"/>
            </w:pPr>
            <w:r w:rsidRPr="009C178A">
              <w:t>0.044</w:t>
            </w:r>
          </w:p>
        </w:tc>
        <w:tc>
          <w:tcPr>
            <w:tcW w:w="438" w:type="pct"/>
            <w:tcBorders>
              <w:right w:val="single" w:sz="4" w:space="0" w:color="auto"/>
            </w:tcBorders>
          </w:tcPr>
          <w:p w14:paraId="48E39BB3" w14:textId="2FDC5ABD" w:rsidR="00EF1DA6" w:rsidRPr="00647FB1" w:rsidRDefault="00EF1DA6" w:rsidP="00EF1DA6">
            <w:pPr>
              <w:pStyle w:val="TableTextNumerical"/>
            </w:pPr>
            <w:r w:rsidRPr="00EE6865">
              <w:t>-</w:t>
            </w:r>
          </w:p>
        </w:tc>
        <w:tc>
          <w:tcPr>
            <w:tcW w:w="449" w:type="pct"/>
            <w:tcBorders>
              <w:left w:val="single" w:sz="4" w:space="0" w:color="auto"/>
            </w:tcBorders>
          </w:tcPr>
          <w:p w14:paraId="5ED90169" w14:textId="2302003A" w:rsidR="00EF1DA6" w:rsidRPr="008047D1" w:rsidRDefault="00EF1DA6" w:rsidP="00EF1DA6">
            <w:pPr>
              <w:pStyle w:val="TableTextNumerical"/>
            </w:pPr>
            <w:r w:rsidRPr="00647FB1">
              <w:t>&lt;1</w:t>
            </w:r>
            <w:r>
              <w:t>–</w:t>
            </w:r>
            <w:r w:rsidRPr="00647FB1">
              <w:t>30</w:t>
            </w:r>
          </w:p>
        </w:tc>
      </w:tr>
      <w:tr w:rsidR="00EF1DA6" w:rsidRPr="00B2062C" w14:paraId="6E71086C" w14:textId="77777777" w:rsidTr="00385928">
        <w:trPr>
          <w:trHeight w:val="332"/>
        </w:trPr>
        <w:tc>
          <w:tcPr>
            <w:tcW w:w="450" w:type="pct"/>
            <w:tcBorders>
              <w:right w:val="single" w:sz="4" w:space="0" w:color="auto"/>
            </w:tcBorders>
          </w:tcPr>
          <w:p w14:paraId="2121D017"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2938C5F1" w14:textId="54F94078" w:rsidR="00EF1DA6" w:rsidRPr="00B2062C" w:rsidRDefault="00EF1DA6" w:rsidP="00EF1DA6">
            <w:pPr>
              <w:pStyle w:val="TableTextNumerical"/>
              <w:jc w:val="left"/>
              <w:rPr>
                <w:b/>
              </w:rPr>
            </w:pPr>
            <w:r w:rsidRPr="002230FA">
              <w:t>Lead (mg/L)</w:t>
            </w:r>
          </w:p>
        </w:tc>
        <w:tc>
          <w:tcPr>
            <w:tcW w:w="206" w:type="pct"/>
            <w:tcBorders>
              <w:left w:val="single" w:sz="4" w:space="0" w:color="auto"/>
            </w:tcBorders>
            <w:shd w:val="clear" w:color="auto" w:fill="auto"/>
            <w:noWrap/>
            <w:hideMark/>
          </w:tcPr>
          <w:p w14:paraId="020E8240" w14:textId="77777777" w:rsidR="00EF1DA6" w:rsidRPr="00B2062C" w:rsidRDefault="00EF1DA6" w:rsidP="00EF1DA6">
            <w:pPr>
              <w:pStyle w:val="TableTextNumerical"/>
            </w:pPr>
            <w:r w:rsidRPr="00015C5A">
              <w:t>403</w:t>
            </w:r>
          </w:p>
        </w:tc>
        <w:tc>
          <w:tcPr>
            <w:tcW w:w="349" w:type="pct"/>
            <w:shd w:val="clear" w:color="auto" w:fill="auto"/>
            <w:noWrap/>
            <w:hideMark/>
          </w:tcPr>
          <w:p w14:paraId="01A7809C" w14:textId="7A14DB85" w:rsidR="00EF1DA6" w:rsidRPr="00B2062C" w:rsidRDefault="00C472BF" w:rsidP="00EF1DA6">
            <w:pPr>
              <w:pStyle w:val="TableTextNumerical"/>
            </w:pPr>
            <w:r>
              <w:t>80.0</w:t>
            </w:r>
            <w:r w:rsidR="00EF1DA6" w:rsidRPr="00015C5A">
              <w:t>%</w:t>
            </w:r>
          </w:p>
        </w:tc>
        <w:tc>
          <w:tcPr>
            <w:tcW w:w="250" w:type="pct"/>
            <w:shd w:val="clear" w:color="auto" w:fill="auto"/>
            <w:noWrap/>
            <w:hideMark/>
          </w:tcPr>
          <w:p w14:paraId="11FD8C5C" w14:textId="77777777" w:rsidR="00EF1DA6" w:rsidRPr="00B2062C" w:rsidRDefault="00EF1DA6" w:rsidP="00EF1DA6">
            <w:pPr>
              <w:pStyle w:val="TableTextNumerical"/>
            </w:pPr>
            <w:r w:rsidRPr="00015C5A">
              <w:t>&lt;0.005</w:t>
            </w:r>
          </w:p>
        </w:tc>
        <w:tc>
          <w:tcPr>
            <w:tcW w:w="250" w:type="pct"/>
            <w:shd w:val="clear" w:color="auto" w:fill="auto"/>
            <w:noWrap/>
            <w:hideMark/>
          </w:tcPr>
          <w:p w14:paraId="46FE6BEC" w14:textId="77777777" w:rsidR="00EF1DA6" w:rsidRPr="00B2062C" w:rsidRDefault="00EF1DA6" w:rsidP="00EF1DA6">
            <w:pPr>
              <w:pStyle w:val="TableTextNumerical"/>
            </w:pPr>
            <w:r w:rsidRPr="00015C5A">
              <w:t>&lt;0.005</w:t>
            </w:r>
          </w:p>
        </w:tc>
        <w:tc>
          <w:tcPr>
            <w:tcW w:w="250" w:type="pct"/>
            <w:shd w:val="clear" w:color="auto" w:fill="EEECE1" w:themeFill="background2"/>
            <w:noWrap/>
            <w:hideMark/>
          </w:tcPr>
          <w:p w14:paraId="297F26E4" w14:textId="77777777" w:rsidR="00EF1DA6" w:rsidRPr="00B2062C" w:rsidRDefault="00EF1DA6" w:rsidP="00EF1DA6">
            <w:pPr>
              <w:pStyle w:val="TableTextNumerical"/>
            </w:pPr>
            <w:r w:rsidRPr="00015C5A">
              <w:t>0.0001</w:t>
            </w:r>
          </w:p>
        </w:tc>
        <w:tc>
          <w:tcPr>
            <w:tcW w:w="224" w:type="pct"/>
            <w:shd w:val="clear" w:color="auto" w:fill="auto"/>
            <w:noWrap/>
            <w:hideMark/>
          </w:tcPr>
          <w:p w14:paraId="0E03C2F0" w14:textId="77777777" w:rsidR="00EF1DA6" w:rsidRPr="00B2062C" w:rsidRDefault="00EF1DA6" w:rsidP="00EF1DA6">
            <w:pPr>
              <w:pStyle w:val="TableTextNumerical"/>
            </w:pPr>
            <w:r w:rsidRPr="00015C5A">
              <w:t>&lt;0.005</w:t>
            </w:r>
          </w:p>
        </w:tc>
        <w:tc>
          <w:tcPr>
            <w:tcW w:w="224" w:type="pct"/>
            <w:shd w:val="clear" w:color="auto" w:fill="auto"/>
            <w:noWrap/>
            <w:hideMark/>
          </w:tcPr>
          <w:p w14:paraId="415A16F4" w14:textId="77777777" w:rsidR="00EF1DA6" w:rsidRPr="00B2062C" w:rsidRDefault="00EF1DA6" w:rsidP="00EF1DA6">
            <w:pPr>
              <w:pStyle w:val="TableTextNumerical"/>
            </w:pPr>
            <w:r w:rsidRPr="00015C5A">
              <w:t>&lt;0.005</w:t>
            </w:r>
          </w:p>
        </w:tc>
        <w:tc>
          <w:tcPr>
            <w:tcW w:w="234" w:type="pct"/>
            <w:shd w:val="clear" w:color="auto" w:fill="auto"/>
            <w:noWrap/>
            <w:hideMark/>
          </w:tcPr>
          <w:p w14:paraId="382F5719" w14:textId="77777777" w:rsidR="00EF1DA6" w:rsidRPr="00B2062C" w:rsidRDefault="00EF1DA6" w:rsidP="00EF1DA6">
            <w:pPr>
              <w:pStyle w:val="TableTextNumerical"/>
            </w:pPr>
            <w:r w:rsidRPr="00015C5A">
              <w:t>0.006</w:t>
            </w:r>
          </w:p>
        </w:tc>
        <w:tc>
          <w:tcPr>
            <w:tcW w:w="256" w:type="pct"/>
            <w:tcBorders>
              <w:right w:val="single" w:sz="4" w:space="0" w:color="auto"/>
            </w:tcBorders>
            <w:shd w:val="clear" w:color="auto" w:fill="auto"/>
            <w:noWrap/>
            <w:hideMark/>
          </w:tcPr>
          <w:p w14:paraId="0B2D265D" w14:textId="77777777" w:rsidR="00EF1DA6" w:rsidRPr="00B2062C" w:rsidRDefault="00EF1DA6" w:rsidP="00EF1DA6">
            <w:pPr>
              <w:pStyle w:val="TableTextNumerical"/>
            </w:pPr>
            <w:r>
              <w:t>NA</w:t>
            </w:r>
          </w:p>
        </w:tc>
        <w:tc>
          <w:tcPr>
            <w:tcW w:w="224" w:type="pct"/>
            <w:tcBorders>
              <w:left w:val="single" w:sz="4" w:space="0" w:color="auto"/>
            </w:tcBorders>
            <w:shd w:val="clear" w:color="auto" w:fill="EEECE1" w:themeFill="background2"/>
          </w:tcPr>
          <w:p w14:paraId="5E256DD0" w14:textId="77777777" w:rsidR="00EF1DA6" w:rsidRPr="00015C5A" w:rsidRDefault="00EF1DA6" w:rsidP="00EF1DA6">
            <w:pPr>
              <w:pStyle w:val="TableTextNumerical"/>
            </w:pPr>
            <w:r w:rsidRPr="008047D1">
              <w:t>0.0003</w:t>
            </w:r>
          </w:p>
        </w:tc>
        <w:tc>
          <w:tcPr>
            <w:tcW w:w="207" w:type="pct"/>
            <w:tcBorders>
              <w:right w:val="single" w:sz="4" w:space="0" w:color="auto"/>
            </w:tcBorders>
          </w:tcPr>
          <w:p w14:paraId="5CF2AEF6" w14:textId="77777777" w:rsidR="00EF1DA6" w:rsidRPr="00015C5A" w:rsidRDefault="00EF1DA6" w:rsidP="00EF1DA6">
            <w:pPr>
              <w:pStyle w:val="TableTextNumerical"/>
            </w:pPr>
            <w:r w:rsidRPr="009C178A">
              <w:t>0.12</w:t>
            </w:r>
          </w:p>
        </w:tc>
        <w:tc>
          <w:tcPr>
            <w:tcW w:w="438" w:type="pct"/>
            <w:tcBorders>
              <w:right w:val="single" w:sz="4" w:space="0" w:color="auto"/>
            </w:tcBorders>
          </w:tcPr>
          <w:p w14:paraId="652EEA82" w14:textId="3391CB3E" w:rsidR="00EF1DA6" w:rsidRPr="00647FB1" w:rsidRDefault="00EF1DA6" w:rsidP="00EF1DA6">
            <w:pPr>
              <w:pStyle w:val="TableTextNumerical"/>
            </w:pPr>
            <w:r w:rsidRPr="00EE6865">
              <w:t>-</w:t>
            </w:r>
          </w:p>
        </w:tc>
        <w:tc>
          <w:tcPr>
            <w:tcW w:w="449" w:type="pct"/>
            <w:tcBorders>
              <w:left w:val="single" w:sz="4" w:space="0" w:color="auto"/>
            </w:tcBorders>
          </w:tcPr>
          <w:p w14:paraId="53E76095" w14:textId="77777777" w:rsidR="00EF1DA6" w:rsidRPr="008047D1" w:rsidRDefault="00EF1DA6" w:rsidP="00EF1DA6">
            <w:pPr>
              <w:pStyle w:val="TableTextNumerical"/>
            </w:pPr>
            <w:r w:rsidRPr="00647FB1">
              <w:t>&lt;15</w:t>
            </w:r>
          </w:p>
        </w:tc>
      </w:tr>
      <w:tr w:rsidR="00592588" w:rsidRPr="00B2062C" w14:paraId="023EEFBD" w14:textId="77777777" w:rsidTr="00385928">
        <w:trPr>
          <w:trHeight w:val="332"/>
        </w:trPr>
        <w:tc>
          <w:tcPr>
            <w:tcW w:w="450" w:type="pct"/>
            <w:tcBorders>
              <w:right w:val="single" w:sz="4" w:space="0" w:color="auto"/>
            </w:tcBorders>
          </w:tcPr>
          <w:p w14:paraId="015CFE57" w14:textId="77777777" w:rsidR="00592588" w:rsidRPr="002230FA" w:rsidRDefault="00592588">
            <w:pPr>
              <w:pStyle w:val="TableTextNumerical"/>
              <w:jc w:val="left"/>
            </w:pPr>
          </w:p>
        </w:tc>
        <w:tc>
          <w:tcPr>
            <w:tcW w:w="989" w:type="pct"/>
            <w:tcBorders>
              <w:right w:val="single" w:sz="4" w:space="0" w:color="auto"/>
            </w:tcBorders>
            <w:shd w:val="clear" w:color="auto" w:fill="auto"/>
            <w:noWrap/>
            <w:hideMark/>
          </w:tcPr>
          <w:p w14:paraId="679600AE" w14:textId="05972CDA" w:rsidR="00592588" w:rsidRPr="00B2062C" w:rsidRDefault="004F4611">
            <w:pPr>
              <w:pStyle w:val="TableTextNumerical"/>
              <w:jc w:val="left"/>
              <w:rPr>
                <w:b/>
              </w:rPr>
            </w:pPr>
            <w:r w:rsidRPr="002230FA">
              <w:t xml:space="preserve">Lithium </w:t>
            </w:r>
            <w:r w:rsidR="00592588" w:rsidRPr="002230FA">
              <w:t>(mg/L)</w:t>
            </w:r>
          </w:p>
        </w:tc>
        <w:tc>
          <w:tcPr>
            <w:tcW w:w="206" w:type="pct"/>
            <w:tcBorders>
              <w:left w:val="single" w:sz="4" w:space="0" w:color="auto"/>
            </w:tcBorders>
            <w:shd w:val="clear" w:color="auto" w:fill="auto"/>
            <w:noWrap/>
            <w:hideMark/>
          </w:tcPr>
          <w:p w14:paraId="00A51272" w14:textId="77777777" w:rsidR="00592588" w:rsidRPr="00B2062C" w:rsidRDefault="00592588">
            <w:pPr>
              <w:pStyle w:val="TableTextNumerical"/>
            </w:pPr>
            <w:r w:rsidRPr="00015C5A">
              <w:t>130</w:t>
            </w:r>
          </w:p>
        </w:tc>
        <w:tc>
          <w:tcPr>
            <w:tcW w:w="349" w:type="pct"/>
            <w:shd w:val="clear" w:color="auto" w:fill="auto"/>
            <w:noWrap/>
            <w:hideMark/>
          </w:tcPr>
          <w:p w14:paraId="57C14853" w14:textId="0D36823E" w:rsidR="00592588" w:rsidRPr="00B2062C" w:rsidRDefault="00C472BF">
            <w:pPr>
              <w:pStyle w:val="TableTextNumerical"/>
            </w:pPr>
            <w:r>
              <w:t>17.0</w:t>
            </w:r>
            <w:r w:rsidR="00592588" w:rsidRPr="00015C5A">
              <w:t>%</w:t>
            </w:r>
          </w:p>
        </w:tc>
        <w:tc>
          <w:tcPr>
            <w:tcW w:w="250" w:type="pct"/>
            <w:shd w:val="clear" w:color="auto" w:fill="auto"/>
            <w:noWrap/>
            <w:hideMark/>
          </w:tcPr>
          <w:p w14:paraId="2D0078BD" w14:textId="77777777" w:rsidR="00592588" w:rsidRPr="00B2062C" w:rsidRDefault="00592588">
            <w:pPr>
              <w:pStyle w:val="TableTextNumerical"/>
            </w:pPr>
            <w:r w:rsidRPr="00015C5A">
              <w:t>&lt;0.005</w:t>
            </w:r>
          </w:p>
        </w:tc>
        <w:tc>
          <w:tcPr>
            <w:tcW w:w="250" w:type="pct"/>
            <w:shd w:val="clear" w:color="auto" w:fill="auto"/>
            <w:noWrap/>
            <w:hideMark/>
          </w:tcPr>
          <w:p w14:paraId="0624AEC6" w14:textId="77777777" w:rsidR="00592588" w:rsidRPr="00B2062C" w:rsidRDefault="00592588">
            <w:pPr>
              <w:pStyle w:val="TableTextNumerical"/>
            </w:pPr>
            <w:r w:rsidRPr="00015C5A">
              <w:t>&lt;0.005</w:t>
            </w:r>
          </w:p>
        </w:tc>
        <w:tc>
          <w:tcPr>
            <w:tcW w:w="250" w:type="pct"/>
            <w:shd w:val="clear" w:color="auto" w:fill="EEECE1" w:themeFill="background2"/>
            <w:noWrap/>
            <w:hideMark/>
          </w:tcPr>
          <w:p w14:paraId="485199AD" w14:textId="77777777" w:rsidR="00592588" w:rsidRPr="00B2062C" w:rsidRDefault="00592588">
            <w:pPr>
              <w:pStyle w:val="TableTextNumerical"/>
            </w:pPr>
            <w:r w:rsidRPr="00015C5A">
              <w:t>0.004</w:t>
            </w:r>
          </w:p>
        </w:tc>
        <w:tc>
          <w:tcPr>
            <w:tcW w:w="224" w:type="pct"/>
            <w:shd w:val="clear" w:color="auto" w:fill="auto"/>
            <w:noWrap/>
            <w:hideMark/>
          </w:tcPr>
          <w:p w14:paraId="7D816114" w14:textId="77777777" w:rsidR="00592588" w:rsidRPr="00B2062C" w:rsidRDefault="00592588">
            <w:pPr>
              <w:pStyle w:val="TableTextNumerical"/>
            </w:pPr>
            <w:r w:rsidRPr="00015C5A">
              <w:t>&lt;0.005</w:t>
            </w:r>
          </w:p>
        </w:tc>
        <w:tc>
          <w:tcPr>
            <w:tcW w:w="224" w:type="pct"/>
            <w:shd w:val="clear" w:color="auto" w:fill="auto"/>
            <w:noWrap/>
            <w:hideMark/>
          </w:tcPr>
          <w:p w14:paraId="6776374C" w14:textId="77777777" w:rsidR="00592588" w:rsidRPr="00B2062C" w:rsidRDefault="00592588">
            <w:pPr>
              <w:pStyle w:val="TableTextNumerical"/>
            </w:pPr>
            <w:r w:rsidRPr="00015C5A">
              <w:t>&lt;0.005</w:t>
            </w:r>
          </w:p>
        </w:tc>
        <w:tc>
          <w:tcPr>
            <w:tcW w:w="234" w:type="pct"/>
            <w:shd w:val="clear" w:color="auto" w:fill="auto"/>
            <w:noWrap/>
            <w:hideMark/>
          </w:tcPr>
          <w:p w14:paraId="3D344257" w14:textId="77777777" w:rsidR="00592588" w:rsidRPr="00B2062C" w:rsidRDefault="00592588">
            <w:pPr>
              <w:pStyle w:val="TableTextNumerical"/>
            </w:pPr>
            <w:r w:rsidRPr="00015C5A">
              <w:t>2</w:t>
            </w:r>
          </w:p>
        </w:tc>
        <w:tc>
          <w:tcPr>
            <w:tcW w:w="256" w:type="pct"/>
            <w:tcBorders>
              <w:right w:val="single" w:sz="4" w:space="0" w:color="auto"/>
            </w:tcBorders>
            <w:shd w:val="clear" w:color="auto" w:fill="auto"/>
            <w:noWrap/>
            <w:hideMark/>
          </w:tcPr>
          <w:p w14:paraId="18E1D462" w14:textId="77777777" w:rsidR="00592588" w:rsidRPr="00B2062C" w:rsidRDefault="00592588">
            <w:pPr>
              <w:pStyle w:val="TableTextNumerical"/>
            </w:pPr>
            <w:r w:rsidRPr="00015C5A">
              <w:t>0.003</w:t>
            </w:r>
          </w:p>
        </w:tc>
        <w:tc>
          <w:tcPr>
            <w:tcW w:w="224" w:type="pct"/>
            <w:tcBorders>
              <w:left w:val="single" w:sz="4" w:space="0" w:color="auto"/>
            </w:tcBorders>
            <w:shd w:val="clear" w:color="auto" w:fill="EEECE1" w:themeFill="background2"/>
          </w:tcPr>
          <w:p w14:paraId="2A9D5FBC" w14:textId="77777777" w:rsidR="00592588" w:rsidRPr="00015C5A" w:rsidRDefault="00592588">
            <w:pPr>
              <w:pStyle w:val="TableTextNumerical"/>
            </w:pPr>
            <w:r w:rsidRPr="008047D1">
              <w:t>0.01</w:t>
            </w:r>
          </w:p>
        </w:tc>
        <w:tc>
          <w:tcPr>
            <w:tcW w:w="207" w:type="pct"/>
            <w:tcBorders>
              <w:right w:val="single" w:sz="4" w:space="0" w:color="auto"/>
            </w:tcBorders>
          </w:tcPr>
          <w:p w14:paraId="726E889C" w14:textId="77777777" w:rsidR="00592588" w:rsidRPr="00015C5A" w:rsidRDefault="00592588">
            <w:pPr>
              <w:pStyle w:val="TableTextNumerical"/>
            </w:pPr>
            <w:r w:rsidRPr="009C178A">
              <w:t>6.63</w:t>
            </w:r>
          </w:p>
        </w:tc>
        <w:tc>
          <w:tcPr>
            <w:tcW w:w="438" w:type="pct"/>
            <w:tcBorders>
              <w:right w:val="single" w:sz="4" w:space="0" w:color="auto"/>
            </w:tcBorders>
          </w:tcPr>
          <w:p w14:paraId="157BB64B" w14:textId="5F07B600" w:rsidR="00592588" w:rsidRPr="00647FB1" w:rsidRDefault="00592588">
            <w:pPr>
              <w:pStyle w:val="TableTextNumerical"/>
            </w:pPr>
            <w:r w:rsidRPr="00647FB1">
              <w:t>1</w:t>
            </w:r>
            <w:r w:rsidR="003B1940">
              <w:t>–</w:t>
            </w:r>
            <w:r w:rsidRPr="00647FB1">
              <w:t>150</w:t>
            </w:r>
          </w:p>
        </w:tc>
        <w:tc>
          <w:tcPr>
            <w:tcW w:w="449" w:type="pct"/>
            <w:tcBorders>
              <w:left w:val="single" w:sz="4" w:space="0" w:color="auto"/>
            </w:tcBorders>
          </w:tcPr>
          <w:p w14:paraId="460D2B32" w14:textId="63842E2E" w:rsidR="00592588" w:rsidRPr="008047D1" w:rsidRDefault="00EF1DA6">
            <w:pPr>
              <w:pStyle w:val="TableTextNumerical"/>
            </w:pPr>
            <w:r>
              <w:t>-</w:t>
            </w:r>
          </w:p>
        </w:tc>
      </w:tr>
      <w:tr w:rsidR="00EF1DA6" w:rsidRPr="00B2062C" w14:paraId="05A2B0BA" w14:textId="77777777" w:rsidTr="00385928">
        <w:trPr>
          <w:trHeight w:val="332"/>
        </w:trPr>
        <w:tc>
          <w:tcPr>
            <w:tcW w:w="450" w:type="pct"/>
            <w:tcBorders>
              <w:right w:val="single" w:sz="4" w:space="0" w:color="auto"/>
            </w:tcBorders>
          </w:tcPr>
          <w:p w14:paraId="437FDF94"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1BB11A45" w14:textId="0B0AFB6B" w:rsidR="00EF1DA6" w:rsidRPr="00B2062C" w:rsidRDefault="00EF1DA6" w:rsidP="00EF1DA6">
            <w:pPr>
              <w:pStyle w:val="TableTextNumerical"/>
              <w:jc w:val="left"/>
              <w:rPr>
                <w:b/>
              </w:rPr>
            </w:pPr>
            <w:r w:rsidRPr="002230FA">
              <w:t>Nickel (mg/L)</w:t>
            </w:r>
          </w:p>
        </w:tc>
        <w:tc>
          <w:tcPr>
            <w:tcW w:w="206" w:type="pct"/>
            <w:tcBorders>
              <w:left w:val="single" w:sz="4" w:space="0" w:color="auto"/>
            </w:tcBorders>
            <w:shd w:val="clear" w:color="auto" w:fill="auto"/>
            <w:noWrap/>
            <w:hideMark/>
          </w:tcPr>
          <w:p w14:paraId="744989F4" w14:textId="77777777" w:rsidR="00EF1DA6" w:rsidRPr="00B2062C" w:rsidRDefault="00EF1DA6" w:rsidP="00EF1DA6">
            <w:pPr>
              <w:pStyle w:val="TableTextNumerical"/>
              <w:rPr>
                <w:bCs/>
              </w:rPr>
            </w:pPr>
            <w:r w:rsidRPr="00015C5A">
              <w:t>227</w:t>
            </w:r>
          </w:p>
        </w:tc>
        <w:tc>
          <w:tcPr>
            <w:tcW w:w="349" w:type="pct"/>
            <w:shd w:val="clear" w:color="auto" w:fill="auto"/>
            <w:noWrap/>
            <w:hideMark/>
          </w:tcPr>
          <w:p w14:paraId="443E3B05" w14:textId="7F2F40FD" w:rsidR="00EF1DA6" w:rsidRPr="00B2062C" w:rsidRDefault="00C472BF" w:rsidP="00EF1DA6">
            <w:pPr>
              <w:pStyle w:val="TableTextNumerical"/>
              <w:rPr>
                <w:bCs/>
              </w:rPr>
            </w:pPr>
            <w:r>
              <w:t>81.3</w:t>
            </w:r>
            <w:r w:rsidR="00EF1DA6" w:rsidRPr="00015C5A">
              <w:t>%</w:t>
            </w:r>
          </w:p>
        </w:tc>
        <w:tc>
          <w:tcPr>
            <w:tcW w:w="250" w:type="pct"/>
            <w:shd w:val="clear" w:color="auto" w:fill="auto"/>
            <w:noWrap/>
            <w:hideMark/>
          </w:tcPr>
          <w:p w14:paraId="226AFF84" w14:textId="77777777" w:rsidR="00EF1DA6" w:rsidRPr="00B2062C" w:rsidRDefault="00EF1DA6" w:rsidP="00EF1DA6">
            <w:pPr>
              <w:pStyle w:val="TableTextNumerical"/>
              <w:rPr>
                <w:bCs/>
              </w:rPr>
            </w:pPr>
            <w:r w:rsidRPr="00015C5A">
              <w:t>&lt;0.001</w:t>
            </w:r>
          </w:p>
        </w:tc>
        <w:tc>
          <w:tcPr>
            <w:tcW w:w="250" w:type="pct"/>
            <w:shd w:val="clear" w:color="auto" w:fill="auto"/>
            <w:noWrap/>
            <w:hideMark/>
          </w:tcPr>
          <w:p w14:paraId="7DD9367A" w14:textId="77777777" w:rsidR="00EF1DA6" w:rsidRPr="00B2062C" w:rsidRDefault="00EF1DA6" w:rsidP="00EF1DA6">
            <w:pPr>
              <w:pStyle w:val="TableTextNumerical"/>
              <w:rPr>
                <w:bCs/>
              </w:rPr>
            </w:pPr>
            <w:r w:rsidRPr="00015C5A">
              <w:t>&lt;0.001</w:t>
            </w:r>
          </w:p>
        </w:tc>
        <w:tc>
          <w:tcPr>
            <w:tcW w:w="250" w:type="pct"/>
            <w:shd w:val="clear" w:color="auto" w:fill="EEECE1" w:themeFill="background2"/>
            <w:noWrap/>
            <w:hideMark/>
          </w:tcPr>
          <w:p w14:paraId="110BEA1F" w14:textId="77777777" w:rsidR="00EF1DA6" w:rsidRPr="00B2062C" w:rsidRDefault="00EF1DA6" w:rsidP="00EF1DA6">
            <w:pPr>
              <w:pStyle w:val="TableTextNumerical"/>
              <w:rPr>
                <w:bCs/>
              </w:rPr>
            </w:pPr>
            <w:r w:rsidRPr="00015C5A">
              <w:t>0.0004</w:t>
            </w:r>
          </w:p>
        </w:tc>
        <w:tc>
          <w:tcPr>
            <w:tcW w:w="224" w:type="pct"/>
            <w:shd w:val="clear" w:color="auto" w:fill="auto"/>
            <w:noWrap/>
            <w:hideMark/>
          </w:tcPr>
          <w:p w14:paraId="11216E39" w14:textId="77777777" w:rsidR="00EF1DA6" w:rsidRPr="00B2062C" w:rsidRDefault="00EF1DA6" w:rsidP="00EF1DA6">
            <w:pPr>
              <w:pStyle w:val="TableTextNumerical"/>
              <w:rPr>
                <w:bCs/>
              </w:rPr>
            </w:pPr>
            <w:r w:rsidRPr="00015C5A">
              <w:t>&lt;0.001</w:t>
            </w:r>
          </w:p>
        </w:tc>
        <w:tc>
          <w:tcPr>
            <w:tcW w:w="224" w:type="pct"/>
            <w:shd w:val="clear" w:color="auto" w:fill="auto"/>
            <w:noWrap/>
            <w:hideMark/>
          </w:tcPr>
          <w:p w14:paraId="4A8E34B5" w14:textId="77777777" w:rsidR="00EF1DA6" w:rsidRPr="00B2062C" w:rsidRDefault="00EF1DA6" w:rsidP="00EF1DA6">
            <w:pPr>
              <w:pStyle w:val="TableTextNumerical"/>
              <w:rPr>
                <w:bCs/>
              </w:rPr>
            </w:pPr>
            <w:r w:rsidRPr="00015C5A">
              <w:t>&lt;0.001</w:t>
            </w:r>
          </w:p>
        </w:tc>
        <w:tc>
          <w:tcPr>
            <w:tcW w:w="234" w:type="pct"/>
            <w:shd w:val="clear" w:color="auto" w:fill="auto"/>
            <w:noWrap/>
            <w:hideMark/>
          </w:tcPr>
          <w:p w14:paraId="4C88DFD7" w14:textId="77777777" w:rsidR="00EF1DA6" w:rsidRPr="00B2062C" w:rsidRDefault="00EF1DA6" w:rsidP="00EF1DA6">
            <w:pPr>
              <w:pStyle w:val="TableTextNumerical"/>
              <w:rPr>
                <w:bCs/>
              </w:rPr>
            </w:pPr>
            <w:r w:rsidRPr="00015C5A">
              <w:t>0.04</w:t>
            </w:r>
          </w:p>
        </w:tc>
        <w:tc>
          <w:tcPr>
            <w:tcW w:w="256" w:type="pct"/>
            <w:tcBorders>
              <w:right w:val="single" w:sz="4" w:space="0" w:color="auto"/>
            </w:tcBorders>
            <w:shd w:val="clear" w:color="auto" w:fill="auto"/>
            <w:noWrap/>
            <w:hideMark/>
          </w:tcPr>
          <w:p w14:paraId="3A001E03" w14:textId="77777777" w:rsidR="00EF1DA6" w:rsidRPr="00B2062C" w:rsidRDefault="00EF1DA6" w:rsidP="00EF1DA6">
            <w:pPr>
              <w:pStyle w:val="TableTextNumerical"/>
              <w:rPr>
                <w:bCs/>
              </w:rPr>
            </w:pPr>
            <w:r w:rsidRPr="00015C5A">
              <w:t>0.0001</w:t>
            </w:r>
          </w:p>
        </w:tc>
        <w:tc>
          <w:tcPr>
            <w:tcW w:w="224" w:type="pct"/>
            <w:tcBorders>
              <w:left w:val="single" w:sz="4" w:space="0" w:color="auto"/>
            </w:tcBorders>
            <w:shd w:val="clear" w:color="auto" w:fill="EEECE1" w:themeFill="background2"/>
          </w:tcPr>
          <w:p w14:paraId="318C29F0" w14:textId="77777777" w:rsidR="00EF1DA6" w:rsidRPr="00015C5A" w:rsidRDefault="00EF1DA6" w:rsidP="00EF1DA6">
            <w:pPr>
              <w:pStyle w:val="TableTextNumerical"/>
            </w:pPr>
            <w:r w:rsidRPr="008047D1">
              <w:t>0.0009</w:t>
            </w:r>
          </w:p>
        </w:tc>
        <w:tc>
          <w:tcPr>
            <w:tcW w:w="207" w:type="pct"/>
            <w:tcBorders>
              <w:right w:val="single" w:sz="4" w:space="0" w:color="auto"/>
            </w:tcBorders>
          </w:tcPr>
          <w:p w14:paraId="6931B5A6" w14:textId="77777777" w:rsidR="00EF1DA6" w:rsidRPr="00015C5A" w:rsidRDefault="00EF1DA6" w:rsidP="00EF1DA6">
            <w:pPr>
              <w:pStyle w:val="TableTextNumerical"/>
            </w:pPr>
            <w:r w:rsidRPr="009C178A">
              <w:t>0.0065</w:t>
            </w:r>
          </w:p>
        </w:tc>
        <w:tc>
          <w:tcPr>
            <w:tcW w:w="438" w:type="pct"/>
            <w:tcBorders>
              <w:right w:val="single" w:sz="4" w:space="0" w:color="auto"/>
            </w:tcBorders>
          </w:tcPr>
          <w:p w14:paraId="33129CDD" w14:textId="191A3C3C" w:rsidR="00EF1DA6" w:rsidRPr="00647FB1" w:rsidRDefault="00EF1DA6" w:rsidP="00EF1DA6">
            <w:pPr>
              <w:pStyle w:val="TableTextNumerical"/>
            </w:pPr>
            <w:r w:rsidRPr="005E1588">
              <w:t>-</w:t>
            </w:r>
          </w:p>
        </w:tc>
        <w:tc>
          <w:tcPr>
            <w:tcW w:w="449" w:type="pct"/>
            <w:tcBorders>
              <w:left w:val="single" w:sz="4" w:space="0" w:color="auto"/>
            </w:tcBorders>
          </w:tcPr>
          <w:p w14:paraId="6C1891EA" w14:textId="3715DF3B" w:rsidR="00EF1DA6" w:rsidRPr="008047D1" w:rsidRDefault="00EF1DA6" w:rsidP="00EF1DA6">
            <w:pPr>
              <w:pStyle w:val="TableTextNumerical"/>
            </w:pPr>
            <w:r w:rsidRPr="00647FB1">
              <w:t>&lt;10</w:t>
            </w:r>
            <w:r>
              <w:t>–</w:t>
            </w:r>
            <w:r w:rsidRPr="00647FB1">
              <w:t>50</w:t>
            </w:r>
          </w:p>
        </w:tc>
      </w:tr>
      <w:tr w:rsidR="00EF1DA6" w:rsidRPr="00B2062C" w14:paraId="57A3971C" w14:textId="77777777" w:rsidTr="00385928">
        <w:trPr>
          <w:trHeight w:val="332"/>
        </w:trPr>
        <w:tc>
          <w:tcPr>
            <w:tcW w:w="450" w:type="pct"/>
            <w:tcBorders>
              <w:right w:val="single" w:sz="4" w:space="0" w:color="auto"/>
            </w:tcBorders>
          </w:tcPr>
          <w:p w14:paraId="4D6286A4" w14:textId="77777777" w:rsidR="00EF1DA6" w:rsidRPr="002230FA" w:rsidRDefault="00EF1DA6" w:rsidP="00EF1DA6">
            <w:pPr>
              <w:pStyle w:val="TableTextNumerical"/>
              <w:jc w:val="left"/>
            </w:pPr>
          </w:p>
        </w:tc>
        <w:tc>
          <w:tcPr>
            <w:tcW w:w="989" w:type="pct"/>
            <w:tcBorders>
              <w:right w:val="single" w:sz="4" w:space="0" w:color="auto"/>
            </w:tcBorders>
            <w:shd w:val="clear" w:color="auto" w:fill="auto"/>
            <w:noWrap/>
            <w:hideMark/>
          </w:tcPr>
          <w:p w14:paraId="57D42ED3" w14:textId="42E51813" w:rsidR="00EF1DA6" w:rsidRPr="00B2062C" w:rsidRDefault="00EF1DA6" w:rsidP="00EF1DA6">
            <w:pPr>
              <w:pStyle w:val="TableTextNumerical"/>
              <w:jc w:val="left"/>
              <w:rPr>
                <w:b/>
              </w:rPr>
            </w:pPr>
            <w:r w:rsidRPr="002230FA">
              <w:t>Nitrite (mg/L)</w:t>
            </w:r>
          </w:p>
        </w:tc>
        <w:tc>
          <w:tcPr>
            <w:tcW w:w="206" w:type="pct"/>
            <w:tcBorders>
              <w:left w:val="single" w:sz="4" w:space="0" w:color="auto"/>
            </w:tcBorders>
            <w:shd w:val="clear" w:color="auto" w:fill="auto"/>
            <w:noWrap/>
            <w:hideMark/>
          </w:tcPr>
          <w:p w14:paraId="0215280D" w14:textId="77777777" w:rsidR="00EF1DA6" w:rsidRPr="00B2062C" w:rsidRDefault="00EF1DA6" w:rsidP="00EF1DA6">
            <w:pPr>
              <w:pStyle w:val="TableTextNumerical"/>
              <w:rPr>
                <w:bCs/>
              </w:rPr>
            </w:pPr>
            <w:r w:rsidRPr="00015C5A">
              <w:t>973</w:t>
            </w:r>
          </w:p>
        </w:tc>
        <w:tc>
          <w:tcPr>
            <w:tcW w:w="349" w:type="pct"/>
            <w:shd w:val="clear" w:color="auto" w:fill="auto"/>
            <w:noWrap/>
            <w:hideMark/>
          </w:tcPr>
          <w:p w14:paraId="00AE3492" w14:textId="52DD1A27" w:rsidR="00EF1DA6" w:rsidRPr="00B2062C" w:rsidRDefault="00A03EA0" w:rsidP="00EF1DA6">
            <w:pPr>
              <w:pStyle w:val="TableTextNumerical"/>
              <w:rPr>
                <w:bCs/>
              </w:rPr>
            </w:pPr>
            <w:r>
              <w:t>69.8</w:t>
            </w:r>
            <w:r w:rsidR="00EF1DA6" w:rsidRPr="00015C5A">
              <w:t>%</w:t>
            </w:r>
          </w:p>
        </w:tc>
        <w:tc>
          <w:tcPr>
            <w:tcW w:w="250" w:type="pct"/>
            <w:shd w:val="clear" w:color="auto" w:fill="auto"/>
            <w:noWrap/>
            <w:hideMark/>
          </w:tcPr>
          <w:p w14:paraId="36238136" w14:textId="77777777" w:rsidR="00EF1DA6" w:rsidRPr="00B2062C" w:rsidRDefault="00EF1DA6" w:rsidP="00EF1DA6">
            <w:pPr>
              <w:pStyle w:val="TableTextNumerical"/>
              <w:rPr>
                <w:bCs/>
              </w:rPr>
            </w:pPr>
            <w:r w:rsidRPr="00015C5A">
              <w:t>&lt;0.1</w:t>
            </w:r>
          </w:p>
        </w:tc>
        <w:tc>
          <w:tcPr>
            <w:tcW w:w="250" w:type="pct"/>
            <w:shd w:val="clear" w:color="auto" w:fill="auto"/>
            <w:noWrap/>
            <w:hideMark/>
          </w:tcPr>
          <w:p w14:paraId="0B20B9A0" w14:textId="77777777" w:rsidR="00EF1DA6" w:rsidRPr="00B2062C" w:rsidRDefault="00EF1DA6" w:rsidP="00EF1DA6">
            <w:pPr>
              <w:pStyle w:val="TableTextNumerical"/>
              <w:rPr>
                <w:bCs/>
              </w:rPr>
            </w:pPr>
            <w:r w:rsidRPr="00015C5A">
              <w:t>&lt;0.1</w:t>
            </w:r>
          </w:p>
        </w:tc>
        <w:tc>
          <w:tcPr>
            <w:tcW w:w="250" w:type="pct"/>
            <w:shd w:val="clear" w:color="auto" w:fill="EEECE1" w:themeFill="background2"/>
            <w:noWrap/>
            <w:hideMark/>
          </w:tcPr>
          <w:p w14:paraId="017DDAAA" w14:textId="77777777" w:rsidR="00EF1DA6" w:rsidRPr="00B2062C" w:rsidRDefault="00EF1DA6" w:rsidP="00EF1DA6">
            <w:pPr>
              <w:pStyle w:val="TableTextNumerical"/>
              <w:rPr>
                <w:bCs/>
              </w:rPr>
            </w:pPr>
            <w:r>
              <w:rPr>
                <w:bCs/>
              </w:rPr>
              <w:t>0.0005</w:t>
            </w:r>
          </w:p>
        </w:tc>
        <w:tc>
          <w:tcPr>
            <w:tcW w:w="224" w:type="pct"/>
            <w:shd w:val="clear" w:color="auto" w:fill="auto"/>
            <w:noWrap/>
            <w:hideMark/>
          </w:tcPr>
          <w:p w14:paraId="543A4D53" w14:textId="77777777" w:rsidR="00EF1DA6" w:rsidRPr="00B2062C" w:rsidRDefault="00EF1DA6" w:rsidP="00EF1DA6">
            <w:pPr>
              <w:pStyle w:val="TableTextNumerical"/>
              <w:rPr>
                <w:bCs/>
              </w:rPr>
            </w:pPr>
            <w:r w:rsidRPr="00015C5A">
              <w:t>&lt;0.1</w:t>
            </w:r>
          </w:p>
        </w:tc>
        <w:tc>
          <w:tcPr>
            <w:tcW w:w="224" w:type="pct"/>
            <w:shd w:val="clear" w:color="auto" w:fill="auto"/>
            <w:noWrap/>
            <w:hideMark/>
          </w:tcPr>
          <w:p w14:paraId="5BB55161" w14:textId="77777777" w:rsidR="00EF1DA6" w:rsidRPr="00B2062C" w:rsidRDefault="00EF1DA6" w:rsidP="00EF1DA6">
            <w:pPr>
              <w:pStyle w:val="TableTextNumerical"/>
              <w:rPr>
                <w:bCs/>
              </w:rPr>
            </w:pPr>
            <w:r w:rsidRPr="00015C5A">
              <w:t>&lt;0.1</w:t>
            </w:r>
          </w:p>
        </w:tc>
        <w:tc>
          <w:tcPr>
            <w:tcW w:w="234" w:type="pct"/>
            <w:shd w:val="clear" w:color="auto" w:fill="auto"/>
            <w:noWrap/>
            <w:hideMark/>
          </w:tcPr>
          <w:p w14:paraId="55FFCE94" w14:textId="77777777" w:rsidR="00EF1DA6" w:rsidRPr="00B2062C" w:rsidRDefault="00EF1DA6" w:rsidP="00EF1DA6">
            <w:pPr>
              <w:pStyle w:val="TableTextNumerical"/>
              <w:rPr>
                <w:bCs/>
              </w:rPr>
            </w:pPr>
            <w:r w:rsidRPr="00015C5A">
              <w:t>5.4</w:t>
            </w:r>
          </w:p>
        </w:tc>
        <w:tc>
          <w:tcPr>
            <w:tcW w:w="256" w:type="pct"/>
            <w:tcBorders>
              <w:right w:val="single" w:sz="4" w:space="0" w:color="auto"/>
            </w:tcBorders>
            <w:shd w:val="clear" w:color="auto" w:fill="auto"/>
            <w:noWrap/>
            <w:hideMark/>
          </w:tcPr>
          <w:p w14:paraId="51A4E386" w14:textId="77777777" w:rsidR="00EF1DA6" w:rsidRPr="00B2062C" w:rsidRDefault="00EF1DA6" w:rsidP="00EF1DA6">
            <w:pPr>
              <w:pStyle w:val="TableTextNumerical"/>
              <w:rPr>
                <w:bCs/>
              </w:rPr>
            </w:pPr>
            <w:r>
              <w:t>0</w:t>
            </w:r>
          </w:p>
        </w:tc>
        <w:tc>
          <w:tcPr>
            <w:tcW w:w="224" w:type="pct"/>
            <w:tcBorders>
              <w:left w:val="single" w:sz="4" w:space="0" w:color="auto"/>
            </w:tcBorders>
            <w:shd w:val="clear" w:color="auto" w:fill="EEECE1" w:themeFill="background2"/>
          </w:tcPr>
          <w:p w14:paraId="3DB96AC4" w14:textId="77777777" w:rsidR="00EF1DA6" w:rsidRPr="00015C5A" w:rsidRDefault="00EF1DA6" w:rsidP="00EF1DA6">
            <w:pPr>
              <w:pStyle w:val="TableTextNumerical"/>
            </w:pPr>
            <w:r w:rsidRPr="008047D1">
              <w:t>0.0062</w:t>
            </w:r>
          </w:p>
        </w:tc>
        <w:tc>
          <w:tcPr>
            <w:tcW w:w="207" w:type="pct"/>
            <w:tcBorders>
              <w:right w:val="single" w:sz="4" w:space="0" w:color="auto"/>
            </w:tcBorders>
          </w:tcPr>
          <w:p w14:paraId="0D41A7F0" w14:textId="77777777" w:rsidR="00EF1DA6" w:rsidRPr="00015C5A" w:rsidRDefault="00EF1DA6" w:rsidP="00EF1DA6">
            <w:pPr>
              <w:pStyle w:val="TableTextNumerical"/>
            </w:pPr>
            <w:r w:rsidRPr="009C178A">
              <w:t>1.3</w:t>
            </w:r>
          </w:p>
        </w:tc>
        <w:tc>
          <w:tcPr>
            <w:tcW w:w="438" w:type="pct"/>
            <w:tcBorders>
              <w:right w:val="single" w:sz="4" w:space="0" w:color="auto"/>
            </w:tcBorders>
          </w:tcPr>
          <w:p w14:paraId="2AD467A6" w14:textId="1E857748" w:rsidR="00EF1DA6" w:rsidRPr="00647FB1" w:rsidRDefault="00EF1DA6" w:rsidP="00EF1DA6">
            <w:pPr>
              <w:pStyle w:val="TableTextNumerical"/>
            </w:pPr>
            <w:r w:rsidRPr="005E1588">
              <w:t>-</w:t>
            </w:r>
          </w:p>
        </w:tc>
        <w:tc>
          <w:tcPr>
            <w:tcW w:w="449" w:type="pct"/>
            <w:tcBorders>
              <w:left w:val="single" w:sz="4" w:space="0" w:color="auto"/>
            </w:tcBorders>
          </w:tcPr>
          <w:p w14:paraId="31990D65" w14:textId="2A96D9DF" w:rsidR="00EF1DA6" w:rsidRPr="008047D1" w:rsidRDefault="00EF1DA6" w:rsidP="00EF1DA6">
            <w:pPr>
              <w:pStyle w:val="TableTextNumerical"/>
            </w:pPr>
            <w:r>
              <w:t>-</w:t>
            </w:r>
          </w:p>
        </w:tc>
      </w:tr>
      <w:tr w:rsidR="00EF1DA6" w:rsidRPr="00B2062C" w14:paraId="55DA4566" w14:textId="77777777" w:rsidTr="00385928">
        <w:trPr>
          <w:trHeight w:val="387"/>
        </w:trPr>
        <w:tc>
          <w:tcPr>
            <w:tcW w:w="450" w:type="pct"/>
            <w:tcBorders>
              <w:bottom w:val="single" w:sz="4" w:space="0" w:color="auto"/>
              <w:right w:val="single" w:sz="4" w:space="0" w:color="auto"/>
            </w:tcBorders>
          </w:tcPr>
          <w:p w14:paraId="39E8E896" w14:textId="77777777" w:rsidR="00EF1DA6" w:rsidRPr="002230FA" w:rsidRDefault="00EF1DA6" w:rsidP="00EF1DA6">
            <w:pPr>
              <w:pStyle w:val="TableTextNumerical"/>
              <w:jc w:val="left"/>
            </w:pPr>
          </w:p>
        </w:tc>
        <w:tc>
          <w:tcPr>
            <w:tcW w:w="989" w:type="pct"/>
            <w:tcBorders>
              <w:bottom w:val="single" w:sz="4" w:space="0" w:color="auto"/>
              <w:right w:val="single" w:sz="4" w:space="0" w:color="auto"/>
            </w:tcBorders>
            <w:shd w:val="clear" w:color="auto" w:fill="auto"/>
            <w:noWrap/>
            <w:hideMark/>
          </w:tcPr>
          <w:p w14:paraId="372F8D0C" w14:textId="55D80192" w:rsidR="00EF1DA6" w:rsidRPr="00B2062C" w:rsidRDefault="00EF1DA6" w:rsidP="00EF1DA6">
            <w:pPr>
              <w:pStyle w:val="TableTextNumerical"/>
              <w:jc w:val="left"/>
              <w:rPr>
                <w:b/>
              </w:rPr>
            </w:pPr>
            <w:r w:rsidRPr="002230FA">
              <w:t>Zinc (mg/L)</w:t>
            </w:r>
          </w:p>
        </w:tc>
        <w:tc>
          <w:tcPr>
            <w:tcW w:w="206" w:type="pct"/>
            <w:tcBorders>
              <w:left w:val="single" w:sz="4" w:space="0" w:color="auto"/>
            </w:tcBorders>
            <w:shd w:val="clear" w:color="auto" w:fill="auto"/>
            <w:noWrap/>
            <w:hideMark/>
          </w:tcPr>
          <w:p w14:paraId="3642D4EF" w14:textId="77777777" w:rsidR="00EF1DA6" w:rsidRPr="00B2062C" w:rsidRDefault="00EF1DA6" w:rsidP="00EF1DA6">
            <w:pPr>
              <w:pStyle w:val="TableTextNumerical"/>
              <w:rPr>
                <w:bCs/>
              </w:rPr>
            </w:pPr>
            <w:r w:rsidRPr="00015C5A">
              <w:t>778</w:t>
            </w:r>
          </w:p>
        </w:tc>
        <w:tc>
          <w:tcPr>
            <w:tcW w:w="349" w:type="pct"/>
            <w:shd w:val="clear" w:color="auto" w:fill="auto"/>
            <w:noWrap/>
            <w:hideMark/>
          </w:tcPr>
          <w:p w14:paraId="3CEFAAEB" w14:textId="074127E8" w:rsidR="00EF1DA6" w:rsidRPr="00B2062C" w:rsidRDefault="00A03EA0" w:rsidP="00EF1DA6">
            <w:pPr>
              <w:pStyle w:val="TableTextNumerical"/>
              <w:rPr>
                <w:bCs/>
              </w:rPr>
            </w:pPr>
            <w:r>
              <w:t>14.4</w:t>
            </w:r>
            <w:r w:rsidR="00EF1DA6" w:rsidRPr="00015C5A">
              <w:t>%</w:t>
            </w:r>
          </w:p>
        </w:tc>
        <w:tc>
          <w:tcPr>
            <w:tcW w:w="250" w:type="pct"/>
            <w:shd w:val="clear" w:color="auto" w:fill="auto"/>
            <w:noWrap/>
            <w:hideMark/>
          </w:tcPr>
          <w:p w14:paraId="517CC7E5" w14:textId="77777777" w:rsidR="00EF1DA6" w:rsidRPr="00B2062C" w:rsidRDefault="00EF1DA6" w:rsidP="00EF1DA6">
            <w:pPr>
              <w:pStyle w:val="TableTextNumerical"/>
              <w:rPr>
                <w:bCs/>
              </w:rPr>
            </w:pPr>
            <w:r w:rsidRPr="00015C5A">
              <w:t>0.001</w:t>
            </w:r>
          </w:p>
        </w:tc>
        <w:tc>
          <w:tcPr>
            <w:tcW w:w="250" w:type="pct"/>
            <w:shd w:val="clear" w:color="auto" w:fill="auto"/>
            <w:noWrap/>
            <w:hideMark/>
          </w:tcPr>
          <w:p w14:paraId="3B0D83D1" w14:textId="77777777" w:rsidR="00EF1DA6" w:rsidRPr="00B2062C" w:rsidRDefault="00EF1DA6" w:rsidP="00EF1DA6">
            <w:pPr>
              <w:pStyle w:val="TableTextNumerical"/>
              <w:rPr>
                <w:bCs/>
              </w:rPr>
            </w:pPr>
            <w:r w:rsidRPr="00015C5A">
              <w:t>0.002</w:t>
            </w:r>
          </w:p>
        </w:tc>
        <w:tc>
          <w:tcPr>
            <w:tcW w:w="250" w:type="pct"/>
            <w:shd w:val="clear" w:color="auto" w:fill="EEECE1" w:themeFill="background2"/>
            <w:noWrap/>
            <w:hideMark/>
          </w:tcPr>
          <w:p w14:paraId="1086CAC9" w14:textId="77777777" w:rsidR="00EF1DA6" w:rsidRPr="00B2062C" w:rsidRDefault="00EF1DA6" w:rsidP="00EF1DA6">
            <w:pPr>
              <w:pStyle w:val="TableTextNumerical"/>
              <w:rPr>
                <w:bCs/>
              </w:rPr>
            </w:pPr>
            <w:r w:rsidRPr="00015C5A">
              <w:t>0.004</w:t>
            </w:r>
          </w:p>
        </w:tc>
        <w:tc>
          <w:tcPr>
            <w:tcW w:w="224" w:type="pct"/>
            <w:shd w:val="clear" w:color="auto" w:fill="auto"/>
            <w:noWrap/>
            <w:hideMark/>
          </w:tcPr>
          <w:p w14:paraId="1E1E3D0A" w14:textId="77777777" w:rsidR="00EF1DA6" w:rsidRPr="00B2062C" w:rsidRDefault="00EF1DA6" w:rsidP="00EF1DA6">
            <w:pPr>
              <w:pStyle w:val="TableTextNumerical"/>
              <w:rPr>
                <w:bCs/>
              </w:rPr>
            </w:pPr>
            <w:r w:rsidRPr="00015C5A">
              <w:t>0.009</w:t>
            </w:r>
          </w:p>
        </w:tc>
        <w:tc>
          <w:tcPr>
            <w:tcW w:w="224" w:type="pct"/>
            <w:shd w:val="clear" w:color="auto" w:fill="auto"/>
            <w:noWrap/>
            <w:hideMark/>
          </w:tcPr>
          <w:p w14:paraId="09186F12" w14:textId="77777777" w:rsidR="00EF1DA6" w:rsidRPr="00B2062C" w:rsidRDefault="00EF1DA6" w:rsidP="00EF1DA6">
            <w:pPr>
              <w:pStyle w:val="TableTextNumerical"/>
              <w:rPr>
                <w:bCs/>
              </w:rPr>
            </w:pPr>
            <w:r w:rsidRPr="00015C5A">
              <w:t>0.052</w:t>
            </w:r>
          </w:p>
        </w:tc>
        <w:tc>
          <w:tcPr>
            <w:tcW w:w="234" w:type="pct"/>
            <w:shd w:val="clear" w:color="auto" w:fill="auto"/>
            <w:noWrap/>
            <w:hideMark/>
          </w:tcPr>
          <w:p w14:paraId="0969AF21" w14:textId="77777777" w:rsidR="00EF1DA6" w:rsidRPr="00B2062C" w:rsidRDefault="00EF1DA6" w:rsidP="00EF1DA6">
            <w:pPr>
              <w:pStyle w:val="TableTextNumerical"/>
              <w:rPr>
                <w:bCs/>
              </w:rPr>
            </w:pPr>
            <w:r w:rsidRPr="00015C5A">
              <w:t>1.29</w:t>
            </w:r>
          </w:p>
        </w:tc>
        <w:tc>
          <w:tcPr>
            <w:tcW w:w="256" w:type="pct"/>
            <w:tcBorders>
              <w:right w:val="single" w:sz="4" w:space="0" w:color="auto"/>
            </w:tcBorders>
            <w:shd w:val="clear" w:color="auto" w:fill="auto"/>
            <w:noWrap/>
            <w:hideMark/>
          </w:tcPr>
          <w:p w14:paraId="36703132" w14:textId="77777777" w:rsidR="00EF1DA6" w:rsidRPr="00B2062C" w:rsidRDefault="00EF1DA6" w:rsidP="00EF1DA6">
            <w:pPr>
              <w:pStyle w:val="TableTextNumerical"/>
              <w:rPr>
                <w:bCs/>
              </w:rPr>
            </w:pPr>
            <w:r w:rsidRPr="00015C5A">
              <w:t>0.004</w:t>
            </w:r>
          </w:p>
        </w:tc>
        <w:tc>
          <w:tcPr>
            <w:tcW w:w="224" w:type="pct"/>
            <w:tcBorders>
              <w:left w:val="single" w:sz="4" w:space="0" w:color="auto"/>
              <w:bottom w:val="single" w:sz="4" w:space="0" w:color="auto"/>
            </w:tcBorders>
            <w:shd w:val="clear" w:color="auto" w:fill="EEECE1" w:themeFill="background2"/>
          </w:tcPr>
          <w:p w14:paraId="091C2B73" w14:textId="77777777" w:rsidR="00EF1DA6" w:rsidRPr="00015C5A" w:rsidRDefault="00EF1DA6" w:rsidP="00EF1DA6">
            <w:pPr>
              <w:pStyle w:val="TableTextNumerical"/>
            </w:pPr>
            <w:r w:rsidRPr="008047D1">
              <w:t>0.011</w:t>
            </w:r>
          </w:p>
        </w:tc>
        <w:tc>
          <w:tcPr>
            <w:tcW w:w="207" w:type="pct"/>
            <w:tcBorders>
              <w:bottom w:val="single" w:sz="4" w:space="0" w:color="auto"/>
              <w:right w:val="single" w:sz="4" w:space="0" w:color="auto"/>
            </w:tcBorders>
          </w:tcPr>
          <w:p w14:paraId="18BB9DEA" w14:textId="77777777" w:rsidR="00EF1DA6" w:rsidRPr="00015C5A" w:rsidRDefault="00EF1DA6" w:rsidP="00EF1DA6">
            <w:pPr>
              <w:pStyle w:val="TableTextNumerical"/>
            </w:pPr>
            <w:r w:rsidRPr="009C178A">
              <w:t>1.14</w:t>
            </w:r>
          </w:p>
        </w:tc>
        <w:tc>
          <w:tcPr>
            <w:tcW w:w="438" w:type="pct"/>
            <w:tcBorders>
              <w:right w:val="single" w:sz="4" w:space="0" w:color="auto"/>
            </w:tcBorders>
          </w:tcPr>
          <w:p w14:paraId="70A5EA41" w14:textId="013DC274" w:rsidR="00EF1DA6" w:rsidRPr="00647FB1" w:rsidRDefault="00EF1DA6" w:rsidP="00EF1DA6">
            <w:pPr>
              <w:pStyle w:val="TableTextNumerical"/>
            </w:pPr>
            <w:r w:rsidRPr="005E1588">
              <w:t>-</w:t>
            </w:r>
          </w:p>
        </w:tc>
        <w:tc>
          <w:tcPr>
            <w:tcW w:w="449" w:type="pct"/>
            <w:tcBorders>
              <w:left w:val="single" w:sz="4" w:space="0" w:color="auto"/>
            </w:tcBorders>
          </w:tcPr>
          <w:p w14:paraId="2818AE0F" w14:textId="712574C2" w:rsidR="00EF1DA6" w:rsidRPr="008047D1" w:rsidRDefault="00EF1DA6" w:rsidP="00EF1DA6">
            <w:pPr>
              <w:pStyle w:val="TableTextNumerical"/>
            </w:pPr>
            <w:r w:rsidRPr="00647FB1">
              <w:t>&lt;10</w:t>
            </w:r>
            <w:r>
              <w:t>–</w:t>
            </w:r>
            <w:r w:rsidRPr="00647FB1">
              <w:t>2000</w:t>
            </w:r>
          </w:p>
        </w:tc>
      </w:tr>
    </w:tbl>
    <w:p w14:paraId="31A52CA0" w14:textId="05429390" w:rsidR="00C01E0A" w:rsidRDefault="00C01E0A" w:rsidP="00592588"/>
    <w:p w14:paraId="66239D1A" w14:textId="77777777" w:rsidR="00C01E0A" w:rsidRDefault="00C01E0A">
      <w:pPr>
        <w:spacing w:before="0" w:line="240" w:lineRule="auto"/>
        <w:jc w:val="left"/>
      </w:pPr>
      <w:r>
        <w:br w:type="page"/>
      </w:r>
    </w:p>
    <w:p w14:paraId="77A80E89" w14:textId="77777777" w:rsidR="00592588" w:rsidRDefault="00592588" w:rsidP="00592588"/>
    <w:p w14:paraId="11B04D48" w14:textId="77777777" w:rsidR="00C01E0A" w:rsidRDefault="00C01E0A" w:rsidP="00592588"/>
    <w:p w14:paraId="70C59C66" w14:textId="77777777" w:rsidR="00C01E0A" w:rsidRDefault="00C01E0A" w:rsidP="00592588"/>
    <w:p w14:paraId="767065CC" w14:textId="77777777" w:rsidR="00C01E0A" w:rsidRDefault="00C01E0A" w:rsidP="00592588"/>
    <w:p w14:paraId="4138F61F" w14:textId="77777777" w:rsidR="00C01E0A" w:rsidRDefault="00C01E0A" w:rsidP="00592588"/>
    <w:p w14:paraId="59070450" w14:textId="77777777" w:rsidR="00C01E0A" w:rsidRDefault="00C01E0A" w:rsidP="00592588"/>
    <w:p w14:paraId="32D138B4" w14:textId="77777777" w:rsidR="00C01E0A" w:rsidRDefault="00C01E0A" w:rsidP="00592588"/>
    <w:p w14:paraId="05E6CED6" w14:textId="77777777" w:rsidR="00C01E0A" w:rsidRDefault="00C01E0A" w:rsidP="00592588"/>
    <w:p w14:paraId="5771E135" w14:textId="61995A47" w:rsidR="00C01E0A" w:rsidRDefault="00C01E0A" w:rsidP="00C01E0A">
      <w:pPr>
        <w:jc w:val="center"/>
      </w:pPr>
      <w:r>
        <w:t>This page left intentionally blank.</w:t>
      </w:r>
    </w:p>
    <w:p w14:paraId="249CCE7F" w14:textId="77777777" w:rsidR="00C01E0A" w:rsidRDefault="00C01E0A" w:rsidP="00592588"/>
    <w:p w14:paraId="28ADD669" w14:textId="77777777" w:rsidR="00592588" w:rsidRDefault="00592588" w:rsidP="00592588">
      <w:pPr>
        <w:spacing w:before="0" w:after="160" w:line="259" w:lineRule="auto"/>
        <w:jc w:val="left"/>
        <w:sectPr w:rsidR="00592588" w:rsidSect="00C01E0A">
          <w:footerReference w:type="even" r:id="rId33"/>
          <w:footerReference w:type="default" r:id="rId34"/>
          <w:pgSz w:w="23811" w:h="16838" w:orient="landscape" w:code="8"/>
          <w:pgMar w:top="1418" w:right="1418" w:bottom="851" w:left="1418" w:header="709" w:footer="567" w:gutter="0"/>
          <w:cols w:space="708"/>
          <w:docGrid w:linePitch="360"/>
        </w:sectPr>
      </w:pPr>
    </w:p>
    <w:p w14:paraId="30073D48" w14:textId="52BB2984" w:rsidR="00592588" w:rsidRPr="009A75BB" w:rsidRDefault="00592588" w:rsidP="00592588">
      <w:pPr>
        <w:pStyle w:val="Heading3"/>
      </w:pPr>
      <w:bookmarkStart w:id="84" w:name="_Toc181254441"/>
      <w:bookmarkStart w:id="85" w:name="_Toc191280921"/>
      <w:bookmarkStart w:id="86" w:name="_Ref181093156"/>
      <w:bookmarkStart w:id="87" w:name="_Ref418003857"/>
      <w:bookmarkStart w:id="88" w:name="_Toc422999008"/>
      <w:r>
        <w:lastRenderedPageBreak/>
        <w:t xml:space="preserve">Groundwater </w:t>
      </w:r>
      <w:r w:rsidR="00133B72">
        <w:t>Processes</w:t>
      </w:r>
      <w:bookmarkEnd w:id="84"/>
      <w:bookmarkEnd w:id="85"/>
    </w:p>
    <w:p w14:paraId="20C6C368" w14:textId="4D4336D6" w:rsidR="00592588" w:rsidRDefault="00592588" w:rsidP="00592588">
      <w:r w:rsidRPr="00852DFC">
        <w:t>Along flow paths, groundwater quality naturally evolves through a range of</w:t>
      </w:r>
      <w:r w:rsidR="00FD220E">
        <w:t xml:space="preserve"> hydrochemical</w:t>
      </w:r>
      <w:r w:rsidRPr="006278D1">
        <w:t xml:space="preserve"> processes</w:t>
      </w:r>
      <w:r w:rsidRPr="00852DFC">
        <w:t xml:space="preserve"> </w:t>
      </w:r>
      <w:r w:rsidRPr="006278D1">
        <w:t xml:space="preserve">such </w:t>
      </w:r>
      <w:r>
        <w:t>as</w:t>
      </w:r>
      <w:r w:rsidRPr="006278D1">
        <w:t xml:space="preserve"> mineral dissolution, mineral precipitation, mixing, ion exchange </w:t>
      </w:r>
      <w:r>
        <w:t xml:space="preserve">and </w:t>
      </w:r>
      <w:r w:rsidRPr="006278D1">
        <w:t>leaching</w:t>
      </w:r>
      <w:r>
        <w:t xml:space="preserve"> </w:t>
      </w:r>
      <w:r w:rsidRPr="006278D1">
        <w:t xml:space="preserve">of land surface </w:t>
      </w:r>
      <w:r>
        <w:t xml:space="preserve">established </w:t>
      </w:r>
      <w:r w:rsidRPr="006278D1">
        <w:t>contaminants</w:t>
      </w:r>
      <w:r>
        <w:t>, such as nutrients,</w:t>
      </w:r>
      <w:r w:rsidRPr="006278D1">
        <w:t xml:space="preserve"> to the groundwater.</w:t>
      </w:r>
      <w:r>
        <w:t xml:space="preserve"> For instance, it is common to </w:t>
      </w:r>
      <w:r w:rsidRPr="00852DFC">
        <w:t xml:space="preserve">see a gradual transition in groundwater quality from </w:t>
      </w:r>
      <w:r w:rsidR="00644DF3">
        <w:t xml:space="preserve">a </w:t>
      </w:r>
      <w:r w:rsidRPr="00852DFC">
        <w:t>calcium</w:t>
      </w:r>
      <w:r>
        <w:t>- </w:t>
      </w:r>
      <w:r w:rsidRPr="00852DFC">
        <w:t>bicarbonate</w:t>
      </w:r>
      <w:r w:rsidR="00644DF3">
        <w:t xml:space="preserve"> type</w:t>
      </w:r>
      <w:r w:rsidRPr="00852DFC">
        <w:t xml:space="preserve"> to </w:t>
      </w:r>
      <w:r w:rsidR="00644DF3">
        <w:t xml:space="preserve">a </w:t>
      </w:r>
      <w:r w:rsidRPr="00852DFC">
        <w:t>sodium-sulphate</w:t>
      </w:r>
      <w:r>
        <w:t>/chloride type</w:t>
      </w:r>
      <w:r w:rsidRPr="00852DFC">
        <w:t>, due to the dissolution of minerals (Daughney and Wall 2007).</w:t>
      </w:r>
      <w:r>
        <w:t xml:space="preserve"> Variables indicative of groundwater processes include most of the major (bicarbonate, calcium, chloride, magnesium, potassium, silica and sulphate), minor (ammonia, bromide, dissolved reactive phosphorous, fluoride, iron and manganese) and trace inorganic variables (aluminium, arsenic, boron, cadmium, chromium, copper, lead, lithium, nickel, zinc). </w:t>
      </w:r>
    </w:p>
    <w:p w14:paraId="044334DE" w14:textId="1BB2347A" w:rsidR="00592588" w:rsidRDefault="00592588" w:rsidP="00592588">
      <w:r w:rsidRPr="00B43625">
        <w:t>Between 2019 and 2024, the concentrations of major ions w</w:t>
      </w:r>
      <w:r>
        <w:t>ere</w:t>
      </w:r>
      <w:r w:rsidRPr="00B43625">
        <w:t xml:space="preserve"> similar to that reported between 1995 and 2006 (</w:t>
      </w:r>
      <w:r>
        <w:fldChar w:fldCharType="begin"/>
      </w:r>
      <w:r>
        <w:instrText xml:space="preserve"> REF _Ref181093148 \h </w:instrText>
      </w:r>
      <w:r>
        <w:fldChar w:fldCharType="separate"/>
      </w:r>
      <w:r w:rsidR="00983D8C" w:rsidRPr="00101735">
        <w:t xml:space="preserve">Table </w:t>
      </w:r>
      <w:r w:rsidR="00983D8C">
        <w:rPr>
          <w:noProof/>
        </w:rPr>
        <w:t>3</w:t>
      </w:r>
      <w:r w:rsidR="00983D8C" w:rsidRPr="00101735">
        <w:t>.</w:t>
      </w:r>
      <w:r w:rsidR="00983D8C">
        <w:rPr>
          <w:noProof/>
        </w:rPr>
        <w:t>1</w:t>
      </w:r>
      <w:r>
        <w:fldChar w:fldCharType="end"/>
      </w:r>
      <w:r>
        <w:t>). The high concentrations demonstrated in the maximum values highlight localised brackish groundwaters which may occur naturally through long residence time</w:t>
      </w:r>
      <w:r w:rsidR="00644DF3">
        <w:t>s</w:t>
      </w:r>
      <w:r>
        <w:t xml:space="preserve"> </w:t>
      </w:r>
      <w:r w:rsidR="003277CA">
        <w:t>and/</w:t>
      </w:r>
      <w:r>
        <w:t>or may be influence</w:t>
      </w:r>
      <w:r w:rsidR="00644DF3">
        <w:t>d</w:t>
      </w:r>
      <w:r>
        <w:t xml:space="preserve"> by abstraction (e.g. saltwater intrusion). The maximum iron, manganese, arsenic and ammonia concentrations were higher than </w:t>
      </w:r>
      <w:r w:rsidR="00E6286C">
        <w:t xml:space="preserve">reported </w:t>
      </w:r>
      <w:r>
        <w:t>previously</w:t>
      </w:r>
      <w:r w:rsidR="003277CA">
        <w:t>,</w:t>
      </w:r>
      <w:r>
        <w:t xml:space="preserve"> with significantly higher values for iron and manganese (168 mg/L and 23 mg/L compared to 68.4 mg/L and 12.7 mg/L, respectively; Daughney and Wall 2007).</w:t>
      </w:r>
      <w:r w:rsidR="008A4795">
        <w:t xml:space="preserve"> Th</w:t>
      </w:r>
      <w:r w:rsidR="00186200">
        <w:t xml:space="preserve">e higher values are </w:t>
      </w:r>
      <w:r w:rsidR="00EC402B">
        <w:t>li</w:t>
      </w:r>
      <w:r w:rsidR="0095056C">
        <w:t xml:space="preserve">nked to </w:t>
      </w:r>
      <w:r w:rsidR="000734DF">
        <w:t xml:space="preserve">newer </w:t>
      </w:r>
      <w:r w:rsidR="00444E79">
        <w:t>site</w:t>
      </w:r>
      <w:r w:rsidR="000734DF">
        <w:t>s</w:t>
      </w:r>
      <w:r w:rsidR="00444E79">
        <w:t xml:space="preserve">, </w:t>
      </w:r>
      <w:r w:rsidR="009B61F9">
        <w:t xml:space="preserve">capturing more local conditions (e.g. new monitoring </w:t>
      </w:r>
      <w:r w:rsidR="0095056C">
        <w:t>sites in the East Coast aquifers, Gisborne).</w:t>
      </w:r>
      <w:r w:rsidR="00726C19">
        <w:t xml:space="preserve"> </w:t>
      </w:r>
    </w:p>
    <w:p w14:paraId="214FD216" w14:textId="2EF28D60" w:rsidR="00592588" w:rsidRPr="00614E2D" w:rsidRDefault="00592588" w:rsidP="00592588">
      <w:r w:rsidRPr="00EF747E">
        <w:rPr>
          <w:i/>
          <w:iCs/>
        </w:rPr>
        <w:t>E.</w:t>
      </w:r>
      <w:r w:rsidR="00E94CBF">
        <w:rPr>
          <w:i/>
          <w:iCs/>
        </w:rPr>
        <w:t> </w:t>
      </w:r>
      <w:r w:rsidRPr="00EF747E">
        <w:rPr>
          <w:i/>
          <w:iCs/>
        </w:rPr>
        <w:t>coli</w:t>
      </w:r>
      <w:r>
        <w:t xml:space="preserve"> bacteria </w:t>
      </w:r>
      <w:r w:rsidRPr="00D441C3">
        <w:t>originate</w:t>
      </w:r>
      <w:r>
        <w:t>s</w:t>
      </w:r>
      <w:r w:rsidRPr="00D441C3">
        <w:t xml:space="preserve"> from the gut of warm</w:t>
      </w:r>
      <w:r w:rsidR="00EF1DA6">
        <w:t>-</w:t>
      </w:r>
      <w:r w:rsidRPr="00D441C3">
        <w:t>blooded animals</w:t>
      </w:r>
      <w:r>
        <w:t xml:space="preserve"> and is monitored as a proxy for pathogens</w:t>
      </w:r>
      <w:r w:rsidR="003277CA">
        <w:t>,</w:t>
      </w:r>
      <w:r>
        <w:t xml:space="preserve"> although it may not adequately represent viruses (Davidson and Wilson 2011; Moreau et al. 2014). </w:t>
      </w:r>
      <w:r w:rsidRPr="00D441C3">
        <w:t xml:space="preserve">The natural ability of aquifers to filter </w:t>
      </w:r>
      <w:r w:rsidRPr="00976944">
        <w:rPr>
          <w:i/>
          <w:iCs/>
        </w:rPr>
        <w:t>E.</w:t>
      </w:r>
      <w:r w:rsidR="005A0026">
        <w:rPr>
          <w:i/>
          <w:iCs/>
        </w:rPr>
        <w:t> </w:t>
      </w:r>
      <w:r w:rsidRPr="00976944">
        <w:rPr>
          <w:i/>
          <w:iCs/>
        </w:rPr>
        <w:t xml:space="preserve">coli </w:t>
      </w:r>
      <w:r w:rsidRPr="00D441C3">
        <w:t xml:space="preserve">varies depending on their permeability and groundwater </w:t>
      </w:r>
      <w:r>
        <w:t>velocity</w:t>
      </w:r>
      <w:r w:rsidR="003277CA">
        <w:t>,</w:t>
      </w:r>
      <w:r>
        <w:t xml:space="preserve"> </w:t>
      </w:r>
      <w:r w:rsidR="003277CA">
        <w:t>because once</w:t>
      </w:r>
      <w:r>
        <w:t xml:space="preserve"> outside bodies, </w:t>
      </w:r>
      <w:r w:rsidRPr="00976944">
        <w:rPr>
          <w:i/>
          <w:iCs/>
        </w:rPr>
        <w:t>E.</w:t>
      </w:r>
      <w:r w:rsidR="005A0026">
        <w:rPr>
          <w:i/>
          <w:iCs/>
        </w:rPr>
        <w:t> </w:t>
      </w:r>
      <w:r w:rsidRPr="00976944">
        <w:rPr>
          <w:i/>
          <w:iCs/>
        </w:rPr>
        <w:t>coli</w:t>
      </w:r>
      <w:r>
        <w:t xml:space="preserve"> counts will decline with time</w:t>
      </w:r>
      <w:r w:rsidRPr="00D441C3">
        <w:t xml:space="preserve">. </w:t>
      </w:r>
      <w:r w:rsidRPr="00976944">
        <w:rPr>
          <w:i/>
          <w:iCs/>
        </w:rPr>
        <w:t>E.</w:t>
      </w:r>
      <w:r w:rsidR="005A0026">
        <w:rPr>
          <w:i/>
          <w:iCs/>
        </w:rPr>
        <w:t> </w:t>
      </w:r>
      <w:r w:rsidRPr="00976944">
        <w:rPr>
          <w:i/>
          <w:iCs/>
        </w:rPr>
        <w:t>coli</w:t>
      </w:r>
      <w:r>
        <w:t xml:space="preserve"> may also </w:t>
      </w:r>
      <w:r w:rsidR="003277CA">
        <w:t>enter aquifers more rapidly through anthropogenic pathways</w:t>
      </w:r>
      <w:r>
        <w:t xml:space="preserve">, for instance if a well head is not adequately protected </w:t>
      </w:r>
      <w:r w:rsidR="003277CA">
        <w:t xml:space="preserve">by </w:t>
      </w:r>
      <w:r>
        <w:t xml:space="preserve">a cap, </w:t>
      </w:r>
      <w:r w:rsidR="003277CA">
        <w:t>raised entry</w:t>
      </w:r>
      <w:r>
        <w:t xml:space="preserve"> and concrete pad. Instances of high </w:t>
      </w:r>
      <w:r w:rsidRPr="00976944">
        <w:rPr>
          <w:i/>
          <w:iCs/>
        </w:rPr>
        <w:t>E.</w:t>
      </w:r>
      <w:r w:rsidR="005A0026">
        <w:rPr>
          <w:i/>
          <w:iCs/>
        </w:rPr>
        <w:t> </w:t>
      </w:r>
      <w:r w:rsidRPr="00976944">
        <w:rPr>
          <w:i/>
          <w:iCs/>
        </w:rPr>
        <w:t xml:space="preserve">coli </w:t>
      </w:r>
      <w:r>
        <w:t>count</w:t>
      </w:r>
      <w:r w:rsidR="003277CA">
        <w:t>s</w:t>
      </w:r>
      <w:r>
        <w:t xml:space="preserve"> attributed to poor wellhead protection are common (Hadfield 202</w:t>
      </w:r>
      <w:r w:rsidR="00432269">
        <w:t>2</w:t>
      </w:r>
      <w:r>
        <w:t>, Levy 2021). During the 2019</w:t>
      </w:r>
      <w:r w:rsidR="00E94CBF">
        <w:t>–</w:t>
      </w:r>
      <w:r>
        <w:t xml:space="preserve">2024 time period, </w:t>
      </w:r>
      <w:r w:rsidRPr="0015159D">
        <w:rPr>
          <w:i/>
          <w:iCs/>
        </w:rPr>
        <w:t>E.</w:t>
      </w:r>
      <w:r w:rsidR="005A0026">
        <w:rPr>
          <w:i/>
          <w:iCs/>
        </w:rPr>
        <w:t> </w:t>
      </w:r>
      <w:r w:rsidRPr="0015159D">
        <w:rPr>
          <w:i/>
          <w:iCs/>
        </w:rPr>
        <w:t>coli</w:t>
      </w:r>
      <w:r>
        <w:t xml:space="preserve"> MAV exceedances (1 cfu per 100 mL) were common (</w:t>
      </w:r>
      <w:r w:rsidR="00D076A4">
        <w:t>46</w:t>
      </w:r>
      <w:r>
        <w:t>% of 10</w:t>
      </w:r>
      <w:r w:rsidR="00D076A4">
        <w:t>07</w:t>
      </w:r>
      <w:r>
        <w:t xml:space="preserve"> sites</w:t>
      </w:r>
      <w:r w:rsidR="00630C02">
        <w:t>, at least on one occasion</w:t>
      </w:r>
      <w:r>
        <w:t>) and widespread nationwide (</w:t>
      </w:r>
      <w:r>
        <w:fldChar w:fldCharType="begin"/>
      </w:r>
      <w:r>
        <w:instrText xml:space="preserve"> REF _Ref181178306 \h </w:instrText>
      </w:r>
      <w:r>
        <w:fldChar w:fldCharType="separate"/>
      </w:r>
      <w:r w:rsidR="00983D8C">
        <w:t xml:space="preserve">Table </w:t>
      </w:r>
      <w:r w:rsidR="00983D8C">
        <w:rPr>
          <w:noProof/>
        </w:rPr>
        <w:t>3</w:t>
      </w:r>
      <w:r w:rsidR="00983D8C">
        <w:t>.</w:t>
      </w:r>
      <w:r w:rsidR="00983D8C">
        <w:rPr>
          <w:noProof/>
        </w:rPr>
        <w:t>2</w:t>
      </w:r>
      <w:r>
        <w:fldChar w:fldCharType="end"/>
      </w:r>
      <w:r>
        <w:t>).</w:t>
      </w:r>
    </w:p>
    <w:p w14:paraId="0E3B5AA1" w14:textId="269B7B59" w:rsidR="00592588" w:rsidRDefault="00592588" w:rsidP="00592588">
      <w:r>
        <w:t>Most minor and trace variables exhibited low median concentrations nationwide</w:t>
      </w:r>
      <w:r w:rsidR="004F4611">
        <w:br/>
      </w:r>
      <w:r>
        <w:t>(e.g. cadmium, lithium)</w:t>
      </w:r>
      <w:r w:rsidR="002A707A">
        <w:t>,</w:t>
      </w:r>
      <w:r>
        <w:t xml:space="preserve"> although </w:t>
      </w:r>
      <w:r w:rsidRPr="009E2BDF">
        <w:t xml:space="preserve">the </w:t>
      </w:r>
      <w:r w:rsidR="000313A7">
        <w:t xml:space="preserve">median concentrations exceeded the </w:t>
      </w:r>
      <w:r w:rsidRPr="009E2BDF">
        <w:t>MAV</w:t>
      </w:r>
      <w:r>
        <w:t xml:space="preserve"> f</w:t>
      </w:r>
      <w:r w:rsidRPr="009E2BDF">
        <w:t>or</w:t>
      </w:r>
      <w:r>
        <w:t xml:space="preserve"> the following variables:</w:t>
      </w:r>
      <w:r w:rsidRPr="009E2BDF">
        <w:t xml:space="preserve"> manganese (</w:t>
      </w:r>
      <w:r>
        <w:t>10</w:t>
      </w:r>
      <w:r w:rsidRPr="009E2BDF">
        <w:t xml:space="preserve">% of </w:t>
      </w:r>
      <w:r>
        <w:t>1065</w:t>
      </w:r>
      <w:r w:rsidRPr="009E2BDF">
        <w:t xml:space="preserve"> sites)</w:t>
      </w:r>
      <w:r>
        <w:t xml:space="preserve">; </w:t>
      </w:r>
      <w:r w:rsidRPr="009E2BDF">
        <w:t>arsenic (</w:t>
      </w:r>
      <w:r>
        <w:t>4.6</w:t>
      </w:r>
      <w:r w:rsidRPr="009E2BDF">
        <w:t xml:space="preserve">% of </w:t>
      </w:r>
      <w:r>
        <w:t>906</w:t>
      </w:r>
      <w:r w:rsidRPr="009E2BDF">
        <w:t xml:space="preserve"> sites)</w:t>
      </w:r>
      <w:r>
        <w:t>;</w:t>
      </w:r>
      <w:r w:rsidRPr="009E2BDF">
        <w:t xml:space="preserve"> boron (</w:t>
      </w:r>
      <w:r>
        <w:t>2.4</w:t>
      </w:r>
      <w:r w:rsidRPr="009E2BDF">
        <w:t xml:space="preserve">% of </w:t>
      </w:r>
      <w:r>
        <w:t>720</w:t>
      </w:r>
      <w:r w:rsidRPr="009E2BDF">
        <w:t xml:space="preserve"> sites)</w:t>
      </w:r>
      <w:r>
        <w:t>;</w:t>
      </w:r>
      <w:r w:rsidRPr="009E2BDF">
        <w:t xml:space="preserve"> aluminium (</w:t>
      </w:r>
      <w:r>
        <w:t>0.4</w:t>
      </w:r>
      <w:r w:rsidRPr="009E2BDF">
        <w:t xml:space="preserve">% of </w:t>
      </w:r>
      <w:r>
        <w:t>508</w:t>
      </w:r>
      <w:r w:rsidRPr="009E2BDF">
        <w:t xml:space="preserve"> sites)</w:t>
      </w:r>
      <w:r>
        <w:t xml:space="preserve"> and </w:t>
      </w:r>
      <w:r w:rsidRPr="009E2BDF">
        <w:t>fluoride (</w:t>
      </w:r>
      <w:r>
        <w:t>0.2</w:t>
      </w:r>
      <w:r w:rsidRPr="009E2BDF">
        <w:t xml:space="preserve">% of </w:t>
      </w:r>
      <w:r>
        <w:t>813</w:t>
      </w:r>
      <w:r w:rsidRPr="009E2BDF">
        <w:t xml:space="preserve"> sites</w:t>
      </w:r>
      <w:r>
        <w:t xml:space="preserve">; </w:t>
      </w:r>
      <w:r w:rsidR="00AB0680">
        <w:fldChar w:fldCharType="begin"/>
      </w:r>
      <w:r w:rsidR="00AB0680">
        <w:instrText xml:space="preserve"> REF _Ref181178306 \h </w:instrText>
      </w:r>
      <w:r w:rsidR="00AB0680">
        <w:fldChar w:fldCharType="separate"/>
      </w:r>
      <w:r w:rsidR="00983D8C">
        <w:t xml:space="preserve">Table </w:t>
      </w:r>
      <w:r w:rsidR="00983D8C">
        <w:rPr>
          <w:noProof/>
        </w:rPr>
        <w:t>3</w:t>
      </w:r>
      <w:r w:rsidR="00983D8C">
        <w:t>.</w:t>
      </w:r>
      <w:r w:rsidR="00983D8C">
        <w:rPr>
          <w:noProof/>
        </w:rPr>
        <w:t>2</w:t>
      </w:r>
      <w:r w:rsidR="00AB0680">
        <w:fldChar w:fldCharType="end"/>
      </w:r>
      <w:r w:rsidRPr="009E2BDF">
        <w:t>).</w:t>
      </w:r>
    </w:p>
    <w:p w14:paraId="161094A7" w14:textId="1D02AA40" w:rsidR="00592588" w:rsidRPr="00FB5FE2" w:rsidRDefault="00592588" w:rsidP="00592588">
      <w:r w:rsidRPr="00302A29">
        <w:t xml:space="preserve">Manganese is naturally occurring and </w:t>
      </w:r>
      <w:r w:rsidRPr="00302A29">
        <w:rPr>
          <w:lang w:eastAsia="en-US"/>
        </w:rPr>
        <w:t>ubiquitous in the environment. Concentrations in groundwaters can become elevated in anaerobic conditions or peaty environments usually in association with iron</w:t>
      </w:r>
      <w:r w:rsidRPr="00302A29">
        <w:t>. E</w:t>
      </w:r>
      <w:r w:rsidRPr="00302A29">
        <w:rPr>
          <w:lang w:eastAsia="en-GB"/>
        </w:rPr>
        <w:t>levated manganese concentrations are common in New Zealand’s groundwaters, particularly in gravel and sand aquifers</w:t>
      </w:r>
      <w:r w:rsidRPr="00302A29">
        <w:t xml:space="preserve"> (Daughney 2003)</w:t>
      </w:r>
      <w:r>
        <w:t>. Between 2019 and 2024, t</w:t>
      </w:r>
      <w:r>
        <w:rPr>
          <w:lang w:eastAsia="en-US"/>
        </w:rPr>
        <w:t>he maximum median manganese concentration was 23</w:t>
      </w:r>
      <w:r>
        <w:t> mg/L.</w:t>
      </w:r>
      <w:r w:rsidR="00ED6A8D">
        <w:t xml:space="preserve"> </w:t>
      </w:r>
      <w:r w:rsidR="00252147">
        <w:t>There are two AVs for manganese</w:t>
      </w:r>
      <w:r w:rsidR="00E43C6F">
        <w:t>:</w:t>
      </w:r>
      <w:r w:rsidR="00252147">
        <w:t xml:space="preserve"> one </w:t>
      </w:r>
      <w:r w:rsidR="003E6445">
        <w:t>for the staining of laundry</w:t>
      </w:r>
      <w:r w:rsidR="001502A5">
        <w:t xml:space="preserve"> (0.04 mg/L)</w:t>
      </w:r>
      <w:r w:rsidR="003E6445">
        <w:t xml:space="preserve"> and </w:t>
      </w:r>
      <w:r w:rsidR="001502A5">
        <w:t xml:space="preserve">a higher threshold </w:t>
      </w:r>
      <w:r w:rsidR="00252147">
        <w:t>for taste</w:t>
      </w:r>
      <w:r w:rsidR="00EB6B38">
        <w:br/>
      </w:r>
      <w:r w:rsidR="001502A5">
        <w:t>(0.1 mg/L)</w:t>
      </w:r>
      <w:r w:rsidR="003E6445">
        <w:t>. Median manganese concentrations exceeded the</w:t>
      </w:r>
      <w:r w:rsidR="00583D05">
        <w:t xml:space="preserve">se respective thresholds at 26.3% and 19.4% of the sites. Median iron concentrations exceeded the </w:t>
      </w:r>
      <w:r w:rsidR="000B3945">
        <w:t>AV for staining of laundry at 30.0</w:t>
      </w:r>
      <w:r w:rsidR="00583D05">
        <w:t>% of the sites.</w:t>
      </w:r>
    </w:p>
    <w:p w14:paraId="15238D0F" w14:textId="5D91F6BE" w:rsidR="00592588" w:rsidRDefault="00592588" w:rsidP="00592588">
      <w:r w:rsidRPr="00EE74A9">
        <w:t>Elevated arsenic concentrations in groundwater may occur naturally through water-rock interaction with arsenic-rich lithologies such as altered greywacke (e.g. Otago Schist)</w:t>
      </w:r>
      <w:r w:rsidR="00EB6B38">
        <w:br/>
      </w:r>
      <w:r w:rsidRPr="00EE74A9">
        <w:t>or volcanics, particularly where geothermal heating occur</w:t>
      </w:r>
      <w:r w:rsidR="002A707A">
        <w:t>s</w:t>
      </w:r>
      <w:r w:rsidRPr="00EE74A9">
        <w:t xml:space="preserve"> (Piper and Kim 2006).</w:t>
      </w:r>
      <w:r w:rsidR="00EB6B38">
        <w:br/>
      </w:r>
      <w:r>
        <w:lastRenderedPageBreak/>
        <w:t xml:space="preserve">Median arsenic concentrations exceeding the MAV (0.1 mg/L) </w:t>
      </w:r>
      <w:r w:rsidR="00E43C6F">
        <w:t xml:space="preserve">are </w:t>
      </w:r>
      <w:r>
        <w:t>widespread across the country</w:t>
      </w:r>
      <w:r w:rsidR="00E43C6F">
        <w:t>,</w:t>
      </w:r>
      <w:r>
        <w:t xml:space="preserve"> consistent with:</w:t>
      </w:r>
    </w:p>
    <w:p w14:paraId="0FE72961" w14:textId="5D4D2041" w:rsidR="00592588" w:rsidRDefault="00592588" w:rsidP="004F4611">
      <w:pPr>
        <w:pStyle w:val="ListBullet"/>
        <w:keepLines w:val="0"/>
      </w:pPr>
      <w:r>
        <w:t xml:space="preserve">Reported </w:t>
      </w:r>
      <w:r w:rsidRPr="00EE74A9">
        <w:t>contribution from greywacke</w:t>
      </w:r>
      <w:r>
        <w:t xml:space="preserve"> basement or schist</w:t>
      </w:r>
      <w:r w:rsidRPr="00EE74A9">
        <w:t xml:space="preserve"> </w:t>
      </w:r>
      <w:r>
        <w:t>in:</w:t>
      </w:r>
      <w:r w:rsidRPr="00D904BE">
        <w:t xml:space="preserve"> Manawatu-Wanganui (</w:t>
      </w:r>
      <w:r>
        <w:t>T</w:t>
      </w:r>
      <w:r w:rsidRPr="00D904BE">
        <w:t xml:space="preserve">angimoana); Canterbury (Woolston-Heathcote, Brighton Spit, Woodend-Waikuku-Saltwater Creek, Kaikoura Plain); </w:t>
      </w:r>
      <w:r>
        <w:t>Hawke</w:t>
      </w:r>
      <w:r w:rsidR="002A707A">
        <w:t>’</w:t>
      </w:r>
      <w:r>
        <w:t xml:space="preserve">s Bay (Breckenridge, Pukahu and Poraiti Hill); </w:t>
      </w:r>
      <w:r w:rsidRPr="00D904BE">
        <w:t>Marlborough (Rarangi); Otago (Upper Clutha/Wakatipu Basin)</w:t>
      </w:r>
      <w:r>
        <w:t xml:space="preserve">; Wellington (Wairarapa, Kapiti) </w:t>
      </w:r>
      <w:r w:rsidRPr="00D904BE">
        <w:t>(Piper and Kim 2006; Davidson and Wilson 2011</w:t>
      </w:r>
      <w:r w:rsidR="00B66EC1">
        <w:t>;</w:t>
      </w:r>
      <w:r w:rsidR="00B66EC1" w:rsidRPr="00D904BE">
        <w:t xml:space="preserve"> </w:t>
      </w:r>
      <w:r w:rsidRPr="00D904BE">
        <w:t>Levy et al. 2021</w:t>
      </w:r>
      <w:r>
        <w:t>; Hawke</w:t>
      </w:r>
      <w:r w:rsidR="006971F2">
        <w:t>’</w:t>
      </w:r>
      <w:r>
        <w:t>s Bay Regional Council 2024</w:t>
      </w:r>
      <w:r w:rsidRPr="00D904BE">
        <w:t>).</w:t>
      </w:r>
    </w:p>
    <w:p w14:paraId="322B392B" w14:textId="63775A6F" w:rsidR="00592588" w:rsidRDefault="004F0783" w:rsidP="00592588">
      <w:pPr>
        <w:pStyle w:val="ListBullet"/>
      </w:pPr>
      <w:r>
        <w:t>C</w:t>
      </w:r>
      <w:r w:rsidR="00592588">
        <w:t xml:space="preserve">ontributions from </w:t>
      </w:r>
      <w:r w:rsidR="00592588" w:rsidRPr="00EE74A9">
        <w:t>geothermal activity and geology have been reported in the Bay of Plenty (Waihi beach, Rotorua, Rangitaiki Plains) and Waikato (Reporoa Basin, Taupo and Coromandel) regions (Gordon 2002; Piper and Kim 2006; Hadfield 202</w:t>
      </w:r>
      <w:r w:rsidR="00A34056">
        <w:t>2</w:t>
      </w:r>
      <w:r w:rsidR="00592588" w:rsidRPr="00EE74A9">
        <w:t>)</w:t>
      </w:r>
      <w:r w:rsidR="00592588">
        <w:t>.</w:t>
      </w:r>
    </w:p>
    <w:p w14:paraId="3F3CF2AC" w14:textId="1B686B1B" w:rsidR="00592588" w:rsidRPr="00FB5FE2" w:rsidRDefault="00592588" w:rsidP="00592588">
      <w:r w:rsidRPr="006258AF">
        <w:rPr>
          <w:lang w:eastAsia="en-GB"/>
        </w:rPr>
        <w:t>Elevated boron</w:t>
      </w:r>
      <w:r w:rsidRPr="006258AF">
        <w:rPr>
          <w:lang w:eastAsia="en-US"/>
        </w:rPr>
        <w:t xml:space="preserve"> concentrations have been associated with layers of peat and organic materials in sedimentary aquifers in the Bay of Plenty, water-rock interaction with greywacke basement in Marlborough</w:t>
      </w:r>
      <w:r w:rsidR="006971F2">
        <w:rPr>
          <w:lang w:eastAsia="en-US"/>
        </w:rPr>
        <w:t>,</w:t>
      </w:r>
      <w:r w:rsidRPr="006258AF">
        <w:rPr>
          <w:lang w:eastAsia="en-US"/>
        </w:rPr>
        <w:t xml:space="preserve"> and possible association with geothermal fluids (Gordon 2002; Davidson and Wilson 2011 and Mroczek et al. 2015). The four sites at which the median boron concentration exceeds the MAV</w:t>
      </w:r>
      <w:r>
        <w:rPr>
          <w:lang w:eastAsia="en-US"/>
        </w:rPr>
        <w:t xml:space="preserve"> (2.4 mg/L)</w:t>
      </w:r>
      <w:r w:rsidRPr="006258AF">
        <w:rPr>
          <w:lang w:eastAsia="en-US"/>
        </w:rPr>
        <w:t xml:space="preserve"> are located in the Wellington and Bay of Plenty region</w:t>
      </w:r>
      <w:r w:rsidR="00CD1465">
        <w:rPr>
          <w:lang w:eastAsia="en-US"/>
        </w:rPr>
        <w:t>s</w:t>
      </w:r>
      <w:r w:rsidRPr="006258AF">
        <w:rPr>
          <w:lang w:eastAsia="en-US"/>
        </w:rPr>
        <w:t>.</w:t>
      </w:r>
      <w:r>
        <w:rPr>
          <w:lang w:eastAsia="en-US"/>
        </w:rPr>
        <w:t xml:space="preserve"> B</w:t>
      </w:r>
      <w:r>
        <w:t>etween 2019 and 2024, t</w:t>
      </w:r>
      <w:r>
        <w:rPr>
          <w:lang w:eastAsia="en-US"/>
        </w:rPr>
        <w:t>he maximum median boron concentration was 33</w:t>
      </w:r>
      <w:r>
        <w:t> mg/L.</w:t>
      </w:r>
    </w:p>
    <w:p w14:paraId="20369856" w14:textId="50547548" w:rsidR="00592588" w:rsidRPr="00FB5FE2" w:rsidRDefault="00592588" w:rsidP="00592588">
      <w:r>
        <w:t>Aluminium is naturally abundant in most rock-forming minerals and has low solubility and reactivity. It can however be mobilised under highly acidic or alkaline conditions (Driscoll and Schecher 1990).</w:t>
      </w:r>
      <w:r w:rsidRPr="00FB5FE2">
        <w:rPr>
          <w:lang w:eastAsia="en-US"/>
        </w:rPr>
        <w:t xml:space="preserve"> </w:t>
      </w:r>
      <w:r>
        <w:rPr>
          <w:lang w:eastAsia="en-US"/>
        </w:rPr>
        <w:t xml:space="preserve">Exceedances </w:t>
      </w:r>
      <w:r w:rsidR="006971F2">
        <w:rPr>
          <w:lang w:eastAsia="en-US"/>
        </w:rPr>
        <w:t xml:space="preserve">of </w:t>
      </w:r>
      <w:r>
        <w:rPr>
          <w:lang w:eastAsia="en-US"/>
        </w:rPr>
        <w:t>the MAV (1 mg/L)</w:t>
      </w:r>
      <w:r w:rsidR="0047410F">
        <w:rPr>
          <w:lang w:eastAsia="en-US"/>
        </w:rPr>
        <w:t xml:space="preserve"> based on median values</w:t>
      </w:r>
      <w:r>
        <w:rPr>
          <w:lang w:eastAsia="en-US"/>
        </w:rPr>
        <w:t xml:space="preserve"> occurred at two sites: one 221 m deep well (BN-100130</w:t>
      </w:r>
      <w:r w:rsidR="00B540F5">
        <w:rPr>
          <w:lang w:eastAsia="en-US"/>
        </w:rPr>
        <w:t>, Bay of Plenty</w:t>
      </w:r>
      <w:r>
        <w:rPr>
          <w:lang w:eastAsia="en-US"/>
        </w:rPr>
        <w:t>) with an alkaline pH (median value of 8.97 pH units) and a 6 m deep well (K38/220</w:t>
      </w:r>
      <w:r w:rsidR="002C1710">
        <w:rPr>
          <w:lang w:eastAsia="en-US"/>
        </w:rPr>
        <w:t xml:space="preserve">0, </w:t>
      </w:r>
      <w:r w:rsidR="00003975">
        <w:rPr>
          <w:lang w:eastAsia="en-US"/>
        </w:rPr>
        <w:t>Canterbury</w:t>
      </w:r>
      <w:r>
        <w:rPr>
          <w:lang w:eastAsia="en-US"/>
        </w:rPr>
        <w:t>) where pH information was not available. The maximum median aluminium concentration was 5.3</w:t>
      </w:r>
      <w:r>
        <w:t> mg/L (BN-100130) between 2019 and 2024.</w:t>
      </w:r>
    </w:p>
    <w:p w14:paraId="697EEBA3" w14:textId="180270F7" w:rsidR="00592588" w:rsidRDefault="00592588" w:rsidP="00592588">
      <w:pPr>
        <w:rPr>
          <w:lang w:eastAsia="en-GB"/>
        </w:rPr>
      </w:pPr>
      <w:r>
        <w:t xml:space="preserve">Fluoride in groundwater is sourced by </w:t>
      </w:r>
      <w:r w:rsidRPr="00960CCF">
        <w:t>the dissolution of minerals</w:t>
      </w:r>
      <w:r w:rsidR="00F515E1">
        <w:t>,</w:t>
      </w:r>
      <w:r w:rsidRPr="00960CCF">
        <w:t xml:space="preserve"> such as apatite</w:t>
      </w:r>
      <w:r w:rsidR="00F515E1">
        <w:t>,</w:t>
      </w:r>
      <w:r w:rsidRPr="00960CCF">
        <w:t xml:space="preserve"> in siliceous, igneous formation</w:t>
      </w:r>
      <w:r w:rsidR="006971F2">
        <w:t>s</w:t>
      </w:r>
      <w:r w:rsidR="00DC4447">
        <w:t>,</w:t>
      </w:r>
      <w:r w:rsidRPr="00960CCF">
        <w:t xml:space="preserve"> and associated compounds are common in geothermal fluids</w:t>
      </w:r>
      <w:r>
        <w:t>.</w:t>
      </w:r>
      <w:r w:rsidR="009A38D8">
        <w:br/>
      </w:r>
      <w:r>
        <w:t xml:space="preserve">For instance, in the Waikato region, higher concentrations are associated with geothermally influenced groundwater (Hadfield </w:t>
      </w:r>
      <w:r w:rsidR="00432269">
        <w:t>2022</w:t>
      </w:r>
      <w:r>
        <w:t>)</w:t>
      </w:r>
      <w:r w:rsidRPr="00960CCF">
        <w:t>.</w:t>
      </w:r>
      <w:r>
        <w:t xml:space="preserve"> Over the 2019</w:t>
      </w:r>
      <w:r w:rsidR="00E94CBF">
        <w:t>–</w:t>
      </w:r>
      <w:r>
        <w:t>2024 period, concentrations have been low (95</w:t>
      </w:r>
      <w:r w:rsidRPr="006258AF">
        <w:rPr>
          <w:vertAlign w:val="superscript"/>
        </w:rPr>
        <w:t>th</w:t>
      </w:r>
      <w:r>
        <w:t xml:space="preserve"> of 0.36 mg/L, </w:t>
      </w:r>
      <w:r w:rsidR="00AB0680">
        <w:fldChar w:fldCharType="begin"/>
      </w:r>
      <w:r w:rsidR="00AB0680">
        <w:instrText xml:space="preserve"> REF _Ref181178306 \h </w:instrText>
      </w:r>
      <w:r w:rsidR="00AB0680">
        <w:fldChar w:fldCharType="separate"/>
      </w:r>
      <w:r w:rsidR="00983D8C">
        <w:t xml:space="preserve">Table </w:t>
      </w:r>
      <w:r w:rsidR="00983D8C">
        <w:rPr>
          <w:noProof/>
        </w:rPr>
        <w:t>3</w:t>
      </w:r>
      <w:r w:rsidR="00983D8C">
        <w:t>.</w:t>
      </w:r>
      <w:r w:rsidR="00983D8C">
        <w:rPr>
          <w:noProof/>
        </w:rPr>
        <w:t>2</w:t>
      </w:r>
      <w:r w:rsidR="00AB0680">
        <w:fldChar w:fldCharType="end"/>
      </w:r>
      <w:r>
        <w:t>).</w:t>
      </w:r>
    </w:p>
    <w:p w14:paraId="6D746F6B" w14:textId="543330ED" w:rsidR="00EE0A97" w:rsidRPr="00AC6511" w:rsidRDefault="00592588" w:rsidP="00EF1DA6">
      <w:pPr>
        <w:pStyle w:val="CaptionTable"/>
        <w:ind w:left="1134" w:hanging="1134"/>
        <w:rPr>
          <w:vanish/>
          <w:specVanish/>
        </w:rPr>
      </w:pPr>
      <w:bookmarkStart w:id="89" w:name="_Ref181178306"/>
      <w:bookmarkStart w:id="90" w:name="_Toc191280940"/>
      <w:r>
        <w:t xml:space="preserve">Table </w:t>
      </w:r>
      <w:r w:rsidRPr="5742B161">
        <w:rPr>
          <w:noProof/>
        </w:rPr>
        <w:fldChar w:fldCharType="begin"/>
      </w:r>
      <w:r w:rsidRPr="5742B161">
        <w:rPr>
          <w:noProof/>
        </w:rPr>
        <w:instrText xml:space="preserve"> STYLEREF 1 \s </w:instrText>
      </w:r>
      <w:r w:rsidRPr="5742B161">
        <w:rPr>
          <w:noProof/>
        </w:rPr>
        <w:fldChar w:fldCharType="separate"/>
      </w:r>
      <w:r w:rsidR="00983D8C">
        <w:rPr>
          <w:noProof/>
        </w:rPr>
        <w:t>3</w:t>
      </w:r>
      <w:r w:rsidRPr="5742B161">
        <w:rPr>
          <w:noProof/>
        </w:rPr>
        <w:fldChar w:fldCharType="end"/>
      </w:r>
      <w:r>
        <w:t>.</w:t>
      </w:r>
      <w:r w:rsidRPr="5742B161">
        <w:rPr>
          <w:noProof/>
        </w:rPr>
        <w:fldChar w:fldCharType="begin"/>
      </w:r>
      <w:r w:rsidRPr="5742B161">
        <w:rPr>
          <w:noProof/>
        </w:rPr>
        <w:instrText xml:space="preserve"> SEQ Table \* ARABIC \s 1 </w:instrText>
      </w:r>
      <w:r w:rsidRPr="5742B161">
        <w:rPr>
          <w:noProof/>
        </w:rPr>
        <w:fldChar w:fldCharType="separate"/>
      </w:r>
      <w:r w:rsidR="00983D8C">
        <w:rPr>
          <w:noProof/>
        </w:rPr>
        <w:t>2</w:t>
      </w:r>
      <w:r w:rsidRPr="5742B161">
        <w:rPr>
          <w:noProof/>
        </w:rPr>
        <w:fldChar w:fldCharType="end"/>
      </w:r>
      <w:bookmarkEnd w:id="86"/>
      <w:bookmarkEnd w:id="89"/>
      <w:r>
        <w:tab/>
        <w:t>Percentage of New Zealand monitoring sites at which</w:t>
      </w:r>
      <w:r w:rsidR="00AC3B75">
        <w:t xml:space="preserve"> the MAV</w:t>
      </w:r>
      <w:r w:rsidR="00D37114">
        <w:t>, AV</w:t>
      </w:r>
      <w:r w:rsidR="00AC3B75">
        <w:t xml:space="preserve"> and/or reference value was exceeded at least on one occasion and by the </w:t>
      </w:r>
      <w:r>
        <w:t xml:space="preserve">median </w:t>
      </w:r>
      <w:r w:rsidR="00AC3B75">
        <w:t>value</w:t>
      </w:r>
      <w:r>
        <w:t xml:space="preserve"> calculated for the period 2019–2024.</w:t>
      </w:r>
      <w:bookmarkEnd w:id="87"/>
      <w:bookmarkEnd w:id="88"/>
      <w:bookmarkEnd w:id="90"/>
    </w:p>
    <w:p w14:paraId="62765D23" w14:textId="14CE9F17" w:rsidR="00592588" w:rsidRDefault="00EE0A97" w:rsidP="00AC6511">
      <w:pPr>
        <w:pStyle w:val="CaptionText"/>
      </w:pPr>
      <w:r>
        <w:rPr>
          <w:lang w:val="en-GB" w:eastAsia="en-GB"/>
        </w:rPr>
        <w:t xml:space="preserve"> </w:t>
      </w:r>
      <w:r w:rsidR="00592588">
        <w:rPr>
          <w:lang w:val="en-GB" w:eastAsia="en-GB"/>
        </w:rPr>
        <w:t>Thirty-two pesticide compounds with a MAV but no detection in any of the 184 tested sites were omitted from this table.</w:t>
      </w:r>
      <w:r w:rsidR="00592588" w:rsidRPr="00F80CD2">
        <w:t xml:space="preserve"> </w:t>
      </w:r>
      <w:r w:rsidR="00592588">
        <w:t>Sources are indicated by a subscript symbol as follows: *Water Services Regulations 2022</w:t>
      </w:r>
      <w:r w:rsidR="00C61FA0">
        <w:t>; ^Taumata Arowai 2022</w:t>
      </w:r>
      <w:r w:rsidR="00592588">
        <w:t>; **Daughney and Reeves 2005 and ***Daughney et al. 2023.</w:t>
      </w:r>
      <w:r w:rsidR="007F1887">
        <w:t xml:space="preserve"> Highlighted cells indicate exceedances. </w:t>
      </w:r>
      <w:r w:rsidR="00427A09">
        <w:t xml:space="preserve">Note that variables may be measured outside reference values under local naturally-occurring conditions and </w:t>
      </w:r>
      <w:r w:rsidR="00E43C6F">
        <w:t xml:space="preserve">are </w:t>
      </w:r>
      <w:r w:rsidR="00427A09">
        <w:t>therefore not systematically signs of contamination.</w:t>
      </w:r>
    </w:p>
    <w:tbl>
      <w:tblPr>
        <w:tblW w:w="9072" w:type="dxa"/>
        <w:tblInd w:w="-5" w:type="dxa"/>
        <w:tblLayout w:type="fixed"/>
        <w:tblLook w:val="04A0" w:firstRow="1" w:lastRow="0" w:firstColumn="1" w:lastColumn="0" w:noHBand="0" w:noVBand="1"/>
      </w:tblPr>
      <w:tblGrid>
        <w:gridCol w:w="1970"/>
        <w:gridCol w:w="729"/>
        <w:gridCol w:w="1277"/>
        <w:gridCol w:w="1560"/>
        <w:gridCol w:w="1279"/>
        <w:gridCol w:w="1266"/>
        <w:gridCol w:w="991"/>
      </w:tblGrid>
      <w:tr w:rsidR="000B2A86" w:rsidRPr="003B3B39" w14:paraId="53ED8E40" w14:textId="77777777" w:rsidTr="00C21266">
        <w:trPr>
          <w:trHeight w:val="300"/>
          <w:tblHeader/>
        </w:trPr>
        <w:tc>
          <w:tcPr>
            <w:tcW w:w="108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0B10B6" w14:textId="77777777" w:rsidR="00626173" w:rsidRDefault="00626173" w:rsidP="00C21266">
            <w:pPr>
              <w:pStyle w:val="TableHeading1Left"/>
              <w:rPr>
                <w:lang w:val="en-GB" w:eastAsia="en-GB"/>
              </w:rPr>
            </w:pPr>
            <w:bookmarkStart w:id="91" w:name="_Ref417991369"/>
            <w:bookmarkStart w:id="92" w:name="_Ref418593117"/>
            <w:bookmarkStart w:id="93" w:name="_Toc422999009"/>
            <w:r>
              <w:rPr>
                <w:lang w:val="en-GB" w:eastAsia="en-GB"/>
              </w:rPr>
              <w:t>V</w:t>
            </w:r>
            <w:r w:rsidRPr="003B3B39">
              <w:rPr>
                <w:lang w:val="en-GB" w:eastAsia="en-GB"/>
              </w:rPr>
              <w:t>ariable</w:t>
            </w:r>
          </w:p>
        </w:tc>
        <w:tc>
          <w:tcPr>
            <w:tcW w:w="40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650F38" w14:textId="61AE13CD" w:rsidR="00626173" w:rsidRPr="00C01E0A" w:rsidRDefault="00626173" w:rsidP="00B71FFF">
            <w:pPr>
              <w:pStyle w:val="TableHeading2Centered"/>
            </w:pPr>
            <w:r w:rsidRPr="00C01E0A">
              <w:t>n</w:t>
            </w:r>
          </w:p>
        </w:tc>
        <w:tc>
          <w:tcPr>
            <w:tcW w:w="70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A8CD44F" w14:textId="6943C171" w:rsidR="00626173" w:rsidRPr="00FA5E40" w:rsidRDefault="00626173" w:rsidP="00C21266">
            <w:pPr>
              <w:pStyle w:val="TableHeading2Centered"/>
            </w:pPr>
            <w:r w:rsidRPr="00C01E0A">
              <w:t>MAV</w:t>
            </w:r>
            <w:r w:rsidR="00C61FA0">
              <w:t>*</w:t>
            </w:r>
            <w:r w:rsidR="00C21266">
              <w:br/>
            </w:r>
            <w:r>
              <w:t>(</w:t>
            </w:r>
            <w:r w:rsidRPr="00B71FFF">
              <w:t>AV</w:t>
            </w:r>
            <w:r w:rsidR="00C61FA0">
              <w:t>^</w:t>
            </w:r>
            <w:r w:rsidRPr="00B71FFF">
              <w:t>)</w:t>
            </w:r>
          </w:p>
        </w:tc>
        <w:tc>
          <w:tcPr>
            <w:tcW w:w="86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5F7C24" w14:textId="3BB15BC3" w:rsidR="00626173" w:rsidRPr="00C01E0A" w:rsidRDefault="00626173" w:rsidP="00C01E0A">
            <w:pPr>
              <w:pStyle w:val="TableHeading2Centered"/>
            </w:pPr>
            <w:r w:rsidRPr="00C01E0A">
              <w:t>% Sites Exceeding</w:t>
            </w:r>
            <w:r>
              <w:t xml:space="preserve"> (</w:t>
            </w:r>
            <w:r w:rsidRPr="00EF1DA6">
              <w:t>one or more occasion)</w:t>
            </w:r>
          </w:p>
        </w:tc>
        <w:tc>
          <w:tcPr>
            <w:tcW w:w="7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F13396" w14:textId="03905CEB" w:rsidR="00626173" w:rsidRPr="00C01E0A" w:rsidRDefault="00626173" w:rsidP="00C155A5">
            <w:pPr>
              <w:pStyle w:val="TableHeading2Centered"/>
            </w:pPr>
            <w:r w:rsidRPr="00C01E0A">
              <w:t>% Sites</w:t>
            </w:r>
            <w:r>
              <w:t xml:space="preserve"> </w:t>
            </w:r>
            <w:r w:rsidRPr="00C01E0A">
              <w:t>Exceeding</w:t>
            </w:r>
            <w:r>
              <w:t xml:space="preserve"> (median values)</w:t>
            </w:r>
          </w:p>
        </w:tc>
        <w:tc>
          <w:tcPr>
            <w:tcW w:w="6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54B890" w14:textId="77777777" w:rsidR="00626173" w:rsidRPr="00C01E0A" w:rsidRDefault="00626173" w:rsidP="00C155A5">
            <w:pPr>
              <w:pStyle w:val="TableHeading2Centered"/>
            </w:pPr>
            <w:r w:rsidRPr="00C01E0A">
              <w:t>Range</w:t>
            </w:r>
          </w:p>
        </w:tc>
        <w:tc>
          <w:tcPr>
            <w:tcW w:w="5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2D9658" w14:textId="0B4AFF34" w:rsidR="00626173" w:rsidRPr="00C01E0A" w:rsidRDefault="00626173" w:rsidP="00C155A5">
            <w:pPr>
              <w:pStyle w:val="TableHeading2Centered"/>
            </w:pPr>
            <w:r w:rsidRPr="00C01E0A">
              <w:t>% Sites Outside Range</w:t>
            </w:r>
          </w:p>
        </w:tc>
      </w:tr>
      <w:tr w:rsidR="00366B4B" w:rsidRPr="00366B4B" w14:paraId="2E83E132" w14:textId="77777777" w:rsidTr="00C21266">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007B37" w14:textId="0F63A97A" w:rsidR="00366B4B" w:rsidRPr="00422EE3" w:rsidRDefault="00366B4B" w:rsidP="00C21266">
            <w:pPr>
              <w:pStyle w:val="TableTextNumerical"/>
              <w:jc w:val="left"/>
              <w:rPr>
                <w:bCs/>
              </w:rPr>
            </w:pPr>
            <w:r w:rsidRPr="00413179">
              <w:rPr>
                <w:b/>
                <w:bCs/>
              </w:rPr>
              <w:t>Inorganic Chemistry</w:t>
            </w:r>
          </w:p>
        </w:tc>
      </w:tr>
      <w:tr w:rsidR="00366B4B" w:rsidRPr="003B3B39" w14:paraId="5AC39E8B"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4B2A8C15" w14:textId="08B2E9ED" w:rsidR="00366B4B" w:rsidRPr="003B3B39" w:rsidRDefault="00366B4B" w:rsidP="00366B4B">
            <w:pPr>
              <w:pStyle w:val="TableTextNumerical"/>
              <w:jc w:val="left"/>
              <w:rPr>
                <w:bCs/>
                <w:lang w:val="en-GB" w:eastAsia="en-GB"/>
              </w:rPr>
            </w:pPr>
            <w:r>
              <w:t>A</w:t>
            </w:r>
            <w:r w:rsidRPr="008C3911">
              <w:t>luminium (mg/L)</w:t>
            </w:r>
          </w:p>
        </w:tc>
        <w:tc>
          <w:tcPr>
            <w:tcW w:w="402" w:type="pct"/>
            <w:tcBorders>
              <w:top w:val="single" w:sz="4" w:space="0" w:color="auto"/>
              <w:left w:val="single" w:sz="4" w:space="0" w:color="auto"/>
              <w:bottom w:val="single" w:sz="4" w:space="0" w:color="auto"/>
              <w:right w:val="single" w:sz="4" w:space="0" w:color="auto"/>
            </w:tcBorders>
            <w:vAlign w:val="center"/>
          </w:tcPr>
          <w:p w14:paraId="6AF20F55" w14:textId="018FCB0F" w:rsidR="00366B4B" w:rsidRPr="00C70BA2" w:rsidRDefault="00366B4B" w:rsidP="00366B4B">
            <w:pPr>
              <w:pStyle w:val="TableTextNumerical"/>
            </w:pPr>
            <w:r w:rsidRPr="008C3911">
              <w:t>508</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4CD16E" w14:textId="58F79363" w:rsidR="00366B4B" w:rsidRPr="003B3B39" w:rsidRDefault="00366B4B" w:rsidP="00366B4B">
            <w:pPr>
              <w:pStyle w:val="TableTextNumerical"/>
            </w:pPr>
            <w:r w:rsidRPr="00C70BA2">
              <w:t>1</w:t>
            </w:r>
            <w:r>
              <w:t xml:space="preserve"> (0.1)</w:t>
            </w:r>
          </w:p>
        </w:tc>
        <w:tc>
          <w:tcPr>
            <w:tcW w:w="860" w:type="pct"/>
            <w:tcBorders>
              <w:top w:val="single" w:sz="4" w:space="0" w:color="auto"/>
              <w:left w:val="single" w:sz="4" w:space="0" w:color="auto"/>
              <w:bottom w:val="single" w:sz="4" w:space="0" w:color="auto"/>
              <w:right w:val="single" w:sz="4" w:space="0" w:color="auto"/>
            </w:tcBorders>
            <w:vAlign w:val="center"/>
          </w:tcPr>
          <w:p w14:paraId="295E5933" w14:textId="4CC1300D" w:rsidR="00366B4B" w:rsidRPr="008C3911" w:rsidRDefault="00366B4B" w:rsidP="00366B4B">
            <w:pPr>
              <w:pStyle w:val="TableTextNumerical"/>
            </w:pPr>
            <w:r>
              <w:t>0.4 (2.6)</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3B53810B" w14:textId="7D562936" w:rsidR="00366B4B" w:rsidRPr="003B3B39" w:rsidRDefault="00366B4B" w:rsidP="00366B4B">
            <w:pPr>
              <w:pStyle w:val="TableTextNumerical"/>
            </w:pPr>
            <w:r w:rsidRPr="008C3911">
              <w:t>0.4</w:t>
            </w:r>
            <w:r>
              <w:t xml:space="preserve"> (2.4)</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0D8A4636" w14:textId="18B24124" w:rsidR="00366B4B" w:rsidRPr="003B3B39" w:rsidRDefault="00366B4B" w:rsidP="00366B4B">
            <w:pPr>
              <w:pStyle w:val="TableTextNumerical"/>
            </w:pPr>
            <w:r w:rsidRPr="0020071A">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789A83EA" w14:textId="1DC0D40D" w:rsidR="00366B4B" w:rsidRPr="003B3B39" w:rsidRDefault="00366B4B" w:rsidP="00366B4B">
            <w:pPr>
              <w:pStyle w:val="TableTextNumerical"/>
            </w:pPr>
            <w:r w:rsidRPr="0020071A">
              <w:t>-</w:t>
            </w:r>
          </w:p>
        </w:tc>
      </w:tr>
      <w:tr w:rsidR="00366B4B" w:rsidRPr="003B3B39" w14:paraId="6D1AAC62"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DA62220" w14:textId="65F14542" w:rsidR="00366B4B" w:rsidRPr="00120CE4" w:rsidRDefault="00366B4B" w:rsidP="00366B4B">
            <w:pPr>
              <w:pStyle w:val="TableTextNumerical"/>
              <w:jc w:val="left"/>
            </w:pPr>
            <w:r>
              <w:t>A</w:t>
            </w:r>
            <w:r w:rsidRPr="008C3911">
              <w:t>mmonia (mg/L)</w:t>
            </w:r>
          </w:p>
        </w:tc>
        <w:tc>
          <w:tcPr>
            <w:tcW w:w="402" w:type="pct"/>
            <w:tcBorders>
              <w:top w:val="single" w:sz="4" w:space="0" w:color="auto"/>
              <w:left w:val="single" w:sz="4" w:space="0" w:color="auto"/>
              <w:bottom w:val="single" w:sz="4" w:space="0" w:color="auto"/>
              <w:right w:val="single" w:sz="4" w:space="0" w:color="auto"/>
            </w:tcBorders>
          </w:tcPr>
          <w:p w14:paraId="6DED9CE9" w14:textId="6D3BBE16" w:rsidR="00366B4B" w:rsidRDefault="00366B4B" w:rsidP="00366B4B">
            <w:pPr>
              <w:pStyle w:val="TableTextNumerical"/>
            </w:pPr>
            <w:r w:rsidRPr="00A50939">
              <w:t>1144</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77E11F" w14:textId="10A40018" w:rsidR="00366B4B" w:rsidRPr="003B3B39" w:rsidRDefault="00366B4B" w:rsidP="00366B4B">
            <w:pPr>
              <w:pStyle w:val="TableTextNumerical"/>
            </w:pPr>
            <w:r>
              <w:t>- (1.5)</w:t>
            </w:r>
          </w:p>
        </w:tc>
        <w:tc>
          <w:tcPr>
            <w:tcW w:w="860" w:type="pct"/>
            <w:tcBorders>
              <w:top w:val="single" w:sz="4" w:space="0" w:color="auto"/>
              <w:left w:val="single" w:sz="4" w:space="0" w:color="auto"/>
              <w:bottom w:val="single" w:sz="4" w:space="0" w:color="auto"/>
              <w:right w:val="single" w:sz="4" w:space="0" w:color="auto"/>
            </w:tcBorders>
            <w:vAlign w:val="center"/>
          </w:tcPr>
          <w:p w14:paraId="03B68998" w14:textId="5B15F469" w:rsidR="00366B4B" w:rsidRPr="003B3B39" w:rsidRDefault="00366B4B" w:rsidP="00366B4B">
            <w:pPr>
              <w:pStyle w:val="TableTextNumerical"/>
            </w:pPr>
            <w:r w:rsidRPr="00B972BF">
              <w:t>-</w:t>
            </w:r>
            <w:r>
              <w:t xml:space="preserve"> (1.5)</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540A7697" w14:textId="4B2F867F" w:rsidR="00366B4B" w:rsidRPr="003B3B39" w:rsidRDefault="00366B4B" w:rsidP="00366B4B">
            <w:pPr>
              <w:pStyle w:val="TableTextNumerical"/>
            </w:pPr>
            <w:r w:rsidRPr="00B972BF">
              <w:t>-</w:t>
            </w:r>
            <w:r>
              <w:t xml:space="preserve"> (5.5)</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30744ECE" w14:textId="1185A45C" w:rsidR="00366B4B" w:rsidRPr="003B3B39" w:rsidRDefault="00366B4B" w:rsidP="00366B4B">
            <w:pPr>
              <w:pStyle w:val="TableTextNumerical"/>
            </w:pPr>
            <w:r w:rsidRPr="008C3911">
              <w:t>0</w:t>
            </w:r>
            <w:r>
              <w:t>–</w:t>
            </w:r>
            <w:r w:rsidRPr="008C3911">
              <w:t>6.01</w:t>
            </w:r>
            <w: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1290111" w14:textId="77777777" w:rsidR="00366B4B" w:rsidRPr="003B3B39" w:rsidRDefault="00366B4B" w:rsidP="00366B4B">
            <w:pPr>
              <w:pStyle w:val="TableTextNumerical"/>
            </w:pPr>
            <w:r w:rsidRPr="008C3911">
              <w:t>1</w:t>
            </w:r>
          </w:p>
        </w:tc>
      </w:tr>
      <w:tr w:rsidR="00366B4B" w:rsidRPr="003B3B39" w14:paraId="2B37B2FF"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3354292F" w14:textId="2EE68A0F" w:rsidR="00366B4B" w:rsidRPr="00120CE4" w:rsidRDefault="00366B4B" w:rsidP="00366B4B">
            <w:pPr>
              <w:pStyle w:val="TableTextNumerical"/>
              <w:jc w:val="left"/>
            </w:pPr>
            <w:r>
              <w:t>A</w:t>
            </w:r>
            <w:r w:rsidRPr="008C3911">
              <w:t>rsenic (mg/L)</w:t>
            </w:r>
          </w:p>
        </w:tc>
        <w:tc>
          <w:tcPr>
            <w:tcW w:w="402" w:type="pct"/>
            <w:tcBorders>
              <w:top w:val="single" w:sz="4" w:space="0" w:color="auto"/>
              <w:left w:val="single" w:sz="4" w:space="0" w:color="auto"/>
              <w:bottom w:val="single" w:sz="4" w:space="0" w:color="auto"/>
              <w:right w:val="single" w:sz="4" w:space="0" w:color="auto"/>
            </w:tcBorders>
            <w:vAlign w:val="center"/>
          </w:tcPr>
          <w:p w14:paraId="5EA4F5D1" w14:textId="7E97AB0B" w:rsidR="00366B4B" w:rsidRPr="00C70BA2" w:rsidRDefault="00366B4B" w:rsidP="00366B4B">
            <w:pPr>
              <w:pStyle w:val="TableTextNumerical"/>
            </w:pPr>
            <w:r w:rsidRPr="008C3911">
              <w:t>906</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BCB409" w14:textId="578684E4" w:rsidR="00366B4B" w:rsidRPr="003B3B39" w:rsidRDefault="00366B4B" w:rsidP="00366B4B">
            <w:pPr>
              <w:pStyle w:val="TableTextNumerical"/>
            </w:pPr>
            <w:r w:rsidRPr="00C70BA2">
              <w:t>0.01</w:t>
            </w:r>
          </w:p>
        </w:tc>
        <w:tc>
          <w:tcPr>
            <w:tcW w:w="860" w:type="pct"/>
            <w:tcBorders>
              <w:top w:val="single" w:sz="4" w:space="0" w:color="auto"/>
              <w:left w:val="single" w:sz="4" w:space="0" w:color="auto"/>
              <w:bottom w:val="single" w:sz="4" w:space="0" w:color="auto"/>
              <w:right w:val="single" w:sz="4" w:space="0" w:color="auto"/>
            </w:tcBorders>
            <w:vAlign w:val="center"/>
          </w:tcPr>
          <w:p w14:paraId="20E7F277" w14:textId="48D3FB17" w:rsidR="00366B4B" w:rsidRPr="008C3911" w:rsidRDefault="00366B4B" w:rsidP="00366B4B">
            <w:pPr>
              <w:pStyle w:val="TableTextNumerical"/>
            </w:pPr>
            <w:r>
              <w:t>5.3</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68660F86" w14:textId="0CC94851" w:rsidR="00366B4B" w:rsidRPr="003B3B39" w:rsidRDefault="00366B4B" w:rsidP="00366B4B">
            <w:pPr>
              <w:pStyle w:val="TableTextNumerical"/>
            </w:pPr>
            <w:r w:rsidRPr="008C3911">
              <w:t>4.6</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2E6E81F7" w14:textId="509059F0" w:rsidR="00366B4B" w:rsidRPr="003B3B39" w:rsidRDefault="00366B4B" w:rsidP="00366B4B">
            <w:pPr>
              <w:pStyle w:val="TableTextNumerical"/>
            </w:pPr>
            <w:r w:rsidRPr="00DB7FBD">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28D269F5" w14:textId="73735C61" w:rsidR="00366B4B" w:rsidRPr="003B3B39" w:rsidRDefault="00366B4B" w:rsidP="00366B4B">
            <w:pPr>
              <w:pStyle w:val="TableTextNumerical"/>
            </w:pPr>
            <w:r w:rsidRPr="00DB7FBD">
              <w:t>-</w:t>
            </w:r>
          </w:p>
        </w:tc>
      </w:tr>
      <w:tr w:rsidR="00366B4B" w:rsidRPr="003B3B39" w14:paraId="6D14D38F"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2DAB60F" w14:textId="7D42CE1F" w:rsidR="00366B4B" w:rsidRPr="00120CE4" w:rsidRDefault="00366B4B" w:rsidP="00366B4B">
            <w:pPr>
              <w:pStyle w:val="TableTextNumerical"/>
              <w:jc w:val="left"/>
            </w:pPr>
            <w:r>
              <w:t>B</w:t>
            </w:r>
            <w:r w:rsidRPr="008C3911">
              <w:t>icarbonate (mg/L)</w:t>
            </w:r>
          </w:p>
        </w:tc>
        <w:tc>
          <w:tcPr>
            <w:tcW w:w="402" w:type="pct"/>
            <w:tcBorders>
              <w:top w:val="single" w:sz="4" w:space="0" w:color="auto"/>
              <w:left w:val="single" w:sz="4" w:space="0" w:color="auto"/>
              <w:bottom w:val="single" w:sz="4" w:space="0" w:color="auto"/>
              <w:right w:val="single" w:sz="4" w:space="0" w:color="auto"/>
            </w:tcBorders>
            <w:vAlign w:val="center"/>
          </w:tcPr>
          <w:p w14:paraId="3C13073A" w14:textId="119F6F1F" w:rsidR="00366B4B" w:rsidRDefault="00366B4B" w:rsidP="00366B4B">
            <w:pPr>
              <w:pStyle w:val="TableTextNumerical"/>
            </w:pPr>
            <w:r w:rsidRPr="007D52F6">
              <w:t>1165</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87139F" w14:textId="0D48C750" w:rsidR="00366B4B" w:rsidRPr="003B3B39" w:rsidRDefault="00366B4B" w:rsidP="00366B4B">
            <w:pPr>
              <w:pStyle w:val="TableTextNumerical"/>
            </w:pPr>
            <w:r>
              <w:t>-</w:t>
            </w:r>
          </w:p>
        </w:tc>
        <w:tc>
          <w:tcPr>
            <w:tcW w:w="860" w:type="pct"/>
            <w:tcBorders>
              <w:top w:val="single" w:sz="4" w:space="0" w:color="auto"/>
              <w:left w:val="single" w:sz="4" w:space="0" w:color="auto"/>
              <w:bottom w:val="single" w:sz="4" w:space="0" w:color="auto"/>
              <w:right w:val="single" w:sz="4" w:space="0" w:color="auto"/>
            </w:tcBorders>
            <w:vAlign w:val="center"/>
          </w:tcPr>
          <w:p w14:paraId="22DC9166" w14:textId="429FA8E3" w:rsidR="00366B4B" w:rsidRPr="003B3B39" w:rsidRDefault="00366B4B" w:rsidP="00366B4B">
            <w:pPr>
              <w:pStyle w:val="TableTextNumerical"/>
            </w:pPr>
            <w:r w:rsidRPr="00707583">
              <w:t>-</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19B42C" w14:textId="209DF278" w:rsidR="00366B4B" w:rsidRPr="003B3B39" w:rsidRDefault="00366B4B" w:rsidP="00366B4B">
            <w:pPr>
              <w:pStyle w:val="TableTextNumerical"/>
            </w:pPr>
            <w:r>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7B21BF44" w14:textId="4DB7B08B" w:rsidR="00366B4B" w:rsidRPr="003B3B39" w:rsidRDefault="00366B4B" w:rsidP="00366B4B">
            <w:pPr>
              <w:pStyle w:val="TableTextNumerical"/>
            </w:pPr>
            <w:r w:rsidRPr="008C3911">
              <w:t>27.4</w:t>
            </w:r>
            <w:r>
              <w:t>–</w:t>
            </w:r>
            <w:r w:rsidRPr="008C3911">
              <w:t>686</w:t>
            </w:r>
            <w: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CE4B586" w14:textId="77777777" w:rsidR="00366B4B" w:rsidRPr="003B3B39" w:rsidRDefault="00366B4B" w:rsidP="00366B4B">
            <w:pPr>
              <w:pStyle w:val="TableTextNumerical"/>
            </w:pPr>
            <w:r w:rsidRPr="008C3911">
              <w:t>13.3</w:t>
            </w:r>
          </w:p>
        </w:tc>
      </w:tr>
      <w:tr w:rsidR="00366B4B" w:rsidRPr="003B3B39" w14:paraId="573F0AE9"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5304F4C8" w14:textId="1CAEFF88" w:rsidR="00366B4B" w:rsidRPr="00120CE4" w:rsidRDefault="00366B4B" w:rsidP="00366B4B">
            <w:pPr>
              <w:pStyle w:val="TableTextNumerical"/>
              <w:jc w:val="left"/>
            </w:pPr>
            <w:r>
              <w:t>B</w:t>
            </w:r>
            <w:r w:rsidRPr="008C3911">
              <w:t>oron (mg/L)</w:t>
            </w:r>
          </w:p>
        </w:tc>
        <w:tc>
          <w:tcPr>
            <w:tcW w:w="402" w:type="pct"/>
            <w:tcBorders>
              <w:top w:val="single" w:sz="4" w:space="0" w:color="auto"/>
              <w:left w:val="single" w:sz="4" w:space="0" w:color="auto"/>
              <w:bottom w:val="single" w:sz="4" w:space="0" w:color="auto"/>
              <w:right w:val="single" w:sz="4" w:space="0" w:color="auto"/>
            </w:tcBorders>
            <w:vAlign w:val="center"/>
          </w:tcPr>
          <w:p w14:paraId="7F4B6DEC" w14:textId="124E9AAD" w:rsidR="00366B4B" w:rsidRPr="00C70BA2" w:rsidRDefault="00366B4B" w:rsidP="00366B4B">
            <w:pPr>
              <w:pStyle w:val="TableTextNumerical"/>
            </w:pPr>
            <w:r w:rsidRPr="008C3911">
              <w:t>720</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2F82CA" w14:textId="244ED4EE" w:rsidR="00366B4B" w:rsidRPr="003B3B39" w:rsidRDefault="00366B4B" w:rsidP="00366B4B">
            <w:pPr>
              <w:pStyle w:val="TableTextNumerical"/>
            </w:pPr>
            <w:r w:rsidRPr="00C70BA2">
              <w:t>2.4</w:t>
            </w:r>
          </w:p>
        </w:tc>
        <w:tc>
          <w:tcPr>
            <w:tcW w:w="860" w:type="pct"/>
            <w:tcBorders>
              <w:top w:val="single" w:sz="4" w:space="0" w:color="auto"/>
              <w:left w:val="single" w:sz="4" w:space="0" w:color="auto"/>
              <w:bottom w:val="single" w:sz="4" w:space="0" w:color="auto"/>
              <w:right w:val="single" w:sz="4" w:space="0" w:color="auto"/>
            </w:tcBorders>
            <w:vAlign w:val="center"/>
          </w:tcPr>
          <w:p w14:paraId="016192E9" w14:textId="07547F65" w:rsidR="00366B4B" w:rsidRPr="008C3911" w:rsidRDefault="00366B4B" w:rsidP="00366B4B">
            <w:pPr>
              <w:pStyle w:val="TableTextNumerical"/>
            </w:pPr>
            <w:r>
              <w:t>0.7</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0E712FAA" w14:textId="02C2AC88" w:rsidR="00366B4B" w:rsidRPr="003B3B39" w:rsidRDefault="00366B4B" w:rsidP="00366B4B">
            <w:pPr>
              <w:pStyle w:val="TableTextNumerical"/>
            </w:pPr>
            <w:r w:rsidRPr="008C3911">
              <w:t>0.6</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273E33B9" w14:textId="0D5F39E4" w:rsidR="00366B4B" w:rsidRPr="003B3B39" w:rsidRDefault="00366B4B" w:rsidP="00366B4B">
            <w:pPr>
              <w:pStyle w:val="TableTextNumerical"/>
            </w:pPr>
            <w:r w:rsidRPr="0076669B">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43F6343E" w14:textId="433F70C4" w:rsidR="00366B4B" w:rsidRPr="003B3B39" w:rsidRDefault="00366B4B" w:rsidP="00366B4B">
            <w:pPr>
              <w:pStyle w:val="TableTextNumerical"/>
            </w:pPr>
            <w:r w:rsidRPr="0076669B">
              <w:t>-</w:t>
            </w:r>
          </w:p>
        </w:tc>
      </w:tr>
      <w:tr w:rsidR="00366B4B" w:rsidRPr="003B3B39" w14:paraId="66B5543D"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28926510" w14:textId="23BD5F1C" w:rsidR="00366B4B" w:rsidRPr="00120CE4" w:rsidRDefault="00366B4B" w:rsidP="00366B4B">
            <w:pPr>
              <w:pStyle w:val="TableTextNumerical"/>
              <w:jc w:val="left"/>
            </w:pPr>
            <w:r>
              <w:lastRenderedPageBreak/>
              <w:t>B</w:t>
            </w:r>
            <w:r w:rsidRPr="008C3911">
              <w:t>romide (mg/L)</w:t>
            </w:r>
          </w:p>
        </w:tc>
        <w:tc>
          <w:tcPr>
            <w:tcW w:w="402" w:type="pct"/>
            <w:tcBorders>
              <w:top w:val="single" w:sz="4" w:space="0" w:color="auto"/>
              <w:left w:val="single" w:sz="4" w:space="0" w:color="auto"/>
              <w:bottom w:val="single" w:sz="4" w:space="0" w:color="auto"/>
              <w:right w:val="single" w:sz="4" w:space="0" w:color="auto"/>
            </w:tcBorders>
            <w:vAlign w:val="center"/>
          </w:tcPr>
          <w:p w14:paraId="185A4275" w14:textId="7A25482C" w:rsidR="00366B4B" w:rsidRDefault="00366B4B" w:rsidP="00366B4B">
            <w:pPr>
              <w:pStyle w:val="TableTextNumerical"/>
            </w:pPr>
            <w:r w:rsidRPr="008C3911">
              <w:t>749</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BD72E" w14:textId="3FB18579" w:rsidR="00366B4B" w:rsidRPr="003B3B39" w:rsidRDefault="00366B4B" w:rsidP="00366B4B">
            <w:pPr>
              <w:pStyle w:val="TableTextNumerical"/>
            </w:pPr>
            <w:r>
              <w:t>-</w:t>
            </w:r>
          </w:p>
        </w:tc>
        <w:tc>
          <w:tcPr>
            <w:tcW w:w="860" w:type="pct"/>
            <w:tcBorders>
              <w:top w:val="single" w:sz="4" w:space="0" w:color="auto"/>
              <w:left w:val="single" w:sz="4" w:space="0" w:color="auto"/>
              <w:bottom w:val="single" w:sz="4" w:space="0" w:color="auto"/>
              <w:right w:val="single" w:sz="4" w:space="0" w:color="auto"/>
            </w:tcBorders>
            <w:vAlign w:val="center"/>
          </w:tcPr>
          <w:p w14:paraId="17716A5E" w14:textId="7603152E" w:rsidR="00366B4B" w:rsidRPr="003B3B39" w:rsidRDefault="00366B4B" w:rsidP="00366B4B">
            <w:pPr>
              <w:pStyle w:val="TableTextNumerical"/>
            </w:pPr>
            <w:r w:rsidRPr="00707583">
              <w:t>-</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A4282C" w14:textId="32515D4C" w:rsidR="00366B4B" w:rsidRPr="003B3B39" w:rsidRDefault="00366B4B" w:rsidP="00366B4B">
            <w:pPr>
              <w:pStyle w:val="TableTextNumerical"/>
            </w:pPr>
            <w:r>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56A5E1FF" w14:textId="5EA1B601" w:rsidR="00366B4B" w:rsidRPr="003B3B39" w:rsidRDefault="00366B4B" w:rsidP="00366B4B">
            <w:pPr>
              <w:pStyle w:val="TableTextNumerical"/>
            </w:pPr>
            <w:r w:rsidRPr="008C3911">
              <w:t>0</w:t>
            </w:r>
            <w:r>
              <w:t>–</w:t>
            </w:r>
            <w:r w:rsidRPr="008C3911">
              <w:t>0.79</w:t>
            </w:r>
            <w: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F8BF14F" w14:textId="77777777" w:rsidR="00366B4B" w:rsidRPr="003B3B39" w:rsidRDefault="00366B4B" w:rsidP="00366B4B">
            <w:pPr>
              <w:pStyle w:val="TableTextNumerical"/>
            </w:pPr>
            <w:r w:rsidRPr="008C3911">
              <w:t>1.6</w:t>
            </w:r>
          </w:p>
        </w:tc>
      </w:tr>
      <w:tr w:rsidR="00366B4B" w:rsidRPr="003B3B39" w14:paraId="79003ECC"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556DA1C5" w14:textId="493A0A1C" w:rsidR="00366B4B" w:rsidRPr="00120CE4" w:rsidRDefault="00366B4B" w:rsidP="00366B4B">
            <w:pPr>
              <w:pStyle w:val="TableTextNumerical"/>
              <w:jc w:val="left"/>
            </w:pPr>
            <w:r>
              <w:t>C</w:t>
            </w:r>
            <w:r w:rsidRPr="008C3911">
              <w:t>admium (mg/L)</w:t>
            </w:r>
          </w:p>
        </w:tc>
        <w:tc>
          <w:tcPr>
            <w:tcW w:w="402" w:type="pct"/>
            <w:tcBorders>
              <w:top w:val="single" w:sz="4" w:space="0" w:color="auto"/>
              <w:left w:val="single" w:sz="4" w:space="0" w:color="auto"/>
              <w:bottom w:val="single" w:sz="4" w:space="0" w:color="auto"/>
              <w:right w:val="single" w:sz="4" w:space="0" w:color="auto"/>
            </w:tcBorders>
            <w:vAlign w:val="center"/>
          </w:tcPr>
          <w:p w14:paraId="63BEFC79" w14:textId="00DD10BE" w:rsidR="00366B4B" w:rsidRPr="00C70BA2" w:rsidRDefault="00366B4B" w:rsidP="00366B4B">
            <w:pPr>
              <w:pStyle w:val="TableTextNumerical"/>
            </w:pPr>
            <w:r w:rsidRPr="008C3911">
              <w:t>351</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E3D4D6" w14:textId="70F0DF9A" w:rsidR="00366B4B" w:rsidRPr="003B3B39" w:rsidRDefault="00366B4B" w:rsidP="00366B4B">
            <w:pPr>
              <w:pStyle w:val="TableTextNumerical"/>
            </w:pPr>
            <w:r w:rsidRPr="00C70BA2">
              <w:t>0.004</w:t>
            </w:r>
          </w:p>
        </w:tc>
        <w:tc>
          <w:tcPr>
            <w:tcW w:w="860" w:type="pct"/>
            <w:tcBorders>
              <w:top w:val="single" w:sz="4" w:space="0" w:color="auto"/>
              <w:left w:val="single" w:sz="4" w:space="0" w:color="auto"/>
              <w:bottom w:val="single" w:sz="4" w:space="0" w:color="auto"/>
              <w:right w:val="single" w:sz="4" w:space="0" w:color="auto"/>
            </w:tcBorders>
            <w:vAlign w:val="center"/>
          </w:tcPr>
          <w:p w14:paraId="2850C3D4" w14:textId="61D345F0" w:rsidR="00366B4B" w:rsidRPr="008C3911" w:rsidRDefault="00366B4B" w:rsidP="00366B4B">
            <w:pPr>
              <w:pStyle w:val="TableTextNumerical"/>
            </w:pPr>
            <w:r>
              <w:t>0</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459B93" w14:textId="750A544B" w:rsidR="00366B4B" w:rsidRPr="003B3B39" w:rsidRDefault="00366B4B" w:rsidP="00366B4B">
            <w:pPr>
              <w:pStyle w:val="TableTextNumerical"/>
            </w:pPr>
            <w:r w:rsidRPr="008C3911">
              <w:t>0</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286E2527" w14:textId="0C74D56C" w:rsidR="00366B4B" w:rsidRPr="003B3B39" w:rsidRDefault="00366B4B" w:rsidP="00366B4B">
            <w:pPr>
              <w:pStyle w:val="TableTextNumerical"/>
            </w:pPr>
            <w:r w:rsidRPr="00B448C4">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6182FBBC" w14:textId="3373402D" w:rsidR="00366B4B" w:rsidRPr="003B3B39" w:rsidRDefault="00366B4B" w:rsidP="00366B4B">
            <w:pPr>
              <w:pStyle w:val="TableTextNumerical"/>
            </w:pPr>
            <w:r w:rsidRPr="00B448C4">
              <w:t>-</w:t>
            </w:r>
          </w:p>
        </w:tc>
      </w:tr>
      <w:tr w:rsidR="00366B4B" w:rsidRPr="003B3B39" w14:paraId="2F5D93B7"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97620B5" w14:textId="2D12B0B7" w:rsidR="00366B4B" w:rsidRPr="00120CE4" w:rsidRDefault="00366B4B" w:rsidP="00366B4B">
            <w:pPr>
              <w:pStyle w:val="TableTextNumerical"/>
              <w:jc w:val="left"/>
            </w:pPr>
            <w:r>
              <w:t>C</w:t>
            </w:r>
            <w:r w:rsidRPr="008C3911">
              <w:t>alcium (mg/L)</w:t>
            </w:r>
          </w:p>
        </w:tc>
        <w:tc>
          <w:tcPr>
            <w:tcW w:w="402" w:type="pct"/>
            <w:tcBorders>
              <w:top w:val="single" w:sz="4" w:space="0" w:color="auto"/>
              <w:left w:val="single" w:sz="4" w:space="0" w:color="auto"/>
              <w:bottom w:val="single" w:sz="4" w:space="0" w:color="auto"/>
              <w:right w:val="single" w:sz="4" w:space="0" w:color="auto"/>
            </w:tcBorders>
            <w:vAlign w:val="center"/>
          </w:tcPr>
          <w:p w14:paraId="45074F90" w14:textId="288AE0EC" w:rsidR="00366B4B" w:rsidRPr="00F45E10" w:rsidRDefault="00366B4B" w:rsidP="00366B4B">
            <w:pPr>
              <w:pStyle w:val="TableTextNumerical"/>
            </w:pPr>
            <w:r w:rsidRPr="008C3911">
              <w:t>1151</w:t>
            </w:r>
          </w:p>
        </w:tc>
        <w:tc>
          <w:tcPr>
            <w:tcW w:w="704" w:type="pct"/>
            <w:tcBorders>
              <w:top w:val="single" w:sz="4" w:space="0" w:color="auto"/>
              <w:left w:val="single" w:sz="4" w:space="0" w:color="auto"/>
              <w:bottom w:val="single" w:sz="4" w:space="0" w:color="auto"/>
              <w:right w:val="single" w:sz="4" w:space="0" w:color="auto"/>
            </w:tcBorders>
            <w:shd w:val="clear" w:color="auto" w:fill="auto"/>
            <w:noWrap/>
          </w:tcPr>
          <w:p w14:paraId="63D17853" w14:textId="4777410C" w:rsidR="00366B4B" w:rsidRPr="003B3B39" w:rsidRDefault="00366B4B" w:rsidP="00366B4B">
            <w:pPr>
              <w:pStyle w:val="TableTextNumerical"/>
            </w:pPr>
            <w:r w:rsidRPr="00F45E10">
              <w:t>-</w:t>
            </w:r>
          </w:p>
        </w:tc>
        <w:tc>
          <w:tcPr>
            <w:tcW w:w="860" w:type="pct"/>
            <w:tcBorders>
              <w:top w:val="single" w:sz="4" w:space="0" w:color="auto"/>
              <w:left w:val="single" w:sz="4" w:space="0" w:color="auto"/>
              <w:bottom w:val="single" w:sz="4" w:space="0" w:color="auto"/>
              <w:right w:val="single" w:sz="4" w:space="0" w:color="auto"/>
            </w:tcBorders>
            <w:vAlign w:val="center"/>
          </w:tcPr>
          <w:p w14:paraId="5D17B129" w14:textId="3866BDB0" w:rsidR="00366B4B" w:rsidRPr="003B3B39" w:rsidRDefault="00366B4B" w:rsidP="00366B4B">
            <w:pPr>
              <w:pStyle w:val="TableTextNumerical"/>
            </w:pPr>
            <w:r w:rsidRPr="00CF35C1">
              <w:t>-</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4213B5C3" w14:textId="2E73B5CC" w:rsidR="00366B4B" w:rsidRPr="003B3B39" w:rsidRDefault="00366B4B" w:rsidP="00366B4B">
            <w:pPr>
              <w:pStyle w:val="TableTextNumerical"/>
            </w:pPr>
            <w:r w:rsidRPr="00CF35C1">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0930E19F" w14:textId="4764C7C5" w:rsidR="00366B4B" w:rsidRPr="003B3B39" w:rsidRDefault="00366B4B" w:rsidP="00366B4B">
            <w:pPr>
              <w:pStyle w:val="TableTextNumerical"/>
            </w:pPr>
            <w:r w:rsidRPr="008C3911">
              <w:t>4</w:t>
            </w:r>
            <w:r>
              <w:t>–</w:t>
            </w:r>
            <w:r w:rsidRPr="008C3911">
              <w:t>170</w:t>
            </w:r>
            <w: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D6D2628" w14:textId="77777777" w:rsidR="00366B4B" w:rsidRPr="003B3B39" w:rsidRDefault="00366B4B" w:rsidP="00366B4B">
            <w:pPr>
              <w:pStyle w:val="TableTextNumerical"/>
            </w:pPr>
            <w:r w:rsidRPr="008C3911">
              <w:t>7.6</w:t>
            </w:r>
          </w:p>
        </w:tc>
      </w:tr>
      <w:tr w:rsidR="00366B4B" w:rsidRPr="003B3B39" w14:paraId="61FC0A82"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33F89C63" w14:textId="78EFE1CC" w:rsidR="00366B4B" w:rsidRPr="00120CE4" w:rsidRDefault="00366B4B" w:rsidP="00366B4B">
            <w:pPr>
              <w:pStyle w:val="TableTextNumerical"/>
              <w:jc w:val="left"/>
            </w:pPr>
            <w:r>
              <w:t>C</w:t>
            </w:r>
            <w:r w:rsidRPr="008C3911">
              <w:t>hloride (mg/L)</w:t>
            </w:r>
          </w:p>
        </w:tc>
        <w:tc>
          <w:tcPr>
            <w:tcW w:w="402" w:type="pct"/>
            <w:tcBorders>
              <w:top w:val="single" w:sz="4" w:space="0" w:color="auto"/>
              <w:left w:val="single" w:sz="4" w:space="0" w:color="auto"/>
              <w:bottom w:val="single" w:sz="4" w:space="0" w:color="auto"/>
              <w:right w:val="single" w:sz="4" w:space="0" w:color="auto"/>
            </w:tcBorders>
            <w:vAlign w:val="center"/>
          </w:tcPr>
          <w:p w14:paraId="74D68037" w14:textId="203AB414" w:rsidR="00366B4B" w:rsidRPr="00F45E10" w:rsidRDefault="00366B4B" w:rsidP="00366B4B">
            <w:pPr>
              <w:pStyle w:val="TableTextNumerical"/>
            </w:pPr>
            <w:r w:rsidRPr="008C3911">
              <w:t>1159</w:t>
            </w:r>
          </w:p>
        </w:tc>
        <w:tc>
          <w:tcPr>
            <w:tcW w:w="704" w:type="pct"/>
            <w:tcBorders>
              <w:top w:val="single" w:sz="4" w:space="0" w:color="auto"/>
              <w:left w:val="single" w:sz="4" w:space="0" w:color="auto"/>
              <w:bottom w:val="single" w:sz="4" w:space="0" w:color="auto"/>
              <w:right w:val="single" w:sz="4" w:space="0" w:color="auto"/>
            </w:tcBorders>
            <w:shd w:val="clear" w:color="auto" w:fill="auto"/>
            <w:noWrap/>
          </w:tcPr>
          <w:p w14:paraId="639451B0" w14:textId="5CA0AF69" w:rsidR="00366B4B" w:rsidRPr="003B3B39" w:rsidRDefault="00366B4B" w:rsidP="00366B4B">
            <w:pPr>
              <w:pStyle w:val="TableTextNumerical"/>
            </w:pPr>
            <w:r w:rsidRPr="00F45E10">
              <w:t>-</w:t>
            </w:r>
            <w:r>
              <w:t xml:space="preserve"> (250)</w:t>
            </w:r>
          </w:p>
        </w:tc>
        <w:tc>
          <w:tcPr>
            <w:tcW w:w="860" w:type="pct"/>
            <w:tcBorders>
              <w:top w:val="single" w:sz="4" w:space="0" w:color="auto"/>
              <w:left w:val="single" w:sz="4" w:space="0" w:color="auto"/>
              <w:bottom w:val="single" w:sz="4" w:space="0" w:color="auto"/>
              <w:right w:val="single" w:sz="4" w:space="0" w:color="auto"/>
            </w:tcBorders>
            <w:vAlign w:val="center"/>
          </w:tcPr>
          <w:p w14:paraId="6B3D4C99" w14:textId="27F31E6D" w:rsidR="00366B4B" w:rsidRPr="003B3B39" w:rsidRDefault="00366B4B" w:rsidP="00366B4B">
            <w:pPr>
              <w:pStyle w:val="TableTextNumerical"/>
            </w:pPr>
            <w:r w:rsidRPr="00CF35C1">
              <w:t>-</w:t>
            </w:r>
            <w:r>
              <w:t xml:space="preserve"> (2.8)</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6AA7E060" w14:textId="0B5C3D6E" w:rsidR="00366B4B" w:rsidRPr="003B3B39" w:rsidRDefault="00366B4B" w:rsidP="00366B4B">
            <w:pPr>
              <w:pStyle w:val="TableTextNumerical"/>
            </w:pPr>
            <w:r w:rsidRPr="00CF35C1">
              <w:t>-</w:t>
            </w:r>
            <w:r>
              <w:t xml:space="preserve"> (2.2)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4557AB40" w14:textId="11B9D850" w:rsidR="00366B4B" w:rsidRPr="003B3B39" w:rsidRDefault="00366B4B" w:rsidP="00366B4B">
            <w:pPr>
              <w:pStyle w:val="TableTextNumerical"/>
            </w:pPr>
            <w:r w:rsidRPr="008C3911">
              <w:t>1.2</w:t>
            </w:r>
            <w:r>
              <w:t>–</w:t>
            </w:r>
            <w:r w:rsidRPr="008C3911">
              <w:t>233.1</w:t>
            </w:r>
            <w: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736F25A" w14:textId="77777777" w:rsidR="00366B4B" w:rsidRPr="003B3B39" w:rsidRDefault="00366B4B" w:rsidP="00366B4B">
            <w:pPr>
              <w:pStyle w:val="TableTextNumerical"/>
            </w:pPr>
            <w:r w:rsidRPr="008C3911">
              <w:t>3.9</w:t>
            </w:r>
          </w:p>
        </w:tc>
      </w:tr>
      <w:tr w:rsidR="00366B4B" w:rsidRPr="003B3B39" w14:paraId="4D20BE59"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D2C16B0" w14:textId="581A0474" w:rsidR="00366B4B" w:rsidRPr="00120CE4" w:rsidRDefault="00366B4B" w:rsidP="00366B4B">
            <w:pPr>
              <w:pStyle w:val="TableTextNumerical"/>
              <w:jc w:val="left"/>
            </w:pPr>
            <w:r w:rsidRPr="008C3911">
              <w:t>Copper (mg/L)</w:t>
            </w:r>
          </w:p>
        </w:tc>
        <w:tc>
          <w:tcPr>
            <w:tcW w:w="402" w:type="pct"/>
            <w:tcBorders>
              <w:top w:val="single" w:sz="4" w:space="0" w:color="auto"/>
              <w:left w:val="single" w:sz="4" w:space="0" w:color="auto"/>
              <w:bottom w:val="single" w:sz="4" w:space="0" w:color="auto"/>
              <w:right w:val="single" w:sz="4" w:space="0" w:color="auto"/>
            </w:tcBorders>
            <w:vAlign w:val="center"/>
          </w:tcPr>
          <w:p w14:paraId="24309608" w14:textId="2D3B3CE7" w:rsidR="00366B4B" w:rsidRPr="00C70BA2" w:rsidRDefault="00366B4B" w:rsidP="00366B4B">
            <w:pPr>
              <w:pStyle w:val="TableTextNumerical"/>
            </w:pPr>
            <w:r w:rsidRPr="008C3911">
              <w:t>644</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6F2246" w14:textId="76C8500A" w:rsidR="00366B4B" w:rsidRPr="003B3B39" w:rsidRDefault="00366B4B" w:rsidP="00366B4B">
            <w:pPr>
              <w:pStyle w:val="TableTextNumerical"/>
            </w:pPr>
            <w:r w:rsidRPr="00C70BA2">
              <w:t>2</w:t>
            </w:r>
            <w:r>
              <w:t xml:space="preserve"> (1)</w:t>
            </w:r>
          </w:p>
        </w:tc>
        <w:tc>
          <w:tcPr>
            <w:tcW w:w="860" w:type="pct"/>
            <w:tcBorders>
              <w:top w:val="single" w:sz="4" w:space="0" w:color="auto"/>
              <w:left w:val="single" w:sz="4" w:space="0" w:color="auto"/>
              <w:bottom w:val="single" w:sz="4" w:space="0" w:color="auto"/>
              <w:right w:val="single" w:sz="4" w:space="0" w:color="auto"/>
            </w:tcBorders>
            <w:vAlign w:val="center"/>
          </w:tcPr>
          <w:p w14:paraId="738EC22E" w14:textId="3AD2C7F3" w:rsidR="00366B4B" w:rsidRPr="008C3911" w:rsidRDefault="00366B4B" w:rsidP="00366B4B">
            <w:pPr>
              <w:pStyle w:val="TableTextNumerical"/>
            </w:pPr>
            <w:r>
              <w:t>0</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DD8C80" w14:textId="29B08298" w:rsidR="00366B4B" w:rsidRPr="003B3B39" w:rsidRDefault="00366B4B" w:rsidP="00366B4B">
            <w:pPr>
              <w:pStyle w:val="TableTextNumerical"/>
            </w:pPr>
            <w:r w:rsidRPr="008C3911">
              <w:t>0</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1163E04C" w14:textId="72DB43AC" w:rsidR="00366B4B" w:rsidRPr="003B3B39" w:rsidRDefault="00366B4B" w:rsidP="00366B4B">
            <w:pPr>
              <w:pStyle w:val="TableTextNumerical"/>
            </w:pPr>
            <w:r w:rsidRPr="004C5986">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09E5BA17" w14:textId="45035D7A" w:rsidR="00366B4B" w:rsidRPr="003B3B39" w:rsidRDefault="00366B4B" w:rsidP="00366B4B">
            <w:pPr>
              <w:pStyle w:val="TableTextNumerical"/>
            </w:pPr>
            <w:r w:rsidRPr="004C5986">
              <w:t>-</w:t>
            </w:r>
          </w:p>
        </w:tc>
      </w:tr>
      <w:tr w:rsidR="00366B4B" w:rsidRPr="003B3B39" w14:paraId="7AF28992"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F3D27F1" w14:textId="554A52C3" w:rsidR="00366B4B" w:rsidRPr="008C3911" w:rsidRDefault="00366B4B" w:rsidP="00366B4B">
            <w:pPr>
              <w:pStyle w:val="TableTextNumerical"/>
              <w:jc w:val="left"/>
            </w:pPr>
            <w:r>
              <w:t>Chromium (mg/L)</w:t>
            </w:r>
          </w:p>
        </w:tc>
        <w:tc>
          <w:tcPr>
            <w:tcW w:w="402" w:type="pct"/>
            <w:tcBorders>
              <w:top w:val="single" w:sz="4" w:space="0" w:color="auto"/>
              <w:left w:val="single" w:sz="4" w:space="0" w:color="auto"/>
              <w:bottom w:val="single" w:sz="4" w:space="0" w:color="auto"/>
              <w:right w:val="single" w:sz="4" w:space="0" w:color="auto"/>
            </w:tcBorders>
            <w:vAlign w:val="center"/>
          </w:tcPr>
          <w:p w14:paraId="09DA4FAD" w14:textId="549C3D9D" w:rsidR="00366B4B" w:rsidRDefault="00366B4B" w:rsidP="00366B4B">
            <w:pPr>
              <w:pStyle w:val="TableTextNumerical"/>
            </w:pPr>
            <w:r>
              <w:t>382</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31F9B5" w14:textId="3DFC0F0E" w:rsidR="00366B4B" w:rsidRPr="00C70BA2" w:rsidRDefault="00366B4B" w:rsidP="00366B4B">
            <w:pPr>
              <w:pStyle w:val="TableTextNumerical"/>
            </w:pPr>
            <w:r>
              <w:t>0.05</w:t>
            </w:r>
          </w:p>
        </w:tc>
        <w:tc>
          <w:tcPr>
            <w:tcW w:w="860" w:type="pct"/>
            <w:tcBorders>
              <w:top w:val="single" w:sz="4" w:space="0" w:color="auto"/>
              <w:left w:val="single" w:sz="4" w:space="0" w:color="auto"/>
              <w:bottom w:val="single" w:sz="4" w:space="0" w:color="auto"/>
              <w:right w:val="single" w:sz="4" w:space="0" w:color="auto"/>
            </w:tcBorders>
            <w:vAlign w:val="center"/>
          </w:tcPr>
          <w:p w14:paraId="7DD6C6C2" w14:textId="0CEDBC66" w:rsidR="00366B4B" w:rsidRDefault="00366B4B" w:rsidP="00366B4B">
            <w:pPr>
              <w:pStyle w:val="TableTextNumerical"/>
            </w:pPr>
            <w:r>
              <w:t>0.3</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93E974" w14:textId="66B00425" w:rsidR="00366B4B" w:rsidRPr="008C3911" w:rsidRDefault="00366B4B" w:rsidP="00366B4B">
            <w:pPr>
              <w:pStyle w:val="TableTextNumerical"/>
            </w:pPr>
            <w:r>
              <w:t>0.3</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4C6FDB6F" w14:textId="0DDFB34E" w:rsidR="00366B4B" w:rsidRPr="004C5986" w:rsidRDefault="00366B4B" w:rsidP="00366B4B">
            <w:pPr>
              <w:pStyle w:val="TableTextNumerical"/>
            </w:pPr>
            <w:r w:rsidRPr="004C5986">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54AFE50A" w14:textId="0B336780" w:rsidR="00366B4B" w:rsidRPr="004C5986" w:rsidRDefault="00366B4B" w:rsidP="00366B4B">
            <w:pPr>
              <w:pStyle w:val="TableTextNumerical"/>
            </w:pPr>
            <w:r w:rsidRPr="004C5986">
              <w:t>-</w:t>
            </w:r>
          </w:p>
        </w:tc>
      </w:tr>
      <w:tr w:rsidR="00366B4B" w:rsidRPr="003B3B39" w14:paraId="065931CC"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7C334CCC" w14:textId="502B7807" w:rsidR="00366B4B" w:rsidRPr="00120CE4" w:rsidRDefault="00366B4B" w:rsidP="00366B4B">
            <w:pPr>
              <w:pStyle w:val="TableTextNumerical"/>
              <w:jc w:val="left"/>
            </w:pPr>
            <w:r w:rsidRPr="008C3911">
              <w:t>Dissolved reactive phosphorous (mg/L)</w:t>
            </w:r>
          </w:p>
        </w:tc>
        <w:tc>
          <w:tcPr>
            <w:tcW w:w="402" w:type="pct"/>
            <w:tcBorders>
              <w:top w:val="single" w:sz="4" w:space="0" w:color="auto"/>
              <w:left w:val="single" w:sz="4" w:space="0" w:color="auto"/>
              <w:bottom w:val="single" w:sz="4" w:space="0" w:color="auto"/>
              <w:right w:val="single" w:sz="4" w:space="0" w:color="auto"/>
            </w:tcBorders>
            <w:vAlign w:val="center"/>
          </w:tcPr>
          <w:p w14:paraId="462A0398" w14:textId="6A3E6244" w:rsidR="00366B4B" w:rsidRPr="00CC2243" w:rsidRDefault="00366B4B" w:rsidP="00366B4B">
            <w:pPr>
              <w:pStyle w:val="TableTextNumerical"/>
            </w:pPr>
            <w:r w:rsidRPr="008C3911">
              <w:t>1121</w:t>
            </w:r>
          </w:p>
        </w:tc>
        <w:tc>
          <w:tcPr>
            <w:tcW w:w="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162099" w14:textId="71E05501" w:rsidR="00366B4B" w:rsidRPr="003B3B39" w:rsidRDefault="00366B4B" w:rsidP="00366B4B">
            <w:pPr>
              <w:pStyle w:val="TableTextNumerical"/>
            </w:pPr>
            <w:r w:rsidRPr="00CC2243">
              <w:t>-</w:t>
            </w:r>
          </w:p>
        </w:tc>
        <w:tc>
          <w:tcPr>
            <w:tcW w:w="860" w:type="pct"/>
            <w:tcBorders>
              <w:top w:val="single" w:sz="4" w:space="0" w:color="auto"/>
              <w:left w:val="single" w:sz="4" w:space="0" w:color="auto"/>
              <w:bottom w:val="single" w:sz="4" w:space="0" w:color="auto"/>
              <w:right w:val="single" w:sz="4" w:space="0" w:color="auto"/>
            </w:tcBorders>
            <w:vAlign w:val="center"/>
          </w:tcPr>
          <w:p w14:paraId="40984B1A" w14:textId="19A16DF4" w:rsidR="00366B4B" w:rsidRPr="003B3B39" w:rsidRDefault="00366B4B" w:rsidP="00366B4B">
            <w:pPr>
              <w:pStyle w:val="TableTextNumerical"/>
            </w:pPr>
            <w:r w:rsidRPr="00DD60B8">
              <w:t>-</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5FCA47B1" w14:textId="6103D8C5" w:rsidR="00366B4B" w:rsidRPr="003B3B39" w:rsidRDefault="00366B4B" w:rsidP="00366B4B">
            <w:pPr>
              <w:pStyle w:val="TableTextNumerical"/>
            </w:pPr>
            <w:r w:rsidRPr="00DD60B8">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6E2D4E0E" w14:textId="79AE5075" w:rsidR="00366B4B" w:rsidRPr="003B3B39" w:rsidRDefault="00366B4B" w:rsidP="00366B4B">
            <w:pPr>
              <w:pStyle w:val="TableTextNumerical"/>
            </w:pPr>
            <w:r w:rsidRPr="008C3911">
              <w:t>0</w:t>
            </w:r>
            <w:r>
              <w:t>–</w:t>
            </w:r>
            <w:r w:rsidRPr="008C3911">
              <w:t>0.88</w:t>
            </w:r>
            <w: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02DC130" w14:textId="77777777" w:rsidR="00366B4B" w:rsidRPr="003B3B39" w:rsidRDefault="00366B4B" w:rsidP="00366B4B">
            <w:pPr>
              <w:pStyle w:val="TableTextNumerical"/>
            </w:pPr>
            <w:r w:rsidRPr="008C3911">
              <w:t>1.2</w:t>
            </w:r>
          </w:p>
        </w:tc>
      </w:tr>
      <w:tr w:rsidR="00366B4B" w:rsidRPr="003B3B39" w14:paraId="55DE0166"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26D80D0B" w14:textId="100852A8" w:rsidR="00366B4B" w:rsidRPr="00120CE4" w:rsidRDefault="00366B4B" w:rsidP="00366B4B">
            <w:pPr>
              <w:pStyle w:val="TableTextNumerical"/>
              <w:jc w:val="left"/>
            </w:pPr>
            <w:r w:rsidRPr="008C3911">
              <w:t>Fluoride (mg/L)</w:t>
            </w:r>
          </w:p>
        </w:tc>
        <w:tc>
          <w:tcPr>
            <w:tcW w:w="402" w:type="pct"/>
            <w:tcBorders>
              <w:top w:val="single" w:sz="4" w:space="0" w:color="auto"/>
              <w:left w:val="single" w:sz="4" w:space="0" w:color="auto"/>
              <w:bottom w:val="single" w:sz="4" w:space="0" w:color="auto"/>
              <w:right w:val="single" w:sz="4" w:space="0" w:color="auto"/>
            </w:tcBorders>
            <w:vAlign w:val="center"/>
          </w:tcPr>
          <w:p w14:paraId="4B9BDCED" w14:textId="61C65780" w:rsidR="00366B4B" w:rsidRPr="00C70BA2" w:rsidRDefault="00366B4B" w:rsidP="00366B4B">
            <w:pPr>
              <w:pStyle w:val="TableTextNumerical"/>
            </w:pPr>
            <w:r w:rsidRPr="006E06E0">
              <w:t>813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49791FBC" w14:textId="412BE278" w:rsidR="00366B4B" w:rsidRPr="00120CE4" w:rsidRDefault="00366B4B" w:rsidP="00366B4B">
            <w:pPr>
              <w:pStyle w:val="TableTextNumerical"/>
            </w:pPr>
            <w:r w:rsidRPr="00C70BA2">
              <w:t>1.5</w:t>
            </w:r>
          </w:p>
        </w:tc>
        <w:tc>
          <w:tcPr>
            <w:tcW w:w="860" w:type="pct"/>
            <w:tcBorders>
              <w:top w:val="single" w:sz="4" w:space="0" w:color="auto"/>
              <w:left w:val="single" w:sz="4" w:space="0" w:color="auto"/>
              <w:bottom w:val="single" w:sz="4" w:space="0" w:color="auto"/>
              <w:right w:val="single" w:sz="4" w:space="0" w:color="auto"/>
            </w:tcBorders>
            <w:vAlign w:val="center"/>
          </w:tcPr>
          <w:p w14:paraId="076DB439" w14:textId="465A795D" w:rsidR="00366B4B" w:rsidRPr="006E06E0" w:rsidRDefault="00366B4B" w:rsidP="00366B4B">
            <w:pPr>
              <w:spacing w:before="0" w:line="240" w:lineRule="auto"/>
              <w:jc w:val="center"/>
              <w:rPr>
                <w:sz w:val="18"/>
              </w:rPr>
            </w:pPr>
            <w:r>
              <w:rPr>
                <w:sz w:val="18"/>
              </w:rPr>
              <w:t>0.2</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4C7D9986" w14:textId="2D85F751" w:rsidR="00366B4B" w:rsidRPr="00120CE4" w:rsidRDefault="00366B4B" w:rsidP="00366B4B">
            <w:pPr>
              <w:spacing w:before="0" w:line="240" w:lineRule="auto"/>
              <w:jc w:val="center"/>
              <w:rPr>
                <w:sz w:val="18"/>
              </w:rPr>
            </w:pPr>
            <w:r w:rsidRPr="006E06E0">
              <w:rPr>
                <w:sz w:val="18"/>
              </w:rPr>
              <w:t>0.2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097793DB" w14:textId="7885A058" w:rsidR="00366B4B" w:rsidRPr="00120CE4" w:rsidRDefault="00366B4B" w:rsidP="00366B4B">
            <w:pPr>
              <w:spacing w:before="0" w:line="240" w:lineRule="auto"/>
              <w:jc w:val="center"/>
              <w:rPr>
                <w:sz w:val="18"/>
              </w:rPr>
            </w:pPr>
            <w:r w:rsidRPr="006E06E0">
              <w:rPr>
                <w:sz w:val="18"/>
              </w:rPr>
              <w:t>0.01</w:t>
            </w:r>
            <w:r>
              <w:rPr>
                <w:sz w:val="18"/>
              </w:rPr>
              <w:t>–</w:t>
            </w:r>
            <w:r w:rsidRPr="006E06E0">
              <w:rPr>
                <w:sz w:val="18"/>
              </w:rPr>
              <w:t>0.41</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1F52D77" w14:textId="77777777" w:rsidR="00366B4B" w:rsidRPr="00120CE4" w:rsidRDefault="00366B4B" w:rsidP="00366B4B">
            <w:pPr>
              <w:spacing w:before="0" w:line="240" w:lineRule="auto"/>
              <w:jc w:val="center"/>
              <w:rPr>
                <w:sz w:val="18"/>
              </w:rPr>
            </w:pPr>
            <w:r w:rsidRPr="006E06E0">
              <w:rPr>
                <w:sz w:val="18"/>
              </w:rPr>
              <w:t>3.4</w:t>
            </w:r>
          </w:p>
        </w:tc>
      </w:tr>
      <w:tr w:rsidR="00366B4B" w:rsidRPr="003B3B39" w14:paraId="37B98DA1"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40E897B9" w14:textId="02BEB1AD" w:rsidR="00366B4B" w:rsidRPr="00120CE4" w:rsidRDefault="00366B4B" w:rsidP="00366B4B">
            <w:pPr>
              <w:pStyle w:val="TableTextNumerical"/>
              <w:jc w:val="left"/>
            </w:pPr>
            <w:r w:rsidRPr="008C3911">
              <w:t>Iron (mg/L)</w:t>
            </w:r>
          </w:p>
        </w:tc>
        <w:tc>
          <w:tcPr>
            <w:tcW w:w="402" w:type="pct"/>
            <w:tcBorders>
              <w:top w:val="single" w:sz="4" w:space="0" w:color="auto"/>
              <w:left w:val="single" w:sz="4" w:space="0" w:color="auto"/>
              <w:bottom w:val="single" w:sz="4" w:space="0" w:color="auto"/>
              <w:right w:val="single" w:sz="4" w:space="0" w:color="auto"/>
            </w:tcBorders>
            <w:vAlign w:val="center"/>
          </w:tcPr>
          <w:p w14:paraId="4028A52D" w14:textId="43CEA364" w:rsidR="00366B4B" w:rsidRPr="00C65192" w:rsidRDefault="00366B4B" w:rsidP="00366B4B">
            <w:pPr>
              <w:pStyle w:val="TableTextNumerical"/>
            </w:pPr>
            <w:r w:rsidRPr="006E06E0">
              <w:t>753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36115CBD" w14:textId="4ADDE3A8" w:rsidR="00366B4B" w:rsidRPr="00120CE4" w:rsidRDefault="00366B4B" w:rsidP="00366B4B">
            <w:pPr>
              <w:pStyle w:val="TableTextNumerical"/>
            </w:pPr>
            <w:r w:rsidRPr="00C65192">
              <w:t>-</w:t>
            </w:r>
            <w:r>
              <w:t xml:space="preserve"> (0.3)</w:t>
            </w:r>
          </w:p>
        </w:tc>
        <w:tc>
          <w:tcPr>
            <w:tcW w:w="860" w:type="pct"/>
            <w:tcBorders>
              <w:top w:val="single" w:sz="4" w:space="0" w:color="auto"/>
              <w:left w:val="single" w:sz="4" w:space="0" w:color="auto"/>
              <w:bottom w:val="single" w:sz="4" w:space="0" w:color="auto"/>
              <w:right w:val="single" w:sz="4" w:space="0" w:color="auto"/>
            </w:tcBorders>
            <w:vAlign w:val="center"/>
          </w:tcPr>
          <w:p w14:paraId="37E6182B" w14:textId="21AE757A" w:rsidR="00366B4B" w:rsidRPr="00120CE4" w:rsidRDefault="00366B4B" w:rsidP="00366B4B">
            <w:pPr>
              <w:pStyle w:val="TableTextNumerical"/>
            </w:pPr>
            <w:r w:rsidRPr="00B54BFB">
              <w:t>- (38.6)</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7D2D438D" w14:textId="2606E74A" w:rsidR="00366B4B" w:rsidRPr="00120CE4" w:rsidRDefault="00366B4B" w:rsidP="00366B4B">
            <w:pPr>
              <w:pStyle w:val="TableTextNumerical"/>
            </w:pPr>
            <w:r w:rsidRPr="00B54BFB">
              <w:t>- (30.0)</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4C8562FF" w14:textId="7CF6C360" w:rsidR="00366B4B" w:rsidRPr="00120CE4" w:rsidRDefault="00366B4B" w:rsidP="00366B4B">
            <w:pPr>
              <w:spacing w:before="0" w:line="240" w:lineRule="auto"/>
              <w:jc w:val="center"/>
              <w:rPr>
                <w:sz w:val="18"/>
              </w:rPr>
            </w:pPr>
            <w:r w:rsidRPr="006E06E0">
              <w:rPr>
                <w:sz w:val="18"/>
              </w:rPr>
              <w:t>0</w:t>
            </w:r>
            <w:r>
              <w:rPr>
                <w:sz w:val="18"/>
              </w:rPr>
              <w:t>–</w:t>
            </w:r>
            <w:r w:rsidRPr="006E06E0">
              <w:rPr>
                <w:sz w:val="18"/>
              </w:rPr>
              <w:t>10.23</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C342699" w14:textId="77777777" w:rsidR="00366B4B" w:rsidRPr="00120CE4" w:rsidRDefault="00366B4B" w:rsidP="00366B4B">
            <w:pPr>
              <w:spacing w:before="0" w:line="240" w:lineRule="auto"/>
              <w:jc w:val="center"/>
              <w:rPr>
                <w:sz w:val="18"/>
              </w:rPr>
            </w:pPr>
            <w:r w:rsidRPr="006E06E0">
              <w:rPr>
                <w:sz w:val="18"/>
              </w:rPr>
              <w:t>4.4</w:t>
            </w:r>
          </w:p>
        </w:tc>
      </w:tr>
      <w:tr w:rsidR="00366B4B" w:rsidRPr="003B3B39" w14:paraId="30A38260"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647B2F5B" w14:textId="319DEDF8" w:rsidR="00366B4B" w:rsidRPr="00120CE4" w:rsidRDefault="00366B4B" w:rsidP="00366B4B">
            <w:pPr>
              <w:pStyle w:val="TableTextNumerical"/>
              <w:jc w:val="left"/>
            </w:pPr>
            <w:r w:rsidRPr="008C3911">
              <w:t>Lead (mg/L)</w:t>
            </w:r>
          </w:p>
        </w:tc>
        <w:tc>
          <w:tcPr>
            <w:tcW w:w="402" w:type="pct"/>
            <w:tcBorders>
              <w:top w:val="single" w:sz="4" w:space="0" w:color="auto"/>
              <w:left w:val="single" w:sz="4" w:space="0" w:color="auto"/>
              <w:bottom w:val="single" w:sz="4" w:space="0" w:color="auto"/>
              <w:right w:val="single" w:sz="4" w:space="0" w:color="auto"/>
            </w:tcBorders>
            <w:vAlign w:val="center"/>
          </w:tcPr>
          <w:p w14:paraId="222F7250" w14:textId="553237A3" w:rsidR="00366B4B" w:rsidRPr="00C70BA2" w:rsidRDefault="00366B4B" w:rsidP="00366B4B">
            <w:pPr>
              <w:pStyle w:val="TableTextNumerical"/>
            </w:pPr>
            <w:r w:rsidRPr="006E06E0">
              <w:t>403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4D4960A" w14:textId="40B606CB" w:rsidR="00366B4B" w:rsidRPr="00120CE4" w:rsidRDefault="00366B4B" w:rsidP="00366B4B">
            <w:pPr>
              <w:pStyle w:val="TableTextNumerical"/>
            </w:pPr>
            <w:r w:rsidRPr="00C70BA2">
              <w:t>0.01</w:t>
            </w:r>
          </w:p>
        </w:tc>
        <w:tc>
          <w:tcPr>
            <w:tcW w:w="860" w:type="pct"/>
            <w:tcBorders>
              <w:top w:val="single" w:sz="4" w:space="0" w:color="auto"/>
              <w:left w:val="single" w:sz="4" w:space="0" w:color="auto"/>
              <w:bottom w:val="single" w:sz="4" w:space="0" w:color="auto"/>
              <w:right w:val="single" w:sz="4" w:space="0" w:color="auto"/>
            </w:tcBorders>
            <w:vAlign w:val="center"/>
          </w:tcPr>
          <w:p w14:paraId="7A9DAC49" w14:textId="6B43BE64" w:rsidR="00366B4B" w:rsidRPr="006E06E0" w:rsidRDefault="00366B4B" w:rsidP="00366B4B">
            <w:pPr>
              <w:spacing w:before="0" w:line="240" w:lineRule="auto"/>
              <w:jc w:val="center"/>
              <w:rPr>
                <w:sz w:val="18"/>
              </w:rPr>
            </w:pPr>
            <w:r>
              <w:rPr>
                <w:sz w:val="18"/>
              </w:rPr>
              <w:t>0</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1E417F" w14:textId="113A09FB" w:rsidR="00366B4B" w:rsidRPr="00120CE4" w:rsidRDefault="00366B4B" w:rsidP="00366B4B">
            <w:pPr>
              <w:spacing w:before="0" w:line="240" w:lineRule="auto"/>
              <w:jc w:val="center"/>
              <w:rPr>
                <w:sz w:val="18"/>
              </w:rPr>
            </w:pPr>
            <w:r w:rsidRPr="006E06E0">
              <w:rPr>
                <w:sz w:val="18"/>
              </w:rPr>
              <w:t>0</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4FC36BB8" w14:textId="4519139B" w:rsidR="00366B4B" w:rsidRPr="00120CE4" w:rsidRDefault="00366B4B" w:rsidP="00366B4B">
            <w:pPr>
              <w:spacing w:before="0" w:line="240" w:lineRule="auto"/>
              <w:jc w:val="center"/>
              <w:rPr>
                <w:sz w:val="18"/>
              </w:rPr>
            </w:pPr>
            <w:r w:rsidRPr="00716831">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34E78343" w14:textId="4289563A" w:rsidR="00366B4B" w:rsidRPr="00120CE4" w:rsidRDefault="00366B4B" w:rsidP="00366B4B">
            <w:pPr>
              <w:spacing w:before="0" w:line="240" w:lineRule="auto"/>
              <w:jc w:val="center"/>
              <w:rPr>
                <w:sz w:val="18"/>
              </w:rPr>
            </w:pPr>
            <w:r w:rsidRPr="00716831">
              <w:t>-</w:t>
            </w:r>
          </w:p>
        </w:tc>
      </w:tr>
      <w:tr w:rsidR="00366B4B" w:rsidRPr="003B3B39" w14:paraId="7FEA94A5"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0BCD58F9" w14:textId="45D1D082" w:rsidR="00366B4B" w:rsidRPr="00120CE4" w:rsidRDefault="00366B4B" w:rsidP="00366B4B">
            <w:pPr>
              <w:pStyle w:val="TableTextNumerical"/>
              <w:jc w:val="left"/>
            </w:pPr>
            <w:r w:rsidRPr="008C3911">
              <w:t>Magnesium (mg/L)</w:t>
            </w:r>
          </w:p>
        </w:tc>
        <w:tc>
          <w:tcPr>
            <w:tcW w:w="402" w:type="pct"/>
            <w:tcBorders>
              <w:top w:val="single" w:sz="4" w:space="0" w:color="auto"/>
              <w:left w:val="single" w:sz="4" w:space="0" w:color="auto"/>
              <w:bottom w:val="single" w:sz="4" w:space="0" w:color="auto"/>
              <w:right w:val="single" w:sz="4" w:space="0" w:color="auto"/>
            </w:tcBorders>
            <w:vAlign w:val="center"/>
          </w:tcPr>
          <w:p w14:paraId="7DA4B8E2" w14:textId="44572145" w:rsidR="00366B4B" w:rsidRPr="004F5CC6" w:rsidRDefault="00366B4B" w:rsidP="00366B4B">
            <w:pPr>
              <w:pStyle w:val="TableTextNumerical"/>
            </w:pPr>
            <w:r w:rsidRPr="006E06E0">
              <w:t>1186</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5FDAEF7E" w14:textId="27F85A16" w:rsidR="00366B4B" w:rsidRPr="00120CE4" w:rsidRDefault="00366B4B" w:rsidP="00366B4B">
            <w:pPr>
              <w:pStyle w:val="TableTextNumerical"/>
            </w:pPr>
            <w:r w:rsidRPr="004F5CC6">
              <w:t>-</w:t>
            </w:r>
          </w:p>
        </w:tc>
        <w:tc>
          <w:tcPr>
            <w:tcW w:w="860" w:type="pct"/>
            <w:tcBorders>
              <w:top w:val="single" w:sz="4" w:space="0" w:color="auto"/>
              <w:left w:val="single" w:sz="4" w:space="0" w:color="auto"/>
              <w:bottom w:val="single" w:sz="4" w:space="0" w:color="auto"/>
              <w:right w:val="single" w:sz="4" w:space="0" w:color="auto"/>
            </w:tcBorders>
            <w:vAlign w:val="center"/>
          </w:tcPr>
          <w:p w14:paraId="0034BE8D" w14:textId="6C4C9B55" w:rsidR="00366B4B" w:rsidRPr="00120CE4" w:rsidRDefault="00366B4B" w:rsidP="00366B4B">
            <w:pPr>
              <w:spacing w:before="0" w:line="240" w:lineRule="auto"/>
              <w:jc w:val="center"/>
              <w:rPr>
                <w:sz w:val="18"/>
              </w:rPr>
            </w:pPr>
            <w:r w:rsidRPr="004F5CC6">
              <w:t>-</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656C24AD" w14:textId="51EFF813" w:rsidR="00366B4B" w:rsidRPr="00120CE4" w:rsidRDefault="00366B4B" w:rsidP="00366B4B">
            <w:pPr>
              <w:spacing w:before="0" w:line="240" w:lineRule="auto"/>
              <w:jc w:val="center"/>
              <w:rPr>
                <w:sz w:val="18"/>
              </w:rPr>
            </w:pPr>
            <w:r w:rsidRPr="004F5CC6">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00C7DDB0" w14:textId="21F20F99" w:rsidR="00366B4B" w:rsidRPr="00120CE4" w:rsidRDefault="00366B4B" w:rsidP="00366B4B">
            <w:pPr>
              <w:spacing w:before="0" w:line="240" w:lineRule="auto"/>
              <w:jc w:val="center"/>
              <w:rPr>
                <w:sz w:val="18"/>
              </w:rPr>
            </w:pPr>
            <w:r w:rsidRPr="006E06E0">
              <w:rPr>
                <w:sz w:val="18"/>
              </w:rPr>
              <w:t>1.2</w:t>
            </w:r>
            <w:r>
              <w:rPr>
                <w:sz w:val="18"/>
              </w:rPr>
              <w:t>–</w:t>
            </w:r>
            <w:r w:rsidRPr="006E06E0">
              <w:rPr>
                <w:sz w:val="18"/>
              </w:rPr>
              <w:t>27.9</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383BCB0" w14:textId="77777777" w:rsidR="00366B4B" w:rsidRPr="00120CE4" w:rsidRDefault="00366B4B" w:rsidP="00366B4B">
            <w:pPr>
              <w:spacing w:before="0" w:line="240" w:lineRule="auto"/>
              <w:jc w:val="center"/>
              <w:rPr>
                <w:sz w:val="18"/>
              </w:rPr>
            </w:pPr>
            <w:r w:rsidRPr="006E06E0">
              <w:rPr>
                <w:sz w:val="18"/>
              </w:rPr>
              <w:t>7.4</w:t>
            </w:r>
          </w:p>
        </w:tc>
      </w:tr>
      <w:tr w:rsidR="00366B4B" w:rsidRPr="003B3B39" w14:paraId="5141A74B"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65558B41" w14:textId="2C1A1EF1" w:rsidR="00366B4B" w:rsidRPr="00120CE4" w:rsidRDefault="00366B4B" w:rsidP="00366B4B">
            <w:pPr>
              <w:pStyle w:val="TableTextNumerical"/>
              <w:jc w:val="left"/>
            </w:pPr>
            <w:r w:rsidRPr="008C3911">
              <w:t>Manganese (mg/L)</w:t>
            </w:r>
          </w:p>
        </w:tc>
        <w:tc>
          <w:tcPr>
            <w:tcW w:w="402" w:type="pct"/>
            <w:tcBorders>
              <w:top w:val="single" w:sz="4" w:space="0" w:color="auto"/>
              <w:left w:val="single" w:sz="4" w:space="0" w:color="auto"/>
              <w:bottom w:val="single" w:sz="4" w:space="0" w:color="auto"/>
              <w:right w:val="single" w:sz="4" w:space="0" w:color="auto"/>
            </w:tcBorders>
            <w:vAlign w:val="center"/>
          </w:tcPr>
          <w:p w14:paraId="20AA2D17" w14:textId="7F5CEE11" w:rsidR="00366B4B" w:rsidRPr="00C70BA2" w:rsidRDefault="00366B4B" w:rsidP="00366B4B">
            <w:pPr>
              <w:pStyle w:val="TableTextNumerical"/>
            </w:pPr>
            <w:r w:rsidRPr="006E06E0">
              <w:t>1065</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1DCC2CA2" w14:textId="1BDAA825" w:rsidR="00366B4B" w:rsidRPr="005366C4" w:rsidRDefault="00366B4B" w:rsidP="00366B4B">
            <w:pPr>
              <w:pStyle w:val="TableTextNumerical"/>
            </w:pPr>
            <w:r w:rsidRPr="00C70BA2">
              <w:t>0.4</w:t>
            </w:r>
            <w:r>
              <w:t xml:space="preserve"> </w:t>
            </w:r>
            <w:r>
              <w:br/>
              <w:t>(0.01, 0.4)</w:t>
            </w:r>
          </w:p>
        </w:tc>
        <w:tc>
          <w:tcPr>
            <w:tcW w:w="860" w:type="pct"/>
            <w:tcBorders>
              <w:top w:val="single" w:sz="4" w:space="0" w:color="auto"/>
              <w:left w:val="single" w:sz="4" w:space="0" w:color="auto"/>
              <w:bottom w:val="single" w:sz="4" w:space="0" w:color="auto"/>
              <w:right w:val="single" w:sz="4" w:space="0" w:color="auto"/>
            </w:tcBorders>
            <w:vAlign w:val="center"/>
          </w:tcPr>
          <w:p w14:paraId="55908E1C" w14:textId="53CDA1AF" w:rsidR="00366B4B" w:rsidRPr="006E06E0" w:rsidRDefault="00366B4B" w:rsidP="00366B4B">
            <w:pPr>
              <w:pStyle w:val="TableTextNumerical"/>
            </w:pPr>
            <w:r>
              <w:t>11.9</w:t>
            </w:r>
            <w:r>
              <w:br/>
              <w:t>(34.5, 24.3)</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6D9C4196" w14:textId="2008DA25" w:rsidR="00366B4B" w:rsidRPr="00120CE4" w:rsidRDefault="00366B4B" w:rsidP="00366B4B">
            <w:pPr>
              <w:pStyle w:val="TableTextNumerical"/>
            </w:pPr>
            <w:r w:rsidRPr="006E06E0">
              <w:t>10</w:t>
            </w:r>
            <w:r>
              <w:br/>
              <w:t>(26.3, 19.4)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1E8D07E3" w14:textId="46B4A06A" w:rsidR="00366B4B" w:rsidRPr="00120CE4" w:rsidRDefault="00366B4B" w:rsidP="00366B4B">
            <w:pPr>
              <w:spacing w:before="0" w:line="240" w:lineRule="auto"/>
              <w:jc w:val="center"/>
              <w:rPr>
                <w:sz w:val="18"/>
              </w:rPr>
            </w:pPr>
            <w:r w:rsidRPr="006E06E0">
              <w:rPr>
                <w:sz w:val="18"/>
              </w:rPr>
              <w:t>0</w:t>
            </w:r>
            <w:r>
              <w:rPr>
                <w:sz w:val="18"/>
              </w:rPr>
              <w:t>–</w:t>
            </w:r>
            <w:r w:rsidRPr="006E06E0">
              <w:rPr>
                <w:sz w:val="18"/>
              </w:rPr>
              <w:t>1.05</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0DF4AB4" w14:textId="77777777" w:rsidR="00366B4B" w:rsidRPr="00120CE4" w:rsidRDefault="00366B4B" w:rsidP="00366B4B">
            <w:pPr>
              <w:spacing w:before="0" w:line="240" w:lineRule="auto"/>
              <w:jc w:val="center"/>
              <w:rPr>
                <w:sz w:val="18"/>
              </w:rPr>
            </w:pPr>
            <w:r w:rsidRPr="006E06E0">
              <w:rPr>
                <w:sz w:val="18"/>
              </w:rPr>
              <w:t>3.3</w:t>
            </w:r>
          </w:p>
        </w:tc>
      </w:tr>
      <w:tr w:rsidR="00366B4B" w:rsidRPr="003B3B39" w14:paraId="211AFB25" w14:textId="77777777" w:rsidTr="00C21266">
        <w:trPr>
          <w:trHeight w:val="30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5EBBC229" w14:textId="09EC85E0" w:rsidR="00366B4B" w:rsidRPr="00120CE4" w:rsidRDefault="00366B4B" w:rsidP="00366B4B">
            <w:pPr>
              <w:pStyle w:val="TableTextNumerical"/>
              <w:jc w:val="left"/>
            </w:pPr>
            <w:r w:rsidRPr="008C3911">
              <w:t>Nickel (mg/L)</w:t>
            </w:r>
          </w:p>
        </w:tc>
        <w:tc>
          <w:tcPr>
            <w:tcW w:w="402" w:type="pct"/>
            <w:tcBorders>
              <w:top w:val="single" w:sz="4" w:space="0" w:color="auto"/>
              <w:left w:val="single" w:sz="4" w:space="0" w:color="auto"/>
              <w:bottom w:val="single" w:sz="4" w:space="0" w:color="auto"/>
              <w:right w:val="single" w:sz="4" w:space="0" w:color="auto"/>
            </w:tcBorders>
            <w:vAlign w:val="center"/>
          </w:tcPr>
          <w:p w14:paraId="0A153F09" w14:textId="2B25F7BE" w:rsidR="00366B4B" w:rsidRPr="00C70BA2" w:rsidRDefault="00366B4B" w:rsidP="00366B4B">
            <w:pPr>
              <w:pStyle w:val="TableTextNumerical"/>
            </w:pPr>
            <w:r w:rsidRPr="006E06E0">
              <w:t>227</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4147788" w14:textId="3EACE68B" w:rsidR="00366B4B" w:rsidRPr="00120CE4" w:rsidRDefault="00366B4B" w:rsidP="00366B4B">
            <w:pPr>
              <w:pStyle w:val="TableTextNumerical"/>
            </w:pPr>
            <w:r w:rsidRPr="00C70BA2">
              <w:t>0.08</w:t>
            </w:r>
          </w:p>
        </w:tc>
        <w:tc>
          <w:tcPr>
            <w:tcW w:w="860" w:type="pct"/>
            <w:tcBorders>
              <w:top w:val="single" w:sz="4" w:space="0" w:color="auto"/>
              <w:left w:val="single" w:sz="4" w:space="0" w:color="auto"/>
              <w:bottom w:val="single" w:sz="4" w:space="0" w:color="auto"/>
              <w:right w:val="single" w:sz="4" w:space="0" w:color="auto"/>
            </w:tcBorders>
            <w:vAlign w:val="center"/>
          </w:tcPr>
          <w:p w14:paraId="503F188D" w14:textId="573F4C3A" w:rsidR="00366B4B" w:rsidRPr="006E06E0" w:rsidRDefault="00366B4B" w:rsidP="00366B4B">
            <w:pPr>
              <w:pStyle w:val="TableTextNumerical"/>
            </w:pPr>
            <w:r>
              <w:t>0</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E7863B" w14:textId="25A89A95" w:rsidR="00366B4B" w:rsidRPr="00120CE4" w:rsidRDefault="00366B4B" w:rsidP="00366B4B">
            <w:pPr>
              <w:pStyle w:val="TableTextNumerical"/>
            </w:pPr>
            <w:r w:rsidRPr="006E06E0">
              <w:t>0</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67157407" w14:textId="0982ED1F" w:rsidR="00366B4B" w:rsidRPr="00120CE4" w:rsidRDefault="00366B4B" w:rsidP="00366B4B">
            <w:pPr>
              <w:spacing w:before="0" w:line="240" w:lineRule="auto"/>
              <w:jc w:val="center"/>
              <w:rPr>
                <w:sz w:val="18"/>
              </w:rPr>
            </w:pPr>
            <w:r w:rsidRPr="00406657">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548583B8" w14:textId="7568528F" w:rsidR="00366B4B" w:rsidRPr="00120CE4" w:rsidRDefault="00366B4B" w:rsidP="00366B4B">
            <w:pPr>
              <w:spacing w:before="0" w:line="240" w:lineRule="auto"/>
              <w:jc w:val="center"/>
              <w:rPr>
                <w:sz w:val="18"/>
              </w:rPr>
            </w:pPr>
            <w:r w:rsidRPr="00406657">
              <w:t>-</w:t>
            </w:r>
          </w:p>
        </w:tc>
      </w:tr>
      <w:tr w:rsidR="00366B4B" w:rsidRPr="003B3B39" w14:paraId="2A9C6888"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232170FE" w14:textId="7EF0B2BC" w:rsidR="00366B4B" w:rsidRPr="00120CE4" w:rsidRDefault="00366B4B" w:rsidP="00366B4B">
            <w:pPr>
              <w:pStyle w:val="TableTextNumerical"/>
              <w:jc w:val="left"/>
            </w:pPr>
            <w:r w:rsidRPr="008C3911">
              <w:t>Nitrate (mg/L)</w:t>
            </w:r>
          </w:p>
        </w:tc>
        <w:tc>
          <w:tcPr>
            <w:tcW w:w="402" w:type="pct"/>
            <w:tcBorders>
              <w:top w:val="single" w:sz="4" w:space="0" w:color="auto"/>
              <w:left w:val="single" w:sz="4" w:space="0" w:color="auto"/>
              <w:bottom w:val="single" w:sz="4" w:space="0" w:color="auto"/>
              <w:right w:val="single" w:sz="4" w:space="0" w:color="auto"/>
            </w:tcBorders>
            <w:vAlign w:val="center"/>
          </w:tcPr>
          <w:p w14:paraId="1B525411" w14:textId="6A9DFE46" w:rsidR="00366B4B" w:rsidRPr="00C70BA2" w:rsidRDefault="00366B4B" w:rsidP="00366B4B">
            <w:pPr>
              <w:pStyle w:val="TableTextNumerical"/>
            </w:pPr>
            <w:r w:rsidRPr="006E06E0">
              <w:t>1173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54F87CBD" w14:textId="5957E0A7" w:rsidR="00366B4B" w:rsidRPr="00120CE4" w:rsidRDefault="00366B4B" w:rsidP="00366B4B">
            <w:pPr>
              <w:pStyle w:val="TableTextNumerical"/>
            </w:pPr>
            <w:r w:rsidRPr="00C70BA2">
              <w:t>11.3</w:t>
            </w:r>
          </w:p>
        </w:tc>
        <w:tc>
          <w:tcPr>
            <w:tcW w:w="860" w:type="pct"/>
            <w:tcBorders>
              <w:top w:val="single" w:sz="4" w:space="0" w:color="auto"/>
              <w:left w:val="single" w:sz="4" w:space="0" w:color="auto"/>
              <w:bottom w:val="single" w:sz="4" w:space="0" w:color="auto"/>
              <w:right w:val="single" w:sz="4" w:space="0" w:color="auto"/>
            </w:tcBorders>
            <w:vAlign w:val="center"/>
          </w:tcPr>
          <w:p w14:paraId="7ECBCB6A" w14:textId="43E5F19F" w:rsidR="00366B4B" w:rsidRPr="006E06E0" w:rsidRDefault="00366B4B" w:rsidP="00366B4B">
            <w:pPr>
              <w:spacing w:before="0" w:line="240" w:lineRule="auto"/>
              <w:jc w:val="center"/>
              <w:rPr>
                <w:sz w:val="18"/>
              </w:rPr>
            </w:pPr>
            <w:r>
              <w:rPr>
                <w:sz w:val="18"/>
              </w:rPr>
              <w:t>12.4</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479DD181" w14:textId="1F9DAB92" w:rsidR="00366B4B" w:rsidRPr="00120CE4" w:rsidRDefault="00366B4B" w:rsidP="00366B4B">
            <w:pPr>
              <w:spacing w:before="0" w:line="240" w:lineRule="auto"/>
              <w:jc w:val="center"/>
              <w:rPr>
                <w:sz w:val="18"/>
              </w:rPr>
            </w:pPr>
            <w:r w:rsidRPr="006E06E0">
              <w:rPr>
                <w:sz w:val="18"/>
              </w:rPr>
              <w:t>6.2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0C7B16B0" w14:textId="52869A30" w:rsidR="00366B4B" w:rsidRPr="00120CE4" w:rsidRDefault="00366B4B" w:rsidP="00366B4B">
            <w:pPr>
              <w:spacing w:before="0" w:line="240" w:lineRule="auto"/>
              <w:jc w:val="center"/>
              <w:rPr>
                <w:sz w:val="18"/>
              </w:rPr>
            </w:pPr>
            <w:r w:rsidRPr="006E06E0">
              <w:rPr>
                <w:sz w:val="18"/>
              </w:rPr>
              <w:t>0</w:t>
            </w:r>
            <w:r>
              <w:rPr>
                <w:sz w:val="18"/>
              </w:rPr>
              <w:t>–</w:t>
            </w:r>
            <w:r w:rsidRPr="006E06E0">
              <w:rPr>
                <w:sz w:val="18"/>
              </w:rPr>
              <w:t>1.97</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8CF7A87" w14:textId="77777777" w:rsidR="00366B4B" w:rsidRPr="00120CE4" w:rsidRDefault="00366B4B" w:rsidP="00366B4B">
            <w:pPr>
              <w:spacing w:before="0" w:line="240" w:lineRule="auto"/>
              <w:jc w:val="center"/>
              <w:rPr>
                <w:sz w:val="18"/>
              </w:rPr>
            </w:pPr>
            <w:r w:rsidRPr="006E06E0">
              <w:rPr>
                <w:sz w:val="18"/>
              </w:rPr>
              <w:t>41.2</w:t>
            </w:r>
          </w:p>
        </w:tc>
      </w:tr>
      <w:tr w:rsidR="00366B4B" w:rsidRPr="003B3B39" w14:paraId="6BC3E81B"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4D62FAEE" w14:textId="3F8D3A7F" w:rsidR="00366B4B" w:rsidRPr="00120CE4" w:rsidRDefault="00366B4B" w:rsidP="00366B4B">
            <w:pPr>
              <w:pStyle w:val="TableTextNumerical"/>
              <w:jc w:val="left"/>
            </w:pPr>
            <w:r w:rsidRPr="008C3911">
              <w:t>Nitrite (mg/L)</w:t>
            </w:r>
          </w:p>
        </w:tc>
        <w:tc>
          <w:tcPr>
            <w:tcW w:w="402" w:type="pct"/>
            <w:tcBorders>
              <w:top w:val="single" w:sz="4" w:space="0" w:color="auto"/>
              <w:left w:val="single" w:sz="4" w:space="0" w:color="auto"/>
              <w:bottom w:val="single" w:sz="4" w:space="0" w:color="auto"/>
              <w:right w:val="single" w:sz="4" w:space="0" w:color="auto"/>
            </w:tcBorders>
            <w:vAlign w:val="center"/>
          </w:tcPr>
          <w:p w14:paraId="49AADA23" w14:textId="4A30C3DB" w:rsidR="00366B4B" w:rsidRPr="00C70BA2" w:rsidRDefault="00366B4B" w:rsidP="00366B4B">
            <w:pPr>
              <w:pStyle w:val="TableTextNumerical"/>
            </w:pPr>
            <w:r w:rsidRPr="006E06E0">
              <w:t>973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94147E9" w14:textId="4121D310" w:rsidR="00366B4B" w:rsidRPr="00120CE4" w:rsidRDefault="00366B4B" w:rsidP="00366B4B">
            <w:pPr>
              <w:pStyle w:val="TableTextNumerical"/>
            </w:pPr>
            <w:r w:rsidRPr="00C70BA2">
              <w:t>3</w:t>
            </w:r>
          </w:p>
        </w:tc>
        <w:tc>
          <w:tcPr>
            <w:tcW w:w="860" w:type="pct"/>
            <w:tcBorders>
              <w:top w:val="single" w:sz="4" w:space="0" w:color="auto"/>
              <w:left w:val="single" w:sz="4" w:space="0" w:color="auto"/>
              <w:bottom w:val="single" w:sz="4" w:space="0" w:color="auto"/>
              <w:right w:val="single" w:sz="4" w:space="0" w:color="auto"/>
            </w:tcBorders>
            <w:vAlign w:val="center"/>
          </w:tcPr>
          <w:p w14:paraId="3486E6B6" w14:textId="0D7931B3" w:rsidR="00366B4B" w:rsidRPr="006E06E0" w:rsidRDefault="00366B4B" w:rsidP="00366B4B">
            <w:pPr>
              <w:spacing w:before="0" w:line="240" w:lineRule="auto"/>
              <w:jc w:val="center"/>
              <w:rPr>
                <w:sz w:val="18"/>
              </w:rPr>
            </w:pPr>
            <w:r>
              <w:rPr>
                <w:sz w:val="18"/>
              </w:rPr>
              <w:t>0.7</w:t>
            </w:r>
          </w:p>
        </w:tc>
        <w:tc>
          <w:tcPr>
            <w:tcW w:w="705" w:type="pc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667BBD52" w14:textId="6B47975E" w:rsidR="00366B4B" w:rsidRPr="00120CE4" w:rsidRDefault="00366B4B" w:rsidP="00366B4B">
            <w:pPr>
              <w:spacing w:before="0" w:line="240" w:lineRule="auto"/>
              <w:jc w:val="center"/>
              <w:rPr>
                <w:sz w:val="18"/>
              </w:rPr>
            </w:pPr>
            <w:r w:rsidRPr="006E06E0">
              <w:rPr>
                <w:sz w:val="18"/>
              </w:rPr>
              <w:t>0.4</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341AEC2D" w14:textId="38E22029" w:rsidR="00366B4B" w:rsidRPr="00120CE4" w:rsidRDefault="00366B4B" w:rsidP="00366B4B">
            <w:pPr>
              <w:spacing w:before="0" w:line="240" w:lineRule="auto"/>
              <w:jc w:val="center"/>
              <w:rPr>
                <w:sz w:val="18"/>
              </w:rPr>
            </w:pPr>
            <w:r w:rsidRPr="00700070">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32DD3841" w14:textId="3F66F307" w:rsidR="00366B4B" w:rsidRPr="00120CE4" w:rsidRDefault="00366B4B" w:rsidP="00366B4B">
            <w:pPr>
              <w:spacing w:before="0" w:line="240" w:lineRule="auto"/>
              <w:jc w:val="center"/>
              <w:rPr>
                <w:sz w:val="18"/>
              </w:rPr>
            </w:pPr>
            <w:r w:rsidRPr="00700070">
              <w:t>-</w:t>
            </w:r>
          </w:p>
        </w:tc>
      </w:tr>
      <w:tr w:rsidR="00366B4B" w:rsidRPr="003B3B39" w14:paraId="7E125B31"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55AC537C" w14:textId="1E18AF91" w:rsidR="00366B4B" w:rsidRPr="00120CE4" w:rsidRDefault="00366B4B" w:rsidP="00366B4B">
            <w:pPr>
              <w:pStyle w:val="TableTextNumerical"/>
              <w:jc w:val="left"/>
            </w:pPr>
            <w:r w:rsidRPr="008C3911">
              <w:t>Potassium (mg/L)</w:t>
            </w:r>
          </w:p>
        </w:tc>
        <w:tc>
          <w:tcPr>
            <w:tcW w:w="402" w:type="pct"/>
            <w:tcBorders>
              <w:top w:val="single" w:sz="4" w:space="0" w:color="auto"/>
              <w:left w:val="single" w:sz="4" w:space="0" w:color="auto"/>
              <w:bottom w:val="single" w:sz="4" w:space="0" w:color="auto"/>
              <w:right w:val="single" w:sz="4" w:space="0" w:color="auto"/>
            </w:tcBorders>
            <w:vAlign w:val="center"/>
          </w:tcPr>
          <w:p w14:paraId="051B4F6B" w14:textId="61BB48E6" w:rsidR="00366B4B" w:rsidRPr="00E93A37" w:rsidRDefault="00366B4B" w:rsidP="00366B4B">
            <w:pPr>
              <w:pStyle w:val="TableTextNumerical"/>
            </w:pPr>
            <w:r w:rsidRPr="006E06E0">
              <w:t>1184</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4F0BA9AB" w14:textId="1392E301" w:rsidR="00366B4B" w:rsidRPr="00120CE4" w:rsidRDefault="00366B4B" w:rsidP="00366B4B">
            <w:pPr>
              <w:pStyle w:val="TableTextNumerical"/>
            </w:pPr>
            <w:r w:rsidRPr="00E93A37">
              <w:t>-</w:t>
            </w:r>
          </w:p>
        </w:tc>
        <w:tc>
          <w:tcPr>
            <w:tcW w:w="860" w:type="pct"/>
            <w:tcBorders>
              <w:top w:val="single" w:sz="4" w:space="0" w:color="auto"/>
              <w:left w:val="single" w:sz="4" w:space="0" w:color="auto"/>
              <w:bottom w:val="single" w:sz="4" w:space="0" w:color="auto"/>
              <w:right w:val="single" w:sz="4" w:space="0" w:color="auto"/>
            </w:tcBorders>
            <w:vAlign w:val="center"/>
          </w:tcPr>
          <w:p w14:paraId="5D11A1EF" w14:textId="119A03B7" w:rsidR="00366B4B" w:rsidRPr="00120CE4" w:rsidRDefault="00366B4B" w:rsidP="00366B4B">
            <w:pPr>
              <w:spacing w:before="0" w:line="240" w:lineRule="auto"/>
              <w:jc w:val="center"/>
              <w:rPr>
                <w:sz w:val="18"/>
              </w:rPr>
            </w:pPr>
            <w:r w:rsidRPr="00E93A37">
              <w:t>-</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6F90063D" w14:textId="676178D1" w:rsidR="00366B4B" w:rsidRPr="00120CE4" w:rsidRDefault="00366B4B" w:rsidP="00366B4B">
            <w:pPr>
              <w:spacing w:before="0" w:line="240" w:lineRule="auto"/>
              <w:jc w:val="center"/>
              <w:rPr>
                <w:sz w:val="18"/>
              </w:rPr>
            </w:pPr>
            <w:r w:rsidRPr="00E93A37">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034C3691" w14:textId="1A047EE8" w:rsidR="00366B4B" w:rsidRPr="00120CE4" w:rsidRDefault="00366B4B" w:rsidP="00366B4B">
            <w:pPr>
              <w:spacing w:before="0" w:line="240" w:lineRule="auto"/>
              <w:jc w:val="center"/>
              <w:rPr>
                <w:sz w:val="18"/>
              </w:rPr>
            </w:pPr>
            <w:r w:rsidRPr="006E06E0">
              <w:rPr>
                <w:sz w:val="18"/>
              </w:rPr>
              <w:t>0.65</w:t>
            </w:r>
            <w:r>
              <w:rPr>
                <w:sz w:val="18"/>
              </w:rPr>
              <w:t>–</w:t>
            </w:r>
            <w:r w:rsidRPr="006E06E0">
              <w:rPr>
                <w:sz w:val="18"/>
              </w:rPr>
              <w:t>12.</w:t>
            </w:r>
            <w:r>
              <w:rPr>
                <w:sz w:val="18"/>
              </w:rPr>
              <w:t>5**</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9E76B76" w14:textId="77777777" w:rsidR="00366B4B" w:rsidRPr="00120CE4" w:rsidRDefault="00366B4B" w:rsidP="00366B4B">
            <w:pPr>
              <w:spacing w:before="0" w:line="240" w:lineRule="auto"/>
              <w:jc w:val="center"/>
              <w:rPr>
                <w:sz w:val="18"/>
              </w:rPr>
            </w:pPr>
            <w:r w:rsidRPr="006E06E0">
              <w:rPr>
                <w:sz w:val="18"/>
              </w:rPr>
              <w:t>6.5</w:t>
            </w:r>
          </w:p>
        </w:tc>
      </w:tr>
      <w:tr w:rsidR="00366B4B" w:rsidRPr="003B3B39" w14:paraId="51D2DD60"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21415206" w14:textId="021A9D33" w:rsidR="00366B4B" w:rsidRPr="00120CE4" w:rsidRDefault="00366B4B" w:rsidP="00366B4B">
            <w:pPr>
              <w:pStyle w:val="TableTextNumerical"/>
              <w:jc w:val="left"/>
            </w:pPr>
            <w:r w:rsidRPr="008C3911">
              <w:t>Silica (mg/L)</w:t>
            </w:r>
          </w:p>
        </w:tc>
        <w:tc>
          <w:tcPr>
            <w:tcW w:w="402" w:type="pct"/>
            <w:tcBorders>
              <w:top w:val="single" w:sz="4" w:space="0" w:color="auto"/>
              <w:left w:val="single" w:sz="4" w:space="0" w:color="auto"/>
              <w:bottom w:val="single" w:sz="4" w:space="0" w:color="auto"/>
              <w:right w:val="single" w:sz="4" w:space="0" w:color="auto"/>
            </w:tcBorders>
            <w:vAlign w:val="center"/>
          </w:tcPr>
          <w:p w14:paraId="7997D336" w14:textId="3ADED9D8" w:rsidR="00366B4B" w:rsidRPr="00E93A37" w:rsidRDefault="00366B4B" w:rsidP="00366B4B">
            <w:pPr>
              <w:pStyle w:val="TableTextNumerical"/>
            </w:pPr>
            <w:r w:rsidRPr="006E06E0">
              <w:t>938</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1F48752" w14:textId="3D68D3F3" w:rsidR="00366B4B" w:rsidRPr="00120CE4" w:rsidRDefault="00366B4B" w:rsidP="00366B4B">
            <w:pPr>
              <w:pStyle w:val="TableTextNumerical"/>
            </w:pPr>
            <w:r w:rsidRPr="00E93A37">
              <w:t>-</w:t>
            </w:r>
          </w:p>
        </w:tc>
        <w:tc>
          <w:tcPr>
            <w:tcW w:w="860" w:type="pct"/>
            <w:tcBorders>
              <w:top w:val="single" w:sz="4" w:space="0" w:color="auto"/>
              <w:left w:val="single" w:sz="4" w:space="0" w:color="auto"/>
              <w:bottom w:val="single" w:sz="4" w:space="0" w:color="auto"/>
              <w:right w:val="single" w:sz="4" w:space="0" w:color="auto"/>
            </w:tcBorders>
            <w:vAlign w:val="center"/>
          </w:tcPr>
          <w:p w14:paraId="6BEF68FA" w14:textId="5C8D37DB" w:rsidR="00366B4B" w:rsidRPr="00120CE4" w:rsidRDefault="00366B4B" w:rsidP="00366B4B">
            <w:pPr>
              <w:spacing w:before="0" w:line="240" w:lineRule="auto"/>
              <w:jc w:val="center"/>
              <w:rPr>
                <w:sz w:val="18"/>
              </w:rPr>
            </w:pPr>
            <w:r w:rsidRPr="00E93A37">
              <w:t>-</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598EB7BC" w14:textId="2164D826" w:rsidR="00366B4B" w:rsidRPr="00120CE4" w:rsidRDefault="00366B4B" w:rsidP="00366B4B">
            <w:pPr>
              <w:spacing w:before="0" w:line="240" w:lineRule="auto"/>
              <w:jc w:val="center"/>
              <w:rPr>
                <w:sz w:val="18"/>
              </w:rPr>
            </w:pPr>
            <w:r w:rsidRPr="00E93A37">
              <w:t>-</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532B8E79" w14:textId="047DAA60" w:rsidR="00366B4B" w:rsidRPr="00120CE4" w:rsidRDefault="00366B4B" w:rsidP="00366B4B">
            <w:pPr>
              <w:spacing w:before="0" w:line="240" w:lineRule="auto"/>
              <w:jc w:val="center"/>
              <w:rPr>
                <w:sz w:val="18"/>
              </w:rPr>
            </w:pPr>
            <w:r w:rsidRPr="006E06E0">
              <w:rPr>
                <w:sz w:val="18"/>
              </w:rPr>
              <w:t>8</w:t>
            </w:r>
            <w:r>
              <w:rPr>
                <w:sz w:val="18"/>
              </w:rPr>
              <w:t>–</w:t>
            </w:r>
            <w:r w:rsidRPr="006E06E0">
              <w:rPr>
                <w:sz w:val="18"/>
              </w:rPr>
              <w:t>69.4</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66668E4" w14:textId="77777777" w:rsidR="00366B4B" w:rsidRPr="00120CE4" w:rsidRDefault="00366B4B" w:rsidP="00366B4B">
            <w:pPr>
              <w:spacing w:before="0" w:line="240" w:lineRule="auto"/>
              <w:jc w:val="center"/>
              <w:rPr>
                <w:sz w:val="18"/>
              </w:rPr>
            </w:pPr>
            <w:r w:rsidRPr="006E06E0">
              <w:rPr>
                <w:sz w:val="18"/>
              </w:rPr>
              <w:t>9.5</w:t>
            </w:r>
          </w:p>
        </w:tc>
      </w:tr>
      <w:tr w:rsidR="00366B4B" w:rsidRPr="003B3B39" w14:paraId="5A12B49E"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2183911B" w14:textId="68999AA7" w:rsidR="00366B4B" w:rsidRPr="00120CE4" w:rsidRDefault="00366B4B" w:rsidP="00366B4B">
            <w:pPr>
              <w:pStyle w:val="TableTextNumerical"/>
              <w:jc w:val="left"/>
            </w:pPr>
            <w:r w:rsidRPr="008C3911">
              <w:t>Sodium (mg/L)</w:t>
            </w:r>
          </w:p>
        </w:tc>
        <w:tc>
          <w:tcPr>
            <w:tcW w:w="402" w:type="pct"/>
            <w:tcBorders>
              <w:top w:val="single" w:sz="4" w:space="0" w:color="auto"/>
              <w:left w:val="single" w:sz="4" w:space="0" w:color="auto"/>
              <w:bottom w:val="single" w:sz="4" w:space="0" w:color="auto"/>
              <w:right w:val="single" w:sz="4" w:space="0" w:color="auto"/>
            </w:tcBorders>
            <w:vAlign w:val="center"/>
          </w:tcPr>
          <w:p w14:paraId="738E5F5E" w14:textId="57931AE7" w:rsidR="00366B4B" w:rsidRPr="00E93A37" w:rsidRDefault="00366B4B" w:rsidP="00366B4B">
            <w:pPr>
              <w:pStyle w:val="TableTextNumerical"/>
            </w:pPr>
            <w:r w:rsidRPr="006E06E0">
              <w:t>1184</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4F627B7F" w14:textId="6C0A5E5B" w:rsidR="00366B4B" w:rsidRPr="00B54BFB" w:rsidRDefault="00366B4B" w:rsidP="00366B4B">
            <w:pPr>
              <w:pStyle w:val="ListParagraph"/>
              <w:spacing w:before="0" w:line="240" w:lineRule="auto"/>
              <w:ind w:left="0"/>
              <w:jc w:val="center"/>
            </w:pPr>
            <w:r w:rsidRPr="00B54BFB">
              <w:rPr>
                <w:sz w:val="18"/>
              </w:rPr>
              <w:t>- (200)</w:t>
            </w:r>
          </w:p>
        </w:tc>
        <w:tc>
          <w:tcPr>
            <w:tcW w:w="860" w:type="pct"/>
            <w:tcBorders>
              <w:top w:val="single" w:sz="4" w:space="0" w:color="auto"/>
              <w:left w:val="single" w:sz="4" w:space="0" w:color="auto"/>
              <w:bottom w:val="single" w:sz="4" w:space="0" w:color="auto"/>
              <w:right w:val="single" w:sz="4" w:space="0" w:color="auto"/>
            </w:tcBorders>
            <w:vAlign w:val="center"/>
          </w:tcPr>
          <w:p w14:paraId="0FBF6716" w14:textId="4DF4B6B5" w:rsidR="00366B4B" w:rsidRPr="00120CE4" w:rsidRDefault="00366B4B" w:rsidP="00366B4B">
            <w:pPr>
              <w:pStyle w:val="TableTextNumerical"/>
            </w:pPr>
            <w:r w:rsidRPr="00E93A37">
              <w:t>-</w:t>
            </w:r>
            <w:r>
              <w:t xml:space="preserve"> (2.8)</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7D5A6EFE" w14:textId="182FDCA3" w:rsidR="00366B4B" w:rsidRPr="00120CE4" w:rsidRDefault="00366B4B" w:rsidP="00366B4B">
            <w:pPr>
              <w:pStyle w:val="TableTextNumerical"/>
            </w:pPr>
            <w:r w:rsidRPr="00E93A37">
              <w:t>-</w:t>
            </w:r>
            <w:r>
              <w:t xml:space="preserve"> (2.0)</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1160FA31" w14:textId="4531D845" w:rsidR="00366B4B" w:rsidRPr="00120CE4" w:rsidRDefault="00366B4B" w:rsidP="00366B4B">
            <w:pPr>
              <w:spacing w:before="0" w:line="240" w:lineRule="auto"/>
              <w:jc w:val="center"/>
              <w:rPr>
                <w:sz w:val="18"/>
              </w:rPr>
            </w:pPr>
            <w:r w:rsidRPr="006E06E0">
              <w:rPr>
                <w:sz w:val="18"/>
              </w:rPr>
              <w:t>3</w:t>
            </w:r>
            <w:r>
              <w:rPr>
                <w:sz w:val="18"/>
              </w:rPr>
              <w:t>–</w:t>
            </w:r>
            <w:r w:rsidRPr="006E06E0">
              <w:rPr>
                <w:sz w:val="18"/>
              </w:rPr>
              <w:t>130</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EB7BE77" w14:textId="77777777" w:rsidR="00366B4B" w:rsidRPr="00120CE4" w:rsidRDefault="00366B4B" w:rsidP="00366B4B">
            <w:pPr>
              <w:spacing w:before="0" w:line="240" w:lineRule="auto"/>
              <w:jc w:val="center"/>
              <w:rPr>
                <w:sz w:val="18"/>
              </w:rPr>
            </w:pPr>
            <w:r w:rsidRPr="006E06E0">
              <w:rPr>
                <w:sz w:val="18"/>
              </w:rPr>
              <w:t>5.5</w:t>
            </w:r>
          </w:p>
        </w:tc>
      </w:tr>
      <w:tr w:rsidR="00366B4B" w:rsidRPr="003B3B39" w14:paraId="6BAD51D3"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AA805FD" w14:textId="084E4A49" w:rsidR="00366B4B" w:rsidRPr="00120CE4" w:rsidRDefault="00366B4B" w:rsidP="00366B4B">
            <w:pPr>
              <w:pStyle w:val="TableTextNumerical"/>
              <w:jc w:val="left"/>
            </w:pPr>
            <w:r w:rsidRPr="008C3911">
              <w:t>Sulphate (mg/L)</w:t>
            </w:r>
          </w:p>
        </w:tc>
        <w:tc>
          <w:tcPr>
            <w:tcW w:w="402" w:type="pct"/>
            <w:tcBorders>
              <w:top w:val="single" w:sz="4" w:space="0" w:color="auto"/>
              <w:left w:val="single" w:sz="4" w:space="0" w:color="auto"/>
              <w:bottom w:val="single" w:sz="4" w:space="0" w:color="auto"/>
              <w:right w:val="single" w:sz="4" w:space="0" w:color="auto"/>
            </w:tcBorders>
            <w:vAlign w:val="center"/>
          </w:tcPr>
          <w:p w14:paraId="054A1309" w14:textId="4D4FE048" w:rsidR="00366B4B" w:rsidRPr="00E93A37" w:rsidRDefault="00366B4B" w:rsidP="00366B4B">
            <w:pPr>
              <w:pStyle w:val="TableTextNumerical"/>
            </w:pPr>
            <w:r w:rsidRPr="006E06E0">
              <w:t>1170</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3AFA86AA" w14:textId="260E7E5F" w:rsidR="00366B4B" w:rsidRPr="00B54BFB" w:rsidRDefault="00366B4B" w:rsidP="00366B4B">
            <w:pPr>
              <w:pStyle w:val="ListParagraph"/>
              <w:spacing w:before="0" w:line="240" w:lineRule="auto"/>
              <w:ind w:left="0"/>
              <w:jc w:val="center"/>
            </w:pPr>
            <w:r w:rsidRPr="00B54BFB">
              <w:rPr>
                <w:sz w:val="18"/>
              </w:rPr>
              <w:t>- (250)</w:t>
            </w:r>
          </w:p>
        </w:tc>
        <w:tc>
          <w:tcPr>
            <w:tcW w:w="860" w:type="pct"/>
            <w:tcBorders>
              <w:top w:val="single" w:sz="4" w:space="0" w:color="auto"/>
              <w:left w:val="single" w:sz="4" w:space="0" w:color="auto"/>
              <w:bottom w:val="single" w:sz="4" w:space="0" w:color="auto"/>
              <w:right w:val="single" w:sz="4" w:space="0" w:color="auto"/>
            </w:tcBorders>
            <w:vAlign w:val="center"/>
          </w:tcPr>
          <w:p w14:paraId="56A51D8C" w14:textId="4FA7F798" w:rsidR="00366B4B" w:rsidRPr="00120CE4" w:rsidRDefault="00366B4B" w:rsidP="00366B4B">
            <w:pPr>
              <w:pStyle w:val="TableTextNumerical"/>
            </w:pPr>
            <w:r>
              <w:t xml:space="preserve"> (0.4)</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63EF542D" w14:textId="79D25B01" w:rsidR="00366B4B" w:rsidRPr="00120CE4" w:rsidRDefault="00366B4B" w:rsidP="00366B4B">
            <w:pPr>
              <w:pStyle w:val="TableTextNumerical"/>
            </w:pPr>
            <w:r>
              <w:t xml:space="preserve"> (0.2)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6F7D3D3A" w14:textId="7FF453F0" w:rsidR="00366B4B" w:rsidRPr="00120CE4" w:rsidRDefault="00366B4B" w:rsidP="00366B4B">
            <w:pPr>
              <w:spacing w:before="0" w:line="240" w:lineRule="auto"/>
              <w:jc w:val="center"/>
              <w:rPr>
                <w:sz w:val="18"/>
              </w:rPr>
            </w:pPr>
            <w:r w:rsidRPr="006E06E0">
              <w:rPr>
                <w:sz w:val="18"/>
              </w:rPr>
              <w:t>0</w:t>
            </w:r>
            <w:r>
              <w:rPr>
                <w:sz w:val="18"/>
              </w:rPr>
              <w:t>–</w:t>
            </w:r>
            <w:r w:rsidRPr="006E06E0">
              <w:rPr>
                <w:sz w:val="18"/>
              </w:rPr>
              <w:t>49</w:t>
            </w:r>
            <w:r>
              <w:rPr>
                <w:sz w:val="18"/>
              </w:rPr>
              <w:t>**</w:t>
            </w: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BFB886C" w14:textId="77777777" w:rsidR="00366B4B" w:rsidRPr="00120CE4" w:rsidRDefault="00366B4B" w:rsidP="00366B4B">
            <w:pPr>
              <w:spacing w:before="0" w:line="240" w:lineRule="auto"/>
              <w:jc w:val="center"/>
              <w:rPr>
                <w:sz w:val="18"/>
              </w:rPr>
            </w:pPr>
            <w:r w:rsidRPr="006E06E0">
              <w:rPr>
                <w:sz w:val="18"/>
              </w:rPr>
              <w:t>3.4</w:t>
            </w:r>
          </w:p>
        </w:tc>
      </w:tr>
      <w:tr w:rsidR="00366B4B" w:rsidRPr="003B3B39" w14:paraId="399C88CE" w14:textId="77777777" w:rsidTr="00C21266">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44A69F86" w14:textId="2477C799" w:rsidR="00366B4B" w:rsidRPr="008C3911" w:rsidRDefault="00366B4B" w:rsidP="00366B4B">
            <w:pPr>
              <w:pStyle w:val="TableTextNumerical"/>
              <w:jc w:val="left"/>
            </w:pPr>
            <w:r>
              <w:t>Zinc (mg/L)</w:t>
            </w:r>
          </w:p>
        </w:tc>
        <w:tc>
          <w:tcPr>
            <w:tcW w:w="402" w:type="pct"/>
            <w:tcBorders>
              <w:top w:val="single" w:sz="4" w:space="0" w:color="auto"/>
              <w:left w:val="single" w:sz="4" w:space="0" w:color="auto"/>
              <w:bottom w:val="single" w:sz="4" w:space="0" w:color="auto"/>
              <w:right w:val="single" w:sz="4" w:space="0" w:color="auto"/>
            </w:tcBorders>
            <w:vAlign w:val="center"/>
          </w:tcPr>
          <w:p w14:paraId="4742BE68" w14:textId="713EE071" w:rsidR="00366B4B" w:rsidRPr="006E06E0" w:rsidRDefault="00366B4B" w:rsidP="00366B4B">
            <w:pPr>
              <w:pStyle w:val="TableTextNumerical"/>
            </w:pPr>
            <w:r>
              <w:t>778</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68F76BE" w14:textId="1B8B041C" w:rsidR="00366B4B" w:rsidRPr="00B54BFB" w:rsidRDefault="00366B4B" w:rsidP="00366B4B">
            <w:pPr>
              <w:pStyle w:val="ListParagraph"/>
              <w:spacing w:before="0" w:line="240" w:lineRule="auto"/>
              <w:ind w:left="0"/>
              <w:jc w:val="center"/>
            </w:pPr>
            <w:r w:rsidRPr="00B54BFB">
              <w:rPr>
                <w:sz w:val="18"/>
              </w:rPr>
              <w:t>- (1.5)</w:t>
            </w:r>
          </w:p>
        </w:tc>
        <w:tc>
          <w:tcPr>
            <w:tcW w:w="860" w:type="pct"/>
            <w:tcBorders>
              <w:top w:val="single" w:sz="4" w:space="0" w:color="auto"/>
              <w:left w:val="single" w:sz="4" w:space="0" w:color="auto"/>
              <w:bottom w:val="single" w:sz="4" w:space="0" w:color="auto"/>
              <w:right w:val="single" w:sz="4" w:space="0" w:color="auto"/>
            </w:tcBorders>
            <w:vAlign w:val="center"/>
          </w:tcPr>
          <w:p w14:paraId="28CB447F" w14:textId="18EFEA15" w:rsidR="00366B4B" w:rsidRPr="00AC6511" w:rsidRDefault="00366B4B" w:rsidP="00366B4B">
            <w:pPr>
              <w:pStyle w:val="ListParagraph"/>
              <w:spacing w:before="0" w:line="240" w:lineRule="auto"/>
              <w:ind w:left="0"/>
              <w:jc w:val="center"/>
              <w:rPr>
                <w:sz w:val="18"/>
              </w:rPr>
            </w:pPr>
            <w:r w:rsidRPr="00AC6511">
              <w:rPr>
                <w:sz w:val="18"/>
              </w:rPr>
              <w:t>- (0.4)</w:t>
            </w:r>
          </w:p>
        </w:tc>
        <w:tc>
          <w:tcPr>
            <w:tcW w:w="705" w:type="pct"/>
            <w:tcBorders>
              <w:top w:val="single" w:sz="4" w:space="0" w:color="auto"/>
              <w:left w:val="single" w:sz="4" w:space="0" w:color="auto"/>
              <w:bottom w:val="single" w:sz="4" w:space="0" w:color="auto"/>
              <w:right w:val="single" w:sz="4" w:space="0" w:color="auto"/>
            </w:tcBorders>
            <w:shd w:val="clear" w:color="auto" w:fill="auto"/>
            <w:noWrap/>
          </w:tcPr>
          <w:p w14:paraId="190F7E14" w14:textId="46F3F1E2" w:rsidR="00366B4B" w:rsidRPr="000B1B91" w:rsidRDefault="00366B4B" w:rsidP="00366B4B">
            <w:pPr>
              <w:pStyle w:val="TableTextNumerical"/>
            </w:pPr>
            <w:r w:rsidRPr="000B1B91">
              <w:t>- (0)</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026472C0" w14:textId="77777777" w:rsidR="00366B4B" w:rsidRPr="006E06E0" w:rsidRDefault="00366B4B" w:rsidP="00366B4B">
            <w:pPr>
              <w:spacing w:before="0" w:line="240" w:lineRule="auto"/>
              <w:jc w:val="center"/>
              <w:rPr>
                <w:sz w:val="18"/>
              </w:rPr>
            </w:pPr>
          </w:p>
        </w:tc>
        <w:tc>
          <w:tcPr>
            <w:tcW w:w="54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292ED0A" w14:textId="77777777" w:rsidR="00366B4B" w:rsidRPr="006E06E0" w:rsidRDefault="00366B4B" w:rsidP="00366B4B">
            <w:pPr>
              <w:spacing w:before="0" w:line="240" w:lineRule="auto"/>
              <w:jc w:val="center"/>
              <w:rPr>
                <w:sz w:val="18"/>
              </w:rPr>
            </w:pPr>
          </w:p>
        </w:tc>
      </w:tr>
      <w:tr w:rsidR="007B3085" w:rsidRPr="003B3B39" w14:paraId="319E9E9B" w14:textId="77777777" w:rsidTr="00C21266">
        <w:trPr>
          <w:trHeight w:val="7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tcPr>
          <w:p w14:paraId="0A77D121" w14:textId="2663E056" w:rsidR="007B3085" w:rsidRPr="00174B21" w:rsidRDefault="007B3085" w:rsidP="00174B21">
            <w:pPr>
              <w:pStyle w:val="TableTextNumerical"/>
              <w:jc w:val="left"/>
              <w:rPr>
                <w:b/>
                <w:bCs/>
              </w:rPr>
            </w:pPr>
            <w:r w:rsidRPr="00AC6511">
              <w:rPr>
                <w:b/>
                <w:bCs/>
              </w:rPr>
              <w:t>Microbiology</w:t>
            </w:r>
          </w:p>
        </w:tc>
      </w:tr>
      <w:tr w:rsidR="00366B4B" w:rsidRPr="003B3B39" w14:paraId="6A2C4BCA" w14:textId="77777777" w:rsidTr="00CE602F">
        <w:trPr>
          <w:cantSplit/>
          <w:trHeight w:val="283"/>
        </w:trPr>
        <w:tc>
          <w:tcPr>
            <w:tcW w:w="10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44845D" w14:textId="0B6934E8" w:rsidR="00366B4B" w:rsidRDefault="00366B4B" w:rsidP="00366B4B">
            <w:pPr>
              <w:pStyle w:val="TableTextNumerical"/>
              <w:jc w:val="left"/>
            </w:pPr>
            <w:r w:rsidRPr="005A0026">
              <w:rPr>
                <w:i/>
                <w:iCs/>
              </w:rPr>
              <w:t xml:space="preserve">E. coli </w:t>
            </w:r>
            <w:r>
              <w:t>(cfu or mpn)</w:t>
            </w:r>
          </w:p>
        </w:tc>
        <w:tc>
          <w:tcPr>
            <w:tcW w:w="402" w:type="pct"/>
            <w:tcBorders>
              <w:top w:val="single" w:sz="4" w:space="0" w:color="auto"/>
              <w:left w:val="single" w:sz="4" w:space="0" w:color="auto"/>
              <w:bottom w:val="single" w:sz="4" w:space="0" w:color="auto"/>
              <w:right w:val="single" w:sz="4" w:space="0" w:color="auto"/>
            </w:tcBorders>
            <w:vAlign w:val="center"/>
          </w:tcPr>
          <w:p w14:paraId="578063AA" w14:textId="62829346" w:rsidR="00366B4B" w:rsidRPr="006E06E0" w:rsidRDefault="00366B4B" w:rsidP="00366B4B">
            <w:pPr>
              <w:spacing w:before="0" w:line="240" w:lineRule="auto"/>
              <w:jc w:val="center"/>
              <w:rPr>
                <w:sz w:val="18"/>
              </w:rPr>
            </w:pPr>
            <w:r>
              <w:rPr>
                <w:sz w:val="18"/>
              </w:rPr>
              <w:t>1007</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796BD19" w14:textId="6005BF15" w:rsidR="00366B4B" w:rsidRPr="006E06E0" w:rsidRDefault="00366B4B" w:rsidP="00366B4B">
            <w:pPr>
              <w:spacing w:before="0" w:line="240" w:lineRule="auto"/>
              <w:jc w:val="center"/>
              <w:rPr>
                <w:sz w:val="18"/>
              </w:rPr>
            </w:pPr>
            <w:r w:rsidRPr="006E06E0">
              <w:rPr>
                <w:sz w:val="18"/>
              </w:rPr>
              <w:t>1</w:t>
            </w:r>
          </w:p>
        </w:tc>
        <w:tc>
          <w:tcPr>
            <w:tcW w:w="860" w:type="pct"/>
            <w:tcBorders>
              <w:top w:val="single" w:sz="4" w:space="0" w:color="auto"/>
              <w:left w:val="single" w:sz="4" w:space="0" w:color="auto"/>
              <w:bottom w:val="single" w:sz="4" w:space="0" w:color="auto"/>
              <w:right w:val="single" w:sz="4" w:space="0" w:color="auto"/>
            </w:tcBorders>
            <w:vAlign w:val="center"/>
          </w:tcPr>
          <w:p w14:paraId="15727449" w14:textId="15FA3EEF" w:rsidR="00366B4B" w:rsidRDefault="00366B4B" w:rsidP="00366B4B">
            <w:pPr>
              <w:spacing w:before="0" w:line="240" w:lineRule="auto"/>
              <w:jc w:val="center"/>
              <w:rPr>
                <w:sz w:val="18"/>
                <w:szCs w:val="18"/>
              </w:rPr>
            </w:pPr>
            <w:r w:rsidRPr="4DA94FBA">
              <w:rPr>
                <w:sz w:val="18"/>
                <w:szCs w:val="18"/>
              </w:rPr>
              <w:t>45.9</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A1AA45" w14:textId="1D02CF98" w:rsidR="00366B4B"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540DBE4E" w14:textId="23E9F6A5" w:rsidR="00366B4B" w:rsidRPr="00120CE4" w:rsidRDefault="00366B4B" w:rsidP="00366B4B">
            <w:pPr>
              <w:spacing w:before="0" w:line="240" w:lineRule="auto"/>
              <w:jc w:val="center"/>
              <w:rPr>
                <w:sz w:val="18"/>
              </w:rPr>
            </w:pPr>
            <w:r w:rsidRPr="00B32BF8">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7F1F2DC8" w14:textId="7E9249C3" w:rsidR="00366B4B" w:rsidRPr="00120CE4" w:rsidRDefault="00366B4B" w:rsidP="00366B4B">
            <w:pPr>
              <w:spacing w:before="0" w:line="240" w:lineRule="auto"/>
              <w:jc w:val="center"/>
              <w:rPr>
                <w:sz w:val="18"/>
              </w:rPr>
            </w:pPr>
            <w:r w:rsidRPr="00B32BF8">
              <w:t>-</w:t>
            </w:r>
          </w:p>
        </w:tc>
      </w:tr>
      <w:tr w:rsidR="007B3085" w:rsidRPr="003B3B39" w14:paraId="3CAD204E" w14:textId="77777777" w:rsidTr="00C21266">
        <w:trPr>
          <w:cantSplit/>
          <w:trHeight w:val="28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4FB70E51" w14:textId="2BB18795" w:rsidR="007B3085" w:rsidRPr="00174B21" w:rsidRDefault="007B3085" w:rsidP="00174B21">
            <w:pPr>
              <w:pStyle w:val="TableTextNumerical"/>
              <w:jc w:val="left"/>
              <w:rPr>
                <w:b/>
                <w:bCs/>
              </w:rPr>
            </w:pPr>
            <w:r w:rsidRPr="00AC6511">
              <w:rPr>
                <w:b/>
                <w:bCs/>
              </w:rPr>
              <w:t>Pesticides</w:t>
            </w:r>
          </w:p>
        </w:tc>
      </w:tr>
      <w:tr w:rsidR="00366B4B" w:rsidRPr="003B3B39" w14:paraId="3D0F99D2" w14:textId="77777777" w:rsidTr="00CE602F">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22BA2842" w14:textId="02987A15" w:rsidR="00366B4B" w:rsidRPr="00120CE4" w:rsidRDefault="00366B4B" w:rsidP="00366B4B">
            <w:pPr>
              <w:pStyle w:val="TableTextNumerical"/>
              <w:jc w:val="left"/>
            </w:pPr>
            <w:r w:rsidRPr="00A83670">
              <w:t>Alachlor (</w:t>
            </w:r>
            <w:r w:rsidRPr="002C5017">
              <w:rPr>
                <w:lang w:val="en-GB" w:eastAsia="en-GB"/>
              </w:rPr>
              <w:t>µ</w:t>
            </w:r>
            <w:r w:rsidRPr="00A83670">
              <w:t>g/L</w:t>
            </w:r>
            <w:r>
              <w:t>)</w:t>
            </w:r>
          </w:p>
        </w:tc>
        <w:tc>
          <w:tcPr>
            <w:tcW w:w="402" w:type="pct"/>
            <w:tcBorders>
              <w:top w:val="single" w:sz="4" w:space="0" w:color="auto"/>
              <w:left w:val="single" w:sz="4" w:space="0" w:color="auto"/>
              <w:bottom w:val="single" w:sz="4" w:space="0" w:color="auto"/>
              <w:right w:val="single" w:sz="4" w:space="0" w:color="auto"/>
            </w:tcBorders>
            <w:vAlign w:val="center"/>
          </w:tcPr>
          <w:p w14:paraId="49111273" w14:textId="5424BA16" w:rsidR="00366B4B" w:rsidRPr="006E06E0" w:rsidRDefault="00366B4B" w:rsidP="00366B4B">
            <w:pPr>
              <w:spacing w:before="0" w:line="240" w:lineRule="auto"/>
              <w:jc w:val="center"/>
              <w:rPr>
                <w:sz w:val="18"/>
              </w:rPr>
            </w:pPr>
            <w:r>
              <w:rPr>
                <w:sz w:val="18"/>
              </w:rPr>
              <w:t>183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5AA722D3" w14:textId="5179CF43" w:rsidR="00366B4B" w:rsidRPr="006E06E0" w:rsidRDefault="00366B4B" w:rsidP="00366B4B">
            <w:pPr>
              <w:spacing w:before="0" w:line="240" w:lineRule="auto"/>
              <w:jc w:val="center"/>
              <w:rPr>
                <w:sz w:val="18"/>
              </w:rPr>
            </w:pPr>
            <w:r w:rsidRPr="006E06E0">
              <w:rPr>
                <w:sz w:val="18"/>
              </w:rPr>
              <w:t>0.02</w:t>
            </w:r>
          </w:p>
        </w:tc>
        <w:tc>
          <w:tcPr>
            <w:tcW w:w="860" w:type="pct"/>
            <w:tcBorders>
              <w:top w:val="single" w:sz="4" w:space="0" w:color="auto"/>
              <w:left w:val="single" w:sz="4" w:space="0" w:color="auto"/>
              <w:bottom w:val="single" w:sz="4" w:space="0" w:color="auto"/>
              <w:right w:val="single" w:sz="4" w:space="0" w:color="auto"/>
            </w:tcBorders>
            <w:vAlign w:val="center"/>
          </w:tcPr>
          <w:p w14:paraId="2DABFE67" w14:textId="3548241F" w:rsidR="00366B4B" w:rsidRPr="006E06E0" w:rsidRDefault="00366B4B" w:rsidP="00366B4B">
            <w:pPr>
              <w:spacing w:before="0" w:line="240" w:lineRule="auto"/>
              <w:jc w:val="center"/>
              <w:rPr>
                <w:sz w:val="18"/>
              </w:rPr>
            </w:pPr>
            <w:r w:rsidRPr="006E06E0">
              <w:rPr>
                <w:sz w:val="18"/>
              </w:rPr>
              <w:t>0.5</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318009" w14:textId="0DA57CE2" w:rsidR="00366B4B" w:rsidRPr="00120CE4"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1D0991FE" w14:textId="2D38C7AD" w:rsidR="00366B4B" w:rsidRPr="00120CE4" w:rsidRDefault="00366B4B" w:rsidP="00366B4B">
            <w:pPr>
              <w:spacing w:before="0" w:line="240" w:lineRule="auto"/>
              <w:jc w:val="center"/>
              <w:rPr>
                <w:sz w:val="18"/>
              </w:rPr>
            </w:pPr>
            <w:r w:rsidRPr="00EF2C42">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13FF1D31" w14:textId="3D508953" w:rsidR="00366B4B" w:rsidRPr="00120CE4" w:rsidRDefault="00366B4B" w:rsidP="00366B4B">
            <w:pPr>
              <w:spacing w:before="0" w:line="240" w:lineRule="auto"/>
              <w:jc w:val="center"/>
              <w:rPr>
                <w:sz w:val="18"/>
              </w:rPr>
            </w:pPr>
            <w:r w:rsidRPr="00EF2C42">
              <w:t>-</w:t>
            </w:r>
          </w:p>
        </w:tc>
      </w:tr>
      <w:tr w:rsidR="00366B4B" w:rsidRPr="003B3B39" w14:paraId="2A7C5A44" w14:textId="77777777" w:rsidTr="00CE602F">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1A8CEFE6" w14:textId="6BFD9A8A" w:rsidR="00366B4B" w:rsidRPr="00120CE4" w:rsidRDefault="00366B4B" w:rsidP="00366B4B">
            <w:pPr>
              <w:pStyle w:val="TableTextNumerical"/>
              <w:jc w:val="left"/>
            </w:pPr>
            <w:r w:rsidRPr="00A83670">
              <w:t>Dieldrin (</w:t>
            </w:r>
            <w:r w:rsidRPr="002C5017">
              <w:rPr>
                <w:lang w:val="en-GB" w:eastAsia="en-GB"/>
              </w:rPr>
              <w:t>µ</w:t>
            </w:r>
            <w:r w:rsidRPr="00A83670">
              <w:t>g/L</w:t>
            </w:r>
            <w:r>
              <w:t>)</w:t>
            </w:r>
          </w:p>
        </w:tc>
        <w:tc>
          <w:tcPr>
            <w:tcW w:w="402" w:type="pct"/>
            <w:tcBorders>
              <w:top w:val="single" w:sz="4" w:space="0" w:color="auto"/>
              <w:left w:val="single" w:sz="4" w:space="0" w:color="auto"/>
              <w:bottom w:val="single" w:sz="4" w:space="0" w:color="auto"/>
              <w:right w:val="single" w:sz="4" w:space="0" w:color="auto"/>
            </w:tcBorders>
            <w:vAlign w:val="center"/>
          </w:tcPr>
          <w:p w14:paraId="00B60403" w14:textId="2003C120" w:rsidR="00366B4B" w:rsidRDefault="00366B4B" w:rsidP="00366B4B">
            <w:pPr>
              <w:spacing w:before="0" w:line="240" w:lineRule="auto"/>
              <w:jc w:val="center"/>
              <w:rPr>
                <w:sz w:val="18"/>
              </w:rPr>
            </w:pPr>
            <w:r>
              <w:rPr>
                <w:sz w:val="18"/>
              </w:rPr>
              <w:t>182</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2BDBFF88" w14:textId="16FCF0FE" w:rsidR="00366B4B" w:rsidRPr="006E06E0" w:rsidRDefault="00366B4B" w:rsidP="00366B4B">
            <w:pPr>
              <w:spacing w:before="0" w:line="240" w:lineRule="auto"/>
              <w:jc w:val="center"/>
              <w:rPr>
                <w:sz w:val="18"/>
              </w:rPr>
            </w:pPr>
            <w:r>
              <w:rPr>
                <w:sz w:val="18"/>
              </w:rPr>
              <w:t>0.0000</w:t>
            </w:r>
            <w:r w:rsidRPr="006E06E0">
              <w:rPr>
                <w:sz w:val="18"/>
              </w:rPr>
              <w:t>4</w:t>
            </w:r>
          </w:p>
        </w:tc>
        <w:tc>
          <w:tcPr>
            <w:tcW w:w="860" w:type="pct"/>
            <w:tcBorders>
              <w:top w:val="single" w:sz="4" w:space="0" w:color="auto"/>
              <w:left w:val="single" w:sz="4" w:space="0" w:color="auto"/>
              <w:bottom w:val="single" w:sz="4" w:space="0" w:color="auto"/>
              <w:right w:val="single" w:sz="4" w:space="0" w:color="auto"/>
            </w:tcBorders>
            <w:vAlign w:val="center"/>
          </w:tcPr>
          <w:p w14:paraId="7D766328" w14:textId="7CE5C4F8" w:rsidR="00366B4B" w:rsidRPr="006E06E0" w:rsidRDefault="00366B4B" w:rsidP="00366B4B">
            <w:pPr>
              <w:spacing w:before="0" w:line="240" w:lineRule="auto"/>
              <w:jc w:val="center"/>
              <w:rPr>
                <w:sz w:val="18"/>
              </w:rPr>
            </w:pPr>
            <w:r w:rsidRPr="006E06E0">
              <w:rPr>
                <w:sz w:val="18"/>
              </w:rPr>
              <w:t>1.1</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932EF7" w14:textId="4D5E594E" w:rsidR="00366B4B" w:rsidRPr="00120CE4"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127DB5D1" w14:textId="7650FF67" w:rsidR="00366B4B" w:rsidRPr="00120CE4" w:rsidRDefault="00366B4B" w:rsidP="00366B4B">
            <w:pPr>
              <w:spacing w:before="0" w:line="240" w:lineRule="auto"/>
              <w:jc w:val="center"/>
              <w:rPr>
                <w:sz w:val="18"/>
              </w:rPr>
            </w:pPr>
            <w:r w:rsidRPr="00EF2C42">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60013C8A" w14:textId="55B11BE1" w:rsidR="00366B4B" w:rsidRPr="00120CE4" w:rsidRDefault="00366B4B" w:rsidP="00366B4B">
            <w:pPr>
              <w:spacing w:before="0" w:line="240" w:lineRule="auto"/>
              <w:jc w:val="center"/>
              <w:rPr>
                <w:sz w:val="18"/>
              </w:rPr>
            </w:pPr>
            <w:r w:rsidRPr="00EF2C42">
              <w:t>-</w:t>
            </w:r>
          </w:p>
        </w:tc>
      </w:tr>
      <w:tr w:rsidR="00366B4B" w:rsidRPr="003B3B39" w14:paraId="2C8E15B0" w14:textId="77777777" w:rsidTr="00CE602F">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7F9FBE43" w14:textId="60D7568A" w:rsidR="00366B4B" w:rsidRPr="00120CE4" w:rsidRDefault="00366B4B" w:rsidP="00366B4B">
            <w:pPr>
              <w:pStyle w:val="TableTextNumerical"/>
              <w:jc w:val="left"/>
            </w:pPr>
            <w:r w:rsidRPr="00A83670">
              <w:t>Metolachlor (</w:t>
            </w:r>
            <w:r w:rsidRPr="002C5017">
              <w:rPr>
                <w:lang w:val="en-GB" w:eastAsia="en-GB"/>
              </w:rPr>
              <w:t>µ</w:t>
            </w:r>
            <w:r w:rsidRPr="00A83670">
              <w:t>g/L</w:t>
            </w:r>
            <w:r>
              <w:t>)</w:t>
            </w:r>
          </w:p>
        </w:tc>
        <w:tc>
          <w:tcPr>
            <w:tcW w:w="402" w:type="pct"/>
            <w:tcBorders>
              <w:top w:val="single" w:sz="4" w:space="0" w:color="auto"/>
              <w:left w:val="single" w:sz="4" w:space="0" w:color="auto"/>
              <w:bottom w:val="single" w:sz="4" w:space="0" w:color="auto"/>
              <w:right w:val="single" w:sz="4" w:space="0" w:color="auto"/>
            </w:tcBorders>
            <w:vAlign w:val="center"/>
          </w:tcPr>
          <w:p w14:paraId="6200E9BB" w14:textId="4B14A804" w:rsidR="00366B4B" w:rsidRPr="006E06E0" w:rsidRDefault="00366B4B" w:rsidP="00366B4B">
            <w:pPr>
              <w:spacing w:before="0" w:line="240" w:lineRule="auto"/>
              <w:jc w:val="center"/>
              <w:rPr>
                <w:sz w:val="18"/>
              </w:rPr>
            </w:pPr>
            <w:r>
              <w:rPr>
                <w:sz w:val="18"/>
              </w:rPr>
              <w:t>183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2E530F32" w14:textId="331905D1" w:rsidR="00366B4B" w:rsidRPr="006E06E0" w:rsidRDefault="00366B4B" w:rsidP="00366B4B">
            <w:pPr>
              <w:spacing w:before="0" w:line="240" w:lineRule="auto"/>
              <w:jc w:val="center"/>
              <w:rPr>
                <w:sz w:val="18"/>
              </w:rPr>
            </w:pPr>
            <w:r w:rsidRPr="006E06E0">
              <w:rPr>
                <w:sz w:val="18"/>
              </w:rPr>
              <w:t>0.01</w:t>
            </w:r>
          </w:p>
        </w:tc>
        <w:tc>
          <w:tcPr>
            <w:tcW w:w="860" w:type="pct"/>
            <w:tcBorders>
              <w:top w:val="single" w:sz="4" w:space="0" w:color="auto"/>
              <w:left w:val="single" w:sz="4" w:space="0" w:color="auto"/>
              <w:bottom w:val="single" w:sz="4" w:space="0" w:color="auto"/>
              <w:right w:val="single" w:sz="4" w:space="0" w:color="auto"/>
            </w:tcBorders>
            <w:vAlign w:val="center"/>
          </w:tcPr>
          <w:p w14:paraId="08DC5E53" w14:textId="5AD3D05C" w:rsidR="00366B4B" w:rsidRPr="006E06E0" w:rsidRDefault="00366B4B" w:rsidP="00366B4B">
            <w:pPr>
              <w:spacing w:before="0" w:line="240" w:lineRule="auto"/>
              <w:jc w:val="center"/>
              <w:rPr>
                <w:sz w:val="18"/>
              </w:rPr>
            </w:pPr>
            <w:r w:rsidRPr="006E06E0">
              <w:rPr>
                <w:sz w:val="18"/>
              </w:rPr>
              <w:t>0.5</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0796D9" w14:textId="67AC9736" w:rsidR="00366B4B" w:rsidRPr="00120CE4"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7C32EC8D" w14:textId="1C62FE2B" w:rsidR="00366B4B" w:rsidRPr="00120CE4" w:rsidRDefault="00366B4B" w:rsidP="00366B4B">
            <w:pPr>
              <w:spacing w:before="0" w:line="240" w:lineRule="auto"/>
              <w:jc w:val="center"/>
              <w:rPr>
                <w:sz w:val="18"/>
              </w:rPr>
            </w:pPr>
            <w:r w:rsidRPr="00EF2C42">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39527CE4" w14:textId="068761B4" w:rsidR="00366B4B" w:rsidRPr="00120CE4" w:rsidRDefault="00366B4B" w:rsidP="00366B4B">
            <w:pPr>
              <w:spacing w:before="0" w:line="240" w:lineRule="auto"/>
              <w:jc w:val="center"/>
              <w:rPr>
                <w:sz w:val="18"/>
              </w:rPr>
            </w:pPr>
            <w:r w:rsidRPr="00EF2C42">
              <w:t>-</w:t>
            </w:r>
          </w:p>
        </w:tc>
      </w:tr>
      <w:tr w:rsidR="00366B4B" w:rsidRPr="003B3B39" w14:paraId="3236AC6C" w14:textId="77777777" w:rsidTr="00CE602F">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61E2D920" w14:textId="20A1149C" w:rsidR="00366B4B" w:rsidRPr="00120CE4" w:rsidRDefault="00366B4B" w:rsidP="00366B4B">
            <w:pPr>
              <w:pStyle w:val="TableTextNumerical"/>
              <w:jc w:val="left"/>
            </w:pPr>
            <w:r w:rsidRPr="00A83670">
              <w:t>Metribuzin (</w:t>
            </w:r>
            <w:r w:rsidRPr="002C5017">
              <w:rPr>
                <w:lang w:val="en-GB" w:eastAsia="en-GB"/>
              </w:rPr>
              <w:t>µ</w:t>
            </w:r>
            <w:r w:rsidRPr="00A83670">
              <w:t>g/L</w:t>
            </w:r>
            <w:r>
              <w:t>)</w:t>
            </w:r>
          </w:p>
        </w:tc>
        <w:tc>
          <w:tcPr>
            <w:tcW w:w="402" w:type="pct"/>
            <w:tcBorders>
              <w:top w:val="single" w:sz="4" w:space="0" w:color="auto"/>
              <w:left w:val="single" w:sz="4" w:space="0" w:color="auto"/>
              <w:bottom w:val="single" w:sz="4" w:space="0" w:color="auto"/>
              <w:right w:val="single" w:sz="4" w:space="0" w:color="auto"/>
            </w:tcBorders>
            <w:vAlign w:val="center"/>
          </w:tcPr>
          <w:p w14:paraId="4FBFD6FD" w14:textId="727E6E8D" w:rsidR="00366B4B" w:rsidRPr="006E06E0" w:rsidRDefault="00366B4B" w:rsidP="00366B4B">
            <w:pPr>
              <w:spacing w:before="0" w:line="240" w:lineRule="auto"/>
              <w:jc w:val="center"/>
              <w:rPr>
                <w:sz w:val="18"/>
              </w:rPr>
            </w:pPr>
            <w:r>
              <w:rPr>
                <w:sz w:val="18"/>
              </w:rPr>
              <w:t>183</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56B098CF" w14:textId="457FB7ED" w:rsidR="00366B4B" w:rsidRPr="006E06E0" w:rsidRDefault="00366B4B" w:rsidP="00366B4B">
            <w:pPr>
              <w:spacing w:before="0" w:line="240" w:lineRule="auto"/>
              <w:jc w:val="center"/>
              <w:rPr>
                <w:sz w:val="18"/>
              </w:rPr>
            </w:pPr>
            <w:r w:rsidRPr="006E06E0">
              <w:rPr>
                <w:sz w:val="18"/>
              </w:rPr>
              <w:t>0.07</w:t>
            </w:r>
          </w:p>
        </w:tc>
        <w:tc>
          <w:tcPr>
            <w:tcW w:w="860" w:type="pct"/>
            <w:tcBorders>
              <w:top w:val="single" w:sz="4" w:space="0" w:color="auto"/>
              <w:left w:val="single" w:sz="4" w:space="0" w:color="auto"/>
              <w:bottom w:val="single" w:sz="4" w:space="0" w:color="auto"/>
              <w:right w:val="single" w:sz="4" w:space="0" w:color="auto"/>
            </w:tcBorders>
            <w:vAlign w:val="center"/>
          </w:tcPr>
          <w:p w14:paraId="797C7948" w14:textId="4BB16208" w:rsidR="00366B4B" w:rsidRPr="006E06E0" w:rsidRDefault="00366B4B" w:rsidP="00366B4B">
            <w:pPr>
              <w:spacing w:before="0" w:line="240" w:lineRule="auto"/>
              <w:jc w:val="center"/>
              <w:rPr>
                <w:sz w:val="18"/>
              </w:rPr>
            </w:pPr>
            <w:r w:rsidRPr="006E06E0">
              <w:rPr>
                <w:sz w:val="18"/>
              </w:rPr>
              <w:t>0.5</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FD1506" w14:textId="0D9F1B14" w:rsidR="00366B4B" w:rsidRPr="00120CE4"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231C7A0C" w14:textId="1CBD72E4" w:rsidR="00366B4B" w:rsidRPr="00120CE4" w:rsidRDefault="00366B4B" w:rsidP="00366B4B">
            <w:pPr>
              <w:spacing w:before="0" w:line="240" w:lineRule="auto"/>
              <w:jc w:val="center"/>
              <w:rPr>
                <w:sz w:val="18"/>
              </w:rPr>
            </w:pPr>
            <w:r w:rsidRPr="00EF2C42">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36569248" w14:textId="12BBFD80" w:rsidR="00366B4B" w:rsidRPr="00120CE4" w:rsidRDefault="00366B4B" w:rsidP="00366B4B">
            <w:pPr>
              <w:spacing w:before="0" w:line="240" w:lineRule="auto"/>
              <w:jc w:val="center"/>
              <w:rPr>
                <w:sz w:val="18"/>
              </w:rPr>
            </w:pPr>
            <w:r w:rsidRPr="00EF2C42">
              <w:t>-</w:t>
            </w:r>
          </w:p>
        </w:tc>
      </w:tr>
      <w:tr w:rsidR="00366B4B" w:rsidRPr="003B3B39" w14:paraId="0445800C" w14:textId="77777777" w:rsidTr="00CE602F">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76818405" w14:textId="4C0B9151" w:rsidR="00366B4B" w:rsidRPr="00120CE4" w:rsidRDefault="00366B4B" w:rsidP="00366B4B">
            <w:pPr>
              <w:pStyle w:val="TableTextNumerical"/>
              <w:jc w:val="left"/>
            </w:pPr>
            <w:r w:rsidRPr="00A83670">
              <w:t>Picloram (</w:t>
            </w:r>
            <w:r w:rsidRPr="002C5017">
              <w:rPr>
                <w:lang w:val="en-GB" w:eastAsia="en-GB"/>
              </w:rPr>
              <w:t>µ</w:t>
            </w:r>
            <w:r w:rsidRPr="00A83670">
              <w:t>g/L</w:t>
            </w:r>
            <w:r>
              <w:t>)</w:t>
            </w:r>
          </w:p>
        </w:tc>
        <w:tc>
          <w:tcPr>
            <w:tcW w:w="402" w:type="pct"/>
            <w:tcBorders>
              <w:top w:val="single" w:sz="4" w:space="0" w:color="auto"/>
              <w:left w:val="single" w:sz="4" w:space="0" w:color="auto"/>
              <w:bottom w:val="single" w:sz="4" w:space="0" w:color="auto"/>
              <w:right w:val="single" w:sz="4" w:space="0" w:color="auto"/>
            </w:tcBorders>
            <w:vAlign w:val="center"/>
          </w:tcPr>
          <w:p w14:paraId="55E71B31" w14:textId="776413E6" w:rsidR="00366B4B" w:rsidRPr="006E06E0" w:rsidRDefault="00366B4B" w:rsidP="00366B4B">
            <w:pPr>
              <w:spacing w:before="0" w:line="240" w:lineRule="auto"/>
              <w:jc w:val="center"/>
              <w:rPr>
                <w:sz w:val="18"/>
              </w:rPr>
            </w:pPr>
            <w:r>
              <w:rPr>
                <w:sz w:val="18"/>
              </w:rPr>
              <w:t>182</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61B2BD62" w14:textId="7E77D303" w:rsidR="00366B4B" w:rsidRPr="006E06E0" w:rsidRDefault="00366B4B" w:rsidP="00366B4B">
            <w:pPr>
              <w:spacing w:before="0" w:line="240" w:lineRule="auto"/>
              <w:jc w:val="center"/>
              <w:rPr>
                <w:sz w:val="18"/>
              </w:rPr>
            </w:pPr>
            <w:r w:rsidRPr="006E06E0">
              <w:rPr>
                <w:sz w:val="18"/>
              </w:rPr>
              <w:t>0.2</w:t>
            </w:r>
          </w:p>
        </w:tc>
        <w:tc>
          <w:tcPr>
            <w:tcW w:w="860" w:type="pct"/>
            <w:tcBorders>
              <w:top w:val="single" w:sz="4" w:space="0" w:color="auto"/>
              <w:left w:val="single" w:sz="4" w:space="0" w:color="auto"/>
              <w:bottom w:val="single" w:sz="4" w:space="0" w:color="auto"/>
              <w:right w:val="single" w:sz="4" w:space="0" w:color="auto"/>
            </w:tcBorders>
            <w:vAlign w:val="center"/>
          </w:tcPr>
          <w:p w14:paraId="0ACAD296" w14:textId="0A18779E" w:rsidR="00366B4B" w:rsidRPr="006E06E0" w:rsidRDefault="00366B4B" w:rsidP="00366B4B">
            <w:pPr>
              <w:spacing w:before="0" w:line="240" w:lineRule="auto"/>
              <w:jc w:val="center"/>
              <w:rPr>
                <w:sz w:val="18"/>
              </w:rPr>
            </w:pPr>
            <w:r w:rsidRPr="006E06E0">
              <w:rPr>
                <w:sz w:val="18"/>
              </w:rPr>
              <w:t>1.1</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284A22" w14:textId="118BCE8D" w:rsidR="00366B4B" w:rsidRPr="00120CE4"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13B0D10C" w14:textId="2AED624E" w:rsidR="00366B4B" w:rsidRPr="00120CE4" w:rsidRDefault="00366B4B" w:rsidP="00366B4B">
            <w:pPr>
              <w:spacing w:before="0" w:line="240" w:lineRule="auto"/>
              <w:jc w:val="center"/>
              <w:rPr>
                <w:sz w:val="18"/>
              </w:rPr>
            </w:pPr>
            <w:r w:rsidRPr="00EF2C42">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0654F4F1" w14:textId="50F8D970" w:rsidR="00366B4B" w:rsidRPr="00120CE4" w:rsidRDefault="00366B4B" w:rsidP="00366B4B">
            <w:pPr>
              <w:spacing w:before="0" w:line="240" w:lineRule="auto"/>
              <w:jc w:val="center"/>
              <w:rPr>
                <w:sz w:val="18"/>
              </w:rPr>
            </w:pPr>
            <w:r w:rsidRPr="00EF2C42">
              <w:t>-</w:t>
            </w:r>
          </w:p>
        </w:tc>
      </w:tr>
      <w:tr w:rsidR="00366B4B" w:rsidRPr="003B3B39" w14:paraId="4EA95FD8" w14:textId="77777777" w:rsidTr="00CE602F">
        <w:trPr>
          <w:trHeight w:val="70"/>
        </w:trPr>
        <w:tc>
          <w:tcPr>
            <w:tcW w:w="1085" w:type="pct"/>
            <w:tcBorders>
              <w:top w:val="single" w:sz="4" w:space="0" w:color="auto"/>
              <w:left w:val="single" w:sz="4" w:space="0" w:color="auto"/>
              <w:bottom w:val="single" w:sz="4" w:space="0" w:color="auto"/>
              <w:right w:val="single" w:sz="4" w:space="0" w:color="auto"/>
            </w:tcBorders>
            <w:shd w:val="clear" w:color="auto" w:fill="auto"/>
            <w:noWrap/>
          </w:tcPr>
          <w:p w14:paraId="794DF7B3" w14:textId="16ACC672" w:rsidR="00366B4B" w:rsidRPr="00120CE4" w:rsidRDefault="00366B4B" w:rsidP="00366B4B">
            <w:pPr>
              <w:pStyle w:val="TableTextNumerical"/>
              <w:jc w:val="left"/>
            </w:pPr>
            <w:r w:rsidRPr="00A83670">
              <w:t>Terbuthylazine (</w:t>
            </w:r>
            <w:r w:rsidRPr="002C5017">
              <w:rPr>
                <w:lang w:val="en-GB" w:eastAsia="en-GB"/>
              </w:rPr>
              <w:t>µ</w:t>
            </w:r>
            <w:r w:rsidRPr="00A83670">
              <w:t>g/L</w:t>
            </w:r>
            <w:r>
              <w:t>)</w:t>
            </w:r>
          </w:p>
        </w:tc>
        <w:tc>
          <w:tcPr>
            <w:tcW w:w="402" w:type="pct"/>
            <w:tcBorders>
              <w:top w:val="single" w:sz="4" w:space="0" w:color="auto"/>
              <w:left w:val="single" w:sz="4" w:space="0" w:color="auto"/>
              <w:bottom w:val="single" w:sz="4" w:space="0" w:color="auto"/>
              <w:right w:val="single" w:sz="4" w:space="0" w:color="auto"/>
            </w:tcBorders>
            <w:vAlign w:val="center"/>
          </w:tcPr>
          <w:p w14:paraId="074B5B90" w14:textId="555C6859" w:rsidR="00366B4B" w:rsidRPr="006E06E0" w:rsidRDefault="00366B4B" w:rsidP="00366B4B">
            <w:pPr>
              <w:spacing w:before="0" w:line="240" w:lineRule="auto"/>
              <w:jc w:val="center"/>
              <w:rPr>
                <w:sz w:val="18"/>
              </w:rPr>
            </w:pPr>
            <w:r>
              <w:rPr>
                <w:sz w:val="18"/>
              </w:rPr>
              <w:t>178</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3F247674" w14:textId="55E68363" w:rsidR="00366B4B" w:rsidRPr="006E06E0" w:rsidRDefault="00366B4B" w:rsidP="00366B4B">
            <w:pPr>
              <w:spacing w:before="0" w:line="240" w:lineRule="auto"/>
              <w:jc w:val="center"/>
              <w:rPr>
                <w:sz w:val="18"/>
              </w:rPr>
            </w:pPr>
            <w:r w:rsidRPr="006E06E0">
              <w:rPr>
                <w:sz w:val="18"/>
              </w:rPr>
              <w:t>0.008</w:t>
            </w:r>
          </w:p>
        </w:tc>
        <w:tc>
          <w:tcPr>
            <w:tcW w:w="860" w:type="pct"/>
            <w:tcBorders>
              <w:top w:val="single" w:sz="4" w:space="0" w:color="auto"/>
              <w:left w:val="single" w:sz="4" w:space="0" w:color="auto"/>
              <w:bottom w:val="single" w:sz="4" w:space="0" w:color="auto"/>
              <w:right w:val="single" w:sz="4" w:space="0" w:color="auto"/>
            </w:tcBorders>
            <w:vAlign w:val="center"/>
          </w:tcPr>
          <w:p w14:paraId="1665BA72" w14:textId="2503230C" w:rsidR="00366B4B" w:rsidRPr="006E06E0" w:rsidRDefault="00366B4B" w:rsidP="00366B4B">
            <w:pPr>
              <w:spacing w:before="0" w:line="240" w:lineRule="auto"/>
              <w:jc w:val="center"/>
              <w:rPr>
                <w:sz w:val="18"/>
              </w:rPr>
            </w:pPr>
            <w:r w:rsidRPr="006E06E0">
              <w:rPr>
                <w:sz w:val="18"/>
              </w:rPr>
              <w:t>3.3</w:t>
            </w:r>
          </w:p>
        </w:tc>
        <w:tc>
          <w:tcPr>
            <w:tcW w:w="7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EAB5A0" w14:textId="2FAF9991" w:rsidR="00366B4B" w:rsidRPr="00120CE4" w:rsidRDefault="00366B4B" w:rsidP="00366B4B">
            <w:pPr>
              <w:spacing w:before="0" w:line="240" w:lineRule="auto"/>
              <w:jc w:val="center"/>
              <w:rPr>
                <w:sz w:val="18"/>
              </w:rPr>
            </w:pPr>
            <w:r>
              <w:rPr>
                <w:sz w:val="18"/>
              </w:rPr>
              <w:t>-</w:t>
            </w:r>
          </w:p>
        </w:tc>
        <w:tc>
          <w:tcPr>
            <w:tcW w:w="698" w:type="pct"/>
            <w:tcBorders>
              <w:top w:val="single" w:sz="4" w:space="0" w:color="auto"/>
              <w:left w:val="single" w:sz="4" w:space="0" w:color="auto"/>
              <w:bottom w:val="single" w:sz="4" w:space="0" w:color="auto"/>
              <w:right w:val="single" w:sz="4" w:space="0" w:color="auto"/>
            </w:tcBorders>
            <w:shd w:val="clear" w:color="auto" w:fill="auto"/>
          </w:tcPr>
          <w:p w14:paraId="7646C1EB" w14:textId="6FE11D21" w:rsidR="00366B4B" w:rsidRPr="00120CE4" w:rsidRDefault="00366B4B" w:rsidP="00366B4B">
            <w:pPr>
              <w:spacing w:before="0" w:line="240" w:lineRule="auto"/>
              <w:jc w:val="center"/>
              <w:rPr>
                <w:sz w:val="18"/>
              </w:rPr>
            </w:pPr>
            <w:r w:rsidRPr="00EF2C42">
              <w:t>-</w:t>
            </w:r>
          </w:p>
        </w:tc>
        <w:tc>
          <w:tcPr>
            <w:tcW w:w="546" w:type="pct"/>
            <w:tcBorders>
              <w:top w:val="single" w:sz="4" w:space="0" w:color="auto"/>
              <w:left w:val="single" w:sz="4" w:space="0" w:color="auto"/>
              <w:bottom w:val="single" w:sz="4" w:space="0" w:color="auto"/>
              <w:right w:val="single" w:sz="4" w:space="0" w:color="auto"/>
            </w:tcBorders>
            <w:shd w:val="clear" w:color="auto" w:fill="auto"/>
          </w:tcPr>
          <w:p w14:paraId="3B8DEC27" w14:textId="75BA7188" w:rsidR="00366B4B" w:rsidRPr="00120CE4" w:rsidRDefault="00366B4B" w:rsidP="00366B4B">
            <w:pPr>
              <w:spacing w:before="0" w:line="240" w:lineRule="auto"/>
              <w:jc w:val="center"/>
              <w:rPr>
                <w:sz w:val="18"/>
              </w:rPr>
            </w:pPr>
            <w:r w:rsidRPr="00EF2C42">
              <w:t>-</w:t>
            </w:r>
          </w:p>
        </w:tc>
      </w:tr>
    </w:tbl>
    <w:p w14:paraId="13DCAE72" w14:textId="77777777" w:rsidR="009A38D8" w:rsidRDefault="009A38D8" w:rsidP="009A38D8">
      <w:pPr>
        <w:rPr>
          <w:highlight w:val="lightGray"/>
        </w:rPr>
      </w:pPr>
      <w:bookmarkStart w:id="94" w:name="_Toc181254442"/>
      <w:bookmarkStart w:id="95" w:name="_Toc191280922"/>
      <w:bookmarkEnd w:id="91"/>
      <w:bookmarkEnd w:id="92"/>
      <w:bookmarkEnd w:id="93"/>
    </w:p>
    <w:p w14:paraId="39D266D3" w14:textId="77777777" w:rsidR="009A38D8" w:rsidRDefault="009A38D8">
      <w:pPr>
        <w:spacing w:before="0" w:line="240" w:lineRule="auto"/>
        <w:jc w:val="left"/>
        <w:rPr>
          <w:b/>
          <w:bCs/>
          <w:highlight w:val="lightGray"/>
        </w:rPr>
      </w:pPr>
      <w:r>
        <w:rPr>
          <w:highlight w:val="lightGray"/>
        </w:rPr>
        <w:br w:type="page"/>
      </w:r>
    </w:p>
    <w:p w14:paraId="6295391B" w14:textId="141D0EED" w:rsidR="00592588" w:rsidRPr="009A75BB" w:rsidRDefault="00592588" w:rsidP="009A38D8">
      <w:pPr>
        <w:pStyle w:val="Heading3"/>
        <w:rPr>
          <w:rFonts w:cs="Times New Roman"/>
          <w:szCs w:val="22"/>
        </w:rPr>
      </w:pPr>
      <w:r w:rsidRPr="009A75BB">
        <w:lastRenderedPageBreak/>
        <w:t xml:space="preserve">Human </w:t>
      </w:r>
      <w:r w:rsidR="00133B72" w:rsidRPr="009A75BB">
        <w:t>Influence</w:t>
      </w:r>
      <w:bookmarkEnd w:id="94"/>
      <w:bookmarkEnd w:id="95"/>
    </w:p>
    <w:p w14:paraId="11BCBB52" w14:textId="4F6C094C" w:rsidR="00592588" w:rsidRPr="00EE74A9" w:rsidRDefault="00592588" w:rsidP="00592588">
      <w:r>
        <w:t>In New Zealand, t</w:t>
      </w:r>
      <w:r w:rsidRPr="001646D9">
        <w:t xml:space="preserve">he onset of industrial agriculture in the 1950s </w:t>
      </w:r>
      <w:r>
        <w:t>is correlated with</w:t>
      </w:r>
      <w:r w:rsidRPr="001646D9">
        <w:t xml:space="preserve"> anthropogenic impacts on groundwater quality </w:t>
      </w:r>
      <w:r>
        <w:t>(</w:t>
      </w:r>
      <w:r w:rsidRPr="001646D9">
        <w:t>Morgenstern and Daughney</w:t>
      </w:r>
      <w:r>
        <w:t xml:space="preserve"> 2012). Contamination by other anthropogenic sources may lead to localised elevated concentrations of other variables that </w:t>
      </w:r>
      <w:r w:rsidR="006971F2">
        <w:t>are</w:t>
      </w:r>
      <w:r>
        <w:t xml:space="preserve"> not picked up by SoE sites. For instance, local</w:t>
      </w:r>
      <w:r w:rsidRPr="00EE74A9">
        <w:t>ised arsenic contamination in many areas of New Zealand has been found to be</w:t>
      </w:r>
      <w:r>
        <w:t xml:space="preserve"> </w:t>
      </w:r>
      <w:r w:rsidRPr="00EE74A9">
        <w:t>associated with timber treatment plants,</w:t>
      </w:r>
      <w:r>
        <w:t xml:space="preserve"> </w:t>
      </w:r>
      <w:r w:rsidRPr="00EE74A9">
        <w:t>old sheep dip sites, old orchards (from use of lead arsenate sprays), sulphide mine</w:t>
      </w:r>
      <w:r>
        <w:t xml:space="preserve"> </w:t>
      </w:r>
      <w:r w:rsidRPr="00EE74A9">
        <w:t>drainage</w:t>
      </w:r>
      <w:r w:rsidR="009A38EE">
        <w:t>,</w:t>
      </w:r>
      <w:r w:rsidRPr="00EE74A9">
        <w:t xml:space="preserve"> and leaching </w:t>
      </w:r>
      <w:r>
        <w:t>fr</w:t>
      </w:r>
      <w:r w:rsidRPr="00EE74A9">
        <w:t>om treated timber posts in</w:t>
      </w:r>
      <w:r>
        <w:t xml:space="preserve"> </w:t>
      </w:r>
      <w:r w:rsidRPr="00EE74A9">
        <w:t>orchards and vineyards</w:t>
      </w:r>
      <w:r>
        <w:t xml:space="preserve"> (Piper and Kim 2006).</w:t>
      </w:r>
    </w:p>
    <w:p w14:paraId="106AEB98" w14:textId="1AAED47F" w:rsidR="00592588" w:rsidRDefault="006971F2" w:rsidP="00592588">
      <w:r>
        <w:t>The main v</w:t>
      </w:r>
      <w:r w:rsidR="00592588">
        <w:t xml:space="preserve">ariable indicative of diffuse agricultural activity influence </w:t>
      </w:r>
      <w:r>
        <w:t>is</w:t>
      </w:r>
      <w:r w:rsidR="00592588">
        <w:t xml:space="preserve"> nitrate</w:t>
      </w:r>
      <w:r>
        <w:t>, which is</w:t>
      </w:r>
      <w:r w:rsidR="00592588">
        <w:t xml:space="preserve"> sometimes accompanied with relatively high concentrations of calcium, bicarbonate, potassium, sulphate and/or chloride. Anthropogenic </w:t>
      </w:r>
      <w:r w:rsidR="00592588">
        <w:rPr>
          <w:rStyle w:val="hgkelc"/>
          <w:lang w:val="en"/>
        </w:rPr>
        <w:t xml:space="preserve">sources of nitrate or nitrite include fertilizers, </w:t>
      </w:r>
      <w:r w:rsidR="0062628C">
        <w:rPr>
          <w:rStyle w:val="hgkelc"/>
          <w:lang w:val="en"/>
        </w:rPr>
        <w:t xml:space="preserve">urine and </w:t>
      </w:r>
      <w:r w:rsidR="00592588">
        <w:rPr>
          <w:rStyle w:val="hgkelc"/>
          <w:lang w:val="en"/>
        </w:rPr>
        <w:t>septic tank waste, livestock manure and erosion of natural deposits.</w:t>
      </w:r>
    </w:p>
    <w:p w14:paraId="70DCDF89" w14:textId="10038FCA" w:rsidR="00592588" w:rsidRDefault="00592588" w:rsidP="00592588">
      <w:r>
        <w:t xml:space="preserve">Between 2019 and 2023, elevated nitrate concentrations </w:t>
      </w:r>
      <w:r w:rsidR="005215B4">
        <w:t xml:space="preserve">were </w:t>
      </w:r>
      <w:r>
        <w:t xml:space="preserve">widespread in New Zealand. Median nitrate concentrations ranged from less than 0.002 mg/L to 28 mg/L (as N). The </w:t>
      </w:r>
      <w:r w:rsidRPr="002C38D5">
        <w:t xml:space="preserve">MAV </w:t>
      </w:r>
      <w:r>
        <w:t xml:space="preserve">(11.3 mg/L as N) </w:t>
      </w:r>
      <w:r w:rsidRPr="002C38D5">
        <w:t xml:space="preserve">was exceeded at </w:t>
      </w:r>
      <w:r>
        <w:t>6.2</w:t>
      </w:r>
      <w:r w:rsidRPr="002C38D5">
        <w:t>% of the sites</w:t>
      </w:r>
      <w:r>
        <w:t xml:space="preserve"> (1173 sites across 108 systems</w:t>
      </w:r>
      <w:r w:rsidRPr="002C38D5">
        <w:t xml:space="preserve"> </w:t>
      </w:r>
      <w:r>
        <w:t>and 15</w:t>
      </w:r>
      <w:r w:rsidR="00234883">
        <w:t> </w:t>
      </w:r>
      <w:r w:rsidRPr="002C38D5">
        <w:t>regions</w:t>
      </w:r>
      <w:r>
        <w:t>) (</w:t>
      </w:r>
      <w:r w:rsidR="00234883">
        <w:rPr>
          <w:highlight w:val="yellow"/>
        </w:rPr>
        <w:fldChar w:fldCharType="begin"/>
      </w:r>
      <w:r w:rsidR="00234883">
        <w:instrText xml:space="preserve"> REF _Ref181608459 \h </w:instrText>
      </w:r>
      <w:r w:rsidR="00234883">
        <w:rPr>
          <w:highlight w:val="yellow"/>
        </w:rPr>
      </w:r>
      <w:r w:rsidR="00234883">
        <w:rPr>
          <w:highlight w:val="yellow"/>
        </w:rPr>
        <w:fldChar w:fldCharType="separate"/>
      </w:r>
      <w:r w:rsidR="00F625DD">
        <w:t xml:space="preserve">Figure </w:t>
      </w:r>
      <w:r w:rsidR="00F625DD">
        <w:rPr>
          <w:noProof/>
        </w:rPr>
        <w:t>3</w:t>
      </w:r>
      <w:r w:rsidR="00F625DD">
        <w:t>.</w:t>
      </w:r>
      <w:r w:rsidR="00F625DD">
        <w:rPr>
          <w:noProof/>
        </w:rPr>
        <w:t>1</w:t>
      </w:r>
      <w:r w:rsidR="00234883">
        <w:rPr>
          <w:highlight w:val="yellow"/>
        </w:rPr>
        <w:fldChar w:fldCharType="end"/>
      </w:r>
      <w:r w:rsidR="00100769">
        <w:t xml:space="preserve">, </w:t>
      </w:r>
      <w:r w:rsidR="00EE04E6">
        <w:fldChar w:fldCharType="begin"/>
      </w:r>
      <w:r w:rsidR="00EE04E6">
        <w:instrText xml:space="preserve"> REF _Ref181178306 \h </w:instrText>
      </w:r>
      <w:r w:rsidR="00EE04E6">
        <w:fldChar w:fldCharType="separate"/>
      </w:r>
      <w:r w:rsidR="00983D8C">
        <w:t xml:space="preserve">Table </w:t>
      </w:r>
      <w:r w:rsidR="00983D8C">
        <w:rPr>
          <w:noProof/>
        </w:rPr>
        <w:t>3</w:t>
      </w:r>
      <w:r w:rsidR="00983D8C">
        <w:t>.</w:t>
      </w:r>
      <w:r w:rsidR="00983D8C">
        <w:rPr>
          <w:noProof/>
        </w:rPr>
        <w:t>2</w:t>
      </w:r>
      <w:r w:rsidR="00EE04E6">
        <w:fldChar w:fldCharType="end"/>
      </w:r>
      <w:r>
        <w:t xml:space="preserve">). The reference value for unimpacted groundwaters (1.97 mg/L as N) was </w:t>
      </w:r>
      <w:r w:rsidRPr="002C38D5">
        <w:t xml:space="preserve">exceeded at </w:t>
      </w:r>
      <w:r>
        <w:t>41</w:t>
      </w:r>
      <w:r w:rsidRPr="002C38D5">
        <w:t>% of the sites</w:t>
      </w:r>
      <w:r w:rsidR="00AC3B75">
        <w:t xml:space="preserve"> (median values)</w:t>
      </w:r>
      <w:r w:rsidR="007F1887">
        <w:t>.</w:t>
      </w:r>
      <w:r w:rsidRPr="002C38D5">
        <w:t xml:space="preserve"> </w:t>
      </w:r>
      <w:r>
        <w:t>It should be noted that nitrogen is present in the form of nitrate in oxygen-rich groundwaters, whereas</w:t>
      </w:r>
      <w:r w:rsidR="00E519A5">
        <w:t>,</w:t>
      </w:r>
      <w:r>
        <w:t xml:space="preserve"> in oxygen-poor groundwaters</w:t>
      </w:r>
      <w:r w:rsidR="00E519A5">
        <w:t>,</w:t>
      </w:r>
      <w:r>
        <w:t xml:space="preserve"> nitrogen exists as ammonia. The conversion from one form to another occurs under natural processes. Where microbial fauna exists, nitrate can be removed by microbial respiration (denitrification). It is therefore possible that nitrate leachate may affect more than 41% of the sites but </w:t>
      </w:r>
      <w:r w:rsidR="003A4498">
        <w:t xml:space="preserve">may </w:t>
      </w:r>
      <w:r>
        <w:t xml:space="preserve">be naturally removed or converted to ammonia. </w:t>
      </w:r>
      <w:r w:rsidR="00D22900">
        <w:t>The reduction/oxidation</w:t>
      </w:r>
      <w:r w:rsidR="00C62073">
        <w:t xml:space="preserve"> framework</w:t>
      </w:r>
      <w:r w:rsidR="00BD6BD9">
        <w:t>, based on dissolved oxygen, nitrate-nitrogen, dissolved iron and man</w:t>
      </w:r>
      <w:r w:rsidR="005F2AD4">
        <w:t>ganese and sulphate concentrations can</w:t>
      </w:r>
      <w:r w:rsidR="00992C82">
        <w:t xml:space="preserve"> only</w:t>
      </w:r>
      <w:r w:rsidR="005F2AD4">
        <w:t xml:space="preserve"> be applied at 333 sites</w:t>
      </w:r>
      <w:r w:rsidR="00C62073">
        <w:t xml:space="preserve"> </w:t>
      </w:r>
      <w:r w:rsidR="00992C82">
        <w:t xml:space="preserve">from the medians dataset </w:t>
      </w:r>
      <w:r w:rsidR="00C62073">
        <w:t>(McMahon and Chapelle 2008</w:t>
      </w:r>
      <w:r w:rsidR="006E6D35">
        <w:t>; Chapelle et al. 2009</w:t>
      </w:r>
      <w:r w:rsidR="00C62073">
        <w:t>)</w:t>
      </w:r>
      <w:r w:rsidR="00992C82">
        <w:t xml:space="preserve">. In this framework, oxic conditions are met at </w:t>
      </w:r>
      <w:r w:rsidR="00533C14">
        <w:t>124 sites</w:t>
      </w:r>
      <w:r w:rsidR="00A45078">
        <w:t xml:space="preserve">, </w:t>
      </w:r>
      <w:r w:rsidR="00757A5C">
        <w:t xml:space="preserve">with exceedances of </w:t>
      </w:r>
      <w:r w:rsidR="00A45078">
        <w:t xml:space="preserve">nitrate MAV and </w:t>
      </w:r>
      <w:r w:rsidR="00757A5C">
        <w:t>reference values at 5% and</w:t>
      </w:r>
      <w:r w:rsidR="00B54A0B">
        <w:t xml:space="preserve"> </w:t>
      </w:r>
      <w:r w:rsidR="00757A5C">
        <w:t xml:space="preserve">46% </w:t>
      </w:r>
      <w:r w:rsidR="00B54A0B">
        <w:t>of the sites, respectively</w:t>
      </w:r>
      <w:r>
        <w:t>.</w:t>
      </w:r>
      <w:r w:rsidR="00B54A0B">
        <w:t xml:space="preserve"> Anoxic conditions</w:t>
      </w:r>
      <w:r w:rsidR="00612731">
        <w:t xml:space="preserve"> where the predominant process is nitrate reduction occur at 16 of 333 sites.</w:t>
      </w:r>
    </w:p>
    <w:p w14:paraId="6478893F" w14:textId="722CFC0F" w:rsidR="00592588" w:rsidRDefault="00592588" w:rsidP="00592588">
      <w:r w:rsidRPr="00630018">
        <w:t xml:space="preserve">In </w:t>
      </w:r>
      <w:r>
        <w:t>November 2022, the MAVs for organic compounds were updated (Water Services Regulations 2022) and</w:t>
      </w:r>
      <w:r w:rsidR="00054CAE">
        <w:t>,</w:t>
      </w:r>
      <w:r>
        <w:t xml:space="preserve"> when compared to the 2022 pesticide survey results, </w:t>
      </w:r>
      <w:r w:rsidRPr="00630018">
        <w:t>six compounds were measured above the</w:t>
      </w:r>
      <w:r>
        <w:t>ir</w:t>
      </w:r>
      <w:r w:rsidRPr="00630018">
        <w:t xml:space="preserve"> </w:t>
      </w:r>
      <w:r>
        <w:t xml:space="preserve">respective </w:t>
      </w:r>
      <w:r w:rsidRPr="00630018">
        <w:t xml:space="preserve">MAV: alachlor, dieldrin, metolachlor, metribuzin, picloram and terbuthylazine </w:t>
      </w:r>
      <w:r>
        <w:t>(</w:t>
      </w:r>
      <w:r w:rsidR="00EE04E6">
        <w:fldChar w:fldCharType="begin"/>
      </w:r>
      <w:r w:rsidR="00EE04E6">
        <w:instrText xml:space="preserve"> REF _Ref181178306 \h </w:instrText>
      </w:r>
      <w:r w:rsidR="00EE04E6">
        <w:fldChar w:fldCharType="separate"/>
      </w:r>
      <w:r w:rsidR="00983D8C">
        <w:t xml:space="preserve">Table </w:t>
      </w:r>
      <w:r w:rsidR="00983D8C">
        <w:rPr>
          <w:noProof/>
        </w:rPr>
        <w:t>3</w:t>
      </w:r>
      <w:r w:rsidR="00983D8C">
        <w:t>.</w:t>
      </w:r>
      <w:r w:rsidR="00983D8C">
        <w:rPr>
          <w:noProof/>
        </w:rPr>
        <w:t>2</w:t>
      </w:r>
      <w:r w:rsidR="00EE04E6">
        <w:fldChar w:fldCharType="end"/>
      </w:r>
      <w:r>
        <w:t>).</w:t>
      </w:r>
    </w:p>
    <w:p w14:paraId="2B23791E" w14:textId="77777777" w:rsidR="00100769" w:rsidRPr="0070164D" w:rsidRDefault="00100769" w:rsidP="00100769">
      <w:pPr>
        <w:pStyle w:val="Figures"/>
        <w:rPr>
          <w:rFonts w:eastAsiaTheme="minorHAnsi"/>
          <w:lang w:eastAsia="en-US"/>
        </w:rPr>
      </w:pPr>
      <w:r>
        <w:rPr>
          <w:rFonts w:eastAsiaTheme="minorHAnsi"/>
          <w:noProof/>
          <w:lang w:eastAsia="en-US"/>
        </w:rPr>
        <w:lastRenderedPageBreak/>
        <w:drawing>
          <wp:inline distT="0" distB="0" distL="0" distR="0" wp14:anchorId="59A6BDFA" wp14:editId="20F8630F">
            <wp:extent cx="5724000" cy="7896217"/>
            <wp:effectExtent l="0" t="0" r="0" b="0"/>
            <wp:docPr id="284404843" name="Picture 22" descr="A map of new zealan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22320" name="Picture 22" descr="A map of new zealand with different colored dots&#10;&#10;Description automatically generated"/>
                    <pic:cNvPicPr/>
                  </pic:nvPicPr>
                  <pic:blipFill>
                    <a:blip r:embed="rId35" cstate="print">
                      <a:extLst>
                        <a:ext uri="{28A0092B-C50C-407E-A947-70E740481C1C}">
                          <a14:useLocalDpi xmlns:a14="http://schemas.microsoft.com/office/drawing/2010/main"/>
                        </a:ext>
                      </a:extLst>
                    </a:blip>
                    <a:stretch>
                      <a:fillRect/>
                    </a:stretch>
                  </pic:blipFill>
                  <pic:spPr>
                    <a:xfrm>
                      <a:off x="0" y="0"/>
                      <a:ext cx="5724000" cy="7896217"/>
                    </a:xfrm>
                    <a:prstGeom prst="rect">
                      <a:avLst/>
                    </a:prstGeom>
                  </pic:spPr>
                </pic:pic>
              </a:graphicData>
            </a:graphic>
          </wp:inline>
        </w:drawing>
      </w:r>
    </w:p>
    <w:p w14:paraId="0AEA4D5E" w14:textId="2E59CFFD" w:rsidR="00100769" w:rsidRDefault="00234883" w:rsidP="00234883">
      <w:pPr>
        <w:pStyle w:val="CaptionFigure"/>
        <w:rPr>
          <w:rFonts w:eastAsiaTheme="minorHAnsi"/>
          <w:lang w:eastAsia="en-US"/>
        </w:rPr>
      </w:pPr>
      <w:bookmarkStart w:id="96" w:name="_Ref181608459"/>
      <w:bookmarkStart w:id="97" w:name="_Toc191372808"/>
      <w:r>
        <w:t xml:space="preserve">Figure </w:t>
      </w:r>
      <w:r>
        <w:fldChar w:fldCharType="begin"/>
      </w:r>
      <w:r>
        <w:instrText xml:space="preserve"> STYLEREF 1 \s </w:instrText>
      </w:r>
      <w:r>
        <w:fldChar w:fldCharType="separate"/>
      </w:r>
      <w:r w:rsidR="00F625DD">
        <w:rPr>
          <w:noProof/>
        </w:rPr>
        <w:t>3</w:t>
      </w:r>
      <w:r>
        <w:rPr>
          <w:noProof/>
        </w:rPr>
        <w:fldChar w:fldCharType="end"/>
      </w:r>
      <w:r>
        <w:t>.</w:t>
      </w:r>
      <w:r>
        <w:fldChar w:fldCharType="begin"/>
      </w:r>
      <w:r>
        <w:instrText xml:space="preserve"> SEQ Figure \* ARABIC \s 1 </w:instrText>
      </w:r>
      <w:r>
        <w:fldChar w:fldCharType="separate"/>
      </w:r>
      <w:r w:rsidR="00F625DD">
        <w:rPr>
          <w:noProof/>
        </w:rPr>
        <w:t>1</w:t>
      </w:r>
      <w:r>
        <w:rPr>
          <w:noProof/>
        </w:rPr>
        <w:fldChar w:fldCharType="end"/>
      </w:r>
      <w:bookmarkEnd w:id="96"/>
      <w:r w:rsidR="00100769">
        <w:tab/>
        <w:t>Median concentrations for nitrate (mg/L as N) between 2019 and 2024</w:t>
      </w:r>
      <w:r w:rsidR="00100769">
        <w:rPr>
          <w:rFonts w:eastAsiaTheme="minorHAnsi"/>
          <w:lang w:eastAsia="en-US"/>
        </w:rPr>
        <w:t>.</w:t>
      </w:r>
      <w:bookmarkEnd w:id="97"/>
    </w:p>
    <w:p w14:paraId="1807922F" w14:textId="77777777" w:rsidR="00100769" w:rsidRPr="00630018" w:rsidRDefault="00100769" w:rsidP="00592588"/>
    <w:p w14:paraId="7F36271A" w14:textId="797DE8F4" w:rsidR="00592588" w:rsidRDefault="00592588" w:rsidP="00592588">
      <w:pPr>
        <w:pStyle w:val="Heading2"/>
      </w:pPr>
      <w:bookmarkStart w:id="98" w:name="_Toc181254443"/>
      <w:bookmarkStart w:id="99" w:name="_Toc191280923"/>
      <w:bookmarkEnd w:id="83"/>
      <w:r>
        <w:lastRenderedPageBreak/>
        <w:t xml:space="preserve">Temporal </w:t>
      </w:r>
      <w:r w:rsidR="00133B72">
        <w:t>Patterns</w:t>
      </w:r>
      <w:bookmarkEnd w:id="98"/>
      <w:bookmarkEnd w:id="99"/>
    </w:p>
    <w:p w14:paraId="2A424754" w14:textId="77777777" w:rsidR="00541566" w:rsidRDefault="00541566" w:rsidP="00541566">
      <w:r>
        <w:t xml:space="preserve">Natural processes are generally slow in groundwater (Moreau and Daughney 2021), and rapid changes may indicate anthropologically induced processes such as saltwater intrusion, contamination or land use management. </w:t>
      </w:r>
    </w:p>
    <w:p w14:paraId="4BB71D3C" w14:textId="4F9F8F36" w:rsidR="00541566" w:rsidRDefault="00541566" w:rsidP="00541566">
      <w:r>
        <w:t>Trend assessment</w:t>
      </w:r>
      <w:r w:rsidR="00E43C6F">
        <w:t>s</w:t>
      </w:r>
      <w:r>
        <w:t xml:space="preserve"> for the 10-, 20- and 30-year periods show that, at most sites, monitored variable measurements are either increasing or decreasing (</w:t>
      </w:r>
      <w:r w:rsidR="00106C5C">
        <w:fldChar w:fldCharType="begin"/>
      </w:r>
      <w:r w:rsidR="00106C5C">
        <w:instrText xml:space="preserve"> REF _Ref190245708 \h </w:instrText>
      </w:r>
      <w:r w:rsidR="00106C5C">
        <w:fldChar w:fldCharType="separate"/>
      </w:r>
      <w:r w:rsidR="00106C5C" w:rsidRPr="00101735">
        <w:t xml:space="preserve">Table </w:t>
      </w:r>
      <w:r w:rsidR="00106C5C">
        <w:rPr>
          <w:noProof/>
        </w:rPr>
        <w:t>3</w:t>
      </w:r>
      <w:r w:rsidR="00106C5C" w:rsidRPr="00101735">
        <w:t>.</w:t>
      </w:r>
      <w:r w:rsidR="00106C5C">
        <w:rPr>
          <w:noProof/>
        </w:rPr>
        <w:t>3</w:t>
      </w:r>
      <w:r w:rsidR="00106C5C">
        <w:fldChar w:fldCharType="end"/>
      </w:r>
      <w:r>
        <w:t>).</w:t>
      </w:r>
      <w:r w:rsidRPr="00F87C3A">
        <w:t xml:space="preserve"> </w:t>
      </w:r>
      <w:r>
        <w:t>The large detection of trends represents a departure from previously reported (e.g. Daughney and Wall 2007).</w:t>
      </w:r>
      <w:r w:rsidR="00A9266A">
        <w:br/>
      </w:r>
      <w:r>
        <w:t>This is due to a change in method for trend assessment which reflects recent developments in statistical analysis and reporting of environmental data (McBride 2019; Helsel et al. 2020).</w:t>
      </w:r>
      <w:r w:rsidR="00A9266A">
        <w:br/>
      </w:r>
      <w:r>
        <w:t>In this report, trends were identified on the complete dataset (i.e. no outlier removal) by applying levels of confidence to a decreasing trend direction metric calculated as part of the Mann-Kendall trend test (Section 2.4; Whitehead et al. 2022). This method is an alternate approach to identifying statistically significant trend</w:t>
      </w:r>
      <w:r w:rsidR="00AB1C8F">
        <w:t>s</w:t>
      </w:r>
      <w:r>
        <w:t xml:space="preserve"> via a confidence threshold on the Mann-Kendall test p-value (Helsel et al. 2020). This method is consistent with the most recent river quality state and trend assessments in New Zealand and Stats NZ methods (Whitehead et al. 2022; Stats NZ 2024). </w:t>
      </w:r>
    </w:p>
    <w:p w14:paraId="4AE957B8" w14:textId="261356BF" w:rsidR="00541566" w:rsidRDefault="00541566" w:rsidP="00541566">
      <w:r>
        <w:t>Field temperature, conductivity and most inorganic variable concentrations exhibited dominant increases (50 to 60% of the sites) over the 10-year period (</w:t>
      </w:r>
      <w:r w:rsidR="00106C5C">
        <w:fldChar w:fldCharType="begin"/>
      </w:r>
      <w:r w:rsidR="00106C5C">
        <w:instrText xml:space="preserve"> REF _Ref190245708 \h </w:instrText>
      </w:r>
      <w:r w:rsidR="00106C5C">
        <w:fldChar w:fldCharType="separate"/>
      </w:r>
      <w:r w:rsidR="00A9266A" w:rsidRPr="00101735">
        <w:t xml:space="preserve">Table </w:t>
      </w:r>
      <w:r w:rsidR="00A9266A">
        <w:rPr>
          <w:noProof/>
        </w:rPr>
        <w:t>3</w:t>
      </w:r>
      <w:r w:rsidR="00A9266A" w:rsidRPr="00101735">
        <w:t>.</w:t>
      </w:r>
      <w:r w:rsidR="00A9266A">
        <w:rPr>
          <w:noProof/>
        </w:rPr>
        <w:t>3</w:t>
      </w:r>
      <w:r w:rsidR="00106C5C">
        <w:fldChar w:fldCharType="end"/>
      </w:r>
      <w:r>
        <w:t xml:space="preserve">). For these variables, the trend pattern was consistent across time periods, with generally more increases but less sites over the longer time period (e.g. calcium concentration increases represented 55%, 70% and 67% for the 10-, 20- and 30-year time period). </w:t>
      </w:r>
    </w:p>
    <w:p w14:paraId="74D70E46" w14:textId="77777777" w:rsidR="00541566" w:rsidRDefault="00541566" w:rsidP="00541566">
      <w:r>
        <w:t xml:space="preserve">Trend reversal between the 10- and 20-year periods occurred generally between at c. 12% of the sites. Major variables and conductivity changes may be caused by dilution through increased recharge (e.g. irrigation) or salinisation which could be caused by multiple factors such as drawing of older, more saline water through lack of recharge, saltwater intrusion (particularly for sodium and chloride), or contamination. </w:t>
      </w:r>
    </w:p>
    <w:p w14:paraId="794B8ADD" w14:textId="77777777" w:rsidR="00541566" w:rsidRDefault="00541566" w:rsidP="00541566">
      <w:r>
        <w:t>Decreases were dominant for dissolved oxygen, ammonia and dissolved reactive phosphorous concentrations and pH (46 to 57% of the sites). Changes for dissolved oxygen and pH indicate a change in the physio-chemical properties of the aquifers, which may impact the mobility of other variables in particular: nitrite, iron, manganese and dissolved reactive phosphorous.</w:t>
      </w:r>
    </w:p>
    <w:p w14:paraId="621B2ECD" w14:textId="5EF52623" w:rsidR="00541566" w:rsidRDefault="00541566" w:rsidP="00541566">
      <w:r>
        <w:t xml:space="preserve">Nitrate concentrations exhibited a similar frequency of increases (45% of 662 sites) and decreases (40% of the sites) over the 10-year period. A similar split in trend direction was observed for nitrate concentrations over the 20-year period, however increases were dominant over the 30-year time period (54% of 242 sites). Nitrate concentration trend reversal occurred at 53 sites between the 10-year and 20-year period (9% of the trending sites). Drivers of changing nitrate concentrations are </w:t>
      </w:r>
      <w:r w:rsidR="00827573">
        <w:t xml:space="preserve">likely to be </w:t>
      </w:r>
      <w:r>
        <w:t xml:space="preserve">multiple (e.g. increased leaching from soils, land use management, and oxygenation of the aquifer). </w:t>
      </w:r>
    </w:p>
    <w:p w14:paraId="47DF6BAD" w14:textId="59CF0ACD" w:rsidR="00541566" w:rsidRDefault="00541566" w:rsidP="00541566">
      <w:r>
        <w:t>Aluminium, chromium, nickel and lead concentration trends occurred at a limited number of sites (&lt;15) and therefore are regarded as localised. Increasing copper concentrations occurred at 26 sites, mostly located in Otago, with concentrations up to 0.04 mg/L which is well below the MAV (2 mg/L). Arsenic concentration increases (27 sites) were isolated occurrences within the Bay of Plenty, Canterbury, Gisborne, Hawke</w:t>
      </w:r>
      <w:r w:rsidR="00D85C10">
        <w:t>’</w:t>
      </w:r>
      <w:r>
        <w:t>s Bay, Manawatu-Wanganui, Marlborough and Otago regions. At these sites, arsenic concentrations (up to 0.054 mg/L) also remained well below the MAV (0.01 mg/L).</w:t>
      </w:r>
    </w:p>
    <w:p w14:paraId="6132B9B1" w14:textId="185C9401" w:rsidR="00541566" w:rsidRDefault="00541566" w:rsidP="00541566">
      <w:r>
        <w:lastRenderedPageBreak/>
        <w:t>In this assessment, negative trend magnitudes indicate decreases and positive magnitudes indicate increases. Generally, trend magnitudes were low with isolated high extreme values (</w:t>
      </w:r>
      <w:r w:rsidR="00A9266A">
        <w:fldChar w:fldCharType="begin"/>
      </w:r>
      <w:r w:rsidR="00A9266A">
        <w:instrText xml:space="preserve"> REF _Ref191028690 \h </w:instrText>
      </w:r>
      <w:r w:rsidR="00A9266A">
        <w:fldChar w:fldCharType="separate"/>
      </w:r>
      <w:r w:rsidR="00A9266A" w:rsidRPr="00C76863">
        <w:t xml:space="preserve">Table </w:t>
      </w:r>
      <w:r w:rsidR="00A9266A">
        <w:rPr>
          <w:noProof/>
        </w:rPr>
        <w:t>3</w:t>
      </w:r>
      <w:r w:rsidR="00A9266A">
        <w:t>.</w:t>
      </w:r>
      <w:r w:rsidR="00A9266A">
        <w:rPr>
          <w:noProof/>
        </w:rPr>
        <w:t>4</w:t>
      </w:r>
      <w:r w:rsidR="00A9266A">
        <w:fldChar w:fldCharType="end"/>
      </w:r>
      <w:r>
        <w:t xml:space="preserve">). For instance, the minimum and maximum rates of change for conductivity were </w:t>
      </w:r>
      <w:r w:rsidR="00A9266A">
        <w:noBreakHyphen/>
      </w:r>
      <w:r>
        <w:t xml:space="preserve">152 </w:t>
      </w:r>
      <w:r w:rsidRPr="00741E80">
        <w:t>µ</w:t>
      </w:r>
      <w:r w:rsidRPr="00072DF2">
        <w:t>S/cm</w:t>
      </w:r>
      <w:r>
        <w:t xml:space="preserve"> and 680 </w:t>
      </w:r>
      <w:r w:rsidRPr="00741E80">
        <w:t>µ</w:t>
      </w:r>
      <w:r w:rsidRPr="00072DF2">
        <w:t>S/cm</w:t>
      </w:r>
      <w:r>
        <w:t xml:space="preserve"> per year, respectively but the 5</w:t>
      </w:r>
      <w:r w:rsidRPr="0043234B">
        <w:rPr>
          <w:vertAlign w:val="superscript"/>
        </w:rPr>
        <w:t>th</w:t>
      </w:r>
      <w:r>
        <w:t xml:space="preserve"> and 95</w:t>
      </w:r>
      <w:r w:rsidRPr="0043234B">
        <w:rPr>
          <w:vertAlign w:val="superscript"/>
        </w:rPr>
        <w:t>th</w:t>
      </w:r>
      <w:r>
        <w:t xml:space="preserve"> percentiles were </w:t>
      </w:r>
      <w:r w:rsidR="00A9266A">
        <w:noBreakHyphen/>
      </w:r>
      <w:r>
        <w:t>14 </w:t>
      </w:r>
      <w:r w:rsidRPr="00741E80">
        <w:t>µ</w:t>
      </w:r>
      <w:r w:rsidRPr="00072DF2">
        <w:t>S/cm</w:t>
      </w:r>
      <w:r>
        <w:t xml:space="preserve"> and -15 </w:t>
      </w:r>
      <w:r w:rsidRPr="00741E80">
        <w:t>µ</w:t>
      </w:r>
      <w:r w:rsidRPr="00072DF2">
        <w:t>S/cm</w:t>
      </w:r>
      <w:r>
        <w:t xml:space="preserve"> per year, respectively. This is consistent with previous reporting (e.g. Daughney and Wall 2007).</w:t>
      </w:r>
      <w:r w:rsidRPr="001302A3">
        <w:t xml:space="preserve"> </w:t>
      </w:r>
    </w:p>
    <w:p w14:paraId="720AA014" w14:textId="3319D40D" w:rsidR="00541566" w:rsidRDefault="00541566" w:rsidP="00541566">
      <w:r>
        <w:t>Temperature, pH, conductivity and major variables (except nitrate) interquartile range</w:t>
      </w:r>
      <w:r w:rsidR="00D85C10">
        <w:t>s</w:t>
      </w:r>
      <w:r>
        <w:t xml:space="preserve"> were less than 5% per year (</w:t>
      </w:r>
      <w:r>
        <w:fldChar w:fldCharType="begin"/>
      </w:r>
      <w:r>
        <w:instrText xml:space="preserve"> REF _Ref189654377 \h </w:instrText>
      </w:r>
      <w:r>
        <w:fldChar w:fldCharType="separate"/>
      </w:r>
      <w:r w:rsidR="00724B9B" w:rsidRPr="00C76863">
        <w:t xml:space="preserve">Table </w:t>
      </w:r>
      <w:r w:rsidR="00724B9B">
        <w:rPr>
          <w:noProof/>
        </w:rPr>
        <w:t>3</w:t>
      </w:r>
      <w:r w:rsidR="00724B9B">
        <w:t>.</w:t>
      </w:r>
      <w:r w:rsidR="00724B9B">
        <w:rPr>
          <w:noProof/>
        </w:rPr>
        <w:t>5</w:t>
      </w:r>
      <w:r>
        <w:fldChar w:fldCharType="end"/>
      </w:r>
      <w:r>
        <w:t>). Variables exhibiting the widest interquartile range, i.e. the faster relative changes, were zinc, nitrite, iron, nitrate, dissolved oxygen, manganese and dissolved reactive phosphorous concentrations.</w:t>
      </w:r>
      <w:r w:rsidRPr="002F2669">
        <w:t xml:space="preserve"> </w:t>
      </w:r>
      <w:r>
        <w:t>Zinc may occur naturally in rock-forming minerals, however</w:t>
      </w:r>
      <w:r w:rsidR="00D85C10">
        <w:t>,</w:t>
      </w:r>
      <w:r>
        <w:t xml:space="preserve"> increases in zinc concentrations have been linked to urban sources in Auckland (Foster and Johnson 2021) and stormwater in Christchurch (Poudyal 2022). </w:t>
      </w:r>
    </w:p>
    <w:p w14:paraId="1CAC04DF" w14:textId="6CA11DE3" w:rsidR="00541566" w:rsidRDefault="00541566" w:rsidP="00541566">
      <w:r>
        <w:t>Over the 10-year period, nitrate concentrations increased as fast as 4.1 mg/L per year</w:t>
      </w:r>
      <w:r w:rsidR="00273A27">
        <w:br/>
      </w:r>
      <w:r>
        <w:t>and decreased as rapidly as 2.57 mg/L per year, however the 5</w:t>
      </w:r>
      <w:r w:rsidRPr="0043234B">
        <w:rPr>
          <w:vertAlign w:val="superscript"/>
        </w:rPr>
        <w:t>th</w:t>
      </w:r>
      <w:r>
        <w:t xml:space="preserve"> and 95</w:t>
      </w:r>
      <w:r w:rsidRPr="0043234B">
        <w:rPr>
          <w:vertAlign w:val="superscript"/>
        </w:rPr>
        <w:t>th</w:t>
      </w:r>
      <w:r>
        <w:t xml:space="preserve"> percentiles were </w:t>
      </w:r>
      <w:r w:rsidR="00A9266A">
        <w:noBreakHyphen/>
      </w:r>
      <w:r>
        <w:t>0.4 mg/L and 0.49 mg/L per year, respectively (</w:t>
      </w:r>
      <w:r w:rsidR="00273A27">
        <w:fldChar w:fldCharType="begin"/>
      </w:r>
      <w:r w:rsidR="00273A27">
        <w:instrText xml:space="preserve"> REF _Ref191028690 \h </w:instrText>
      </w:r>
      <w:r w:rsidR="00273A27">
        <w:fldChar w:fldCharType="separate"/>
      </w:r>
      <w:r w:rsidR="00724B9B" w:rsidRPr="00C76863">
        <w:t xml:space="preserve">Table </w:t>
      </w:r>
      <w:r w:rsidR="00724B9B">
        <w:rPr>
          <w:noProof/>
        </w:rPr>
        <w:t>3</w:t>
      </w:r>
      <w:r w:rsidR="00724B9B">
        <w:t>.</w:t>
      </w:r>
      <w:r w:rsidR="00724B9B">
        <w:rPr>
          <w:noProof/>
        </w:rPr>
        <w:t>4</w:t>
      </w:r>
      <w:r w:rsidR="00273A27">
        <w:fldChar w:fldCharType="end"/>
      </w:r>
      <w:r>
        <w:t>). At most sites</w:t>
      </w:r>
      <w:r w:rsidR="00D85C10">
        <w:t>,</w:t>
      </w:r>
      <w:r>
        <w:t xml:space="preserve"> rates of change were faster than expected through natural processes, particularly in Coastal Basins</w:t>
      </w:r>
      <w:r w:rsidR="00273A27">
        <w:br/>
      </w:r>
      <w:r>
        <w:t>(</w:t>
      </w:r>
      <w:r w:rsidR="00273A27">
        <w:fldChar w:fldCharType="begin"/>
      </w:r>
      <w:r w:rsidR="00273A27">
        <w:instrText xml:space="preserve"> REF _Ref190245739 \h </w:instrText>
      </w:r>
      <w:r w:rsidR="00273A27">
        <w:fldChar w:fldCharType="separate"/>
      </w:r>
      <w:r w:rsidR="00724B9B" w:rsidRPr="00385928">
        <w:t xml:space="preserve">Table </w:t>
      </w:r>
      <w:r w:rsidR="00724B9B">
        <w:rPr>
          <w:noProof/>
        </w:rPr>
        <w:t>3</w:t>
      </w:r>
      <w:r w:rsidR="00724B9B" w:rsidRPr="00385928">
        <w:t>.</w:t>
      </w:r>
      <w:r w:rsidR="00724B9B">
        <w:rPr>
          <w:noProof/>
        </w:rPr>
        <w:t>6</w:t>
      </w:r>
      <w:r w:rsidR="00273A27">
        <w:fldChar w:fldCharType="end"/>
      </w:r>
      <w:r>
        <w:t>).</w:t>
      </w:r>
    </w:p>
    <w:p w14:paraId="770F9056" w14:textId="77777777" w:rsidR="00592588" w:rsidRPr="00B24998" w:rsidRDefault="00592588" w:rsidP="00592588">
      <w:pPr>
        <w:pStyle w:val="Figures"/>
      </w:pPr>
      <w:r>
        <w:rPr>
          <w:noProof/>
        </w:rPr>
        <w:lastRenderedPageBreak/>
        <w:drawing>
          <wp:inline distT="0" distB="0" distL="0" distR="0" wp14:anchorId="28A3DFCC" wp14:editId="1DF02642">
            <wp:extent cx="5724000" cy="7145772"/>
            <wp:effectExtent l="0" t="0" r="0" b="0"/>
            <wp:docPr id="1456659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59158" name="Picture 1"/>
                    <pic:cNvPicPr/>
                  </pic:nvPicPr>
                  <pic:blipFill>
                    <a:blip r:embed="rId36" cstate="print">
                      <a:extLst>
                        <a:ext uri="{28A0092B-C50C-407E-A947-70E740481C1C}">
                          <a14:useLocalDpi xmlns:a14="http://schemas.microsoft.com/office/drawing/2010/main"/>
                        </a:ext>
                      </a:extLst>
                    </a:blip>
                    <a:stretch>
                      <a:fillRect/>
                    </a:stretch>
                  </pic:blipFill>
                  <pic:spPr>
                    <a:xfrm>
                      <a:off x="0" y="0"/>
                      <a:ext cx="5724000" cy="7145772"/>
                    </a:xfrm>
                    <a:prstGeom prst="rect">
                      <a:avLst/>
                    </a:prstGeom>
                  </pic:spPr>
                </pic:pic>
              </a:graphicData>
            </a:graphic>
          </wp:inline>
        </w:drawing>
      </w:r>
    </w:p>
    <w:p w14:paraId="2B21237D" w14:textId="0D79365B" w:rsidR="00592588" w:rsidRPr="00E65298" w:rsidRDefault="00633A51" w:rsidP="004F4FED">
      <w:pPr>
        <w:pStyle w:val="CaptionFigure"/>
        <w:ind w:left="1134" w:hanging="1134"/>
        <w:rPr>
          <w:vanish/>
          <w:specVanish/>
        </w:rPr>
      </w:pPr>
      <w:bookmarkStart w:id="100" w:name="_Toc181254457"/>
      <w:bookmarkStart w:id="101" w:name="_Toc191372809"/>
      <w:r>
        <w:t>Figure</w:t>
      </w:r>
      <w:r w:rsidR="004F4FED">
        <w:t xml:space="preserve"> </w:t>
      </w:r>
      <w:r>
        <w:fldChar w:fldCharType="begin"/>
      </w:r>
      <w:r>
        <w:instrText xml:space="preserve"> STYLEREF 1 \s </w:instrText>
      </w:r>
      <w:r>
        <w:fldChar w:fldCharType="separate"/>
      </w:r>
      <w:r w:rsidR="00983D8C">
        <w:rPr>
          <w:noProof/>
        </w:rPr>
        <w:t>3</w:t>
      </w:r>
      <w:r>
        <w:rPr>
          <w:noProof/>
        </w:rPr>
        <w:fldChar w:fldCharType="end"/>
      </w:r>
      <w:r w:rsidR="00234883">
        <w:t>.</w:t>
      </w:r>
      <w:r>
        <w:fldChar w:fldCharType="begin"/>
      </w:r>
      <w:r>
        <w:instrText xml:space="preserve"> SEQ Figure \* ARABIC \s 1 </w:instrText>
      </w:r>
      <w:r>
        <w:fldChar w:fldCharType="separate"/>
      </w:r>
      <w:r w:rsidR="00983D8C">
        <w:rPr>
          <w:noProof/>
        </w:rPr>
        <w:t>2</w:t>
      </w:r>
      <w:r>
        <w:rPr>
          <w:noProof/>
        </w:rPr>
        <w:fldChar w:fldCharType="end"/>
      </w:r>
      <w:r w:rsidR="00592588">
        <w:tab/>
        <w:t>Percentage of</w:t>
      </w:r>
      <w:r w:rsidR="00592588" w:rsidRPr="002705FF">
        <w:t xml:space="preserve"> </w:t>
      </w:r>
      <w:r w:rsidR="00592588">
        <w:t xml:space="preserve">significant trends at monitoring sites </w:t>
      </w:r>
      <w:r w:rsidR="00592588" w:rsidRPr="002705FF">
        <w:t xml:space="preserve">across New Zealand at which trend tests could be performed for the </w:t>
      </w:r>
      <w:r w:rsidR="00592588">
        <w:t>10-, 20- and 30-</w:t>
      </w:r>
      <w:r w:rsidR="00A95FAC">
        <w:t>year</w:t>
      </w:r>
      <w:r w:rsidR="00592588">
        <w:t xml:space="preserve"> </w:t>
      </w:r>
      <w:r w:rsidR="00592588" w:rsidRPr="002705FF">
        <w:t>period</w:t>
      </w:r>
      <w:r w:rsidR="00592588">
        <w:t>s</w:t>
      </w:r>
      <w:r w:rsidR="00592588" w:rsidRPr="002549DF">
        <w:t>.</w:t>
      </w:r>
      <w:bookmarkEnd w:id="100"/>
      <w:bookmarkEnd w:id="101"/>
    </w:p>
    <w:p w14:paraId="315B29C9" w14:textId="3A974107" w:rsidR="00592588" w:rsidRDefault="00592588" w:rsidP="00592588">
      <w:pPr>
        <w:pStyle w:val="CaptionText"/>
      </w:pPr>
      <w:r>
        <w:t xml:space="preserve"> </w:t>
      </w:r>
      <w:r w:rsidRPr="002549DF">
        <w:t>The numbers shown on each portion o</w:t>
      </w:r>
      <w:r>
        <w:t>f</w:t>
      </w:r>
      <w:r w:rsidRPr="002549DF">
        <w:t xml:space="preserve"> the bar graph represent the number of sites per category</w:t>
      </w:r>
      <w:r w:rsidR="0062628C">
        <w:t xml:space="preserve"> per variable</w:t>
      </w:r>
      <w:r w:rsidRPr="002549DF">
        <w:t>.</w:t>
      </w:r>
    </w:p>
    <w:p w14:paraId="6281EBCD" w14:textId="77777777" w:rsidR="00385928" w:rsidRDefault="00385928">
      <w:pPr>
        <w:spacing w:before="0" w:line="240" w:lineRule="auto"/>
        <w:jc w:val="left"/>
        <w:rPr>
          <w:rFonts w:cs="Arial"/>
          <w:bCs/>
          <w:kern w:val="32"/>
          <w:sz w:val="18"/>
          <w:szCs w:val="18"/>
        </w:rPr>
      </w:pPr>
      <w:bookmarkStart w:id="102" w:name="_Ref181253554"/>
      <w:bookmarkStart w:id="103" w:name="_Toc181254458"/>
      <w:bookmarkStart w:id="104" w:name="_Ref181216458"/>
      <w:bookmarkStart w:id="105" w:name="_Ref418085924"/>
      <w:bookmarkStart w:id="106" w:name="_Toc422999010"/>
      <w:bookmarkStart w:id="107" w:name="_Toc422998993"/>
      <w:r>
        <w:br w:type="page"/>
      </w:r>
    </w:p>
    <w:p w14:paraId="6DD7AEB4" w14:textId="7618FCDF" w:rsidR="006C6B4E" w:rsidRPr="00AC6511" w:rsidRDefault="00592588" w:rsidP="004F4FED">
      <w:pPr>
        <w:pStyle w:val="CaptionTable"/>
        <w:ind w:left="1134" w:hanging="1134"/>
        <w:rPr>
          <w:vanish/>
          <w:specVanish/>
        </w:rPr>
      </w:pPr>
      <w:bookmarkStart w:id="108" w:name="_Ref190245708"/>
      <w:bookmarkStart w:id="109" w:name="_Toc191280941"/>
      <w:r w:rsidRPr="00101735">
        <w:lastRenderedPageBreak/>
        <w:t xml:space="preserve">Table </w:t>
      </w:r>
      <w:r>
        <w:rPr>
          <w:noProof/>
        </w:rPr>
        <w:fldChar w:fldCharType="begin"/>
      </w:r>
      <w:r>
        <w:rPr>
          <w:noProof/>
        </w:rPr>
        <w:instrText xml:space="preserve"> STYLEREF 1 \s </w:instrText>
      </w:r>
      <w:r>
        <w:rPr>
          <w:noProof/>
        </w:rPr>
        <w:fldChar w:fldCharType="separate"/>
      </w:r>
      <w:r w:rsidR="00983D8C">
        <w:rPr>
          <w:noProof/>
        </w:rPr>
        <w:t>3</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3</w:t>
      </w:r>
      <w:r>
        <w:rPr>
          <w:noProof/>
        </w:rPr>
        <w:fldChar w:fldCharType="end"/>
      </w:r>
      <w:bookmarkEnd w:id="102"/>
      <w:bookmarkEnd w:id="108"/>
      <w:r>
        <w:tab/>
        <w:t>Number of sites (n) and percentage of</w:t>
      </w:r>
      <w:r w:rsidRPr="002705FF">
        <w:t xml:space="preserve"> </w:t>
      </w:r>
      <w:r>
        <w:t>significant increasing (%</w:t>
      </w:r>
      <w:r w:rsidR="004F4FED">
        <w:t xml:space="preserve"> </w:t>
      </w:r>
      <w:r>
        <w:t>inc</w:t>
      </w:r>
      <w:r w:rsidR="00C76863">
        <w:t>.</w:t>
      </w:r>
      <w:r>
        <w:t>) and decreasing (%</w:t>
      </w:r>
      <w:r w:rsidR="004F4FED">
        <w:t xml:space="preserve"> </w:t>
      </w:r>
      <w:r>
        <w:t>dec</w:t>
      </w:r>
      <w:r w:rsidR="00C76863">
        <w:t>.</w:t>
      </w:r>
      <w:r>
        <w:t xml:space="preserve">) trends at monitoring sites </w:t>
      </w:r>
      <w:r w:rsidRPr="002705FF">
        <w:t xml:space="preserve">across New Zealand for the </w:t>
      </w:r>
      <w:r>
        <w:t>10-, 20- and 30-</w:t>
      </w:r>
      <w:r w:rsidR="00A95FAC">
        <w:t>year</w:t>
      </w:r>
      <w:r>
        <w:t xml:space="preserve"> </w:t>
      </w:r>
      <w:r w:rsidRPr="002705FF">
        <w:t>period</w:t>
      </w:r>
      <w:r>
        <w:t>s</w:t>
      </w:r>
      <w:r w:rsidRPr="002549DF">
        <w:t>.</w:t>
      </w:r>
      <w:bookmarkEnd w:id="103"/>
      <w:bookmarkEnd w:id="109"/>
      <w:r w:rsidR="0062628C">
        <w:t xml:space="preserve"> </w:t>
      </w:r>
    </w:p>
    <w:p w14:paraId="16A0534B" w14:textId="5DF7AAF1" w:rsidR="00592588" w:rsidRDefault="0062628C" w:rsidP="00AC6511">
      <w:pPr>
        <w:pStyle w:val="CaptionText"/>
      </w:pPr>
      <w:r>
        <w:t xml:space="preserve">Note that </w:t>
      </w:r>
      <w:r w:rsidRPr="0062628C">
        <w:t>negative trend magnitudes indicate decreases and positive magnitudes indicate increases.</w:t>
      </w:r>
    </w:p>
    <w:tbl>
      <w:tblPr>
        <w:tblW w:w="9065" w:type="dxa"/>
        <w:tblLook w:val="04A0" w:firstRow="1" w:lastRow="0" w:firstColumn="1" w:lastColumn="0" w:noHBand="0" w:noVBand="1"/>
      </w:tblPr>
      <w:tblGrid>
        <w:gridCol w:w="2210"/>
        <w:gridCol w:w="833"/>
        <w:gridCol w:w="671"/>
        <w:gridCol w:w="770"/>
        <w:gridCol w:w="696"/>
        <w:gridCol w:w="695"/>
        <w:gridCol w:w="833"/>
        <w:gridCol w:w="917"/>
        <w:gridCol w:w="671"/>
        <w:gridCol w:w="769"/>
      </w:tblGrid>
      <w:tr w:rsidR="00592588" w:rsidRPr="00DF02AB" w14:paraId="5A326269" w14:textId="77777777" w:rsidTr="00EF1DA6">
        <w:trPr>
          <w:trHeight w:val="300"/>
        </w:trPr>
        <w:tc>
          <w:tcPr>
            <w:tcW w:w="2210" w:type="dxa"/>
            <w:tcBorders>
              <w:top w:val="nil"/>
              <w:left w:val="nil"/>
              <w:bottom w:val="single" w:sz="4" w:space="0" w:color="auto"/>
              <w:right w:val="single" w:sz="4" w:space="0" w:color="auto"/>
            </w:tcBorders>
            <w:shd w:val="clear" w:color="auto" w:fill="auto"/>
            <w:noWrap/>
            <w:vAlign w:val="bottom"/>
            <w:hideMark/>
          </w:tcPr>
          <w:p w14:paraId="1FA83373" w14:textId="77777777" w:rsidR="00592588" w:rsidRPr="00DF02AB" w:rsidRDefault="00592588">
            <w:pPr>
              <w:spacing w:before="0" w:line="240" w:lineRule="auto"/>
              <w:jc w:val="left"/>
              <w:rPr>
                <w:rFonts w:ascii="Times New Roman" w:hAnsi="Times New Roman"/>
                <w:sz w:val="20"/>
                <w:szCs w:val="20"/>
                <w:lang w:eastAsia="en-NZ"/>
              </w:rPr>
            </w:pPr>
          </w:p>
        </w:tc>
        <w:tc>
          <w:tcPr>
            <w:tcW w:w="227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2CA7608" w14:textId="14A032C4" w:rsidR="00592588" w:rsidRPr="00DF02AB" w:rsidRDefault="00592588">
            <w:pPr>
              <w:pStyle w:val="TableHeading2Centered"/>
            </w:pPr>
            <w:r w:rsidRPr="00DF02AB">
              <w:t>10-</w:t>
            </w:r>
            <w:r w:rsidR="00A95FAC">
              <w:t>year</w:t>
            </w:r>
          </w:p>
        </w:tc>
        <w:tc>
          <w:tcPr>
            <w:tcW w:w="222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C1ECDAB" w14:textId="7F0E76E2" w:rsidR="00592588" w:rsidRPr="00DF02AB" w:rsidRDefault="00592588">
            <w:pPr>
              <w:pStyle w:val="TableHeading2Centered"/>
            </w:pPr>
            <w:r w:rsidRPr="00DF02AB">
              <w:t>20-</w:t>
            </w:r>
            <w:r w:rsidR="00A95FAC">
              <w:t>year</w:t>
            </w:r>
          </w:p>
        </w:tc>
        <w:tc>
          <w:tcPr>
            <w:tcW w:w="2357"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4C5253D" w14:textId="6BD353E7" w:rsidR="00592588" w:rsidRPr="00DF02AB" w:rsidRDefault="00592588">
            <w:pPr>
              <w:pStyle w:val="TableHeading2Centered"/>
            </w:pPr>
            <w:r w:rsidRPr="00DF02AB">
              <w:t>30-</w:t>
            </w:r>
            <w:r w:rsidR="00A95FAC">
              <w:t>year</w:t>
            </w:r>
          </w:p>
        </w:tc>
      </w:tr>
      <w:tr w:rsidR="00C76863" w:rsidRPr="00DF02AB" w14:paraId="5CAA810C" w14:textId="77777777" w:rsidTr="00EF1DA6">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9F63A66" w14:textId="77777777" w:rsidR="00592588" w:rsidRPr="00DF02AB" w:rsidRDefault="00592588">
            <w:pPr>
              <w:pStyle w:val="TableHeading2Centered"/>
              <w:jc w:val="left"/>
            </w:pPr>
            <w:r>
              <w:t>Variable</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62B363E" w14:textId="77777777" w:rsidR="00592588" w:rsidRPr="00C76863" w:rsidRDefault="00592588" w:rsidP="00C76863">
            <w:pPr>
              <w:pStyle w:val="TableHeading2Centered"/>
            </w:pPr>
            <w:r w:rsidRPr="00C76863">
              <w:t>n</w:t>
            </w:r>
          </w:p>
        </w:tc>
        <w:tc>
          <w:tcPr>
            <w:tcW w:w="67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2CCC489" w14:textId="49FE33A1" w:rsidR="00592588" w:rsidRPr="00C76863" w:rsidRDefault="00592588" w:rsidP="00C76863">
            <w:pPr>
              <w:pStyle w:val="TableHeading2Centered"/>
            </w:pPr>
            <w:r w:rsidRPr="00C76863">
              <w:t>%</w:t>
            </w:r>
            <w:r w:rsidR="00C76863" w:rsidRPr="00C76863">
              <w:t xml:space="preserve"> </w:t>
            </w:r>
            <w:r w:rsidRPr="00C76863">
              <w:t>inc</w:t>
            </w:r>
            <w:r w:rsidR="00C76863" w:rsidRPr="00C76863">
              <w:t>.</w:t>
            </w:r>
          </w:p>
        </w:tc>
        <w:tc>
          <w:tcPr>
            <w:tcW w:w="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49C97B6" w14:textId="45E4250F" w:rsidR="00592588" w:rsidRPr="00C76863" w:rsidRDefault="00592588" w:rsidP="00C76863">
            <w:pPr>
              <w:pStyle w:val="TableHeading2Centered"/>
            </w:pPr>
            <w:r w:rsidRPr="00C76863">
              <w:t>%</w:t>
            </w:r>
            <w:r w:rsidR="00C76863" w:rsidRPr="00C76863">
              <w:t xml:space="preserve"> </w:t>
            </w:r>
            <w:r w:rsidRPr="00C76863">
              <w:t>dec</w:t>
            </w:r>
            <w:r w:rsidR="00C76863" w:rsidRPr="00C76863">
              <w:t>.</w:t>
            </w:r>
          </w:p>
        </w:tc>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674CFB9" w14:textId="77777777" w:rsidR="00592588" w:rsidRPr="00C76863" w:rsidRDefault="00592588" w:rsidP="00C76863">
            <w:pPr>
              <w:pStyle w:val="TableHeading2Centered"/>
            </w:pPr>
            <w:r w:rsidRPr="00C76863">
              <w:t>n</w:t>
            </w:r>
          </w:p>
        </w:tc>
        <w:tc>
          <w:tcPr>
            <w:tcW w:w="6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A51C54C" w14:textId="2A2EA2AE" w:rsidR="00592588" w:rsidRPr="00C76863" w:rsidRDefault="00592588" w:rsidP="00C76863">
            <w:pPr>
              <w:pStyle w:val="TableHeading2Centered"/>
            </w:pPr>
            <w:r w:rsidRPr="00C76863">
              <w:t>%</w:t>
            </w:r>
            <w:r w:rsidR="00C76863" w:rsidRPr="00C76863">
              <w:t xml:space="preserve"> </w:t>
            </w:r>
            <w:r w:rsidRPr="00C76863">
              <w:t>inc</w:t>
            </w:r>
            <w:r w:rsidR="00C76863" w:rsidRPr="00C76863">
              <w:t>.</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E0ACD54" w14:textId="170CB272" w:rsidR="00592588" w:rsidRPr="00C76863" w:rsidRDefault="00592588" w:rsidP="00C76863">
            <w:pPr>
              <w:pStyle w:val="TableHeading2Centered"/>
            </w:pPr>
            <w:r w:rsidRPr="00C76863">
              <w:t>%</w:t>
            </w:r>
            <w:r w:rsidR="00C76863" w:rsidRPr="00C76863">
              <w:t xml:space="preserve"> </w:t>
            </w:r>
            <w:r w:rsidRPr="00C76863">
              <w:t>dec</w:t>
            </w:r>
            <w:r w:rsidR="00C76863" w:rsidRPr="00C76863">
              <w:t>.</w:t>
            </w:r>
          </w:p>
        </w:tc>
        <w:tc>
          <w:tcPr>
            <w:tcW w:w="9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F73C563" w14:textId="4ABA3AA5" w:rsidR="00592588" w:rsidRPr="00C76863" w:rsidRDefault="00592588" w:rsidP="00C76863">
            <w:pPr>
              <w:pStyle w:val="TableHeading2Centered"/>
            </w:pPr>
            <w:r w:rsidRPr="00C76863">
              <w:t>n</w:t>
            </w:r>
          </w:p>
        </w:tc>
        <w:tc>
          <w:tcPr>
            <w:tcW w:w="67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76857CF" w14:textId="252E6239" w:rsidR="00592588" w:rsidRPr="00C76863" w:rsidRDefault="00592588" w:rsidP="00C76863">
            <w:pPr>
              <w:pStyle w:val="TableHeading2Centered"/>
            </w:pPr>
            <w:r w:rsidRPr="00C76863">
              <w:t>%</w:t>
            </w:r>
            <w:r w:rsidR="00C76863" w:rsidRPr="00C76863">
              <w:t xml:space="preserve"> </w:t>
            </w:r>
            <w:r w:rsidRPr="00C76863">
              <w:t>inc</w:t>
            </w:r>
            <w:r w:rsidR="00C76863" w:rsidRPr="00C76863">
              <w:t>.</w:t>
            </w:r>
          </w:p>
        </w:tc>
        <w:tc>
          <w:tcPr>
            <w:tcW w:w="76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8FD68CD" w14:textId="27F2272B" w:rsidR="00592588" w:rsidRPr="00C76863" w:rsidRDefault="00592588" w:rsidP="00C76863">
            <w:pPr>
              <w:pStyle w:val="TableHeading2Centered"/>
            </w:pPr>
            <w:r w:rsidRPr="00C76863">
              <w:t>%</w:t>
            </w:r>
            <w:r w:rsidR="00C76863" w:rsidRPr="00C76863">
              <w:t xml:space="preserve"> </w:t>
            </w:r>
            <w:r w:rsidRPr="00C76863">
              <w:t>dec</w:t>
            </w:r>
            <w:r w:rsidR="00C76863" w:rsidRPr="00C76863">
              <w:t>.</w:t>
            </w:r>
          </w:p>
        </w:tc>
      </w:tr>
      <w:tr w:rsidR="00225CCA" w:rsidRPr="00DF02AB" w14:paraId="3421B95C"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259DE0" w14:textId="536C382E" w:rsidR="00225CCA" w:rsidRPr="00DF02AB" w:rsidRDefault="00225CCA" w:rsidP="00225CCA">
            <w:pPr>
              <w:pStyle w:val="TableTextAlpha"/>
            </w:pPr>
            <w:r w:rsidRPr="00DF02AB">
              <w:t>Aluminium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2265F2A" w14:textId="36FC962E" w:rsidR="00225CCA" w:rsidRPr="00DF02AB" w:rsidRDefault="00225CCA" w:rsidP="00225CCA">
            <w:pPr>
              <w:pStyle w:val="TableTextNumerical"/>
            </w:pPr>
            <w:r w:rsidRPr="000142FE">
              <w:t>7</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51D77FF" w14:textId="131A2BFE" w:rsidR="00225CCA" w:rsidRPr="00DF02AB" w:rsidRDefault="00225CCA" w:rsidP="00225CCA">
            <w:pPr>
              <w:pStyle w:val="TableTextNumerical"/>
            </w:pPr>
            <w:r w:rsidRPr="000142FE">
              <w:t>57</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26912BC9" w14:textId="6E167B79" w:rsidR="00225CCA" w:rsidRPr="00DF02AB" w:rsidRDefault="00225CCA" w:rsidP="00225CCA">
            <w:pPr>
              <w:pStyle w:val="TableTextNumerical"/>
            </w:pPr>
            <w:r w:rsidRPr="000142FE">
              <w:t>43</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2A4986B4" w14:textId="6F8BC6BE" w:rsidR="00225CCA" w:rsidRPr="00DF02AB" w:rsidRDefault="00225CCA" w:rsidP="00225CCA">
            <w:pPr>
              <w:pStyle w:val="TableTextNumerical"/>
            </w:pPr>
            <w:r w:rsidRPr="000142FE">
              <w:t>-</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61C16235" w14:textId="6054558B" w:rsidR="00225CCA" w:rsidRPr="00DF02AB" w:rsidRDefault="00225CCA" w:rsidP="00225CCA">
            <w:pPr>
              <w:pStyle w:val="TableTextNumerical"/>
            </w:pPr>
            <w:r w:rsidRPr="000142FE">
              <w:t>-</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2E17BA5" w14:textId="1E628C57" w:rsidR="00225CCA" w:rsidRPr="00DF02AB" w:rsidRDefault="00225CCA" w:rsidP="00225CCA">
            <w:pPr>
              <w:pStyle w:val="TableTextNumerical"/>
            </w:pPr>
            <w:r w:rsidRPr="000142FE">
              <w:t>-</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2F515477" w14:textId="45AEAD16" w:rsidR="00225CCA" w:rsidRPr="00DF02AB" w:rsidRDefault="00225CCA" w:rsidP="00225CCA">
            <w:pPr>
              <w:pStyle w:val="TableTextNumerical"/>
            </w:pPr>
            <w:r w:rsidRPr="000142FE">
              <w:t>-</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E2225CE" w14:textId="593309C5" w:rsidR="00225CCA" w:rsidRPr="00DF02AB" w:rsidRDefault="00225CCA" w:rsidP="00225CCA">
            <w:pPr>
              <w:pStyle w:val="TableTextNumerical"/>
            </w:pPr>
            <w:r w:rsidRPr="000142FE">
              <w:t>-</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5F11421A" w14:textId="160AB02C" w:rsidR="00225CCA" w:rsidRPr="00DF02AB" w:rsidRDefault="00225CCA" w:rsidP="00225CCA">
            <w:pPr>
              <w:pStyle w:val="TableTextNumerical"/>
            </w:pPr>
            <w:r w:rsidRPr="000142FE">
              <w:t>-</w:t>
            </w:r>
          </w:p>
        </w:tc>
      </w:tr>
      <w:tr w:rsidR="00225CCA" w:rsidRPr="00DF02AB" w14:paraId="7D8C4A32"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D0D711" w14:textId="10A344ED" w:rsidR="00225CCA" w:rsidRPr="00DF02AB" w:rsidRDefault="00225CCA" w:rsidP="00225CCA">
            <w:pPr>
              <w:pStyle w:val="TableTextAlpha"/>
            </w:pPr>
            <w:r w:rsidRPr="00DF02AB">
              <w:t>Arsenic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2D75615" w14:textId="33154726" w:rsidR="00225CCA" w:rsidRPr="00DF02AB" w:rsidRDefault="00225CCA" w:rsidP="00225CCA">
            <w:pPr>
              <w:pStyle w:val="TableTextNumerical"/>
            </w:pPr>
            <w:r w:rsidRPr="000142FE">
              <w:t>296</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A0E323A" w14:textId="52575B5D" w:rsidR="00225CCA" w:rsidRPr="00DF02AB" w:rsidRDefault="00225CCA" w:rsidP="00225CCA">
            <w:pPr>
              <w:pStyle w:val="TableTextNumerical"/>
            </w:pPr>
            <w:r w:rsidRPr="000142FE">
              <w:t>36</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6DA9C9A9" w14:textId="7C58E176" w:rsidR="00225CCA" w:rsidRPr="00DF02AB" w:rsidRDefault="00225CCA" w:rsidP="00225CCA">
            <w:pPr>
              <w:pStyle w:val="TableTextNumerical"/>
            </w:pPr>
            <w:r w:rsidRPr="000142FE">
              <w:t>46</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25AA5C7F" w14:textId="78CE7489" w:rsidR="00225CCA" w:rsidRPr="00DF02AB" w:rsidRDefault="00225CCA" w:rsidP="00225CCA">
            <w:pPr>
              <w:pStyle w:val="TableTextNumerical"/>
            </w:pPr>
            <w:r w:rsidRPr="000142FE">
              <w:t>262</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13AB309B" w14:textId="23599199" w:rsidR="00225CCA" w:rsidRPr="00DF02AB" w:rsidRDefault="00225CCA" w:rsidP="00225CCA">
            <w:pPr>
              <w:pStyle w:val="TableTextNumerical"/>
            </w:pPr>
            <w:r w:rsidRPr="000142FE">
              <w:t>33</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29747431" w14:textId="3E336EBA" w:rsidR="00225CCA" w:rsidRPr="00DF02AB" w:rsidRDefault="00225CCA" w:rsidP="00225CCA">
            <w:pPr>
              <w:pStyle w:val="TableTextNumerical"/>
            </w:pPr>
            <w:r w:rsidRPr="000142FE">
              <w:t>58</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739A3305" w14:textId="562BAEBC" w:rsidR="00225CCA" w:rsidRPr="00DF02AB" w:rsidRDefault="00225CCA" w:rsidP="00225CCA">
            <w:pPr>
              <w:pStyle w:val="TableTextNumerical"/>
            </w:pPr>
            <w:r w:rsidRPr="000142FE">
              <w:t>199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DA441FF" w14:textId="64DB41FA" w:rsidR="00225CCA" w:rsidRPr="00DF02AB" w:rsidRDefault="00225CCA" w:rsidP="00225CCA">
            <w:pPr>
              <w:pStyle w:val="TableTextNumerical"/>
            </w:pPr>
            <w:r w:rsidRPr="000142FE">
              <w:t>24</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184C528" w14:textId="4A7F124D" w:rsidR="00225CCA" w:rsidRPr="00DF02AB" w:rsidRDefault="00225CCA" w:rsidP="00225CCA">
            <w:pPr>
              <w:pStyle w:val="TableTextNumerical"/>
            </w:pPr>
            <w:r w:rsidRPr="000142FE">
              <w:t>65</w:t>
            </w:r>
          </w:p>
        </w:tc>
      </w:tr>
      <w:tr w:rsidR="00225CCA" w:rsidRPr="00DF02AB" w14:paraId="49A79F8B"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768FD" w14:textId="7BE71908" w:rsidR="00225CCA" w:rsidRPr="00DF02AB" w:rsidRDefault="00225CCA" w:rsidP="00225CCA">
            <w:pPr>
              <w:pStyle w:val="TableTextAlpha"/>
            </w:pPr>
            <w:r w:rsidRPr="00DF02AB">
              <w:t>Boron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9535919" w14:textId="07EDDED4" w:rsidR="00225CCA" w:rsidRPr="00DF02AB" w:rsidRDefault="00225CCA" w:rsidP="00225CCA">
            <w:pPr>
              <w:pStyle w:val="TableTextNumerical"/>
            </w:pPr>
            <w:r w:rsidRPr="000142FE">
              <w:t>71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D8DEDD8" w14:textId="4B8A3019" w:rsidR="00225CCA" w:rsidRPr="00DF02AB" w:rsidRDefault="00225CCA" w:rsidP="00225CCA">
            <w:pPr>
              <w:pStyle w:val="TableTextNumerical"/>
            </w:pPr>
            <w:r w:rsidRPr="000142FE">
              <w:t>38</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78EA6888" w14:textId="0F641B0F" w:rsidR="00225CCA" w:rsidRPr="00DF02AB" w:rsidRDefault="00225CCA" w:rsidP="00225CCA">
            <w:pPr>
              <w:pStyle w:val="TableTextNumerical"/>
            </w:pPr>
            <w:r w:rsidRPr="000142FE">
              <w:t>48</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53B92D5B" w14:textId="0E6EB81D" w:rsidR="00225CCA" w:rsidRPr="00DF02AB" w:rsidRDefault="00225CCA" w:rsidP="00225CCA">
            <w:pPr>
              <w:pStyle w:val="TableTextNumerical"/>
            </w:pPr>
            <w:r w:rsidRPr="000142FE">
              <w:t>5</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020DD0F5" w14:textId="4899E3B6" w:rsidR="00225CCA" w:rsidRPr="00DF02AB" w:rsidRDefault="00225CCA" w:rsidP="00225CCA">
            <w:pPr>
              <w:pStyle w:val="TableTextNumerical"/>
            </w:pPr>
            <w:r w:rsidRPr="000142FE">
              <w:t>60</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6715F2C3" w14:textId="52C19947" w:rsidR="00225CCA" w:rsidRPr="00DF02AB" w:rsidRDefault="00225CCA" w:rsidP="00225CCA">
            <w:pPr>
              <w:pStyle w:val="TableTextNumerical"/>
            </w:pPr>
            <w:r w:rsidRPr="000142FE">
              <w:t>20</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500EFFAD" w14:textId="682222AA" w:rsidR="00225CCA" w:rsidRPr="00DF02AB" w:rsidRDefault="00225CCA" w:rsidP="00225CCA">
            <w:pPr>
              <w:pStyle w:val="TableTextNumerical"/>
            </w:pPr>
            <w:r w:rsidRPr="000142FE">
              <w:t>-</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A7382B6" w14:textId="0098C6DA" w:rsidR="00225CCA" w:rsidRPr="00DF02AB" w:rsidRDefault="00225CCA" w:rsidP="00225CCA">
            <w:pPr>
              <w:pStyle w:val="TableTextNumerical"/>
            </w:pPr>
            <w:r w:rsidRPr="000142FE">
              <w:t>-</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6C6A6B6A" w14:textId="00114CAD" w:rsidR="00225CCA" w:rsidRPr="00DF02AB" w:rsidRDefault="00225CCA" w:rsidP="00225CCA">
            <w:pPr>
              <w:pStyle w:val="TableTextNumerical"/>
            </w:pPr>
            <w:r w:rsidRPr="000142FE">
              <w:t>-</w:t>
            </w:r>
          </w:p>
        </w:tc>
      </w:tr>
      <w:tr w:rsidR="00225CCA" w:rsidRPr="00DF02AB" w14:paraId="0D1374FE"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06FD6" w14:textId="18E3DE36" w:rsidR="00225CCA" w:rsidRPr="00DF02AB" w:rsidRDefault="00225CCA" w:rsidP="00225CCA">
            <w:pPr>
              <w:pStyle w:val="TableTextAlpha"/>
            </w:pPr>
            <w:r w:rsidRPr="00DF02AB">
              <w:t>Bromide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2BEF4481" w14:textId="32B73429" w:rsidR="00225CCA" w:rsidRPr="00DF02AB" w:rsidRDefault="00225CCA" w:rsidP="00225CCA">
            <w:pPr>
              <w:pStyle w:val="TableTextNumerical"/>
            </w:pPr>
            <w:r w:rsidRPr="000142FE">
              <w:t>688</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523C196" w14:textId="3958C76C" w:rsidR="00225CCA" w:rsidRPr="00DF02AB" w:rsidRDefault="00225CCA" w:rsidP="00225CCA">
            <w:pPr>
              <w:pStyle w:val="TableTextNumerical"/>
            </w:pPr>
            <w:r w:rsidRPr="000142FE">
              <w:t>53</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17C65E3A" w14:textId="1DE74248" w:rsidR="00225CCA" w:rsidRPr="00DF02AB" w:rsidRDefault="00225CCA" w:rsidP="00225CCA">
            <w:pPr>
              <w:pStyle w:val="TableTextNumerical"/>
            </w:pPr>
            <w:r w:rsidRPr="000142FE">
              <w:t>33</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30199C88" w14:textId="4BE67D40" w:rsidR="00225CCA" w:rsidRPr="00DF02AB" w:rsidRDefault="00225CCA" w:rsidP="00225CCA">
            <w:pPr>
              <w:pStyle w:val="TableTextNumerical"/>
            </w:pPr>
            <w:r w:rsidRPr="000142FE">
              <w:t>293</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6196CF7E" w14:textId="645FE9D2" w:rsidR="00225CCA" w:rsidRPr="00DF02AB" w:rsidRDefault="00225CCA" w:rsidP="00225CCA">
            <w:pPr>
              <w:pStyle w:val="TableTextNumerical"/>
            </w:pPr>
            <w:r w:rsidRPr="000142FE">
              <w:t>56</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71A2F68D" w14:textId="4E9A1ADE" w:rsidR="00225CCA" w:rsidRPr="00DF02AB" w:rsidRDefault="00225CCA" w:rsidP="00225CCA">
            <w:pPr>
              <w:pStyle w:val="TableTextNumerical"/>
            </w:pPr>
            <w:r w:rsidRPr="000142FE">
              <w:t>31</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13D98100" w14:textId="0905A0FA" w:rsidR="00225CCA" w:rsidRPr="00DF02AB" w:rsidRDefault="00225CCA" w:rsidP="00225CCA">
            <w:pPr>
              <w:pStyle w:val="TableTextNumerical"/>
            </w:pPr>
            <w:r w:rsidRPr="000142FE">
              <w:t>187</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A36A78E" w14:textId="37FD40A2" w:rsidR="00225CCA" w:rsidRPr="00DF02AB" w:rsidRDefault="00225CCA" w:rsidP="00225CCA">
            <w:pPr>
              <w:pStyle w:val="TableTextNumerical"/>
            </w:pPr>
            <w:r w:rsidRPr="000142FE">
              <w:t>60</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3DC6C229" w14:textId="09A547F8" w:rsidR="00225CCA" w:rsidRPr="00DF02AB" w:rsidRDefault="00225CCA" w:rsidP="00225CCA">
            <w:pPr>
              <w:pStyle w:val="TableTextNumerical"/>
            </w:pPr>
            <w:r w:rsidRPr="000142FE">
              <w:t>36</w:t>
            </w:r>
          </w:p>
        </w:tc>
      </w:tr>
      <w:tr w:rsidR="00225CCA" w:rsidRPr="00DF02AB" w14:paraId="1F430A18"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7BDC6F" w14:textId="74130366" w:rsidR="00225CCA" w:rsidRPr="00DF02AB" w:rsidRDefault="00225CCA" w:rsidP="00225CCA">
            <w:pPr>
              <w:pStyle w:val="TableTextAlpha"/>
            </w:pPr>
            <w:r w:rsidRPr="00DF02AB">
              <w:t>Calcium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30C475F4" w14:textId="24C6A2A7" w:rsidR="00225CCA" w:rsidRPr="00DF02AB" w:rsidRDefault="00225CCA" w:rsidP="00225CCA">
            <w:pPr>
              <w:pStyle w:val="TableTextNumerical"/>
            </w:pPr>
            <w:r w:rsidRPr="000142FE">
              <w:t>213</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BEDCD21" w14:textId="735AA4ED" w:rsidR="00225CCA" w:rsidRPr="00DF02AB" w:rsidRDefault="00225CCA" w:rsidP="00225CCA">
            <w:pPr>
              <w:pStyle w:val="TableTextNumerical"/>
            </w:pPr>
            <w:r w:rsidRPr="000142FE">
              <w:t>52</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6CE373BB" w14:textId="77760424" w:rsidR="00225CCA" w:rsidRPr="00DF02AB" w:rsidRDefault="00225CCA" w:rsidP="00225CCA">
            <w:pPr>
              <w:pStyle w:val="TableTextNumerical"/>
            </w:pPr>
            <w:r w:rsidRPr="000142FE">
              <w:t>31</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6CDBB9CD" w14:textId="0589D696" w:rsidR="00225CCA" w:rsidRPr="00DF02AB" w:rsidRDefault="00225CCA" w:rsidP="00225CCA">
            <w:pPr>
              <w:pStyle w:val="TableTextNumerical"/>
            </w:pPr>
            <w:r w:rsidRPr="000142FE">
              <w:t>89</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4473EAD4" w14:textId="13F9F590" w:rsidR="00225CCA" w:rsidRPr="00DF02AB" w:rsidRDefault="00225CCA" w:rsidP="00225CCA">
            <w:pPr>
              <w:pStyle w:val="TableTextNumerical"/>
            </w:pPr>
            <w:r w:rsidRPr="000142FE">
              <w:t>60</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2E049C83" w14:textId="774E4A35" w:rsidR="00225CCA" w:rsidRPr="00DF02AB" w:rsidRDefault="00225CCA" w:rsidP="00225CCA">
            <w:pPr>
              <w:pStyle w:val="TableTextNumerical"/>
            </w:pPr>
            <w:r w:rsidRPr="000142FE">
              <w:t>30</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01F50ABC" w14:textId="1181DC9A" w:rsidR="00225CCA" w:rsidRPr="00DF02AB" w:rsidRDefault="00225CCA" w:rsidP="00225CCA">
            <w:pPr>
              <w:pStyle w:val="TableTextNumerical"/>
            </w:pPr>
            <w:r w:rsidRPr="000142FE">
              <w:t>41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30A98A2A" w14:textId="3DF8B179" w:rsidR="00225CCA" w:rsidRPr="00DF02AB" w:rsidRDefault="00225CCA" w:rsidP="00225CCA">
            <w:pPr>
              <w:pStyle w:val="TableTextNumerical"/>
            </w:pPr>
            <w:r w:rsidRPr="000142FE">
              <w:t>20</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73264C1E" w14:textId="08BD4B46" w:rsidR="00225CCA" w:rsidRPr="00DF02AB" w:rsidRDefault="00225CCA" w:rsidP="00225CCA">
            <w:pPr>
              <w:pStyle w:val="TableTextNumerical"/>
            </w:pPr>
            <w:r w:rsidRPr="000142FE">
              <w:t>73</w:t>
            </w:r>
          </w:p>
        </w:tc>
      </w:tr>
      <w:tr w:rsidR="00225CCA" w:rsidRPr="00DF02AB" w14:paraId="0F1BE38C"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70379" w14:textId="0F3822A9" w:rsidR="00225CCA" w:rsidRPr="00DF02AB" w:rsidRDefault="00225CCA" w:rsidP="00225CCA">
            <w:pPr>
              <w:pStyle w:val="TableTextAlpha"/>
            </w:pPr>
            <w:r w:rsidRPr="00DF02AB">
              <w:t>Chloride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E7D211B" w14:textId="60FD6783" w:rsidR="00225CCA" w:rsidRPr="00DF02AB" w:rsidRDefault="00225CCA" w:rsidP="00225CCA">
            <w:pPr>
              <w:pStyle w:val="TableTextNumerical"/>
            </w:pPr>
            <w:r w:rsidRPr="000142FE">
              <w:t>239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016BF516" w14:textId="7478F76F" w:rsidR="00225CCA" w:rsidRPr="00DF02AB" w:rsidRDefault="00225CCA" w:rsidP="00225CCA">
            <w:pPr>
              <w:pStyle w:val="TableTextNumerical"/>
            </w:pPr>
            <w:r w:rsidRPr="000142FE">
              <w:t>50</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25A5EC2A" w14:textId="5FB95E46" w:rsidR="00225CCA" w:rsidRPr="00DF02AB" w:rsidRDefault="00225CCA" w:rsidP="00225CCA">
            <w:pPr>
              <w:pStyle w:val="TableTextNumerical"/>
            </w:pPr>
            <w:r w:rsidRPr="000142FE">
              <w:t>35</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6961D050" w14:textId="6562947F" w:rsidR="00225CCA" w:rsidRPr="00DF02AB" w:rsidRDefault="00225CCA" w:rsidP="00225CCA">
            <w:pPr>
              <w:pStyle w:val="TableTextNumerical"/>
            </w:pPr>
            <w:r w:rsidRPr="000142FE">
              <w:t>130</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68817639" w14:textId="11E7A9A6" w:rsidR="00225CCA" w:rsidRPr="00DF02AB" w:rsidRDefault="00225CCA" w:rsidP="00225CCA">
            <w:pPr>
              <w:pStyle w:val="TableTextNumerical"/>
            </w:pPr>
            <w:r w:rsidRPr="000142FE">
              <w:t>61</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9A1531B" w14:textId="7F641327" w:rsidR="00225CCA" w:rsidRPr="00DF02AB" w:rsidRDefault="00225CCA" w:rsidP="00225CCA">
            <w:pPr>
              <w:pStyle w:val="TableTextNumerical"/>
            </w:pPr>
            <w:r w:rsidRPr="000142FE">
              <w:t>28</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4CFE09F3" w14:textId="3D3FB4CE" w:rsidR="00225CCA" w:rsidRPr="00DF02AB" w:rsidRDefault="00225CCA" w:rsidP="00225CCA">
            <w:pPr>
              <w:pStyle w:val="TableTextNumerical"/>
            </w:pPr>
            <w:r w:rsidRPr="000142FE">
              <w:t>39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48D092A2" w14:textId="50082391" w:rsidR="00225CCA" w:rsidRPr="00DF02AB" w:rsidRDefault="00225CCA" w:rsidP="00225CCA">
            <w:pPr>
              <w:pStyle w:val="TableTextNumerical"/>
            </w:pPr>
            <w:r w:rsidRPr="000142FE">
              <w:t>41</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04962526" w14:textId="63495E9F" w:rsidR="00225CCA" w:rsidRPr="00DF02AB" w:rsidRDefault="00225CCA" w:rsidP="00225CCA">
            <w:pPr>
              <w:pStyle w:val="TableTextNumerical"/>
            </w:pPr>
            <w:r w:rsidRPr="000142FE">
              <w:t>51</w:t>
            </w:r>
          </w:p>
        </w:tc>
      </w:tr>
      <w:tr w:rsidR="00225CCA" w:rsidRPr="00DF02AB" w14:paraId="2DAB5FD2"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522F0" w14:textId="5E8DC280" w:rsidR="00225CCA" w:rsidRPr="00DF02AB" w:rsidRDefault="00225CCA" w:rsidP="00225CCA">
            <w:pPr>
              <w:pStyle w:val="TableTextAlpha"/>
            </w:pPr>
            <w:r w:rsidRPr="00DF02AB">
              <w:t>Copper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64A2A0D" w14:textId="10BFD7A6" w:rsidR="00225CCA" w:rsidRPr="00DF02AB" w:rsidRDefault="00225CCA" w:rsidP="00225CCA">
            <w:pPr>
              <w:pStyle w:val="TableTextNumerical"/>
            </w:pPr>
            <w:r w:rsidRPr="000142FE">
              <w:t>681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263C1EE6" w14:textId="2AC0C5A3" w:rsidR="00225CCA" w:rsidRPr="00DF02AB" w:rsidRDefault="00225CCA" w:rsidP="00225CCA">
            <w:pPr>
              <w:pStyle w:val="TableTextNumerical"/>
            </w:pPr>
            <w:r w:rsidRPr="000142FE">
              <w:t>55</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6B7A1FCA" w14:textId="406AB8E2" w:rsidR="00225CCA" w:rsidRPr="00DF02AB" w:rsidRDefault="00225CCA" w:rsidP="00225CCA">
            <w:pPr>
              <w:pStyle w:val="TableTextNumerical"/>
            </w:pPr>
            <w:r w:rsidRPr="000142FE">
              <w:t>31</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4722781A" w14:textId="5943988E" w:rsidR="00225CCA" w:rsidRPr="00DF02AB" w:rsidRDefault="00225CCA" w:rsidP="00225CCA">
            <w:pPr>
              <w:pStyle w:val="TableTextNumerical"/>
            </w:pPr>
            <w:r w:rsidRPr="000142FE">
              <w:t>407</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106650B2" w14:textId="1140735A" w:rsidR="00225CCA" w:rsidRPr="00DF02AB" w:rsidRDefault="00225CCA" w:rsidP="00225CCA">
            <w:pPr>
              <w:pStyle w:val="TableTextNumerical"/>
            </w:pPr>
            <w:r w:rsidRPr="000142FE">
              <w:t>70</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0326893" w14:textId="70960F85" w:rsidR="00225CCA" w:rsidRPr="00DF02AB" w:rsidRDefault="00225CCA" w:rsidP="00225CCA">
            <w:pPr>
              <w:pStyle w:val="TableTextNumerical"/>
            </w:pPr>
            <w:r w:rsidRPr="000142FE">
              <w:t>21</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68E293CF" w14:textId="47DE5AA0" w:rsidR="00225CCA" w:rsidRPr="00DF02AB" w:rsidRDefault="00225CCA" w:rsidP="00225CCA">
            <w:pPr>
              <w:pStyle w:val="TableTextNumerical"/>
            </w:pPr>
            <w:r w:rsidRPr="000142FE">
              <w:t>192</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74D662E" w14:textId="384788F6" w:rsidR="00225CCA" w:rsidRPr="00DF02AB" w:rsidRDefault="00225CCA" w:rsidP="00225CCA">
            <w:pPr>
              <w:pStyle w:val="TableTextNumerical"/>
            </w:pPr>
            <w:r w:rsidRPr="000142FE">
              <w:t>67</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4F55E7D3" w14:textId="2B5E213B" w:rsidR="00225CCA" w:rsidRPr="00DF02AB" w:rsidRDefault="00225CCA" w:rsidP="00225CCA">
            <w:pPr>
              <w:pStyle w:val="TableTextNumerical"/>
            </w:pPr>
            <w:r w:rsidRPr="000142FE">
              <w:t>29</w:t>
            </w:r>
          </w:p>
        </w:tc>
      </w:tr>
      <w:tr w:rsidR="00225CCA" w:rsidRPr="00DF02AB" w14:paraId="39EFEDF6"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7D0C9" w14:textId="5F311EB3" w:rsidR="00225CCA" w:rsidRPr="00DF02AB" w:rsidRDefault="00225CCA" w:rsidP="00225CCA">
            <w:pPr>
              <w:pStyle w:val="TableTextAlpha"/>
            </w:pPr>
            <w:r w:rsidRPr="00DF02AB">
              <w:t>Dissolved oxygen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F616C29" w14:textId="552DA26F" w:rsidR="00225CCA" w:rsidRPr="00DF02AB" w:rsidRDefault="00225CCA" w:rsidP="00225CCA">
            <w:pPr>
              <w:pStyle w:val="TableTextNumerical"/>
            </w:pPr>
            <w:r w:rsidRPr="000142FE">
              <w:t>764</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77F4320" w14:textId="52BD5989" w:rsidR="00225CCA" w:rsidRPr="00DF02AB" w:rsidRDefault="00225CCA" w:rsidP="00225CCA">
            <w:pPr>
              <w:pStyle w:val="TableTextNumerical"/>
            </w:pPr>
            <w:r w:rsidRPr="000142FE">
              <w:t>55</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183F017D" w14:textId="4520B51C" w:rsidR="00225CCA" w:rsidRPr="00DF02AB" w:rsidRDefault="00225CCA" w:rsidP="00225CCA">
            <w:pPr>
              <w:pStyle w:val="TableTextNumerical"/>
            </w:pPr>
            <w:r w:rsidRPr="000142FE">
              <w:t>36</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4428CA3D" w14:textId="12D0D2EF" w:rsidR="00225CCA" w:rsidRPr="00DF02AB" w:rsidRDefault="00225CCA" w:rsidP="00225CCA">
            <w:pPr>
              <w:pStyle w:val="TableTextNumerical"/>
            </w:pPr>
            <w:r w:rsidRPr="000142FE">
              <w:t>499</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6BE357FB" w14:textId="7038D38B" w:rsidR="00225CCA" w:rsidRPr="00DF02AB" w:rsidRDefault="00225CCA" w:rsidP="00225CCA">
            <w:pPr>
              <w:pStyle w:val="TableTextNumerical"/>
            </w:pPr>
            <w:r w:rsidRPr="000142FE">
              <w:t>52</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BB31F83" w14:textId="4F186897" w:rsidR="00225CCA" w:rsidRPr="00DF02AB" w:rsidRDefault="00225CCA" w:rsidP="00225CCA">
            <w:pPr>
              <w:pStyle w:val="TableTextNumerical"/>
            </w:pPr>
            <w:r w:rsidRPr="000142FE">
              <w:t>40</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71CCAAA5" w14:textId="767154AD" w:rsidR="00225CCA" w:rsidRPr="00DF02AB" w:rsidRDefault="00225CCA" w:rsidP="00225CCA">
            <w:pPr>
              <w:pStyle w:val="TableTextNumerical"/>
            </w:pPr>
            <w:r w:rsidRPr="000142FE">
              <w:t>343</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3BB75C6" w14:textId="74CA594B" w:rsidR="00225CCA" w:rsidRPr="00DF02AB" w:rsidRDefault="00225CCA" w:rsidP="00225CCA">
            <w:pPr>
              <w:pStyle w:val="TableTextNumerical"/>
            </w:pPr>
            <w:r w:rsidRPr="000142FE">
              <w:t>53</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59A21441" w14:textId="11D09A8B" w:rsidR="00225CCA" w:rsidRPr="00DF02AB" w:rsidRDefault="00225CCA" w:rsidP="00225CCA">
            <w:pPr>
              <w:pStyle w:val="TableTextNumerical"/>
            </w:pPr>
            <w:r w:rsidRPr="000142FE">
              <w:t>38</w:t>
            </w:r>
          </w:p>
        </w:tc>
      </w:tr>
      <w:tr w:rsidR="00225CCA" w:rsidRPr="00DF02AB" w14:paraId="1A736CB0"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8C2DE" w14:textId="429BF4DE" w:rsidR="00225CCA" w:rsidRPr="00DF02AB" w:rsidRDefault="00225CCA" w:rsidP="00225CCA">
            <w:pPr>
              <w:pStyle w:val="TableTextAlpha"/>
            </w:pPr>
            <w:r w:rsidRPr="00DF02AB">
              <w:t>Dissolved reactive phosphorous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DA8A9F2" w14:textId="0AC5898F" w:rsidR="00225CCA" w:rsidRPr="00DF02AB" w:rsidRDefault="00225CCA" w:rsidP="00225CCA">
            <w:pPr>
              <w:pStyle w:val="TableTextNumerical"/>
            </w:pPr>
            <w:r w:rsidRPr="000142FE">
              <w:t>14</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A8C86F3" w14:textId="573AFC3A" w:rsidR="00225CCA" w:rsidRPr="00DF02AB" w:rsidRDefault="00225CCA" w:rsidP="00225CCA">
            <w:pPr>
              <w:pStyle w:val="TableTextNumerical"/>
            </w:pPr>
            <w:r w:rsidRPr="000142FE">
              <w:t>14</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5C21F08B" w14:textId="0CEB2FA4" w:rsidR="00225CCA" w:rsidRPr="00DF02AB" w:rsidRDefault="00225CCA" w:rsidP="00225CCA">
            <w:pPr>
              <w:pStyle w:val="TableTextNumerical"/>
            </w:pPr>
            <w:r w:rsidRPr="000142FE">
              <w:t>71</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1D15DD4A" w14:textId="358F4FA4" w:rsidR="00225CCA" w:rsidRPr="00DF02AB" w:rsidRDefault="00225CCA" w:rsidP="00225CCA">
            <w:pPr>
              <w:pStyle w:val="TableTextNumerical"/>
            </w:pPr>
            <w:r w:rsidRPr="000142FE">
              <w:t>-</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6AD71CB9" w14:textId="55EF0EBC" w:rsidR="00225CCA" w:rsidRPr="00DF02AB" w:rsidRDefault="00225CCA" w:rsidP="00225CCA">
            <w:pPr>
              <w:pStyle w:val="TableTextNumerical"/>
            </w:pPr>
            <w:r w:rsidRPr="000142FE">
              <w:t>-</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975D1ED" w14:textId="4F151910" w:rsidR="00225CCA" w:rsidRPr="00DF02AB" w:rsidRDefault="00225CCA" w:rsidP="00225CCA">
            <w:pPr>
              <w:pStyle w:val="TableTextNumerical"/>
            </w:pPr>
            <w:r w:rsidRPr="000142FE">
              <w:t>-</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18036085" w14:textId="776F61B0" w:rsidR="00225CCA" w:rsidRPr="00DF02AB" w:rsidRDefault="00225CCA" w:rsidP="00225CCA">
            <w:pPr>
              <w:pStyle w:val="TableTextNumerical"/>
            </w:pPr>
            <w:r w:rsidRPr="000142FE">
              <w:t>-</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49A859D" w14:textId="070385D7" w:rsidR="00225CCA" w:rsidRPr="00DF02AB" w:rsidRDefault="00225CCA" w:rsidP="00225CCA">
            <w:pPr>
              <w:pStyle w:val="TableTextNumerical"/>
            </w:pPr>
            <w:r w:rsidRPr="000142FE">
              <w:t>-</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4704B3D2" w14:textId="2D3247F9" w:rsidR="00225CCA" w:rsidRPr="00DF02AB" w:rsidRDefault="00225CCA" w:rsidP="00225CCA">
            <w:pPr>
              <w:pStyle w:val="TableTextNumerical"/>
            </w:pPr>
            <w:r w:rsidRPr="000142FE">
              <w:t>-</w:t>
            </w:r>
          </w:p>
        </w:tc>
      </w:tr>
      <w:tr w:rsidR="00225CCA" w:rsidRPr="00DF02AB" w14:paraId="79093FED"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D56E8" w14:textId="57F0253D" w:rsidR="00225CCA" w:rsidRPr="00DF02AB" w:rsidRDefault="00225CCA" w:rsidP="00225CCA">
            <w:pPr>
              <w:pStyle w:val="TableTextAlpha"/>
            </w:pPr>
            <w:r w:rsidRPr="00DF02AB">
              <w:t>Conductivity (us/cm)</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59BDA3F" w14:textId="7CFFDE24" w:rsidR="00225CCA" w:rsidRPr="00DF02AB" w:rsidRDefault="00225CCA" w:rsidP="00225CCA">
            <w:pPr>
              <w:pStyle w:val="TableTextNumerical"/>
            </w:pPr>
            <w:r w:rsidRPr="000142FE">
              <w:t>756</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710862A" w14:textId="7EF9FE3D" w:rsidR="00225CCA" w:rsidRPr="00DF02AB" w:rsidRDefault="00225CCA" w:rsidP="00225CCA">
            <w:pPr>
              <w:pStyle w:val="TableTextNumerical"/>
            </w:pPr>
            <w:r w:rsidRPr="000142FE">
              <w:t>56</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2FF7ECF3" w14:textId="579B7168" w:rsidR="00225CCA" w:rsidRPr="00DF02AB" w:rsidRDefault="00225CCA" w:rsidP="00225CCA">
            <w:pPr>
              <w:pStyle w:val="TableTextNumerical"/>
            </w:pPr>
            <w:r w:rsidRPr="000142FE">
              <w:t>33</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5549EB23" w14:textId="015A7761" w:rsidR="00225CCA" w:rsidRPr="00DF02AB" w:rsidRDefault="00225CCA" w:rsidP="00225CCA">
            <w:pPr>
              <w:pStyle w:val="TableTextNumerical"/>
            </w:pPr>
            <w:r w:rsidRPr="000142FE">
              <w:t>514</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0FCE74C9" w14:textId="06A27A7D" w:rsidR="00225CCA" w:rsidRPr="00DF02AB" w:rsidRDefault="00225CCA" w:rsidP="00225CCA">
            <w:pPr>
              <w:pStyle w:val="TableTextNumerical"/>
            </w:pPr>
            <w:r w:rsidRPr="000142FE">
              <w:t>56</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7E62F90A" w14:textId="2241D45F" w:rsidR="00225CCA" w:rsidRPr="00DF02AB" w:rsidRDefault="00225CCA" w:rsidP="00225CCA">
            <w:pPr>
              <w:pStyle w:val="TableTextNumerical"/>
            </w:pPr>
            <w:r w:rsidRPr="000142FE">
              <w:t>35</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35F8F36A" w14:textId="527D0002" w:rsidR="00225CCA" w:rsidRPr="00DF02AB" w:rsidRDefault="00225CCA" w:rsidP="00225CCA">
            <w:pPr>
              <w:pStyle w:val="TableTextNumerical"/>
            </w:pPr>
            <w:r w:rsidRPr="000142FE">
              <w:t>285</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2A9EE9DF" w14:textId="20762FD2" w:rsidR="00225CCA" w:rsidRPr="00DF02AB" w:rsidRDefault="00225CCA" w:rsidP="00225CCA">
            <w:pPr>
              <w:pStyle w:val="TableTextNumerical"/>
            </w:pPr>
            <w:r w:rsidRPr="000142FE">
              <w:t>53</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D7EEAFA" w14:textId="71155A69" w:rsidR="00225CCA" w:rsidRPr="00DF02AB" w:rsidRDefault="00225CCA" w:rsidP="00225CCA">
            <w:pPr>
              <w:pStyle w:val="TableTextNumerical"/>
            </w:pPr>
            <w:r w:rsidRPr="000142FE">
              <w:t>42</w:t>
            </w:r>
          </w:p>
        </w:tc>
      </w:tr>
      <w:tr w:rsidR="00225CCA" w:rsidRPr="00DF02AB" w14:paraId="54970D89"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64F65" w14:textId="28B5D800" w:rsidR="00225CCA" w:rsidRPr="00DF02AB" w:rsidRDefault="00225CCA" w:rsidP="00225CCA">
            <w:pPr>
              <w:pStyle w:val="TableTextAlpha"/>
            </w:pPr>
            <w:r w:rsidRPr="00DF02AB">
              <w:t>Fluoride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880CFE7" w14:textId="5B3A6727" w:rsidR="00225CCA" w:rsidRPr="00DF02AB" w:rsidRDefault="00225CCA" w:rsidP="00225CCA">
            <w:pPr>
              <w:pStyle w:val="TableTextNumerical"/>
            </w:pPr>
            <w:r w:rsidRPr="000142FE">
              <w:t>41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0B48E49" w14:textId="6A942A7E" w:rsidR="00225CCA" w:rsidRPr="00DF02AB" w:rsidRDefault="00225CCA" w:rsidP="00225CCA">
            <w:pPr>
              <w:pStyle w:val="TableTextNumerical"/>
            </w:pPr>
            <w:r w:rsidRPr="000142FE">
              <w:t>63</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39C3574B" w14:textId="512F101E" w:rsidR="00225CCA" w:rsidRPr="00DF02AB" w:rsidRDefault="00225CCA" w:rsidP="00225CCA">
            <w:pPr>
              <w:pStyle w:val="TableTextNumerical"/>
            </w:pPr>
            <w:r w:rsidRPr="000142FE">
              <w:t>27</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15F8AABF" w14:textId="158A41C4" w:rsidR="00225CCA" w:rsidRPr="00DF02AB" w:rsidRDefault="00225CCA" w:rsidP="00225CCA">
            <w:pPr>
              <w:pStyle w:val="TableTextNumerical"/>
            </w:pPr>
            <w:r w:rsidRPr="000142FE">
              <w:t>-</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7FBB1456" w14:textId="7409C122" w:rsidR="00225CCA" w:rsidRPr="00DF02AB" w:rsidRDefault="00225CCA" w:rsidP="00225CCA">
            <w:pPr>
              <w:pStyle w:val="TableTextNumerical"/>
            </w:pPr>
            <w:r w:rsidRPr="000142FE">
              <w:t>-</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70814DD" w14:textId="354339C0" w:rsidR="00225CCA" w:rsidRPr="00DF02AB" w:rsidRDefault="00225CCA" w:rsidP="00225CCA">
            <w:pPr>
              <w:pStyle w:val="TableTextNumerical"/>
            </w:pPr>
            <w:r w:rsidRPr="000142FE">
              <w:t>-</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1C15323C" w14:textId="6F0B5317" w:rsidR="00225CCA" w:rsidRPr="00DF02AB" w:rsidRDefault="00225CCA" w:rsidP="00225CCA">
            <w:pPr>
              <w:pStyle w:val="TableTextNumerical"/>
            </w:pPr>
            <w:r w:rsidRPr="000142FE">
              <w:t>-</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434FA5D" w14:textId="207F791E" w:rsidR="00225CCA" w:rsidRPr="00DF02AB" w:rsidRDefault="00225CCA" w:rsidP="00225CCA">
            <w:pPr>
              <w:pStyle w:val="TableTextNumerical"/>
            </w:pPr>
            <w:r w:rsidRPr="000142FE">
              <w:t>-</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F75C86F" w14:textId="55562CC5" w:rsidR="00225CCA" w:rsidRPr="00DF02AB" w:rsidRDefault="00225CCA" w:rsidP="00225CCA">
            <w:pPr>
              <w:pStyle w:val="TableTextNumerical"/>
            </w:pPr>
            <w:r w:rsidRPr="000142FE">
              <w:t>-</w:t>
            </w:r>
          </w:p>
        </w:tc>
      </w:tr>
      <w:tr w:rsidR="00225CCA" w:rsidRPr="00DF02AB" w14:paraId="422B0C16"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F17FC" w14:textId="33331A79" w:rsidR="00225CCA" w:rsidRPr="00DF02AB" w:rsidRDefault="00225CCA" w:rsidP="00225CCA">
            <w:pPr>
              <w:pStyle w:val="TableTextAlpha"/>
            </w:pPr>
            <w:r w:rsidRPr="00DF02AB">
              <w:t>Iron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C7808E0" w14:textId="6600563C" w:rsidR="00225CCA" w:rsidRPr="00DF02AB" w:rsidRDefault="00225CCA" w:rsidP="00225CCA">
            <w:pPr>
              <w:pStyle w:val="TableTextNumerical"/>
            </w:pPr>
            <w:r w:rsidRPr="000142FE">
              <w:t>729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3F9232F" w14:textId="35F91F61" w:rsidR="00225CCA" w:rsidRPr="00DF02AB" w:rsidRDefault="00225CCA" w:rsidP="00225CCA">
            <w:pPr>
              <w:pStyle w:val="TableTextNumerical"/>
            </w:pPr>
            <w:r w:rsidRPr="000142FE">
              <w:t>32</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37C7A98D" w14:textId="31358F13" w:rsidR="00225CCA" w:rsidRPr="00DF02AB" w:rsidRDefault="00225CCA" w:rsidP="00225CCA">
            <w:pPr>
              <w:pStyle w:val="TableTextNumerical"/>
            </w:pPr>
            <w:r w:rsidRPr="000142FE">
              <w:t>53</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01C05A39" w14:textId="6EBEA6A3" w:rsidR="00225CCA" w:rsidRPr="00DF02AB" w:rsidRDefault="00225CCA" w:rsidP="00225CCA">
            <w:pPr>
              <w:pStyle w:val="TableTextNumerical"/>
            </w:pPr>
            <w:r w:rsidRPr="000142FE">
              <w:t>334</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4B51E192" w14:textId="230BBA25" w:rsidR="00225CCA" w:rsidRPr="00DF02AB" w:rsidRDefault="00225CCA" w:rsidP="00225CCA">
            <w:pPr>
              <w:pStyle w:val="TableTextNumerical"/>
            </w:pPr>
            <w:r w:rsidRPr="000142FE">
              <w:t>29</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F4785F8" w14:textId="13F0EBE5" w:rsidR="00225CCA" w:rsidRPr="00DF02AB" w:rsidRDefault="00225CCA" w:rsidP="00225CCA">
            <w:pPr>
              <w:pStyle w:val="TableTextNumerical"/>
            </w:pPr>
            <w:r w:rsidRPr="000142FE">
              <w:t>60</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15EB431A" w14:textId="1C966A7D" w:rsidR="00225CCA" w:rsidRPr="00DF02AB" w:rsidRDefault="00225CCA" w:rsidP="00225CCA">
            <w:pPr>
              <w:pStyle w:val="TableTextNumerical"/>
            </w:pPr>
            <w:r w:rsidRPr="000142FE">
              <w:t>95</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D7A0546" w14:textId="517FFD06" w:rsidR="00225CCA" w:rsidRPr="00DF02AB" w:rsidRDefault="00225CCA" w:rsidP="00225CCA">
            <w:pPr>
              <w:pStyle w:val="TableTextNumerical"/>
            </w:pPr>
            <w:r w:rsidRPr="000142FE">
              <w:t>21</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4D293D8C" w14:textId="361AB130" w:rsidR="00225CCA" w:rsidRPr="00DF02AB" w:rsidRDefault="00225CCA" w:rsidP="00225CCA">
            <w:pPr>
              <w:pStyle w:val="TableTextNumerical"/>
            </w:pPr>
            <w:r w:rsidRPr="000142FE">
              <w:t>76</w:t>
            </w:r>
          </w:p>
        </w:tc>
      </w:tr>
      <w:tr w:rsidR="00225CCA" w:rsidRPr="00DF02AB" w14:paraId="0932E36E"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B74DF" w14:textId="5FE954D6" w:rsidR="00225CCA" w:rsidRPr="00DF02AB" w:rsidRDefault="00225CCA" w:rsidP="00225CCA">
            <w:pPr>
              <w:pStyle w:val="TableTextAlpha"/>
            </w:pPr>
            <w:r w:rsidRPr="00DF02AB">
              <w:t>Bicarbonate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33F506E" w14:textId="390C4864" w:rsidR="00225CCA" w:rsidRPr="00DF02AB" w:rsidRDefault="00225CCA" w:rsidP="00225CCA">
            <w:pPr>
              <w:pStyle w:val="TableTextNumerical"/>
            </w:pPr>
            <w:r w:rsidRPr="000142FE">
              <w:t>425</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2EFD2F07" w14:textId="274208E2" w:rsidR="00225CCA" w:rsidRPr="00DF02AB" w:rsidRDefault="00225CCA" w:rsidP="00225CCA">
            <w:pPr>
              <w:pStyle w:val="TableTextNumerical"/>
            </w:pPr>
            <w:r w:rsidRPr="000142FE">
              <w:t>33</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4201F9AF" w14:textId="2B5B96CD" w:rsidR="00225CCA" w:rsidRPr="00DF02AB" w:rsidRDefault="00225CCA" w:rsidP="00225CCA">
            <w:pPr>
              <w:pStyle w:val="TableTextNumerical"/>
            </w:pPr>
            <w:r w:rsidRPr="000142FE">
              <w:t>53</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60D48CC2" w14:textId="73B501FF" w:rsidR="00225CCA" w:rsidRPr="00DF02AB" w:rsidRDefault="00225CCA" w:rsidP="00225CCA">
            <w:pPr>
              <w:pStyle w:val="TableTextNumerical"/>
            </w:pPr>
            <w:r w:rsidRPr="000142FE">
              <w:t>209</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5528D4AE" w14:textId="021A9771" w:rsidR="00225CCA" w:rsidRPr="00DF02AB" w:rsidRDefault="00225CCA" w:rsidP="00225CCA">
            <w:pPr>
              <w:pStyle w:val="TableTextNumerical"/>
            </w:pPr>
            <w:r w:rsidRPr="000142FE">
              <w:t>41</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A73E7C3" w14:textId="51306AA5" w:rsidR="00225CCA" w:rsidRPr="00DF02AB" w:rsidRDefault="00225CCA" w:rsidP="00225CCA">
            <w:pPr>
              <w:pStyle w:val="TableTextNumerical"/>
            </w:pPr>
            <w:r w:rsidRPr="000142FE">
              <w:t>48</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6B8EE16E" w14:textId="4978164F" w:rsidR="00225CCA" w:rsidRPr="00DF02AB" w:rsidRDefault="00225CCA" w:rsidP="00225CCA">
            <w:pPr>
              <w:pStyle w:val="TableTextNumerical"/>
            </w:pPr>
            <w:r w:rsidRPr="000142FE">
              <w:t>139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36B1EA3" w14:textId="1EFCA16E" w:rsidR="00225CCA" w:rsidRPr="00DF02AB" w:rsidRDefault="00225CCA" w:rsidP="00225CCA">
            <w:pPr>
              <w:pStyle w:val="TableTextNumerical"/>
            </w:pPr>
            <w:r w:rsidRPr="000142FE">
              <w:t>40</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1F833FCA" w14:textId="5CC9AC6F" w:rsidR="00225CCA" w:rsidRPr="00DF02AB" w:rsidRDefault="00225CCA" w:rsidP="00225CCA">
            <w:pPr>
              <w:pStyle w:val="TableTextNumerical"/>
            </w:pPr>
            <w:r w:rsidRPr="000142FE">
              <w:t>53</w:t>
            </w:r>
          </w:p>
        </w:tc>
      </w:tr>
      <w:tr w:rsidR="00225CCA" w:rsidRPr="00DF02AB" w14:paraId="2D9BE16D"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BAB89" w14:textId="625F7ADE" w:rsidR="00225CCA" w:rsidRPr="00DF02AB" w:rsidRDefault="00225CCA" w:rsidP="00225CCA">
            <w:pPr>
              <w:pStyle w:val="TableTextAlpha"/>
            </w:pPr>
            <w:r w:rsidRPr="00DF02AB">
              <w:t>Potassium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72005F90" w14:textId="3FE9165C" w:rsidR="00225CCA" w:rsidRPr="00DF02AB" w:rsidRDefault="00225CCA" w:rsidP="00225CCA">
            <w:pPr>
              <w:pStyle w:val="TableTextNumerical"/>
            </w:pPr>
            <w:r w:rsidRPr="000142FE">
              <w:t>321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35F0B62" w14:textId="6C0BA0CF" w:rsidR="00225CCA" w:rsidRPr="00DF02AB" w:rsidRDefault="00225CCA" w:rsidP="00225CCA">
            <w:pPr>
              <w:pStyle w:val="TableTextNumerical"/>
            </w:pPr>
            <w:r w:rsidRPr="000142FE">
              <w:t>44</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4044580A" w14:textId="152519CA" w:rsidR="00225CCA" w:rsidRPr="00DF02AB" w:rsidRDefault="00225CCA" w:rsidP="00225CCA">
            <w:pPr>
              <w:pStyle w:val="TableTextNumerical"/>
            </w:pPr>
            <w:r w:rsidRPr="000142FE">
              <w:t>44</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18F23C45" w14:textId="4B5B2623" w:rsidR="00225CCA" w:rsidRPr="00DF02AB" w:rsidRDefault="00225CCA" w:rsidP="00225CCA">
            <w:pPr>
              <w:pStyle w:val="TableTextNumerical"/>
            </w:pPr>
            <w:r w:rsidRPr="000142FE">
              <w:t>181</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1FFEE53B" w14:textId="02D2D8B2" w:rsidR="00225CCA" w:rsidRPr="00DF02AB" w:rsidRDefault="00225CCA" w:rsidP="00225CCA">
            <w:pPr>
              <w:pStyle w:val="TableTextNumerical"/>
            </w:pPr>
            <w:r w:rsidRPr="000142FE">
              <w:t>67</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0ACCAD3" w14:textId="6DCFDF2E" w:rsidR="00225CCA" w:rsidRPr="00DF02AB" w:rsidRDefault="00225CCA" w:rsidP="00225CCA">
            <w:pPr>
              <w:pStyle w:val="TableTextNumerical"/>
            </w:pPr>
            <w:r w:rsidRPr="000142FE">
              <w:t>19</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4FEDB194" w14:textId="5AB1E298" w:rsidR="00225CCA" w:rsidRPr="00DF02AB" w:rsidRDefault="00225CCA" w:rsidP="00225CCA">
            <w:pPr>
              <w:pStyle w:val="TableTextNumerical"/>
            </w:pPr>
            <w:r w:rsidRPr="000142FE">
              <w:t>81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CC26C0E" w14:textId="754ECDF0" w:rsidR="00225CCA" w:rsidRPr="00DF02AB" w:rsidRDefault="00225CCA" w:rsidP="00225CCA">
            <w:pPr>
              <w:pStyle w:val="TableTextNumerical"/>
            </w:pPr>
            <w:r w:rsidRPr="000142FE">
              <w:t>62</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79B84780" w14:textId="6B3F5F87" w:rsidR="00225CCA" w:rsidRPr="00DF02AB" w:rsidRDefault="00225CCA" w:rsidP="00225CCA">
            <w:pPr>
              <w:pStyle w:val="TableTextNumerical"/>
            </w:pPr>
            <w:r w:rsidRPr="000142FE">
              <w:t>31</w:t>
            </w:r>
          </w:p>
        </w:tc>
      </w:tr>
      <w:tr w:rsidR="00225CCA" w:rsidRPr="00DF02AB" w14:paraId="6E242350"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3EA0A" w14:textId="176DCE45" w:rsidR="00225CCA" w:rsidRPr="00DF02AB" w:rsidRDefault="00225CCA" w:rsidP="00225CCA">
            <w:pPr>
              <w:pStyle w:val="TableTextAlpha"/>
            </w:pPr>
            <w:r w:rsidRPr="00DF02AB">
              <w:t>Magnesium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CD65A80" w14:textId="7940BB3F" w:rsidR="00225CCA" w:rsidRPr="00DF02AB" w:rsidRDefault="00225CCA" w:rsidP="00225CCA">
            <w:pPr>
              <w:pStyle w:val="TableTextNumerical"/>
            </w:pPr>
            <w:r w:rsidRPr="000142FE">
              <w:t>286</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65AA450" w14:textId="435C4DCF" w:rsidR="00225CCA" w:rsidRPr="00DF02AB" w:rsidRDefault="00225CCA" w:rsidP="00225CCA">
            <w:pPr>
              <w:pStyle w:val="TableTextNumerical"/>
            </w:pPr>
            <w:r w:rsidRPr="000142FE">
              <w:t>49</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2E5E534D" w14:textId="4721C3A8" w:rsidR="00225CCA" w:rsidRPr="00DF02AB" w:rsidRDefault="00225CCA" w:rsidP="00225CCA">
            <w:pPr>
              <w:pStyle w:val="TableTextNumerical"/>
            </w:pPr>
            <w:r w:rsidRPr="000142FE">
              <w:t>36</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73AE7A53" w14:textId="755BEC7A" w:rsidR="00225CCA" w:rsidRPr="00DF02AB" w:rsidRDefault="00225CCA" w:rsidP="00225CCA">
            <w:pPr>
              <w:pStyle w:val="TableTextNumerical"/>
            </w:pPr>
            <w:r w:rsidRPr="000142FE">
              <w:t>185</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0797BBB1" w14:textId="628C0C77" w:rsidR="00225CCA" w:rsidRPr="00DF02AB" w:rsidRDefault="00225CCA" w:rsidP="00225CCA">
            <w:pPr>
              <w:pStyle w:val="TableTextNumerical"/>
            </w:pPr>
            <w:r w:rsidRPr="000142FE">
              <w:t>46</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63081A63" w14:textId="31C70CB8" w:rsidR="00225CCA" w:rsidRPr="00DF02AB" w:rsidRDefault="00225CCA" w:rsidP="00225CCA">
            <w:pPr>
              <w:pStyle w:val="TableTextNumerical"/>
            </w:pPr>
            <w:r w:rsidRPr="000142FE">
              <w:t>48</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48E944CC" w14:textId="3C3FC05E" w:rsidR="00225CCA" w:rsidRPr="00DF02AB" w:rsidRDefault="00225CCA" w:rsidP="00225CCA">
            <w:pPr>
              <w:pStyle w:val="TableTextNumerical"/>
            </w:pPr>
            <w:r w:rsidRPr="000142FE">
              <w:t>65</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3801111D" w14:textId="74C3A199" w:rsidR="00225CCA" w:rsidRPr="00DF02AB" w:rsidRDefault="00225CCA" w:rsidP="00225CCA">
            <w:pPr>
              <w:pStyle w:val="TableTextNumerical"/>
            </w:pPr>
            <w:r w:rsidRPr="000142FE">
              <w:t>38</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1BFA588F" w14:textId="101B676A" w:rsidR="00225CCA" w:rsidRPr="00DF02AB" w:rsidRDefault="00225CCA" w:rsidP="00225CCA">
            <w:pPr>
              <w:pStyle w:val="TableTextNumerical"/>
            </w:pPr>
            <w:r w:rsidRPr="000142FE">
              <w:t>55</w:t>
            </w:r>
          </w:p>
        </w:tc>
      </w:tr>
      <w:tr w:rsidR="00225CCA" w:rsidRPr="00DF02AB" w14:paraId="31F02D7B"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6BAB32" w14:textId="06DE7F72" w:rsidR="00225CCA" w:rsidRPr="00DF02AB" w:rsidRDefault="00225CCA" w:rsidP="00225CCA">
            <w:pPr>
              <w:pStyle w:val="TableTextAlpha"/>
            </w:pPr>
            <w:r w:rsidRPr="00DF02AB">
              <w:t>Manganese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6C93962C" w14:textId="065B18AA" w:rsidR="00225CCA" w:rsidRPr="00DF02AB" w:rsidRDefault="00225CCA" w:rsidP="00225CCA">
            <w:pPr>
              <w:pStyle w:val="TableTextNumerical"/>
            </w:pPr>
            <w:r w:rsidRPr="000142FE">
              <w:t>16</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4F4FD4F" w14:textId="6FCDEC59" w:rsidR="00225CCA" w:rsidRPr="00DF02AB" w:rsidRDefault="00225CCA" w:rsidP="00225CCA">
            <w:pPr>
              <w:pStyle w:val="TableTextNumerical"/>
            </w:pPr>
            <w:r w:rsidRPr="000142FE">
              <w:t>31</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75A6AC1E" w14:textId="49F1142F" w:rsidR="00225CCA" w:rsidRPr="00DF02AB" w:rsidRDefault="00225CCA" w:rsidP="00225CCA">
            <w:pPr>
              <w:pStyle w:val="TableTextNumerical"/>
            </w:pPr>
            <w:r w:rsidRPr="000142FE">
              <w:t>69</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1625F4CF" w14:textId="40A020AC" w:rsidR="00225CCA" w:rsidRPr="00DF02AB" w:rsidRDefault="00225CCA" w:rsidP="00225CCA">
            <w:pPr>
              <w:pStyle w:val="TableTextNumerical"/>
            </w:pPr>
            <w:r w:rsidRPr="000142FE">
              <w:t>24</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492D710E" w14:textId="5A1238E7" w:rsidR="00225CCA" w:rsidRPr="00DF02AB" w:rsidRDefault="00225CCA" w:rsidP="00225CCA">
            <w:pPr>
              <w:pStyle w:val="TableTextNumerical"/>
            </w:pPr>
            <w:r w:rsidRPr="000142FE">
              <w:t>25</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6F570757" w14:textId="081DEEA2" w:rsidR="00225CCA" w:rsidRPr="00DF02AB" w:rsidRDefault="00225CCA" w:rsidP="00225CCA">
            <w:pPr>
              <w:pStyle w:val="TableTextNumerical"/>
            </w:pPr>
            <w:r w:rsidRPr="000142FE">
              <w:t>71</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78C18BF7" w14:textId="7F5861DD" w:rsidR="00225CCA" w:rsidRPr="00DF02AB" w:rsidRDefault="00225CCA" w:rsidP="00225CCA">
            <w:pPr>
              <w:pStyle w:val="TableTextNumerical"/>
            </w:pPr>
            <w:r w:rsidRPr="000142FE">
              <w:t>-</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34236A35" w14:textId="7CAF5125" w:rsidR="00225CCA" w:rsidRPr="00DF02AB" w:rsidRDefault="00225CCA" w:rsidP="00225CCA">
            <w:pPr>
              <w:pStyle w:val="TableTextNumerical"/>
            </w:pPr>
            <w:r w:rsidRPr="000142FE">
              <w:t>-</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4DAE473F" w14:textId="6CC8EE00" w:rsidR="00225CCA" w:rsidRPr="00DF02AB" w:rsidRDefault="00225CCA" w:rsidP="00225CCA">
            <w:pPr>
              <w:pStyle w:val="TableTextNumerical"/>
            </w:pPr>
            <w:r w:rsidRPr="000142FE">
              <w:t>-</w:t>
            </w:r>
          </w:p>
        </w:tc>
      </w:tr>
      <w:tr w:rsidR="00225CCA" w:rsidRPr="00DF02AB" w14:paraId="3D2016CF"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D893E" w14:textId="4C7580DC" w:rsidR="00225CCA" w:rsidRPr="00DF02AB" w:rsidRDefault="00225CCA" w:rsidP="00225CCA">
            <w:pPr>
              <w:pStyle w:val="TableTextAlpha"/>
            </w:pPr>
            <w:r w:rsidRPr="00DF02AB">
              <w:t>Sodium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30570D41" w14:textId="735F760D" w:rsidR="00225CCA" w:rsidRPr="00DF02AB" w:rsidRDefault="00225CCA" w:rsidP="00225CCA">
            <w:pPr>
              <w:pStyle w:val="TableTextNumerical"/>
            </w:pPr>
            <w:r w:rsidRPr="000142FE">
              <w:t>682</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6A44883" w14:textId="3040BAE6" w:rsidR="00225CCA" w:rsidRPr="00DF02AB" w:rsidRDefault="00225CCA" w:rsidP="00225CCA">
            <w:pPr>
              <w:pStyle w:val="TableTextNumerical"/>
            </w:pPr>
            <w:r w:rsidRPr="000142FE">
              <w:t>60</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377E9186" w14:textId="3E4ECBDE" w:rsidR="00225CCA" w:rsidRPr="00DF02AB" w:rsidRDefault="00225CCA" w:rsidP="00225CCA">
            <w:pPr>
              <w:pStyle w:val="TableTextNumerical"/>
            </w:pPr>
            <w:r w:rsidRPr="000142FE">
              <w:t>29</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0DA1838C" w14:textId="6FEFD3F8" w:rsidR="00225CCA" w:rsidRPr="00DF02AB" w:rsidRDefault="00225CCA" w:rsidP="00225CCA">
            <w:pPr>
              <w:pStyle w:val="TableTextNumerical"/>
            </w:pPr>
            <w:r w:rsidRPr="000142FE">
              <w:t>401</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08403860" w14:textId="5EA3C681" w:rsidR="00225CCA" w:rsidRPr="00DF02AB" w:rsidRDefault="00225CCA" w:rsidP="00225CCA">
            <w:pPr>
              <w:pStyle w:val="TableTextNumerical"/>
            </w:pPr>
            <w:r w:rsidRPr="000142FE">
              <w:t>65</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22BF7C4A" w14:textId="4C0334FB" w:rsidR="00225CCA" w:rsidRPr="00DF02AB" w:rsidRDefault="00225CCA" w:rsidP="00225CCA">
            <w:pPr>
              <w:pStyle w:val="TableTextNumerical"/>
            </w:pPr>
            <w:r w:rsidRPr="000142FE">
              <w:t>26</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270FEC50" w14:textId="32144D29" w:rsidR="00225CCA" w:rsidRPr="00DF02AB" w:rsidRDefault="00225CCA" w:rsidP="00225CCA">
            <w:pPr>
              <w:pStyle w:val="TableTextNumerical"/>
            </w:pPr>
            <w:r w:rsidRPr="000142FE">
              <w:t>250</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28E99334" w14:textId="4FE0FEC7" w:rsidR="00225CCA" w:rsidRPr="00DF02AB" w:rsidRDefault="00225CCA" w:rsidP="00225CCA">
            <w:pPr>
              <w:pStyle w:val="TableTextNumerical"/>
            </w:pPr>
            <w:r w:rsidRPr="000142FE">
              <w:t>68</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3C0F913" w14:textId="059AECD1" w:rsidR="00225CCA" w:rsidRPr="00DF02AB" w:rsidRDefault="00225CCA" w:rsidP="00225CCA">
            <w:pPr>
              <w:pStyle w:val="TableTextNumerical"/>
            </w:pPr>
            <w:r w:rsidRPr="000142FE">
              <w:t>24</w:t>
            </w:r>
          </w:p>
        </w:tc>
      </w:tr>
      <w:tr w:rsidR="00225CCA" w:rsidRPr="00DF02AB" w14:paraId="1019821D"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17D2ED" w14:textId="0EC780D4" w:rsidR="00225CCA" w:rsidRPr="00DF02AB" w:rsidRDefault="00225CCA" w:rsidP="00225CCA">
            <w:pPr>
              <w:pStyle w:val="TableTextAlpha"/>
            </w:pPr>
            <w:r w:rsidRPr="00DF02AB">
              <w:t>Ammonia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4038BC4" w14:textId="237BBD35" w:rsidR="00225CCA" w:rsidRPr="00DF02AB" w:rsidRDefault="00225CCA" w:rsidP="00225CCA">
            <w:pPr>
              <w:pStyle w:val="TableTextNumerical"/>
            </w:pPr>
            <w:r w:rsidRPr="000142FE">
              <w:t>345</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715A47C" w14:textId="5D166555" w:rsidR="00225CCA" w:rsidRPr="00DF02AB" w:rsidRDefault="00225CCA" w:rsidP="00225CCA">
            <w:pPr>
              <w:pStyle w:val="TableTextNumerical"/>
            </w:pPr>
            <w:r w:rsidRPr="000142FE">
              <w:t>42</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4454116C" w14:textId="3F3A47DE" w:rsidR="00225CCA" w:rsidRPr="00DF02AB" w:rsidRDefault="00225CCA" w:rsidP="00225CCA">
            <w:pPr>
              <w:pStyle w:val="TableTextNumerical"/>
            </w:pPr>
            <w:r w:rsidRPr="000142FE">
              <w:t>45</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682D370C" w14:textId="39E3EF42" w:rsidR="00225CCA" w:rsidRPr="00DF02AB" w:rsidRDefault="00225CCA" w:rsidP="00225CCA">
            <w:pPr>
              <w:pStyle w:val="TableTextNumerical"/>
            </w:pPr>
            <w:r w:rsidRPr="000142FE">
              <w:t>200</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29A5A6E5" w14:textId="785E881F" w:rsidR="00225CCA" w:rsidRPr="00DF02AB" w:rsidRDefault="00225CCA" w:rsidP="00225CCA">
            <w:pPr>
              <w:pStyle w:val="TableTextNumerical"/>
            </w:pPr>
            <w:r w:rsidRPr="000142FE">
              <w:t>46</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300695F" w14:textId="5D990299" w:rsidR="00225CCA" w:rsidRPr="00DF02AB" w:rsidRDefault="00225CCA" w:rsidP="00225CCA">
            <w:pPr>
              <w:pStyle w:val="TableTextNumerical"/>
            </w:pPr>
            <w:r w:rsidRPr="000142FE">
              <w:t>47</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51D7349B" w14:textId="520592CE" w:rsidR="00225CCA" w:rsidRPr="00DF02AB" w:rsidRDefault="00225CCA" w:rsidP="00225CCA">
            <w:pPr>
              <w:pStyle w:val="TableTextNumerical"/>
            </w:pPr>
            <w:r w:rsidRPr="000142FE">
              <w:t>39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480A0902" w14:textId="3ADDBFE7" w:rsidR="00225CCA" w:rsidRPr="00DF02AB" w:rsidRDefault="00225CCA" w:rsidP="00225CCA">
            <w:pPr>
              <w:pStyle w:val="TableTextNumerical"/>
            </w:pPr>
            <w:r w:rsidRPr="000142FE">
              <w:t>46</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44085E61" w14:textId="6817DD4D" w:rsidR="00225CCA" w:rsidRPr="00DF02AB" w:rsidRDefault="00225CCA" w:rsidP="00225CCA">
            <w:pPr>
              <w:pStyle w:val="TableTextNumerical"/>
            </w:pPr>
            <w:r w:rsidRPr="000142FE">
              <w:t>49</w:t>
            </w:r>
          </w:p>
        </w:tc>
      </w:tr>
      <w:tr w:rsidR="00225CCA" w:rsidRPr="00DF02AB" w14:paraId="7CE19906"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141F7" w14:textId="76A29DCE" w:rsidR="00225CCA" w:rsidRPr="00DF02AB" w:rsidRDefault="00225CCA" w:rsidP="00225CCA">
            <w:pPr>
              <w:pStyle w:val="TableTextAlpha"/>
            </w:pPr>
            <w:r w:rsidRPr="00DF02AB">
              <w:t>Nitrite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6E6C79BE" w14:textId="7691D1C0" w:rsidR="00225CCA" w:rsidRPr="00DF02AB" w:rsidRDefault="00225CCA" w:rsidP="00225CCA">
            <w:pPr>
              <w:pStyle w:val="TableTextNumerical"/>
            </w:pPr>
            <w:r w:rsidRPr="000142FE">
              <w:t>1</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2876622" w14:textId="5328997A" w:rsidR="00225CCA" w:rsidRPr="00DF02AB" w:rsidRDefault="00225CCA" w:rsidP="00225CCA">
            <w:pPr>
              <w:pStyle w:val="TableTextNumerical"/>
            </w:pPr>
            <w:r w:rsidRPr="000142FE">
              <w:t>100</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2F6606C9" w14:textId="5794B85B" w:rsidR="00225CCA" w:rsidRPr="00DF02AB" w:rsidRDefault="00225CCA" w:rsidP="00225CCA">
            <w:pPr>
              <w:pStyle w:val="TableTextNumerical"/>
            </w:pPr>
            <w:r w:rsidRPr="000142FE">
              <w:t>0</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781F1E17" w14:textId="7F716F7E" w:rsidR="00225CCA" w:rsidRPr="00DF02AB" w:rsidRDefault="00225CCA" w:rsidP="00225CCA">
            <w:pPr>
              <w:pStyle w:val="TableTextNumerical"/>
            </w:pPr>
            <w:r w:rsidRPr="000142FE">
              <w:t>-</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5CD246B9" w14:textId="3DCF3F51" w:rsidR="00225CCA" w:rsidRPr="00DF02AB" w:rsidRDefault="00225CCA" w:rsidP="00225CCA">
            <w:pPr>
              <w:pStyle w:val="TableTextNumerical"/>
            </w:pPr>
            <w:r w:rsidRPr="000142FE">
              <w:t>-</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9F0167B" w14:textId="52BCDAB8" w:rsidR="00225CCA" w:rsidRPr="00DF02AB" w:rsidRDefault="00225CCA" w:rsidP="00225CCA">
            <w:pPr>
              <w:pStyle w:val="TableTextNumerical"/>
            </w:pPr>
            <w:r w:rsidRPr="000142FE">
              <w:t>-</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5A9B160B" w14:textId="321FABF2" w:rsidR="00225CCA" w:rsidRPr="00DF02AB" w:rsidRDefault="00225CCA" w:rsidP="00225CCA">
            <w:pPr>
              <w:pStyle w:val="TableTextNumerical"/>
            </w:pPr>
            <w:r w:rsidRPr="000142FE">
              <w:t>-</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0AA98807" w14:textId="04143A5C" w:rsidR="00225CCA" w:rsidRPr="00DF02AB" w:rsidRDefault="00225CCA" w:rsidP="00225CCA">
            <w:pPr>
              <w:pStyle w:val="TableTextNumerical"/>
            </w:pPr>
            <w:r w:rsidRPr="000142FE">
              <w:t>-</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4D43AD4" w14:textId="170F8DED" w:rsidR="00225CCA" w:rsidRPr="00DF02AB" w:rsidRDefault="00225CCA" w:rsidP="00225CCA">
            <w:pPr>
              <w:pStyle w:val="TableTextNumerical"/>
            </w:pPr>
            <w:r w:rsidRPr="000142FE">
              <w:t>-</w:t>
            </w:r>
          </w:p>
        </w:tc>
      </w:tr>
      <w:tr w:rsidR="00225CCA" w:rsidRPr="00DF02AB" w14:paraId="289736C8"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87C5A" w14:textId="55130958" w:rsidR="00225CCA" w:rsidRPr="00DF02AB" w:rsidRDefault="00225CCA" w:rsidP="00225CCA">
            <w:pPr>
              <w:pStyle w:val="TableTextAlpha"/>
            </w:pPr>
            <w:r w:rsidRPr="00DF02AB">
              <w:t>Nitrate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1878E98" w14:textId="4AC480E8" w:rsidR="00225CCA" w:rsidRPr="00DF02AB" w:rsidRDefault="00225CCA" w:rsidP="00225CCA">
            <w:pPr>
              <w:pStyle w:val="TableTextNumerical"/>
            </w:pPr>
            <w:r w:rsidRPr="000142FE">
              <w:t>662</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0876277A" w14:textId="6F922CE1" w:rsidR="00225CCA" w:rsidRPr="00DF02AB" w:rsidRDefault="00225CCA" w:rsidP="00225CCA">
            <w:pPr>
              <w:pStyle w:val="TableTextNumerical"/>
            </w:pPr>
            <w:r w:rsidRPr="000142FE">
              <w:t>45</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37D52706" w14:textId="55D0A375" w:rsidR="00225CCA" w:rsidRPr="00DF02AB" w:rsidRDefault="00225CCA" w:rsidP="00225CCA">
            <w:pPr>
              <w:pStyle w:val="TableTextNumerical"/>
            </w:pPr>
            <w:r w:rsidRPr="000142FE">
              <w:t>40</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0746D166" w14:textId="401B92C0" w:rsidR="00225CCA" w:rsidRPr="00DF02AB" w:rsidRDefault="00225CCA" w:rsidP="00225CCA">
            <w:pPr>
              <w:pStyle w:val="TableTextNumerical"/>
            </w:pPr>
            <w:r w:rsidRPr="000142FE">
              <w:t>417</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42DBDCB8" w14:textId="7CD9A205" w:rsidR="00225CCA" w:rsidRPr="00DF02AB" w:rsidRDefault="00225CCA" w:rsidP="00225CCA">
            <w:pPr>
              <w:pStyle w:val="TableTextNumerical"/>
            </w:pPr>
            <w:r w:rsidRPr="000142FE">
              <w:t>47</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7AF4E32" w14:textId="44298497" w:rsidR="00225CCA" w:rsidRPr="00DF02AB" w:rsidRDefault="00225CCA" w:rsidP="00225CCA">
            <w:pPr>
              <w:pStyle w:val="TableTextNumerical"/>
            </w:pPr>
            <w:r w:rsidRPr="000142FE">
              <w:t>43</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6B579559" w14:textId="07D0688E" w:rsidR="00225CCA" w:rsidRPr="00DF02AB" w:rsidRDefault="00225CCA" w:rsidP="00225CCA">
            <w:pPr>
              <w:pStyle w:val="TableTextNumerical"/>
            </w:pPr>
            <w:r w:rsidRPr="000142FE">
              <w:t>242</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1A097896" w14:textId="6147BEF0" w:rsidR="00225CCA" w:rsidRPr="00DF02AB" w:rsidRDefault="00225CCA" w:rsidP="00225CCA">
            <w:pPr>
              <w:pStyle w:val="TableTextNumerical"/>
            </w:pPr>
            <w:r w:rsidRPr="000142FE">
              <w:t>54</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7863D2B4" w14:textId="1874F59A" w:rsidR="00225CCA" w:rsidRPr="00DF02AB" w:rsidRDefault="00225CCA" w:rsidP="00225CCA">
            <w:pPr>
              <w:pStyle w:val="TableTextNumerical"/>
            </w:pPr>
            <w:r w:rsidRPr="000142FE">
              <w:t>37</w:t>
            </w:r>
          </w:p>
        </w:tc>
      </w:tr>
      <w:tr w:rsidR="00225CCA" w:rsidRPr="00DF02AB" w14:paraId="2AD24F11"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D6601" w14:textId="60B0D6D4" w:rsidR="00225CCA" w:rsidRPr="00DF02AB" w:rsidRDefault="00225CCA" w:rsidP="00225CCA">
            <w:pPr>
              <w:pStyle w:val="TableTextAlpha"/>
            </w:pPr>
            <w:r w:rsidRPr="00DF02AB">
              <w:t>Lead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EDF1BEB" w14:textId="59FEC473" w:rsidR="00225CCA" w:rsidRPr="00DF02AB" w:rsidRDefault="00225CCA" w:rsidP="00225CCA">
            <w:pPr>
              <w:pStyle w:val="TableTextNumerical"/>
            </w:pPr>
            <w:r w:rsidRPr="000142FE">
              <w:t>104</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03EBAE5" w14:textId="1DC34FC3" w:rsidR="00225CCA" w:rsidRPr="00DF02AB" w:rsidRDefault="00225CCA" w:rsidP="00225CCA">
            <w:pPr>
              <w:pStyle w:val="TableTextNumerical"/>
            </w:pPr>
            <w:r w:rsidRPr="000142FE">
              <w:t>37</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3194C9B2" w14:textId="68D7B977" w:rsidR="00225CCA" w:rsidRPr="00DF02AB" w:rsidRDefault="00225CCA" w:rsidP="00225CCA">
            <w:pPr>
              <w:pStyle w:val="TableTextNumerical"/>
            </w:pPr>
            <w:r w:rsidRPr="000142FE">
              <w:t>44</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340A77B9" w14:textId="36F2EAF7" w:rsidR="00225CCA" w:rsidRPr="00DF02AB" w:rsidRDefault="00225CCA" w:rsidP="00225CCA">
            <w:pPr>
              <w:pStyle w:val="TableTextNumerical"/>
            </w:pPr>
            <w:r w:rsidRPr="000142FE">
              <w:t>29</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109FC7AE" w14:textId="202CCC51" w:rsidR="00225CCA" w:rsidRPr="00DF02AB" w:rsidRDefault="00225CCA" w:rsidP="00225CCA">
            <w:pPr>
              <w:pStyle w:val="TableTextNumerical"/>
            </w:pPr>
            <w:r w:rsidRPr="000142FE">
              <w:t>31</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CBC1F06" w14:textId="71A6F6F2" w:rsidR="00225CCA" w:rsidRPr="00DF02AB" w:rsidRDefault="00225CCA" w:rsidP="00225CCA">
            <w:pPr>
              <w:pStyle w:val="TableTextNumerical"/>
            </w:pPr>
            <w:r w:rsidRPr="000142FE">
              <w:t>62</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37FF0797" w14:textId="2D5C929C" w:rsidR="00225CCA" w:rsidRPr="00DF02AB" w:rsidRDefault="00225CCA" w:rsidP="00225CCA">
            <w:pPr>
              <w:pStyle w:val="TableTextNumerical"/>
            </w:pPr>
            <w:r w:rsidRPr="000142FE">
              <w:t>10</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4DD30099" w14:textId="53712557" w:rsidR="00225CCA" w:rsidRPr="00DF02AB" w:rsidRDefault="00225CCA" w:rsidP="00225CCA">
            <w:pPr>
              <w:pStyle w:val="TableTextNumerical"/>
            </w:pPr>
            <w:r w:rsidRPr="000142FE">
              <w:t>40</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32CAD822" w14:textId="36B25D10" w:rsidR="00225CCA" w:rsidRPr="00DF02AB" w:rsidRDefault="00225CCA" w:rsidP="00225CCA">
            <w:pPr>
              <w:pStyle w:val="TableTextNumerical"/>
            </w:pPr>
            <w:r w:rsidRPr="000142FE">
              <w:t>50</w:t>
            </w:r>
          </w:p>
        </w:tc>
      </w:tr>
      <w:tr w:rsidR="00225CCA" w:rsidRPr="00DF02AB" w14:paraId="387DE310"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01A49" w14:textId="4089C5C3" w:rsidR="00225CCA" w:rsidRPr="00DF02AB" w:rsidRDefault="00225CCA" w:rsidP="00225CCA">
            <w:pPr>
              <w:pStyle w:val="TableTextAlpha"/>
            </w:pPr>
            <w:r>
              <w:t>pH</w:t>
            </w:r>
            <w:r w:rsidRPr="00DF02AB">
              <w:t xml:space="preserve"> (p</w:t>
            </w:r>
            <w:r w:rsidR="001D7B89">
              <w:t>H</w:t>
            </w:r>
            <w:r w:rsidRPr="00DF02AB">
              <w:t xml:space="preserve"> units)</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D6D5DEE" w14:textId="34E095CF" w:rsidR="00225CCA" w:rsidRPr="00DF02AB" w:rsidRDefault="00225CCA" w:rsidP="00225CCA">
            <w:pPr>
              <w:pStyle w:val="TableTextNumerical"/>
            </w:pPr>
            <w:r w:rsidRPr="000142FE">
              <w:t>536</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37B92D28" w14:textId="26DFF926" w:rsidR="00225CCA" w:rsidRPr="00DF02AB" w:rsidRDefault="00225CCA" w:rsidP="00225CCA">
            <w:pPr>
              <w:pStyle w:val="TableTextNumerical"/>
            </w:pPr>
            <w:r w:rsidRPr="000142FE">
              <w:t>25</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56062C20" w14:textId="7965DD33" w:rsidR="00225CCA" w:rsidRPr="00DF02AB" w:rsidRDefault="00225CCA" w:rsidP="00225CCA">
            <w:pPr>
              <w:pStyle w:val="TableTextNumerical"/>
            </w:pPr>
            <w:r w:rsidRPr="000142FE">
              <w:t>57</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45D7A43D" w14:textId="53E3E8C9" w:rsidR="00225CCA" w:rsidRPr="00DF02AB" w:rsidRDefault="00225CCA" w:rsidP="00225CCA">
            <w:pPr>
              <w:pStyle w:val="TableTextNumerical"/>
            </w:pPr>
            <w:r w:rsidRPr="000142FE">
              <w:t>337</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7CC47F1D" w14:textId="69663937" w:rsidR="00225CCA" w:rsidRPr="00DF02AB" w:rsidRDefault="00225CCA" w:rsidP="00225CCA">
            <w:pPr>
              <w:pStyle w:val="TableTextNumerical"/>
            </w:pPr>
            <w:r w:rsidRPr="000142FE">
              <w:t>23</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94D7C44" w14:textId="11ADD6CA" w:rsidR="00225CCA" w:rsidRPr="00DF02AB" w:rsidRDefault="00225CCA" w:rsidP="00225CCA">
            <w:pPr>
              <w:pStyle w:val="TableTextNumerical"/>
            </w:pPr>
            <w:r w:rsidRPr="000142FE">
              <w:t>62</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4CA4F293" w14:textId="5515B4C2" w:rsidR="00225CCA" w:rsidRPr="00DF02AB" w:rsidRDefault="00225CCA" w:rsidP="00225CCA">
            <w:pPr>
              <w:pStyle w:val="TableTextNumerical"/>
            </w:pPr>
            <w:r w:rsidRPr="000142FE">
              <w:t>173</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6EFAE23E" w14:textId="3CC46B37" w:rsidR="00225CCA" w:rsidRPr="00DF02AB" w:rsidRDefault="00225CCA" w:rsidP="00225CCA">
            <w:pPr>
              <w:pStyle w:val="TableTextNumerical"/>
            </w:pPr>
            <w:r w:rsidRPr="000142FE">
              <w:t>23</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9C6537E" w14:textId="5651F6AB" w:rsidR="00225CCA" w:rsidRPr="00DF02AB" w:rsidRDefault="00225CCA" w:rsidP="00225CCA">
            <w:pPr>
              <w:pStyle w:val="TableTextNumerical"/>
            </w:pPr>
            <w:r w:rsidRPr="000142FE">
              <w:t>61</w:t>
            </w:r>
          </w:p>
        </w:tc>
      </w:tr>
      <w:tr w:rsidR="00225CCA" w:rsidRPr="00DF02AB" w14:paraId="34D0AF94"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CB1EE" w14:textId="4BBFD296" w:rsidR="00225CCA" w:rsidRPr="00DF02AB" w:rsidRDefault="00225CCA" w:rsidP="00225CCA">
            <w:pPr>
              <w:pStyle w:val="TableTextAlpha"/>
            </w:pPr>
            <w:r w:rsidRPr="00DF02AB">
              <w:t>Silica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5AC2DE7C" w14:textId="2170E839" w:rsidR="00225CCA" w:rsidRPr="00DF02AB" w:rsidRDefault="00225CCA" w:rsidP="00225CCA">
            <w:pPr>
              <w:pStyle w:val="TableTextNumerical"/>
            </w:pPr>
            <w:r w:rsidRPr="000142FE">
              <w:t>703</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00DE31E3" w14:textId="03898DFB" w:rsidR="00225CCA" w:rsidRPr="00DF02AB" w:rsidRDefault="00225CCA" w:rsidP="00225CCA">
            <w:pPr>
              <w:pStyle w:val="TableTextNumerical"/>
            </w:pPr>
            <w:r w:rsidRPr="000142FE">
              <w:t>52</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672C8816" w14:textId="4F187D4C" w:rsidR="00225CCA" w:rsidRPr="00DF02AB" w:rsidRDefault="00225CCA" w:rsidP="00225CCA">
            <w:pPr>
              <w:pStyle w:val="TableTextNumerical"/>
            </w:pPr>
            <w:r w:rsidRPr="000142FE">
              <w:t>31</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326D9DCB" w14:textId="798B9F67" w:rsidR="00225CCA" w:rsidRPr="00DF02AB" w:rsidRDefault="00225CCA" w:rsidP="00225CCA">
            <w:pPr>
              <w:pStyle w:val="TableTextNumerical"/>
            </w:pPr>
            <w:r w:rsidRPr="000142FE">
              <w:t>448</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324B45F8" w14:textId="7C6F279A" w:rsidR="00225CCA" w:rsidRPr="00DF02AB" w:rsidRDefault="00225CCA" w:rsidP="00225CCA">
            <w:pPr>
              <w:pStyle w:val="TableTextNumerical"/>
            </w:pPr>
            <w:r w:rsidRPr="000142FE">
              <w:t>67</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0CC8110A" w14:textId="4F4F4272" w:rsidR="00225CCA" w:rsidRPr="00DF02AB" w:rsidRDefault="00225CCA" w:rsidP="00225CCA">
            <w:pPr>
              <w:pStyle w:val="TableTextNumerical"/>
            </w:pPr>
            <w:r w:rsidRPr="000142FE">
              <w:t>24</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72426D38" w14:textId="2EB4E0DD" w:rsidR="00225CCA" w:rsidRPr="00DF02AB" w:rsidRDefault="00225CCA" w:rsidP="00225CCA">
            <w:pPr>
              <w:pStyle w:val="TableTextNumerical"/>
            </w:pPr>
            <w:r w:rsidRPr="000142FE">
              <w:t>320</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7964ED35" w14:textId="6C2342C4" w:rsidR="00225CCA" w:rsidRPr="00DF02AB" w:rsidRDefault="00225CCA" w:rsidP="00225CCA">
            <w:pPr>
              <w:pStyle w:val="TableTextNumerical"/>
            </w:pPr>
            <w:r w:rsidRPr="000142FE">
              <w:t>67</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2FED11CD" w14:textId="1FC55A28" w:rsidR="00225CCA" w:rsidRPr="00DF02AB" w:rsidRDefault="00225CCA" w:rsidP="00225CCA">
            <w:pPr>
              <w:pStyle w:val="TableTextNumerical"/>
            </w:pPr>
            <w:r w:rsidRPr="000142FE">
              <w:t>25</w:t>
            </w:r>
          </w:p>
        </w:tc>
      </w:tr>
      <w:tr w:rsidR="00225CCA" w:rsidRPr="00DF02AB" w14:paraId="3A0C7F0D"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EC8CE5" w14:textId="79B6E3F0" w:rsidR="00225CCA" w:rsidRPr="00DF02AB" w:rsidRDefault="00225CCA" w:rsidP="00225CCA">
            <w:pPr>
              <w:pStyle w:val="TableTextAlpha"/>
            </w:pPr>
            <w:r w:rsidRPr="00DF02AB">
              <w:t>Sulphate (mg/L)</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41E5F5A6" w14:textId="71207B3B" w:rsidR="00225CCA" w:rsidRPr="00DF02AB" w:rsidRDefault="00225CCA" w:rsidP="00225CCA">
            <w:pPr>
              <w:pStyle w:val="TableTextNumerical"/>
            </w:pPr>
            <w:r w:rsidRPr="000142FE">
              <w:t>554</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2E0DAD95" w14:textId="06248A50" w:rsidR="00225CCA" w:rsidRPr="00DF02AB" w:rsidRDefault="00225CCA" w:rsidP="00225CCA">
            <w:pPr>
              <w:pStyle w:val="TableTextNumerical"/>
            </w:pPr>
            <w:r w:rsidRPr="000142FE">
              <w:t>52</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5DC90385" w14:textId="42DAC68D" w:rsidR="00225CCA" w:rsidRPr="00DF02AB" w:rsidRDefault="00225CCA" w:rsidP="00225CCA">
            <w:pPr>
              <w:pStyle w:val="TableTextNumerical"/>
            </w:pPr>
            <w:r w:rsidRPr="000142FE">
              <w:t>31</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0398EFB8" w14:textId="5DFFDE7F" w:rsidR="00225CCA" w:rsidRPr="00DF02AB" w:rsidRDefault="00225CCA" w:rsidP="00225CCA">
            <w:pPr>
              <w:pStyle w:val="TableTextNumerical"/>
            </w:pPr>
            <w:r w:rsidRPr="000142FE">
              <w:t>335</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1D3116A0" w14:textId="3C078EB8" w:rsidR="00225CCA" w:rsidRPr="00DF02AB" w:rsidRDefault="00225CCA" w:rsidP="00225CCA">
            <w:pPr>
              <w:pStyle w:val="TableTextNumerical"/>
            </w:pPr>
            <w:r w:rsidRPr="000142FE">
              <w:t>84</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7F3DB51D" w14:textId="08FB07DB" w:rsidR="00225CCA" w:rsidRPr="00DF02AB" w:rsidRDefault="00225CCA" w:rsidP="00225CCA">
            <w:pPr>
              <w:pStyle w:val="TableTextNumerical"/>
            </w:pPr>
            <w:r w:rsidRPr="000142FE">
              <w:t>10</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7D5A1430" w14:textId="21691C53" w:rsidR="00225CCA" w:rsidRPr="00DF02AB" w:rsidRDefault="00225CCA" w:rsidP="00225CCA">
            <w:pPr>
              <w:pStyle w:val="TableTextNumerical"/>
            </w:pPr>
            <w:r w:rsidRPr="000142FE">
              <w:t>89</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03C582FB" w14:textId="587065BB" w:rsidR="00225CCA" w:rsidRPr="00DF02AB" w:rsidRDefault="00225CCA" w:rsidP="00225CCA">
            <w:pPr>
              <w:pStyle w:val="TableTextNumerical"/>
            </w:pPr>
            <w:r w:rsidRPr="000142FE">
              <w:t>85</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4B3E8F4E" w14:textId="6AFB9F02" w:rsidR="00225CCA" w:rsidRPr="00DF02AB" w:rsidRDefault="00225CCA" w:rsidP="00225CCA">
            <w:pPr>
              <w:pStyle w:val="TableTextNumerical"/>
            </w:pPr>
            <w:r w:rsidRPr="000142FE">
              <w:t>9</w:t>
            </w:r>
          </w:p>
        </w:tc>
      </w:tr>
      <w:tr w:rsidR="00225CCA" w:rsidRPr="00DF02AB" w14:paraId="11ADA2CA"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2D5CA" w14:textId="326E7348" w:rsidR="00225CCA" w:rsidRPr="00DF02AB" w:rsidRDefault="00225CCA" w:rsidP="00225CCA">
            <w:pPr>
              <w:pStyle w:val="TableTextAlpha"/>
            </w:pPr>
            <w:r w:rsidRPr="00DF02AB">
              <w:t>Temperature (deg C)</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2C806579" w14:textId="520FF507" w:rsidR="00225CCA" w:rsidRPr="00DF02AB" w:rsidRDefault="00225CCA" w:rsidP="00225CCA">
            <w:pPr>
              <w:pStyle w:val="TableTextNumerical"/>
            </w:pPr>
            <w:r w:rsidRPr="000142FE">
              <w:t>778</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54C1AA8C" w14:textId="4937FD8F" w:rsidR="00225CCA" w:rsidRPr="00DF02AB" w:rsidRDefault="00225CCA" w:rsidP="00225CCA">
            <w:pPr>
              <w:pStyle w:val="TableTextNumerical"/>
            </w:pPr>
            <w:r w:rsidRPr="000142FE">
              <w:t>48</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14:paraId="24B8A3AA" w14:textId="040745FF" w:rsidR="00225CCA" w:rsidRPr="00DF02AB" w:rsidRDefault="00225CCA" w:rsidP="00225CCA">
            <w:pPr>
              <w:pStyle w:val="TableTextNumerical"/>
            </w:pPr>
            <w:r w:rsidRPr="000142FE">
              <w:t>35</w:t>
            </w:r>
          </w:p>
        </w:tc>
        <w:tc>
          <w:tcPr>
            <w:tcW w:w="696" w:type="dxa"/>
            <w:tcBorders>
              <w:top w:val="single" w:sz="4" w:space="0" w:color="auto"/>
              <w:left w:val="single" w:sz="4" w:space="0" w:color="auto"/>
              <w:bottom w:val="single" w:sz="4" w:space="0" w:color="auto"/>
              <w:right w:val="single" w:sz="4" w:space="0" w:color="auto"/>
            </w:tcBorders>
            <w:shd w:val="clear" w:color="auto" w:fill="auto"/>
            <w:noWrap/>
            <w:hideMark/>
          </w:tcPr>
          <w:p w14:paraId="5A6B6C53" w14:textId="26150275" w:rsidR="00225CCA" w:rsidRPr="00DF02AB" w:rsidRDefault="00225CCA" w:rsidP="00225CCA">
            <w:pPr>
              <w:pStyle w:val="TableTextNumerical"/>
            </w:pPr>
            <w:r w:rsidRPr="000142FE">
              <w:t>502</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66279580" w14:textId="0F0C0C89" w:rsidR="00225CCA" w:rsidRPr="00DF02AB" w:rsidRDefault="00225CCA" w:rsidP="00225CCA">
            <w:pPr>
              <w:pStyle w:val="TableTextNumerical"/>
            </w:pPr>
            <w:r w:rsidRPr="000142FE">
              <w:t>57</w:t>
            </w:r>
          </w:p>
        </w:tc>
        <w:tc>
          <w:tcPr>
            <w:tcW w:w="833" w:type="dxa"/>
            <w:tcBorders>
              <w:top w:val="single" w:sz="4" w:space="0" w:color="auto"/>
              <w:left w:val="single" w:sz="4" w:space="0" w:color="auto"/>
              <w:bottom w:val="single" w:sz="4" w:space="0" w:color="auto"/>
              <w:right w:val="single" w:sz="4" w:space="0" w:color="auto"/>
            </w:tcBorders>
            <w:shd w:val="clear" w:color="auto" w:fill="auto"/>
            <w:noWrap/>
            <w:hideMark/>
          </w:tcPr>
          <w:p w14:paraId="179F382D" w14:textId="5C49A8ED" w:rsidR="00225CCA" w:rsidRPr="00DF02AB" w:rsidRDefault="00225CCA" w:rsidP="00225CCA">
            <w:pPr>
              <w:pStyle w:val="TableTextNumerical"/>
            </w:pPr>
            <w:r w:rsidRPr="000142FE">
              <w:t>34</w:t>
            </w:r>
          </w:p>
        </w:tc>
        <w:tc>
          <w:tcPr>
            <w:tcW w:w="917" w:type="dxa"/>
            <w:tcBorders>
              <w:top w:val="single" w:sz="4" w:space="0" w:color="auto"/>
              <w:left w:val="single" w:sz="4" w:space="0" w:color="auto"/>
              <w:bottom w:val="single" w:sz="4" w:space="0" w:color="auto"/>
              <w:right w:val="single" w:sz="4" w:space="0" w:color="auto"/>
            </w:tcBorders>
            <w:shd w:val="clear" w:color="auto" w:fill="auto"/>
            <w:noWrap/>
            <w:hideMark/>
          </w:tcPr>
          <w:p w14:paraId="523AE6AC" w14:textId="10E27F0A" w:rsidR="00225CCA" w:rsidRPr="00DF02AB" w:rsidRDefault="00225CCA" w:rsidP="00225CCA">
            <w:pPr>
              <w:pStyle w:val="TableTextNumerical"/>
            </w:pPr>
            <w:r w:rsidRPr="000142FE">
              <w:t>328</w:t>
            </w:r>
          </w:p>
        </w:tc>
        <w:tc>
          <w:tcPr>
            <w:tcW w:w="671" w:type="dxa"/>
            <w:tcBorders>
              <w:top w:val="single" w:sz="4" w:space="0" w:color="auto"/>
              <w:left w:val="single" w:sz="4" w:space="0" w:color="auto"/>
              <w:bottom w:val="single" w:sz="4" w:space="0" w:color="auto"/>
              <w:right w:val="single" w:sz="4" w:space="0" w:color="auto"/>
            </w:tcBorders>
            <w:shd w:val="clear" w:color="auto" w:fill="auto"/>
            <w:noWrap/>
            <w:hideMark/>
          </w:tcPr>
          <w:p w14:paraId="38B02389" w14:textId="5C306E89" w:rsidR="00225CCA" w:rsidRPr="00DF02AB" w:rsidRDefault="00225CCA" w:rsidP="00225CCA">
            <w:pPr>
              <w:pStyle w:val="TableTextNumerical"/>
            </w:pPr>
            <w:r w:rsidRPr="000142FE">
              <w:t>56</w:t>
            </w:r>
          </w:p>
        </w:tc>
        <w:tc>
          <w:tcPr>
            <w:tcW w:w="769" w:type="dxa"/>
            <w:tcBorders>
              <w:top w:val="single" w:sz="4" w:space="0" w:color="auto"/>
              <w:left w:val="single" w:sz="4" w:space="0" w:color="auto"/>
              <w:bottom w:val="single" w:sz="4" w:space="0" w:color="auto"/>
              <w:right w:val="single" w:sz="4" w:space="0" w:color="auto"/>
            </w:tcBorders>
            <w:shd w:val="clear" w:color="auto" w:fill="auto"/>
            <w:noWrap/>
            <w:hideMark/>
          </w:tcPr>
          <w:p w14:paraId="58500A72" w14:textId="490D57AF" w:rsidR="00225CCA" w:rsidRPr="00DF02AB" w:rsidRDefault="00225CCA" w:rsidP="00225CCA">
            <w:pPr>
              <w:pStyle w:val="TableTextNumerical"/>
            </w:pPr>
            <w:r w:rsidRPr="000142FE">
              <w:t>35</w:t>
            </w:r>
          </w:p>
        </w:tc>
      </w:tr>
      <w:tr w:rsidR="00225CCA" w:rsidRPr="00DF02AB" w14:paraId="061C8B6B" w14:textId="77777777" w:rsidTr="00AC6511">
        <w:trPr>
          <w:trHeight w:val="300"/>
        </w:trPr>
        <w:tc>
          <w:tcPr>
            <w:tcW w:w="22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EF4A66" w14:textId="5BB51D9D" w:rsidR="00225CCA" w:rsidRPr="00DF02AB" w:rsidRDefault="00B05CBB" w:rsidP="00225CCA">
            <w:pPr>
              <w:pStyle w:val="TableTextAlpha"/>
            </w:pPr>
            <w:r w:rsidRPr="009C50A4">
              <w:t>Zinc</w:t>
            </w:r>
            <w:r>
              <w:t xml:space="preserve"> </w:t>
            </w:r>
            <w:r w:rsidRPr="009C50A4">
              <w:t>(mg/L)</w:t>
            </w:r>
          </w:p>
        </w:tc>
        <w:tc>
          <w:tcPr>
            <w:tcW w:w="833" w:type="dxa"/>
            <w:tcBorders>
              <w:top w:val="single" w:sz="4" w:space="0" w:color="auto"/>
              <w:left w:val="single" w:sz="4" w:space="0" w:color="auto"/>
              <w:bottom w:val="single" w:sz="4" w:space="0" w:color="auto"/>
              <w:right w:val="single" w:sz="4" w:space="0" w:color="auto"/>
            </w:tcBorders>
            <w:shd w:val="clear" w:color="auto" w:fill="auto"/>
            <w:noWrap/>
          </w:tcPr>
          <w:p w14:paraId="7E060A6F" w14:textId="04B01F16" w:rsidR="00225CCA" w:rsidRPr="00DF02AB" w:rsidRDefault="00225CCA" w:rsidP="00225CCA">
            <w:pPr>
              <w:pStyle w:val="TableTextNumerical"/>
            </w:pPr>
            <w:r w:rsidRPr="000142FE">
              <w:t>674</w:t>
            </w:r>
          </w:p>
        </w:tc>
        <w:tc>
          <w:tcPr>
            <w:tcW w:w="671" w:type="dxa"/>
            <w:tcBorders>
              <w:top w:val="single" w:sz="4" w:space="0" w:color="auto"/>
              <w:left w:val="single" w:sz="4" w:space="0" w:color="auto"/>
              <w:bottom w:val="single" w:sz="4" w:space="0" w:color="auto"/>
              <w:right w:val="single" w:sz="4" w:space="0" w:color="auto"/>
            </w:tcBorders>
            <w:shd w:val="clear" w:color="auto" w:fill="auto"/>
            <w:noWrap/>
          </w:tcPr>
          <w:p w14:paraId="48CB4D4B" w14:textId="73A53368" w:rsidR="00225CCA" w:rsidRPr="00DF02AB" w:rsidRDefault="00225CCA" w:rsidP="00225CCA">
            <w:pPr>
              <w:pStyle w:val="TableTextNumerical"/>
            </w:pPr>
            <w:r w:rsidRPr="000142FE">
              <w:t>49</w:t>
            </w:r>
          </w:p>
        </w:tc>
        <w:tc>
          <w:tcPr>
            <w:tcW w:w="770" w:type="dxa"/>
            <w:tcBorders>
              <w:top w:val="single" w:sz="4" w:space="0" w:color="auto"/>
              <w:left w:val="single" w:sz="4" w:space="0" w:color="auto"/>
              <w:bottom w:val="single" w:sz="4" w:space="0" w:color="auto"/>
              <w:right w:val="single" w:sz="4" w:space="0" w:color="auto"/>
            </w:tcBorders>
            <w:shd w:val="clear" w:color="auto" w:fill="auto"/>
            <w:noWrap/>
          </w:tcPr>
          <w:p w14:paraId="3A611196" w14:textId="23B20143" w:rsidR="00225CCA" w:rsidRPr="00DF02AB" w:rsidRDefault="00225CCA" w:rsidP="00225CCA">
            <w:pPr>
              <w:pStyle w:val="TableTextNumerical"/>
            </w:pPr>
            <w:r w:rsidRPr="000142FE">
              <w:t>40</w:t>
            </w:r>
          </w:p>
        </w:tc>
        <w:tc>
          <w:tcPr>
            <w:tcW w:w="696" w:type="dxa"/>
            <w:tcBorders>
              <w:top w:val="single" w:sz="4" w:space="0" w:color="auto"/>
              <w:left w:val="single" w:sz="4" w:space="0" w:color="auto"/>
              <w:bottom w:val="single" w:sz="4" w:space="0" w:color="auto"/>
              <w:right w:val="single" w:sz="4" w:space="0" w:color="auto"/>
            </w:tcBorders>
            <w:shd w:val="clear" w:color="auto" w:fill="auto"/>
            <w:noWrap/>
          </w:tcPr>
          <w:p w14:paraId="38EC6B14" w14:textId="7EE73124" w:rsidR="00225CCA" w:rsidRPr="00DF02AB" w:rsidRDefault="00225CCA" w:rsidP="00225CCA">
            <w:pPr>
              <w:pStyle w:val="TableTextNumerical"/>
            </w:pPr>
            <w:r w:rsidRPr="000142FE">
              <w:t>440</w:t>
            </w:r>
          </w:p>
        </w:tc>
        <w:tc>
          <w:tcPr>
            <w:tcW w:w="695" w:type="dxa"/>
            <w:tcBorders>
              <w:top w:val="single" w:sz="4" w:space="0" w:color="auto"/>
              <w:left w:val="single" w:sz="4" w:space="0" w:color="auto"/>
              <w:bottom w:val="single" w:sz="4" w:space="0" w:color="auto"/>
              <w:right w:val="single" w:sz="4" w:space="0" w:color="auto"/>
            </w:tcBorders>
            <w:shd w:val="clear" w:color="auto" w:fill="auto"/>
            <w:noWrap/>
          </w:tcPr>
          <w:p w14:paraId="60D4B1F5" w14:textId="06552F10" w:rsidR="00225CCA" w:rsidRPr="00DF02AB" w:rsidRDefault="00225CCA" w:rsidP="00225CCA">
            <w:pPr>
              <w:pStyle w:val="TableTextNumerical"/>
            </w:pPr>
            <w:r w:rsidRPr="000142FE">
              <w:t>50</w:t>
            </w:r>
          </w:p>
        </w:tc>
        <w:tc>
          <w:tcPr>
            <w:tcW w:w="833" w:type="dxa"/>
            <w:tcBorders>
              <w:top w:val="single" w:sz="4" w:space="0" w:color="auto"/>
              <w:left w:val="single" w:sz="4" w:space="0" w:color="auto"/>
              <w:bottom w:val="single" w:sz="4" w:space="0" w:color="auto"/>
              <w:right w:val="single" w:sz="4" w:space="0" w:color="auto"/>
            </w:tcBorders>
            <w:shd w:val="clear" w:color="auto" w:fill="auto"/>
            <w:noWrap/>
          </w:tcPr>
          <w:p w14:paraId="5ABC0015" w14:textId="0CFB2B64" w:rsidR="00225CCA" w:rsidRPr="00DF02AB" w:rsidRDefault="00225CCA" w:rsidP="00225CCA">
            <w:pPr>
              <w:pStyle w:val="TableTextNumerical"/>
            </w:pPr>
            <w:r w:rsidRPr="000142FE">
              <w:t>42</w:t>
            </w:r>
          </w:p>
        </w:tc>
        <w:tc>
          <w:tcPr>
            <w:tcW w:w="917" w:type="dxa"/>
            <w:tcBorders>
              <w:top w:val="single" w:sz="4" w:space="0" w:color="auto"/>
              <w:left w:val="single" w:sz="4" w:space="0" w:color="auto"/>
              <w:bottom w:val="single" w:sz="4" w:space="0" w:color="auto"/>
              <w:right w:val="single" w:sz="4" w:space="0" w:color="auto"/>
            </w:tcBorders>
            <w:shd w:val="clear" w:color="auto" w:fill="auto"/>
            <w:noWrap/>
          </w:tcPr>
          <w:p w14:paraId="795C1E09" w14:textId="1ABC661C" w:rsidR="00225CCA" w:rsidRPr="00DF02AB" w:rsidRDefault="00225CCA" w:rsidP="00225CCA">
            <w:pPr>
              <w:pStyle w:val="TableTextNumerical"/>
            </w:pPr>
            <w:r w:rsidRPr="000142FE">
              <w:t>300</w:t>
            </w:r>
          </w:p>
        </w:tc>
        <w:tc>
          <w:tcPr>
            <w:tcW w:w="671" w:type="dxa"/>
            <w:tcBorders>
              <w:top w:val="single" w:sz="4" w:space="0" w:color="auto"/>
              <w:left w:val="single" w:sz="4" w:space="0" w:color="auto"/>
              <w:bottom w:val="single" w:sz="4" w:space="0" w:color="auto"/>
              <w:right w:val="single" w:sz="4" w:space="0" w:color="auto"/>
            </w:tcBorders>
            <w:shd w:val="clear" w:color="auto" w:fill="auto"/>
            <w:noWrap/>
          </w:tcPr>
          <w:p w14:paraId="5DF93B80" w14:textId="48A5FE4A" w:rsidR="00225CCA" w:rsidRPr="00DF02AB" w:rsidRDefault="00225CCA" w:rsidP="00225CCA">
            <w:pPr>
              <w:pStyle w:val="TableTextNumerical"/>
            </w:pPr>
            <w:r w:rsidRPr="000142FE">
              <w:t>55</w:t>
            </w:r>
          </w:p>
        </w:tc>
        <w:tc>
          <w:tcPr>
            <w:tcW w:w="769" w:type="dxa"/>
            <w:tcBorders>
              <w:top w:val="single" w:sz="4" w:space="0" w:color="auto"/>
              <w:left w:val="single" w:sz="4" w:space="0" w:color="auto"/>
              <w:bottom w:val="single" w:sz="4" w:space="0" w:color="auto"/>
              <w:right w:val="single" w:sz="4" w:space="0" w:color="auto"/>
            </w:tcBorders>
            <w:shd w:val="clear" w:color="auto" w:fill="auto"/>
            <w:noWrap/>
          </w:tcPr>
          <w:p w14:paraId="3D6C7DA2" w14:textId="2319269D" w:rsidR="00225CCA" w:rsidRPr="00DF02AB" w:rsidRDefault="00225CCA" w:rsidP="00225CCA">
            <w:pPr>
              <w:pStyle w:val="TableTextNumerical"/>
            </w:pPr>
            <w:r w:rsidRPr="000142FE">
              <w:t>42</w:t>
            </w:r>
          </w:p>
        </w:tc>
      </w:tr>
    </w:tbl>
    <w:p w14:paraId="20E29D6D" w14:textId="77777777" w:rsidR="00617488" w:rsidRDefault="00617488" w:rsidP="00273A27">
      <w:bookmarkStart w:id="110" w:name="_Ref190002721"/>
      <w:bookmarkStart w:id="111" w:name="_Ref181215042"/>
      <w:bookmarkEnd w:id="104"/>
      <w:bookmarkEnd w:id="105"/>
      <w:bookmarkEnd w:id="106"/>
      <w:bookmarkEnd w:id="107"/>
    </w:p>
    <w:p w14:paraId="0C14F789" w14:textId="77777777" w:rsidR="00617488" w:rsidRDefault="00617488">
      <w:pPr>
        <w:spacing w:before="0" w:line="240" w:lineRule="auto"/>
        <w:jc w:val="left"/>
        <w:rPr>
          <w:rFonts w:cs="Arial"/>
          <w:bCs/>
          <w:kern w:val="32"/>
          <w:sz w:val="18"/>
          <w:szCs w:val="18"/>
        </w:rPr>
      </w:pPr>
      <w:r>
        <w:br w:type="page"/>
      </w:r>
    </w:p>
    <w:p w14:paraId="2F345674" w14:textId="30BE3571" w:rsidR="006E63AB" w:rsidRPr="00AC6511" w:rsidRDefault="00603AE0" w:rsidP="00603AE0">
      <w:pPr>
        <w:pStyle w:val="CaptionTable"/>
        <w:spacing w:before="360"/>
        <w:ind w:left="1134" w:hanging="1134"/>
        <w:rPr>
          <w:vanish/>
          <w:specVanish/>
        </w:rPr>
      </w:pPr>
      <w:bookmarkStart w:id="112" w:name="_Ref191028690"/>
      <w:bookmarkStart w:id="113" w:name="_Toc191280942"/>
      <w:r w:rsidRPr="00C76863">
        <w:lastRenderedPageBreak/>
        <w:t xml:space="preserve">Table </w:t>
      </w:r>
      <w:r>
        <w:fldChar w:fldCharType="begin"/>
      </w:r>
      <w:r>
        <w:instrText xml:space="preserve"> STYLEREF 1 \s </w:instrText>
      </w:r>
      <w:r>
        <w:fldChar w:fldCharType="separate"/>
      </w:r>
      <w:r w:rsidR="00983D8C">
        <w:rPr>
          <w:noProof/>
        </w:rPr>
        <w:t>3</w:t>
      </w:r>
      <w:r>
        <w:rPr>
          <w:noProof/>
        </w:rPr>
        <w:fldChar w:fldCharType="end"/>
      </w:r>
      <w:r>
        <w:t>.</w:t>
      </w:r>
      <w:r>
        <w:fldChar w:fldCharType="begin"/>
      </w:r>
      <w:r>
        <w:instrText xml:space="preserve"> SEQ Table \* ARABIC \s 1 </w:instrText>
      </w:r>
      <w:r>
        <w:fldChar w:fldCharType="separate"/>
      </w:r>
      <w:r w:rsidR="00983D8C">
        <w:rPr>
          <w:noProof/>
        </w:rPr>
        <w:t>4</w:t>
      </w:r>
      <w:r>
        <w:rPr>
          <w:noProof/>
        </w:rPr>
        <w:fldChar w:fldCharType="end"/>
      </w:r>
      <w:bookmarkEnd w:id="110"/>
      <w:bookmarkEnd w:id="112"/>
      <w:r w:rsidRPr="00C76863">
        <w:tab/>
      </w:r>
      <w:r>
        <w:t>Absolute r</w:t>
      </w:r>
      <w:r w:rsidRPr="00C76863">
        <w:t>ates of change in inorganic chemistry variables at S</w:t>
      </w:r>
      <w:r>
        <w:t>o</w:t>
      </w:r>
      <w:r w:rsidRPr="00C76863">
        <w:t>E sites (S</w:t>
      </w:r>
      <w:r>
        <w:t>o</w:t>
      </w:r>
      <w:r w:rsidRPr="00C76863">
        <w:t>E and NGMP) with statistically significant 10-</w:t>
      </w:r>
      <w:r>
        <w:t>year</w:t>
      </w:r>
      <w:r w:rsidRPr="00C76863">
        <w:t xml:space="preserve"> trends.</w:t>
      </w:r>
      <w:bookmarkEnd w:id="113"/>
    </w:p>
    <w:p w14:paraId="1A8BB937" w14:textId="3E5342E4" w:rsidR="00603AE0" w:rsidRPr="00C76863" w:rsidRDefault="006E63AB" w:rsidP="00AC6511">
      <w:pPr>
        <w:pStyle w:val="CaptionText"/>
      </w:pPr>
      <w:r>
        <w:t xml:space="preserve"> </w:t>
      </w:r>
      <w:r w:rsidR="00603AE0">
        <w:t>Greyed cells indicate localised changes.</w:t>
      </w:r>
    </w:p>
    <w:tbl>
      <w:tblPr>
        <w:tblW w:w="90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799"/>
        <w:gridCol w:w="1044"/>
        <w:gridCol w:w="993"/>
        <w:gridCol w:w="1134"/>
        <w:gridCol w:w="1072"/>
        <w:gridCol w:w="992"/>
      </w:tblGrid>
      <w:tr w:rsidR="00603AE0" w:rsidRPr="00D23DFA" w14:paraId="2FC79FA9" w14:textId="77777777" w:rsidTr="0047128D">
        <w:trPr>
          <w:trHeight w:val="281"/>
          <w:tblHeader/>
        </w:trPr>
        <w:tc>
          <w:tcPr>
            <w:tcW w:w="2977" w:type="dxa"/>
            <w:tcBorders>
              <w:top w:val="single" w:sz="4" w:space="0" w:color="auto"/>
            </w:tcBorders>
            <w:shd w:val="clear" w:color="auto" w:fill="D9D9D9" w:themeFill="background1" w:themeFillShade="D9"/>
            <w:noWrap/>
            <w:vAlign w:val="center"/>
          </w:tcPr>
          <w:p w14:paraId="7D4D20C2" w14:textId="77777777" w:rsidR="00603AE0" w:rsidRPr="002705FF" w:rsidRDefault="00603AE0" w:rsidP="0047128D">
            <w:pPr>
              <w:pStyle w:val="TableHeading2Centered"/>
              <w:jc w:val="left"/>
            </w:pPr>
            <w:r w:rsidRPr="002705FF">
              <w:t>Variable</w:t>
            </w:r>
          </w:p>
        </w:tc>
        <w:tc>
          <w:tcPr>
            <w:tcW w:w="799" w:type="dxa"/>
            <w:shd w:val="clear" w:color="auto" w:fill="D9D9D9" w:themeFill="background1" w:themeFillShade="D9"/>
            <w:noWrap/>
          </w:tcPr>
          <w:p w14:paraId="12EEB202" w14:textId="77777777" w:rsidR="00603AE0" w:rsidRPr="006F446D" w:rsidRDefault="00603AE0" w:rsidP="0047128D">
            <w:pPr>
              <w:pStyle w:val="TableHeading2Centered"/>
            </w:pPr>
            <w:r w:rsidRPr="00843248">
              <w:t>n</w:t>
            </w:r>
          </w:p>
        </w:tc>
        <w:tc>
          <w:tcPr>
            <w:tcW w:w="1044" w:type="dxa"/>
            <w:shd w:val="clear" w:color="auto" w:fill="D9D9D9" w:themeFill="background1" w:themeFillShade="D9"/>
          </w:tcPr>
          <w:p w14:paraId="6A2FB032" w14:textId="77777777" w:rsidR="00603AE0" w:rsidRPr="00843248" w:rsidRDefault="00603AE0" w:rsidP="0047128D">
            <w:pPr>
              <w:pStyle w:val="TableHeading2Centered"/>
            </w:pPr>
            <w:r w:rsidRPr="008031AF">
              <w:t>Min.</w:t>
            </w:r>
          </w:p>
        </w:tc>
        <w:tc>
          <w:tcPr>
            <w:tcW w:w="993" w:type="dxa"/>
            <w:shd w:val="clear" w:color="auto" w:fill="D9D9D9" w:themeFill="background1" w:themeFillShade="D9"/>
          </w:tcPr>
          <w:p w14:paraId="42875437" w14:textId="77777777" w:rsidR="00603AE0" w:rsidRPr="00843248" w:rsidRDefault="00603AE0" w:rsidP="0047128D">
            <w:pPr>
              <w:pStyle w:val="TableHeading2Centered"/>
            </w:pPr>
            <w:r w:rsidRPr="008031AF">
              <w:t>5</w:t>
            </w:r>
            <w:r w:rsidRPr="00273A27">
              <w:rPr>
                <w:vertAlign w:val="superscript"/>
              </w:rPr>
              <w:t>th</w:t>
            </w:r>
          </w:p>
        </w:tc>
        <w:tc>
          <w:tcPr>
            <w:tcW w:w="1134" w:type="dxa"/>
            <w:shd w:val="clear" w:color="auto" w:fill="D9D9D9" w:themeFill="background1" w:themeFillShade="D9"/>
          </w:tcPr>
          <w:p w14:paraId="5CB6AAF4" w14:textId="77777777" w:rsidR="00603AE0" w:rsidRPr="006F446D" w:rsidRDefault="00603AE0" w:rsidP="0047128D">
            <w:pPr>
              <w:pStyle w:val="TableHeading2Centered"/>
            </w:pPr>
            <w:r w:rsidRPr="008031AF">
              <w:t>50</w:t>
            </w:r>
            <w:r w:rsidRPr="00273A27">
              <w:rPr>
                <w:vertAlign w:val="superscript"/>
              </w:rPr>
              <w:t>th</w:t>
            </w:r>
          </w:p>
        </w:tc>
        <w:tc>
          <w:tcPr>
            <w:tcW w:w="1072" w:type="dxa"/>
            <w:shd w:val="clear" w:color="auto" w:fill="D9D9D9" w:themeFill="background1" w:themeFillShade="D9"/>
          </w:tcPr>
          <w:p w14:paraId="66C93ED6" w14:textId="77777777" w:rsidR="00603AE0" w:rsidRPr="006F446D" w:rsidRDefault="00603AE0" w:rsidP="0047128D">
            <w:pPr>
              <w:pStyle w:val="TableHeading2Centered"/>
            </w:pPr>
            <w:r w:rsidRPr="008031AF">
              <w:t>95</w:t>
            </w:r>
            <w:r w:rsidRPr="00273A27">
              <w:rPr>
                <w:vertAlign w:val="superscript"/>
              </w:rPr>
              <w:t>th</w:t>
            </w:r>
            <w:r w:rsidRPr="008031AF">
              <w:t xml:space="preserve"> </w:t>
            </w:r>
          </w:p>
        </w:tc>
        <w:tc>
          <w:tcPr>
            <w:tcW w:w="992" w:type="dxa"/>
            <w:shd w:val="clear" w:color="auto" w:fill="D9D9D9" w:themeFill="background1" w:themeFillShade="D9"/>
          </w:tcPr>
          <w:p w14:paraId="517C7CAB" w14:textId="77777777" w:rsidR="00603AE0" w:rsidRPr="008031AF" w:rsidRDefault="00603AE0" w:rsidP="0047128D">
            <w:pPr>
              <w:pStyle w:val="TableHeading2Centered"/>
            </w:pPr>
            <w:r w:rsidRPr="00710122">
              <w:t>Max.</w:t>
            </w:r>
          </w:p>
        </w:tc>
      </w:tr>
      <w:tr w:rsidR="00603AE0" w:rsidRPr="00D23DFA" w14:paraId="12FC7561" w14:textId="77777777" w:rsidTr="0047128D">
        <w:trPr>
          <w:trHeight w:val="281"/>
        </w:trPr>
        <w:tc>
          <w:tcPr>
            <w:tcW w:w="2977" w:type="dxa"/>
            <w:shd w:val="clear" w:color="auto" w:fill="F2F2F2" w:themeFill="background1" w:themeFillShade="F2"/>
            <w:noWrap/>
            <w:hideMark/>
          </w:tcPr>
          <w:p w14:paraId="1844F3AF"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Aluminium (mg/L per year)</w:t>
            </w:r>
          </w:p>
        </w:tc>
        <w:tc>
          <w:tcPr>
            <w:tcW w:w="799" w:type="dxa"/>
            <w:shd w:val="clear" w:color="auto" w:fill="F2F2F2" w:themeFill="background1" w:themeFillShade="F2"/>
            <w:noWrap/>
          </w:tcPr>
          <w:p w14:paraId="28453986"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7</w:t>
            </w:r>
          </w:p>
        </w:tc>
        <w:tc>
          <w:tcPr>
            <w:tcW w:w="1044" w:type="dxa"/>
            <w:shd w:val="clear" w:color="auto" w:fill="F2F2F2" w:themeFill="background1" w:themeFillShade="F2"/>
          </w:tcPr>
          <w:p w14:paraId="02BC7EF5"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-0.0088</w:t>
            </w:r>
          </w:p>
        </w:tc>
        <w:tc>
          <w:tcPr>
            <w:tcW w:w="993" w:type="dxa"/>
            <w:shd w:val="clear" w:color="auto" w:fill="F2F2F2" w:themeFill="background1" w:themeFillShade="F2"/>
          </w:tcPr>
          <w:p w14:paraId="145F361A"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-0.0063</w:t>
            </w:r>
          </w:p>
        </w:tc>
        <w:tc>
          <w:tcPr>
            <w:tcW w:w="1134" w:type="dxa"/>
            <w:shd w:val="clear" w:color="auto" w:fill="F2F2F2" w:themeFill="background1" w:themeFillShade="F2"/>
          </w:tcPr>
          <w:p w14:paraId="23AB46A9"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0.0002</w:t>
            </w:r>
          </w:p>
        </w:tc>
        <w:tc>
          <w:tcPr>
            <w:tcW w:w="1072" w:type="dxa"/>
            <w:shd w:val="clear" w:color="auto" w:fill="F2F2F2" w:themeFill="background1" w:themeFillShade="F2"/>
          </w:tcPr>
          <w:p w14:paraId="7CC2893F"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0.20</w:t>
            </w:r>
          </w:p>
        </w:tc>
        <w:tc>
          <w:tcPr>
            <w:tcW w:w="992" w:type="dxa"/>
            <w:shd w:val="clear" w:color="auto" w:fill="F2F2F2" w:themeFill="background1" w:themeFillShade="F2"/>
          </w:tcPr>
          <w:p w14:paraId="4E183D82"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0.28</w:t>
            </w:r>
          </w:p>
        </w:tc>
      </w:tr>
      <w:tr w:rsidR="00603AE0" w:rsidRPr="00D23DFA" w14:paraId="0A71474B" w14:textId="77777777" w:rsidTr="0047128D">
        <w:trPr>
          <w:trHeight w:val="281"/>
        </w:trPr>
        <w:tc>
          <w:tcPr>
            <w:tcW w:w="2977" w:type="dxa"/>
            <w:shd w:val="clear" w:color="auto" w:fill="auto"/>
            <w:noWrap/>
            <w:hideMark/>
          </w:tcPr>
          <w:p w14:paraId="7A2FB2D9" w14:textId="77777777" w:rsidR="00603AE0" w:rsidRPr="002705FF" w:rsidRDefault="00603AE0" w:rsidP="0047128D">
            <w:pPr>
              <w:pStyle w:val="TableTextNumerical"/>
              <w:jc w:val="left"/>
              <w:rPr>
                <w:b/>
              </w:rPr>
            </w:pPr>
            <w:r w:rsidRPr="000331A7">
              <w:t>Ammonia (mg/L per year)</w:t>
            </w:r>
          </w:p>
        </w:tc>
        <w:tc>
          <w:tcPr>
            <w:tcW w:w="799" w:type="dxa"/>
            <w:shd w:val="clear" w:color="auto" w:fill="auto"/>
            <w:noWrap/>
          </w:tcPr>
          <w:p w14:paraId="12ED19E8" w14:textId="77777777" w:rsidR="00603AE0" w:rsidRPr="006F446D" w:rsidRDefault="00603AE0" w:rsidP="0047128D">
            <w:pPr>
              <w:pStyle w:val="TableTextNumerical"/>
            </w:pPr>
            <w:r w:rsidRPr="004C7080">
              <w:t>241</w:t>
            </w:r>
          </w:p>
        </w:tc>
        <w:tc>
          <w:tcPr>
            <w:tcW w:w="1044" w:type="dxa"/>
          </w:tcPr>
          <w:p w14:paraId="2D07A27D" w14:textId="77777777" w:rsidR="00603AE0" w:rsidRPr="00F72226" w:rsidRDefault="00603AE0" w:rsidP="0047128D">
            <w:pPr>
              <w:pStyle w:val="TableTextNumerical"/>
            </w:pPr>
            <w:r w:rsidRPr="004C7080">
              <w:t>-0.28</w:t>
            </w:r>
          </w:p>
        </w:tc>
        <w:tc>
          <w:tcPr>
            <w:tcW w:w="993" w:type="dxa"/>
          </w:tcPr>
          <w:p w14:paraId="18F15AA6" w14:textId="77777777" w:rsidR="00603AE0" w:rsidRPr="00F72226" w:rsidRDefault="00603AE0" w:rsidP="0047128D">
            <w:pPr>
              <w:pStyle w:val="TableTextNumerical"/>
            </w:pPr>
            <w:r w:rsidRPr="004C7080">
              <w:t>-0.055</w:t>
            </w:r>
          </w:p>
        </w:tc>
        <w:tc>
          <w:tcPr>
            <w:tcW w:w="1134" w:type="dxa"/>
          </w:tcPr>
          <w:p w14:paraId="7E2F3F7C" w14:textId="77777777" w:rsidR="00603AE0" w:rsidRPr="0085478A" w:rsidRDefault="00603AE0" w:rsidP="0047128D">
            <w:pPr>
              <w:pStyle w:val="TableTextNumerical"/>
            </w:pPr>
            <w:r>
              <w:t>0</w:t>
            </w:r>
          </w:p>
        </w:tc>
        <w:tc>
          <w:tcPr>
            <w:tcW w:w="1072" w:type="dxa"/>
          </w:tcPr>
          <w:p w14:paraId="75A36630" w14:textId="77777777" w:rsidR="00603AE0" w:rsidRPr="0085478A" w:rsidRDefault="00603AE0" w:rsidP="0047128D">
            <w:pPr>
              <w:pStyle w:val="TableTextNumerical"/>
            </w:pPr>
            <w:r w:rsidRPr="004C7080">
              <w:t>0.021</w:t>
            </w:r>
          </w:p>
        </w:tc>
        <w:tc>
          <w:tcPr>
            <w:tcW w:w="992" w:type="dxa"/>
          </w:tcPr>
          <w:p w14:paraId="1894403E" w14:textId="77777777" w:rsidR="00603AE0" w:rsidRPr="00900028" w:rsidRDefault="00603AE0" w:rsidP="0047128D">
            <w:pPr>
              <w:pStyle w:val="TableTextNumerical"/>
            </w:pPr>
            <w:r w:rsidRPr="004C7080">
              <w:t>0.39</w:t>
            </w:r>
          </w:p>
        </w:tc>
      </w:tr>
      <w:tr w:rsidR="00603AE0" w:rsidRPr="00D23DFA" w14:paraId="6692115A" w14:textId="77777777" w:rsidTr="0047128D">
        <w:trPr>
          <w:trHeight w:val="281"/>
        </w:trPr>
        <w:tc>
          <w:tcPr>
            <w:tcW w:w="2977" w:type="dxa"/>
            <w:shd w:val="clear" w:color="auto" w:fill="F2F2F2" w:themeFill="background1" w:themeFillShade="F2"/>
            <w:noWrap/>
            <w:hideMark/>
          </w:tcPr>
          <w:p w14:paraId="36C8C7A3"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Arsenic (mg/L per year)</w:t>
            </w:r>
          </w:p>
        </w:tc>
        <w:tc>
          <w:tcPr>
            <w:tcW w:w="799" w:type="dxa"/>
            <w:shd w:val="clear" w:color="auto" w:fill="F2F2F2" w:themeFill="background1" w:themeFillShade="F2"/>
            <w:noWrap/>
          </w:tcPr>
          <w:p w14:paraId="4F9F8551"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61</w:t>
            </w:r>
          </w:p>
        </w:tc>
        <w:tc>
          <w:tcPr>
            <w:tcW w:w="1044" w:type="dxa"/>
            <w:shd w:val="clear" w:color="auto" w:fill="F2F2F2" w:themeFill="background1" w:themeFillShade="F2"/>
          </w:tcPr>
          <w:p w14:paraId="35CA4ABE"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-0.040</w:t>
            </w:r>
          </w:p>
        </w:tc>
        <w:tc>
          <w:tcPr>
            <w:tcW w:w="993" w:type="dxa"/>
            <w:shd w:val="clear" w:color="auto" w:fill="F2F2F2" w:themeFill="background1" w:themeFillShade="F2"/>
          </w:tcPr>
          <w:p w14:paraId="2CA23E74"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-0.0017</w:t>
            </w:r>
          </w:p>
        </w:tc>
        <w:tc>
          <w:tcPr>
            <w:tcW w:w="1134" w:type="dxa"/>
            <w:shd w:val="clear" w:color="auto" w:fill="F2F2F2" w:themeFill="background1" w:themeFillShade="F2"/>
          </w:tcPr>
          <w:p w14:paraId="6742C367"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w:t>
            </w:r>
          </w:p>
        </w:tc>
        <w:tc>
          <w:tcPr>
            <w:tcW w:w="1072" w:type="dxa"/>
            <w:shd w:val="clear" w:color="auto" w:fill="F2F2F2" w:themeFill="background1" w:themeFillShade="F2"/>
          </w:tcPr>
          <w:p w14:paraId="074F2967"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0.0011</w:t>
            </w:r>
          </w:p>
        </w:tc>
        <w:tc>
          <w:tcPr>
            <w:tcW w:w="992" w:type="dxa"/>
            <w:shd w:val="clear" w:color="auto" w:fill="F2F2F2" w:themeFill="background1" w:themeFillShade="F2"/>
          </w:tcPr>
          <w:p w14:paraId="02F405E0"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0.025</w:t>
            </w:r>
          </w:p>
        </w:tc>
      </w:tr>
      <w:tr w:rsidR="00603AE0" w:rsidRPr="00D23DFA" w14:paraId="0D7497B1" w14:textId="77777777" w:rsidTr="0047128D">
        <w:trPr>
          <w:trHeight w:val="281"/>
        </w:trPr>
        <w:tc>
          <w:tcPr>
            <w:tcW w:w="2977" w:type="dxa"/>
            <w:shd w:val="clear" w:color="auto" w:fill="auto"/>
            <w:noWrap/>
            <w:hideMark/>
          </w:tcPr>
          <w:p w14:paraId="0CB0A5A2" w14:textId="77777777" w:rsidR="00603AE0" w:rsidRPr="002705FF" w:rsidRDefault="00603AE0" w:rsidP="0047128D">
            <w:pPr>
              <w:pStyle w:val="TableTextNumerical"/>
              <w:jc w:val="left"/>
              <w:rPr>
                <w:b/>
              </w:rPr>
            </w:pPr>
            <w:r w:rsidRPr="000331A7">
              <w:t>Bicarbonate (mg/L per year)</w:t>
            </w:r>
          </w:p>
        </w:tc>
        <w:tc>
          <w:tcPr>
            <w:tcW w:w="799" w:type="dxa"/>
            <w:shd w:val="clear" w:color="auto" w:fill="auto"/>
            <w:noWrap/>
          </w:tcPr>
          <w:p w14:paraId="6FCEEC99" w14:textId="77777777" w:rsidR="00603AE0" w:rsidRPr="006F446D" w:rsidRDefault="00603AE0" w:rsidP="0047128D">
            <w:pPr>
              <w:pStyle w:val="TableTextNumerical"/>
            </w:pPr>
            <w:r w:rsidRPr="004C7080">
              <w:t>595</w:t>
            </w:r>
          </w:p>
        </w:tc>
        <w:tc>
          <w:tcPr>
            <w:tcW w:w="1044" w:type="dxa"/>
          </w:tcPr>
          <w:p w14:paraId="7057A4FC" w14:textId="77777777" w:rsidR="00603AE0" w:rsidRPr="00F72226" w:rsidRDefault="00603AE0" w:rsidP="0047128D">
            <w:pPr>
              <w:pStyle w:val="TableTextNumerical"/>
            </w:pPr>
            <w:r w:rsidRPr="004C7080">
              <w:t>-37</w:t>
            </w:r>
          </w:p>
        </w:tc>
        <w:tc>
          <w:tcPr>
            <w:tcW w:w="993" w:type="dxa"/>
          </w:tcPr>
          <w:p w14:paraId="6D615E0A" w14:textId="77777777" w:rsidR="00603AE0" w:rsidRPr="00F72226" w:rsidRDefault="00603AE0" w:rsidP="0047128D">
            <w:pPr>
              <w:pStyle w:val="TableTextNumerical"/>
            </w:pPr>
            <w:r w:rsidRPr="004C7080">
              <w:t>-3.3</w:t>
            </w:r>
          </w:p>
        </w:tc>
        <w:tc>
          <w:tcPr>
            <w:tcW w:w="1134" w:type="dxa"/>
          </w:tcPr>
          <w:p w14:paraId="4B61A7A2" w14:textId="77777777" w:rsidR="00603AE0" w:rsidRPr="0085478A" w:rsidRDefault="00603AE0" w:rsidP="0047128D">
            <w:pPr>
              <w:pStyle w:val="TableTextNumerical"/>
            </w:pPr>
            <w:r w:rsidRPr="004C7080">
              <w:t>0.21</w:t>
            </w:r>
          </w:p>
        </w:tc>
        <w:tc>
          <w:tcPr>
            <w:tcW w:w="1072" w:type="dxa"/>
          </w:tcPr>
          <w:p w14:paraId="7C68D162" w14:textId="77777777" w:rsidR="00603AE0" w:rsidRPr="0085478A" w:rsidRDefault="00603AE0" w:rsidP="0047128D">
            <w:pPr>
              <w:pStyle w:val="TableTextNumerical"/>
            </w:pPr>
            <w:r w:rsidRPr="004C7080">
              <w:t>3.2</w:t>
            </w:r>
          </w:p>
        </w:tc>
        <w:tc>
          <w:tcPr>
            <w:tcW w:w="992" w:type="dxa"/>
          </w:tcPr>
          <w:p w14:paraId="5C358D24" w14:textId="77777777" w:rsidR="00603AE0" w:rsidRPr="00900028" w:rsidRDefault="00603AE0" w:rsidP="0047128D">
            <w:pPr>
              <w:pStyle w:val="TableTextNumerical"/>
            </w:pPr>
            <w:r w:rsidRPr="004C7080">
              <w:t>25</w:t>
            </w:r>
          </w:p>
        </w:tc>
      </w:tr>
      <w:tr w:rsidR="00603AE0" w:rsidRPr="00D23DFA" w14:paraId="0597C527" w14:textId="77777777" w:rsidTr="0047128D">
        <w:trPr>
          <w:trHeight w:val="281"/>
        </w:trPr>
        <w:tc>
          <w:tcPr>
            <w:tcW w:w="2977" w:type="dxa"/>
            <w:shd w:val="clear" w:color="auto" w:fill="auto"/>
            <w:noWrap/>
            <w:hideMark/>
          </w:tcPr>
          <w:p w14:paraId="4CEC0D35" w14:textId="77777777" w:rsidR="00603AE0" w:rsidRPr="002705FF" w:rsidRDefault="00603AE0" w:rsidP="0047128D">
            <w:pPr>
              <w:pStyle w:val="TableTextNumerical"/>
              <w:jc w:val="left"/>
              <w:rPr>
                <w:b/>
              </w:rPr>
            </w:pPr>
            <w:r w:rsidRPr="000331A7">
              <w:t>Boron (mg/L per year)</w:t>
            </w:r>
          </w:p>
        </w:tc>
        <w:tc>
          <w:tcPr>
            <w:tcW w:w="799" w:type="dxa"/>
            <w:shd w:val="clear" w:color="auto" w:fill="auto"/>
            <w:noWrap/>
          </w:tcPr>
          <w:p w14:paraId="16C39508" w14:textId="77777777" w:rsidR="00603AE0" w:rsidRPr="006F446D" w:rsidRDefault="00603AE0" w:rsidP="0047128D">
            <w:pPr>
              <w:pStyle w:val="TableTextNumerical"/>
            </w:pPr>
            <w:r w:rsidRPr="004C7080">
              <w:t>178</w:t>
            </w:r>
          </w:p>
        </w:tc>
        <w:tc>
          <w:tcPr>
            <w:tcW w:w="1044" w:type="dxa"/>
          </w:tcPr>
          <w:p w14:paraId="68390129" w14:textId="77777777" w:rsidR="00603AE0" w:rsidRPr="00F72226" w:rsidRDefault="00603AE0" w:rsidP="0047128D">
            <w:pPr>
              <w:pStyle w:val="TableTextNumerical"/>
            </w:pPr>
            <w:r w:rsidRPr="004C7080">
              <w:t>-0.028</w:t>
            </w:r>
          </w:p>
        </w:tc>
        <w:tc>
          <w:tcPr>
            <w:tcW w:w="993" w:type="dxa"/>
          </w:tcPr>
          <w:p w14:paraId="6DEE7701" w14:textId="77777777" w:rsidR="00603AE0" w:rsidRPr="00F72226" w:rsidRDefault="00603AE0" w:rsidP="0047128D">
            <w:pPr>
              <w:pStyle w:val="TableTextNumerical"/>
            </w:pPr>
            <w:r w:rsidRPr="004C7080">
              <w:t>-0.0033</w:t>
            </w:r>
          </w:p>
        </w:tc>
        <w:tc>
          <w:tcPr>
            <w:tcW w:w="1134" w:type="dxa"/>
          </w:tcPr>
          <w:p w14:paraId="70585DE4" w14:textId="77777777" w:rsidR="00603AE0" w:rsidRPr="0085478A" w:rsidRDefault="00603AE0" w:rsidP="0047128D">
            <w:pPr>
              <w:pStyle w:val="TableTextNumerical"/>
            </w:pPr>
            <w:r w:rsidRPr="004C7080">
              <w:t>0.0002</w:t>
            </w:r>
          </w:p>
        </w:tc>
        <w:tc>
          <w:tcPr>
            <w:tcW w:w="1072" w:type="dxa"/>
          </w:tcPr>
          <w:p w14:paraId="0916EFD7" w14:textId="77777777" w:rsidR="00603AE0" w:rsidRPr="0085478A" w:rsidRDefault="00603AE0" w:rsidP="0047128D">
            <w:pPr>
              <w:pStyle w:val="TableTextNumerical"/>
            </w:pPr>
            <w:r w:rsidRPr="004C7080">
              <w:t>0.0048</w:t>
            </w:r>
          </w:p>
        </w:tc>
        <w:tc>
          <w:tcPr>
            <w:tcW w:w="992" w:type="dxa"/>
          </w:tcPr>
          <w:p w14:paraId="4FFBAFE5" w14:textId="77777777" w:rsidR="00603AE0" w:rsidRPr="00900028" w:rsidRDefault="00603AE0" w:rsidP="0047128D">
            <w:pPr>
              <w:pStyle w:val="TableTextNumerical"/>
            </w:pPr>
            <w:r w:rsidRPr="004C7080">
              <w:t>0.031</w:t>
            </w:r>
          </w:p>
        </w:tc>
      </w:tr>
      <w:tr w:rsidR="00603AE0" w:rsidRPr="00D23DFA" w14:paraId="0E114E41" w14:textId="77777777" w:rsidTr="0047128D">
        <w:trPr>
          <w:trHeight w:val="281"/>
        </w:trPr>
        <w:tc>
          <w:tcPr>
            <w:tcW w:w="2977" w:type="dxa"/>
            <w:shd w:val="clear" w:color="auto" w:fill="auto"/>
            <w:noWrap/>
            <w:hideMark/>
          </w:tcPr>
          <w:p w14:paraId="2A731E4B" w14:textId="77777777" w:rsidR="00603AE0" w:rsidRPr="002705FF" w:rsidRDefault="00603AE0" w:rsidP="0047128D">
            <w:pPr>
              <w:pStyle w:val="TableTextNumerical"/>
              <w:jc w:val="left"/>
              <w:rPr>
                <w:b/>
              </w:rPr>
            </w:pPr>
            <w:r w:rsidRPr="000331A7">
              <w:t>Bromide (mg/L per year)</w:t>
            </w:r>
          </w:p>
        </w:tc>
        <w:tc>
          <w:tcPr>
            <w:tcW w:w="799" w:type="dxa"/>
            <w:shd w:val="clear" w:color="auto" w:fill="auto"/>
            <w:noWrap/>
          </w:tcPr>
          <w:p w14:paraId="1D5DF4C5" w14:textId="77777777" w:rsidR="00603AE0" w:rsidRPr="006F446D" w:rsidRDefault="00603AE0" w:rsidP="0047128D">
            <w:pPr>
              <w:pStyle w:val="TableTextNumerical"/>
            </w:pPr>
            <w:r w:rsidRPr="004C7080">
              <w:t>204</w:t>
            </w:r>
          </w:p>
        </w:tc>
        <w:tc>
          <w:tcPr>
            <w:tcW w:w="1044" w:type="dxa"/>
          </w:tcPr>
          <w:p w14:paraId="3883F505" w14:textId="77777777" w:rsidR="00603AE0" w:rsidRPr="00F72226" w:rsidRDefault="00603AE0" w:rsidP="0047128D">
            <w:pPr>
              <w:pStyle w:val="TableTextNumerical"/>
            </w:pPr>
            <w:r w:rsidRPr="004C7080">
              <w:t>-0.021</w:t>
            </w:r>
          </w:p>
        </w:tc>
        <w:tc>
          <w:tcPr>
            <w:tcW w:w="993" w:type="dxa"/>
          </w:tcPr>
          <w:p w14:paraId="395B9749" w14:textId="77777777" w:rsidR="00603AE0" w:rsidRPr="00F72226" w:rsidRDefault="00603AE0" w:rsidP="0047128D">
            <w:pPr>
              <w:pStyle w:val="TableTextNumerical"/>
            </w:pPr>
            <w:r w:rsidRPr="004C7080">
              <w:t>-0.0085</w:t>
            </w:r>
          </w:p>
        </w:tc>
        <w:tc>
          <w:tcPr>
            <w:tcW w:w="1134" w:type="dxa"/>
          </w:tcPr>
          <w:p w14:paraId="09C79687" w14:textId="77777777" w:rsidR="00603AE0" w:rsidRPr="0085478A" w:rsidRDefault="00603AE0" w:rsidP="0047128D">
            <w:pPr>
              <w:pStyle w:val="TableTextNumerical"/>
            </w:pPr>
            <w:r w:rsidRPr="004C7080">
              <w:t>0</w:t>
            </w:r>
          </w:p>
        </w:tc>
        <w:tc>
          <w:tcPr>
            <w:tcW w:w="1072" w:type="dxa"/>
          </w:tcPr>
          <w:p w14:paraId="48E665B3" w14:textId="77777777" w:rsidR="00603AE0" w:rsidRPr="0085478A" w:rsidRDefault="00603AE0" w:rsidP="0047128D">
            <w:pPr>
              <w:pStyle w:val="TableTextNumerical"/>
            </w:pPr>
            <w:r w:rsidRPr="004C7080">
              <w:t>0.013</w:t>
            </w:r>
          </w:p>
        </w:tc>
        <w:tc>
          <w:tcPr>
            <w:tcW w:w="992" w:type="dxa"/>
          </w:tcPr>
          <w:p w14:paraId="49D867C2" w14:textId="77777777" w:rsidR="00603AE0" w:rsidRPr="00900028" w:rsidRDefault="00603AE0" w:rsidP="0047128D">
            <w:pPr>
              <w:pStyle w:val="TableTextNumerical"/>
            </w:pPr>
            <w:r w:rsidRPr="004C7080">
              <w:t>0.28</w:t>
            </w:r>
          </w:p>
        </w:tc>
      </w:tr>
      <w:tr w:rsidR="00603AE0" w:rsidRPr="00D23DFA" w14:paraId="0EDF68D5" w14:textId="77777777" w:rsidTr="0047128D">
        <w:trPr>
          <w:trHeight w:val="281"/>
        </w:trPr>
        <w:tc>
          <w:tcPr>
            <w:tcW w:w="2977" w:type="dxa"/>
            <w:shd w:val="clear" w:color="auto" w:fill="auto"/>
            <w:noWrap/>
            <w:hideMark/>
          </w:tcPr>
          <w:p w14:paraId="48F3BFBF" w14:textId="77777777" w:rsidR="00603AE0" w:rsidRPr="002705FF" w:rsidRDefault="00603AE0" w:rsidP="0047128D">
            <w:pPr>
              <w:pStyle w:val="TableTextNumerical"/>
              <w:jc w:val="left"/>
              <w:rPr>
                <w:b/>
              </w:rPr>
            </w:pPr>
            <w:r w:rsidRPr="000331A7">
              <w:t>Calcium (mg/L per year)</w:t>
            </w:r>
          </w:p>
        </w:tc>
        <w:tc>
          <w:tcPr>
            <w:tcW w:w="799" w:type="dxa"/>
            <w:shd w:val="clear" w:color="auto" w:fill="auto"/>
            <w:noWrap/>
          </w:tcPr>
          <w:p w14:paraId="4A0FDBB3" w14:textId="77777777" w:rsidR="00603AE0" w:rsidRPr="006F446D" w:rsidRDefault="00603AE0" w:rsidP="0047128D">
            <w:pPr>
              <w:pStyle w:val="TableTextNumerical"/>
            </w:pPr>
            <w:r w:rsidRPr="004C7080">
              <w:t>587</w:t>
            </w:r>
          </w:p>
        </w:tc>
        <w:tc>
          <w:tcPr>
            <w:tcW w:w="1044" w:type="dxa"/>
          </w:tcPr>
          <w:p w14:paraId="5D6C4FA5" w14:textId="77777777" w:rsidR="00603AE0" w:rsidRPr="00F72226" w:rsidRDefault="00603AE0" w:rsidP="0047128D">
            <w:pPr>
              <w:pStyle w:val="TableTextNumerical"/>
            </w:pPr>
            <w:r w:rsidRPr="004C7080">
              <w:t>-17</w:t>
            </w:r>
          </w:p>
        </w:tc>
        <w:tc>
          <w:tcPr>
            <w:tcW w:w="993" w:type="dxa"/>
          </w:tcPr>
          <w:p w14:paraId="1F38632E" w14:textId="77777777" w:rsidR="00603AE0" w:rsidRPr="00F72226" w:rsidRDefault="00603AE0" w:rsidP="0047128D">
            <w:pPr>
              <w:pStyle w:val="TableTextNumerical"/>
            </w:pPr>
            <w:r w:rsidRPr="004C7080">
              <w:t>-1.4</w:t>
            </w:r>
          </w:p>
        </w:tc>
        <w:tc>
          <w:tcPr>
            <w:tcW w:w="1134" w:type="dxa"/>
          </w:tcPr>
          <w:p w14:paraId="5141A750" w14:textId="77777777" w:rsidR="00603AE0" w:rsidRPr="0085478A" w:rsidRDefault="00603AE0" w:rsidP="0047128D">
            <w:pPr>
              <w:pStyle w:val="TableTextNumerical"/>
            </w:pPr>
            <w:r w:rsidRPr="004C7080">
              <w:t>0.066</w:t>
            </w:r>
          </w:p>
        </w:tc>
        <w:tc>
          <w:tcPr>
            <w:tcW w:w="1072" w:type="dxa"/>
          </w:tcPr>
          <w:p w14:paraId="5EBC8C77" w14:textId="77777777" w:rsidR="00603AE0" w:rsidRPr="0085478A" w:rsidRDefault="00603AE0" w:rsidP="0047128D">
            <w:pPr>
              <w:pStyle w:val="TableTextNumerical"/>
            </w:pPr>
            <w:r w:rsidRPr="004C7080">
              <w:t>1.7</w:t>
            </w:r>
          </w:p>
        </w:tc>
        <w:tc>
          <w:tcPr>
            <w:tcW w:w="992" w:type="dxa"/>
          </w:tcPr>
          <w:p w14:paraId="02659A5C" w14:textId="77777777" w:rsidR="00603AE0" w:rsidRPr="00900028" w:rsidRDefault="00603AE0" w:rsidP="0047128D">
            <w:pPr>
              <w:pStyle w:val="TableTextNumerical"/>
            </w:pPr>
            <w:r w:rsidRPr="004C7080">
              <w:t>13</w:t>
            </w:r>
          </w:p>
        </w:tc>
      </w:tr>
      <w:tr w:rsidR="00603AE0" w:rsidRPr="00D23DFA" w14:paraId="1A954CDF" w14:textId="77777777" w:rsidTr="0047128D">
        <w:trPr>
          <w:trHeight w:val="281"/>
        </w:trPr>
        <w:tc>
          <w:tcPr>
            <w:tcW w:w="2977" w:type="dxa"/>
            <w:shd w:val="clear" w:color="auto" w:fill="auto"/>
            <w:noWrap/>
            <w:hideMark/>
          </w:tcPr>
          <w:p w14:paraId="2BC569B5" w14:textId="77777777" w:rsidR="00603AE0" w:rsidRPr="002705FF" w:rsidRDefault="00603AE0" w:rsidP="0047128D">
            <w:pPr>
              <w:pStyle w:val="TableTextNumerical"/>
              <w:jc w:val="left"/>
              <w:rPr>
                <w:b/>
              </w:rPr>
            </w:pPr>
            <w:r w:rsidRPr="000331A7">
              <w:t>Chloride (mg/L per year)</w:t>
            </w:r>
          </w:p>
        </w:tc>
        <w:tc>
          <w:tcPr>
            <w:tcW w:w="799" w:type="dxa"/>
            <w:shd w:val="clear" w:color="auto" w:fill="auto"/>
            <w:noWrap/>
          </w:tcPr>
          <w:p w14:paraId="4F750352" w14:textId="77777777" w:rsidR="00603AE0" w:rsidRPr="006F446D" w:rsidRDefault="00603AE0" w:rsidP="0047128D">
            <w:pPr>
              <w:pStyle w:val="TableTextNumerical"/>
            </w:pPr>
            <w:r w:rsidRPr="004C7080">
              <w:t>698</w:t>
            </w:r>
          </w:p>
        </w:tc>
        <w:tc>
          <w:tcPr>
            <w:tcW w:w="1044" w:type="dxa"/>
          </w:tcPr>
          <w:p w14:paraId="570D2DF7" w14:textId="77777777" w:rsidR="00603AE0" w:rsidRPr="00F72226" w:rsidRDefault="00603AE0" w:rsidP="0047128D">
            <w:pPr>
              <w:pStyle w:val="TableTextNumerical"/>
            </w:pPr>
            <w:r w:rsidRPr="004C7080">
              <w:t>-76</w:t>
            </w:r>
          </w:p>
        </w:tc>
        <w:tc>
          <w:tcPr>
            <w:tcW w:w="993" w:type="dxa"/>
          </w:tcPr>
          <w:p w14:paraId="2FA93A04" w14:textId="77777777" w:rsidR="00603AE0" w:rsidRPr="00F72226" w:rsidRDefault="00603AE0" w:rsidP="0047128D">
            <w:pPr>
              <w:pStyle w:val="TableTextNumerical"/>
            </w:pPr>
            <w:r w:rsidRPr="004C7080">
              <w:t>-1.5</w:t>
            </w:r>
          </w:p>
        </w:tc>
        <w:tc>
          <w:tcPr>
            <w:tcW w:w="1134" w:type="dxa"/>
          </w:tcPr>
          <w:p w14:paraId="0A238AC4" w14:textId="77777777" w:rsidR="00603AE0" w:rsidRPr="0085478A" w:rsidRDefault="00603AE0" w:rsidP="0047128D">
            <w:pPr>
              <w:pStyle w:val="TableTextNumerical"/>
            </w:pPr>
            <w:r w:rsidRPr="004C7080">
              <w:t>0.050</w:t>
            </w:r>
          </w:p>
        </w:tc>
        <w:tc>
          <w:tcPr>
            <w:tcW w:w="1072" w:type="dxa"/>
          </w:tcPr>
          <w:p w14:paraId="108F367B" w14:textId="77777777" w:rsidR="00603AE0" w:rsidRPr="0085478A" w:rsidRDefault="00603AE0" w:rsidP="0047128D">
            <w:pPr>
              <w:pStyle w:val="TableTextNumerical"/>
            </w:pPr>
            <w:r w:rsidRPr="004C7080">
              <w:t>2.2</w:t>
            </w:r>
          </w:p>
        </w:tc>
        <w:tc>
          <w:tcPr>
            <w:tcW w:w="992" w:type="dxa"/>
          </w:tcPr>
          <w:p w14:paraId="6129C5C7" w14:textId="77777777" w:rsidR="00603AE0" w:rsidRPr="00900028" w:rsidRDefault="00603AE0" w:rsidP="0047128D">
            <w:pPr>
              <w:pStyle w:val="TableTextNumerical"/>
            </w:pPr>
            <w:r w:rsidRPr="004C7080">
              <w:t>446</w:t>
            </w:r>
          </w:p>
        </w:tc>
      </w:tr>
      <w:tr w:rsidR="00603AE0" w:rsidRPr="00D23DFA" w14:paraId="34E7AB42" w14:textId="77777777" w:rsidTr="0047128D">
        <w:trPr>
          <w:trHeight w:val="281"/>
        </w:trPr>
        <w:tc>
          <w:tcPr>
            <w:tcW w:w="2977" w:type="dxa"/>
            <w:shd w:val="clear" w:color="auto" w:fill="F2F2F2" w:themeFill="background1" w:themeFillShade="F2"/>
            <w:noWrap/>
            <w:hideMark/>
          </w:tcPr>
          <w:p w14:paraId="6CB2B7DD"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Chromium (mg/L per year)</w:t>
            </w:r>
          </w:p>
        </w:tc>
        <w:tc>
          <w:tcPr>
            <w:tcW w:w="799" w:type="dxa"/>
            <w:shd w:val="clear" w:color="auto" w:fill="F2F2F2" w:themeFill="background1" w:themeFillShade="F2"/>
            <w:noWrap/>
          </w:tcPr>
          <w:p w14:paraId="1F44839C"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12</w:t>
            </w:r>
          </w:p>
        </w:tc>
        <w:tc>
          <w:tcPr>
            <w:tcW w:w="1044" w:type="dxa"/>
            <w:shd w:val="clear" w:color="auto" w:fill="F2F2F2" w:themeFill="background1" w:themeFillShade="F2"/>
          </w:tcPr>
          <w:p w14:paraId="2279C7EC"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c>
          <w:tcPr>
            <w:tcW w:w="993" w:type="dxa"/>
            <w:shd w:val="clear" w:color="auto" w:fill="F2F2F2" w:themeFill="background1" w:themeFillShade="F2"/>
          </w:tcPr>
          <w:p w14:paraId="34F770D1"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c>
          <w:tcPr>
            <w:tcW w:w="1134" w:type="dxa"/>
            <w:shd w:val="clear" w:color="auto" w:fill="F2F2F2" w:themeFill="background1" w:themeFillShade="F2"/>
          </w:tcPr>
          <w:p w14:paraId="13AFD1BA"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&lt;-0.0001</w:t>
            </w:r>
          </w:p>
        </w:tc>
        <w:tc>
          <w:tcPr>
            <w:tcW w:w="1072" w:type="dxa"/>
            <w:shd w:val="clear" w:color="auto" w:fill="F2F2F2" w:themeFill="background1" w:themeFillShade="F2"/>
          </w:tcPr>
          <w:p w14:paraId="5B0D9134"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w:t>
            </w:r>
          </w:p>
        </w:tc>
        <w:tc>
          <w:tcPr>
            <w:tcW w:w="992" w:type="dxa"/>
            <w:shd w:val="clear" w:color="auto" w:fill="F2F2F2" w:themeFill="background1" w:themeFillShade="F2"/>
          </w:tcPr>
          <w:p w14:paraId="3288606B"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w:t>
            </w:r>
          </w:p>
        </w:tc>
      </w:tr>
      <w:tr w:rsidR="00603AE0" w:rsidRPr="00D23DFA" w14:paraId="3867A989" w14:textId="77777777" w:rsidTr="0047128D">
        <w:trPr>
          <w:trHeight w:val="281"/>
        </w:trPr>
        <w:tc>
          <w:tcPr>
            <w:tcW w:w="2977" w:type="dxa"/>
            <w:shd w:val="clear" w:color="auto" w:fill="auto"/>
            <w:noWrap/>
            <w:hideMark/>
          </w:tcPr>
          <w:p w14:paraId="36A1DA45" w14:textId="77777777" w:rsidR="00603AE0" w:rsidRPr="002705FF" w:rsidRDefault="00603AE0" w:rsidP="0047128D">
            <w:pPr>
              <w:pStyle w:val="TableTextNumerical"/>
              <w:jc w:val="left"/>
              <w:rPr>
                <w:b/>
              </w:rPr>
            </w:pPr>
            <w:r w:rsidRPr="000331A7">
              <w:t>Conductivity (us/cm per year)</w:t>
            </w:r>
          </w:p>
        </w:tc>
        <w:tc>
          <w:tcPr>
            <w:tcW w:w="799" w:type="dxa"/>
            <w:shd w:val="clear" w:color="auto" w:fill="auto"/>
            <w:noWrap/>
          </w:tcPr>
          <w:p w14:paraId="7A3F53FE" w14:textId="77777777" w:rsidR="00603AE0" w:rsidRPr="006F446D" w:rsidRDefault="00603AE0" w:rsidP="0047128D">
            <w:pPr>
              <w:pStyle w:val="TableTextNumerical"/>
            </w:pPr>
            <w:r w:rsidRPr="004C7080">
              <w:t>672</w:t>
            </w:r>
          </w:p>
        </w:tc>
        <w:tc>
          <w:tcPr>
            <w:tcW w:w="1044" w:type="dxa"/>
          </w:tcPr>
          <w:p w14:paraId="6A8629B0" w14:textId="77777777" w:rsidR="00603AE0" w:rsidRPr="00F72226" w:rsidRDefault="00603AE0" w:rsidP="0047128D">
            <w:pPr>
              <w:pStyle w:val="TableTextNumerical"/>
            </w:pPr>
            <w:r w:rsidRPr="004C7080">
              <w:t>-152</w:t>
            </w:r>
          </w:p>
        </w:tc>
        <w:tc>
          <w:tcPr>
            <w:tcW w:w="993" w:type="dxa"/>
          </w:tcPr>
          <w:p w14:paraId="37FA2CDD" w14:textId="77777777" w:rsidR="00603AE0" w:rsidRPr="00F72226" w:rsidRDefault="00603AE0" w:rsidP="0047128D">
            <w:pPr>
              <w:pStyle w:val="TableTextNumerical"/>
            </w:pPr>
            <w:r w:rsidRPr="004C7080">
              <w:t>-14</w:t>
            </w:r>
          </w:p>
        </w:tc>
        <w:tc>
          <w:tcPr>
            <w:tcW w:w="1134" w:type="dxa"/>
          </w:tcPr>
          <w:p w14:paraId="1397F1A8" w14:textId="77777777" w:rsidR="00603AE0" w:rsidRPr="0085478A" w:rsidRDefault="00603AE0" w:rsidP="0047128D">
            <w:pPr>
              <w:pStyle w:val="TableTextNumerical"/>
            </w:pPr>
            <w:r w:rsidRPr="004C7080">
              <w:t>0.99</w:t>
            </w:r>
          </w:p>
        </w:tc>
        <w:tc>
          <w:tcPr>
            <w:tcW w:w="1072" w:type="dxa"/>
          </w:tcPr>
          <w:p w14:paraId="471E6591" w14:textId="77777777" w:rsidR="00603AE0" w:rsidRPr="0085478A" w:rsidRDefault="00603AE0" w:rsidP="0047128D">
            <w:pPr>
              <w:pStyle w:val="TableTextNumerical"/>
            </w:pPr>
            <w:r w:rsidRPr="004C7080">
              <w:t>15</w:t>
            </w:r>
          </w:p>
        </w:tc>
        <w:tc>
          <w:tcPr>
            <w:tcW w:w="992" w:type="dxa"/>
          </w:tcPr>
          <w:p w14:paraId="742B339B" w14:textId="77777777" w:rsidR="00603AE0" w:rsidRPr="00900028" w:rsidRDefault="00603AE0" w:rsidP="0047128D">
            <w:pPr>
              <w:pStyle w:val="TableTextNumerical"/>
            </w:pPr>
            <w:r w:rsidRPr="004C7080">
              <w:t>680</w:t>
            </w:r>
          </w:p>
        </w:tc>
      </w:tr>
      <w:tr w:rsidR="00603AE0" w:rsidRPr="00D23DFA" w14:paraId="04785365" w14:textId="77777777" w:rsidTr="0047128D">
        <w:trPr>
          <w:trHeight w:val="281"/>
        </w:trPr>
        <w:tc>
          <w:tcPr>
            <w:tcW w:w="2977" w:type="dxa"/>
            <w:shd w:val="clear" w:color="auto" w:fill="F2F2F2" w:themeFill="background1" w:themeFillShade="F2"/>
            <w:noWrap/>
            <w:hideMark/>
          </w:tcPr>
          <w:p w14:paraId="7BDFB9B8"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Copper (mg/L per year)</w:t>
            </w:r>
          </w:p>
        </w:tc>
        <w:tc>
          <w:tcPr>
            <w:tcW w:w="799" w:type="dxa"/>
            <w:shd w:val="clear" w:color="auto" w:fill="F2F2F2" w:themeFill="background1" w:themeFillShade="F2"/>
            <w:noWrap/>
          </w:tcPr>
          <w:p w14:paraId="50E4B696"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37</w:t>
            </w:r>
          </w:p>
        </w:tc>
        <w:tc>
          <w:tcPr>
            <w:tcW w:w="1044" w:type="dxa"/>
            <w:shd w:val="clear" w:color="auto" w:fill="F2F2F2" w:themeFill="background1" w:themeFillShade="F2"/>
          </w:tcPr>
          <w:p w14:paraId="713D8450"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-0.0065</w:t>
            </w:r>
          </w:p>
        </w:tc>
        <w:tc>
          <w:tcPr>
            <w:tcW w:w="993" w:type="dxa"/>
            <w:shd w:val="clear" w:color="auto" w:fill="F2F2F2" w:themeFill="background1" w:themeFillShade="F2"/>
          </w:tcPr>
          <w:p w14:paraId="6009D983"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-0.0005</w:t>
            </w:r>
          </w:p>
        </w:tc>
        <w:tc>
          <w:tcPr>
            <w:tcW w:w="1134" w:type="dxa"/>
            <w:shd w:val="clear" w:color="auto" w:fill="F2F2F2" w:themeFill="background1" w:themeFillShade="F2"/>
          </w:tcPr>
          <w:p w14:paraId="74EA5885"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&lt;0.0001</w:t>
            </w:r>
          </w:p>
        </w:tc>
        <w:tc>
          <w:tcPr>
            <w:tcW w:w="1072" w:type="dxa"/>
            <w:shd w:val="clear" w:color="auto" w:fill="F2F2F2" w:themeFill="background1" w:themeFillShade="F2"/>
          </w:tcPr>
          <w:p w14:paraId="5D52CFAA"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0.0007</w:t>
            </w:r>
          </w:p>
        </w:tc>
        <w:tc>
          <w:tcPr>
            <w:tcW w:w="992" w:type="dxa"/>
            <w:shd w:val="clear" w:color="auto" w:fill="F2F2F2" w:themeFill="background1" w:themeFillShade="F2"/>
          </w:tcPr>
          <w:p w14:paraId="4CF59595"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0.0013</w:t>
            </w:r>
          </w:p>
        </w:tc>
      </w:tr>
      <w:tr w:rsidR="00603AE0" w:rsidRPr="00D23DFA" w14:paraId="59F6A477" w14:textId="77777777" w:rsidTr="0047128D">
        <w:trPr>
          <w:trHeight w:val="281"/>
        </w:trPr>
        <w:tc>
          <w:tcPr>
            <w:tcW w:w="2977" w:type="dxa"/>
            <w:shd w:val="clear" w:color="auto" w:fill="auto"/>
            <w:noWrap/>
            <w:hideMark/>
          </w:tcPr>
          <w:p w14:paraId="1723EA23" w14:textId="77777777" w:rsidR="00603AE0" w:rsidRPr="002705FF" w:rsidRDefault="00603AE0" w:rsidP="0047128D">
            <w:pPr>
              <w:pStyle w:val="TableTextNumerical"/>
              <w:jc w:val="left"/>
              <w:rPr>
                <w:b/>
              </w:rPr>
            </w:pPr>
            <w:r w:rsidRPr="000331A7">
              <w:t>Dissolved oxygen (mg/L per year)</w:t>
            </w:r>
          </w:p>
        </w:tc>
        <w:tc>
          <w:tcPr>
            <w:tcW w:w="799" w:type="dxa"/>
            <w:shd w:val="clear" w:color="auto" w:fill="auto"/>
            <w:noWrap/>
          </w:tcPr>
          <w:p w14:paraId="57DA0D24" w14:textId="77777777" w:rsidR="00603AE0" w:rsidRPr="006F446D" w:rsidRDefault="00603AE0" w:rsidP="0047128D">
            <w:pPr>
              <w:pStyle w:val="TableTextNumerical"/>
            </w:pPr>
            <w:r w:rsidRPr="004C7080">
              <w:t>618</w:t>
            </w:r>
          </w:p>
        </w:tc>
        <w:tc>
          <w:tcPr>
            <w:tcW w:w="1044" w:type="dxa"/>
          </w:tcPr>
          <w:p w14:paraId="63370268" w14:textId="77777777" w:rsidR="00603AE0" w:rsidRPr="00F72226" w:rsidRDefault="00603AE0" w:rsidP="0047128D">
            <w:pPr>
              <w:pStyle w:val="TableTextNumerical"/>
            </w:pPr>
            <w:r w:rsidRPr="004C7080">
              <w:t>-5.0</w:t>
            </w:r>
          </w:p>
        </w:tc>
        <w:tc>
          <w:tcPr>
            <w:tcW w:w="993" w:type="dxa"/>
          </w:tcPr>
          <w:p w14:paraId="506431F0" w14:textId="77777777" w:rsidR="00603AE0" w:rsidRPr="00F72226" w:rsidRDefault="00603AE0" w:rsidP="0047128D">
            <w:pPr>
              <w:pStyle w:val="TableTextNumerical"/>
            </w:pPr>
            <w:r w:rsidRPr="004C7080">
              <w:t>-0.47</w:t>
            </w:r>
          </w:p>
        </w:tc>
        <w:tc>
          <w:tcPr>
            <w:tcW w:w="1134" w:type="dxa"/>
          </w:tcPr>
          <w:p w14:paraId="2EDC9C14" w14:textId="77777777" w:rsidR="00603AE0" w:rsidRPr="0085478A" w:rsidRDefault="00603AE0" w:rsidP="0047128D">
            <w:pPr>
              <w:pStyle w:val="TableTextNumerical"/>
            </w:pPr>
            <w:r w:rsidRPr="004C7080">
              <w:t>-0.028</w:t>
            </w:r>
          </w:p>
        </w:tc>
        <w:tc>
          <w:tcPr>
            <w:tcW w:w="1072" w:type="dxa"/>
          </w:tcPr>
          <w:p w14:paraId="605C8793" w14:textId="77777777" w:rsidR="00603AE0" w:rsidRPr="0085478A" w:rsidRDefault="00603AE0" w:rsidP="0047128D">
            <w:pPr>
              <w:pStyle w:val="TableTextNumerical"/>
            </w:pPr>
            <w:r w:rsidRPr="004C7080">
              <w:t>0.20</w:t>
            </w:r>
          </w:p>
        </w:tc>
        <w:tc>
          <w:tcPr>
            <w:tcW w:w="992" w:type="dxa"/>
          </w:tcPr>
          <w:p w14:paraId="58CA0A36" w14:textId="77777777" w:rsidR="00603AE0" w:rsidRPr="00900028" w:rsidRDefault="00603AE0" w:rsidP="0047128D">
            <w:pPr>
              <w:pStyle w:val="TableTextNumerical"/>
            </w:pPr>
            <w:r w:rsidRPr="004C7080">
              <w:t>3.4</w:t>
            </w:r>
          </w:p>
        </w:tc>
      </w:tr>
      <w:tr w:rsidR="00603AE0" w:rsidRPr="00D23DFA" w14:paraId="1794FD1E" w14:textId="77777777" w:rsidTr="0047128D">
        <w:trPr>
          <w:trHeight w:val="281"/>
        </w:trPr>
        <w:tc>
          <w:tcPr>
            <w:tcW w:w="2977" w:type="dxa"/>
            <w:shd w:val="clear" w:color="auto" w:fill="auto"/>
            <w:noWrap/>
            <w:hideMark/>
          </w:tcPr>
          <w:p w14:paraId="661043D1" w14:textId="77777777" w:rsidR="00603AE0" w:rsidRPr="002705FF" w:rsidRDefault="00603AE0" w:rsidP="0047128D">
            <w:pPr>
              <w:pStyle w:val="TableTextNumerical"/>
              <w:jc w:val="left"/>
              <w:rPr>
                <w:b/>
              </w:rPr>
            </w:pPr>
            <w:r w:rsidRPr="000331A7">
              <w:t xml:space="preserve">Dissolved reactive phosphorous </w:t>
            </w:r>
            <w:r>
              <w:br/>
            </w:r>
            <w:r w:rsidRPr="000331A7">
              <w:t>(mg/L per year)</w:t>
            </w:r>
          </w:p>
        </w:tc>
        <w:tc>
          <w:tcPr>
            <w:tcW w:w="799" w:type="dxa"/>
            <w:shd w:val="clear" w:color="auto" w:fill="auto"/>
            <w:noWrap/>
          </w:tcPr>
          <w:p w14:paraId="190699EC" w14:textId="77777777" w:rsidR="00603AE0" w:rsidRPr="006F446D" w:rsidRDefault="00603AE0" w:rsidP="0047128D">
            <w:pPr>
              <w:pStyle w:val="TableTextNumerical"/>
            </w:pPr>
            <w:r w:rsidRPr="004C7080">
              <w:t>365</w:t>
            </w:r>
          </w:p>
        </w:tc>
        <w:tc>
          <w:tcPr>
            <w:tcW w:w="1044" w:type="dxa"/>
          </w:tcPr>
          <w:p w14:paraId="2D4BA2EA" w14:textId="77777777" w:rsidR="00603AE0" w:rsidRPr="00F72226" w:rsidRDefault="00603AE0" w:rsidP="0047128D">
            <w:pPr>
              <w:pStyle w:val="TableTextNumerical"/>
            </w:pPr>
            <w:r w:rsidRPr="004C7080">
              <w:t>-0.19</w:t>
            </w:r>
          </w:p>
        </w:tc>
        <w:tc>
          <w:tcPr>
            <w:tcW w:w="993" w:type="dxa"/>
          </w:tcPr>
          <w:p w14:paraId="49B5BCFB" w14:textId="77777777" w:rsidR="00603AE0" w:rsidRPr="00F72226" w:rsidRDefault="00603AE0" w:rsidP="0047128D">
            <w:pPr>
              <w:pStyle w:val="TableTextNumerical"/>
            </w:pPr>
            <w:r w:rsidRPr="004C7080">
              <w:t>-0.018</w:t>
            </w:r>
          </w:p>
        </w:tc>
        <w:tc>
          <w:tcPr>
            <w:tcW w:w="1134" w:type="dxa"/>
          </w:tcPr>
          <w:p w14:paraId="5C1FB815" w14:textId="77777777" w:rsidR="00603AE0" w:rsidRPr="0085478A" w:rsidRDefault="00603AE0" w:rsidP="0047128D">
            <w:pPr>
              <w:pStyle w:val="TableTextNumerical"/>
            </w:pPr>
            <w:r w:rsidRPr="004C7080">
              <w:t>-0.0002</w:t>
            </w:r>
          </w:p>
        </w:tc>
        <w:tc>
          <w:tcPr>
            <w:tcW w:w="1072" w:type="dxa"/>
          </w:tcPr>
          <w:p w14:paraId="47E5E1BC" w14:textId="77777777" w:rsidR="00603AE0" w:rsidRPr="0085478A" w:rsidRDefault="00603AE0" w:rsidP="0047128D">
            <w:pPr>
              <w:pStyle w:val="TableTextNumerical"/>
            </w:pPr>
            <w:r w:rsidRPr="004C7080">
              <w:t>0.0063</w:t>
            </w:r>
          </w:p>
        </w:tc>
        <w:tc>
          <w:tcPr>
            <w:tcW w:w="992" w:type="dxa"/>
          </w:tcPr>
          <w:p w14:paraId="5911B68C" w14:textId="77777777" w:rsidR="00603AE0" w:rsidRPr="00900028" w:rsidRDefault="00603AE0" w:rsidP="0047128D">
            <w:pPr>
              <w:pStyle w:val="TableTextNumerical"/>
            </w:pPr>
            <w:r w:rsidRPr="004C7080">
              <w:t>0.17</w:t>
            </w:r>
          </w:p>
        </w:tc>
      </w:tr>
      <w:tr w:rsidR="00603AE0" w:rsidRPr="00D23DFA" w14:paraId="372A34E6" w14:textId="77777777" w:rsidTr="0047128D">
        <w:trPr>
          <w:trHeight w:val="281"/>
        </w:trPr>
        <w:tc>
          <w:tcPr>
            <w:tcW w:w="2977" w:type="dxa"/>
            <w:shd w:val="clear" w:color="auto" w:fill="auto"/>
            <w:noWrap/>
            <w:hideMark/>
          </w:tcPr>
          <w:p w14:paraId="49BF1CB9" w14:textId="77777777" w:rsidR="00603AE0" w:rsidRPr="002705FF" w:rsidRDefault="00603AE0" w:rsidP="0047128D">
            <w:pPr>
              <w:pStyle w:val="TableTextNumerical"/>
              <w:jc w:val="left"/>
              <w:rPr>
                <w:b/>
              </w:rPr>
            </w:pPr>
            <w:r w:rsidRPr="000331A7">
              <w:t>Fluoride (mg/L per year)</w:t>
            </w:r>
          </w:p>
        </w:tc>
        <w:tc>
          <w:tcPr>
            <w:tcW w:w="799" w:type="dxa"/>
            <w:shd w:val="clear" w:color="auto" w:fill="auto"/>
            <w:noWrap/>
          </w:tcPr>
          <w:p w14:paraId="43BDC138" w14:textId="77777777" w:rsidR="00603AE0" w:rsidRPr="006F446D" w:rsidRDefault="00603AE0" w:rsidP="0047128D">
            <w:pPr>
              <w:pStyle w:val="TableTextNumerical"/>
            </w:pPr>
            <w:r w:rsidRPr="004C7080">
              <w:t>280</w:t>
            </w:r>
          </w:p>
        </w:tc>
        <w:tc>
          <w:tcPr>
            <w:tcW w:w="1044" w:type="dxa"/>
          </w:tcPr>
          <w:p w14:paraId="61AA5D47" w14:textId="77777777" w:rsidR="00603AE0" w:rsidRPr="00F72226" w:rsidRDefault="00603AE0" w:rsidP="0047128D">
            <w:pPr>
              <w:pStyle w:val="TableTextNumerical"/>
            </w:pPr>
            <w:r w:rsidRPr="004C7080">
              <w:t>-0.20</w:t>
            </w:r>
          </w:p>
        </w:tc>
        <w:tc>
          <w:tcPr>
            <w:tcW w:w="993" w:type="dxa"/>
          </w:tcPr>
          <w:p w14:paraId="5FC96820" w14:textId="77777777" w:rsidR="00603AE0" w:rsidRPr="00F72226" w:rsidRDefault="00603AE0" w:rsidP="0047128D">
            <w:pPr>
              <w:pStyle w:val="TableTextNumerical"/>
            </w:pPr>
            <w:r w:rsidRPr="004C7080">
              <w:t>-0.0078</w:t>
            </w:r>
          </w:p>
        </w:tc>
        <w:tc>
          <w:tcPr>
            <w:tcW w:w="1134" w:type="dxa"/>
          </w:tcPr>
          <w:p w14:paraId="4CAC6CB7" w14:textId="77777777" w:rsidR="00603AE0" w:rsidRPr="0085478A" w:rsidRDefault="00603AE0" w:rsidP="0047128D">
            <w:pPr>
              <w:pStyle w:val="TableTextNumerical"/>
            </w:pPr>
            <w:r w:rsidRPr="004C7080">
              <w:t>0</w:t>
            </w:r>
          </w:p>
        </w:tc>
        <w:tc>
          <w:tcPr>
            <w:tcW w:w="1072" w:type="dxa"/>
          </w:tcPr>
          <w:p w14:paraId="0DD38133" w14:textId="77777777" w:rsidR="00603AE0" w:rsidRPr="0085478A" w:rsidRDefault="00603AE0" w:rsidP="0047128D">
            <w:pPr>
              <w:pStyle w:val="TableTextNumerical"/>
            </w:pPr>
            <w:r w:rsidRPr="004C7080">
              <w:t>0.0052</w:t>
            </w:r>
          </w:p>
        </w:tc>
        <w:tc>
          <w:tcPr>
            <w:tcW w:w="992" w:type="dxa"/>
          </w:tcPr>
          <w:p w14:paraId="06103768" w14:textId="77777777" w:rsidR="00603AE0" w:rsidRPr="00900028" w:rsidRDefault="00603AE0" w:rsidP="0047128D">
            <w:pPr>
              <w:pStyle w:val="TableTextNumerical"/>
            </w:pPr>
            <w:r w:rsidRPr="004C7080">
              <w:t>0.16</w:t>
            </w:r>
          </w:p>
        </w:tc>
      </w:tr>
      <w:tr w:rsidR="00603AE0" w:rsidRPr="00D23DFA" w14:paraId="7FC55D60" w14:textId="77777777" w:rsidTr="0047128D">
        <w:trPr>
          <w:trHeight w:val="281"/>
        </w:trPr>
        <w:tc>
          <w:tcPr>
            <w:tcW w:w="2977" w:type="dxa"/>
            <w:shd w:val="clear" w:color="auto" w:fill="auto"/>
            <w:noWrap/>
            <w:hideMark/>
          </w:tcPr>
          <w:p w14:paraId="693C2428" w14:textId="77777777" w:rsidR="00603AE0" w:rsidRPr="002705FF" w:rsidRDefault="00603AE0" w:rsidP="0047128D">
            <w:pPr>
              <w:pStyle w:val="TableTextNumerical"/>
              <w:jc w:val="left"/>
              <w:rPr>
                <w:b/>
              </w:rPr>
            </w:pPr>
            <w:r w:rsidRPr="000331A7">
              <w:t>Iron (mg/L per year)</w:t>
            </w:r>
          </w:p>
        </w:tc>
        <w:tc>
          <w:tcPr>
            <w:tcW w:w="799" w:type="dxa"/>
            <w:shd w:val="clear" w:color="auto" w:fill="auto"/>
            <w:noWrap/>
          </w:tcPr>
          <w:p w14:paraId="4344131C" w14:textId="77777777" w:rsidR="00603AE0" w:rsidRPr="006F446D" w:rsidRDefault="00603AE0" w:rsidP="0047128D">
            <w:pPr>
              <w:pStyle w:val="TableTextNumerical"/>
            </w:pPr>
            <w:r w:rsidRPr="004C7080">
              <w:t>243</w:t>
            </w:r>
          </w:p>
        </w:tc>
        <w:tc>
          <w:tcPr>
            <w:tcW w:w="1044" w:type="dxa"/>
          </w:tcPr>
          <w:p w14:paraId="259DE753" w14:textId="77777777" w:rsidR="00603AE0" w:rsidRPr="00F72226" w:rsidRDefault="00603AE0" w:rsidP="0047128D">
            <w:pPr>
              <w:pStyle w:val="TableTextNumerical"/>
            </w:pPr>
            <w:r w:rsidRPr="004C7080">
              <w:t>-2.0</w:t>
            </w:r>
          </w:p>
        </w:tc>
        <w:tc>
          <w:tcPr>
            <w:tcW w:w="993" w:type="dxa"/>
          </w:tcPr>
          <w:p w14:paraId="35C01FF0" w14:textId="77777777" w:rsidR="00603AE0" w:rsidRPr="00F72226" w:rsidRDefault="00603AE0" w:rsidP="0047128D">
            <w:pPr>
              <w:pStyle w:val="TableTextNumerical"/>
            </w:pPr>
            <w:r w:rsidRPr="004C7080">
              <w:t>-0.26</w:t>
            </w:r>
          </w:p>
        </w:tc>
        <w:tc>
          <w:tcPr>
            <w:tcW w:w="1134" w:type="dxa"/>
          </w:tcPr>
          <w:p w14:paraId="26960A4A" w14:textId="77777777" w:rsidR="00603AE0" w:rsidRPr="0085478A" w:rsidRDefault="00603AE0" w:rsidP="0047128D">
            <w:pPr>
              <w:pStyle w:val="TableTextNumerical"/>
            </w:pPr>
            <w:r w:rsidRPr="004C7080">
              <w:t>0</w:t>
            </w:r>
          </w:p>
        </w:tc>
        <w:tc>
          <w:tcPr>
            <w:tcW w:w="1072" w:type="dxa"/>
          </w:tcPr>
          <w:p w14:paraId="65157306" w14:textId="77777777" w:rsidR="00603AE0" w:rsidRPr="0085478A" w:rsidRDefault="00603AE0" w:rsidP="0047128D">
            <w:pPr>
              <w:pStyle w:val="TableTextNumerical"/>
            </w:pPr>
            <w:r w:rsidRPr="004C7080">
              <w:t>0.30</w:t>
            </w:r>
          </w:p>
        </w:tc>
        <w:tc>
          <w:tcPr>
            <w:tcW w:w="992" w:type="dxa"/>
          </w:tcPr>
          <w:p w14:paraId="02EAAB96" w14:textId="77777777" w:rsidR="00603AE0" w:rsidRPr="00900028" w:rsidRDefault="00603AE0" w:rsidP="0047128D">
            <w:pPr>
              <w:pStyle w:val="TableTextNumerical"/>
            </w:pPr>
            <w:r w:rsidRPr="004C7080">
              <w:t>7.2</w:t>
            </w:r>
          </w:p>
        </w:tc>
      </w:tr>
      <w:tr w:rsidR="00603AE0" w:rsidRPr="00D23DFA" w14:paraId="0AE62047" w14:textId="77777777" w:rsidTr="0047128D">
        <w:trPr>
          <w:trHeight w:val="281"/>
        </w:trPr>
        <w:tc>
          <w:tcPr>
            <w:tcW w:w="2977" w:type="dxa"/>
            <w:shd w:val="clear" w:color="auto" w:fill="F2F2F2" w:themeFill="background1" w:themeFillShade="F2"/>
            <w:noWrap/>
            <w:hideMark/>
          </w:tcPr>
          <w:p w14:paraId="519C1B72"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Lead (mg/L per year)</w:t>
            </w:r>
          </w:p>
        </w:tc>
        <w:tc>
          <w:tcPr>
            <w:tcW w:w="799" w:type="dxa"/>
            <w:shd w:val="clear" w:color="auto" w:fill="F2F2F2" w:themeFill="background1" w:themeFillShade="F2"/>
            <w:noWrap/>
          </w:tcPr>
          <w:p w14:paraId="6CD5C0A6"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16</w:t>
            </w:r>
          </w:p>
        </w:tc>
        <w:tc>
          <w:tcPr>
            <w:tcW w:w="1044" w:type="dxa"/>
            <w:shd w:val="clear" w:color="auto" w:fill="F2F2F2" w:themeFill="background1" w:themeFillShade="F2"/>
          </w:tcPr>
          <w:p w14:paraId="5F4C9125"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-0.0006</w:t>
            </w:r>
          </w:p>
        </w:tc>
        <w:tc>
          <w:tcPr>
            <w:tcW w:w="993" w:type="dxa"/>
            <w:shd w:val="clear" w:color="auto" w:fill="F2F2F2" w:themeFill="background1" w:themeFillShade="F2"/>
          </w:tcPr>
          <w:p w14:paraId="17692790"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-0.0002</w:t>
            </w:r>
          </w:p>
        </w:tc>
        <w:tc>
          <w:tcPr>
            <w:tcW w:w="1134" w:type="dxa"/>
            <w:shd w:val="clear" w:color="auto" w:fill="F2F2F2" w:themeFill="background1" w:themeFillShade="F2"/>
          </w:tcPr>
          <w:p w14:paraId="381F811A"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&lt;-0.0001</w:t>
            </w:r>
          </w:p>
        </w:tc>
        <w:tc>
          <w:tcPr>
            <w:tcW w:w="1072" w:type="dxa"/>
            <w:shd w:val="clear" w:color="auto" w:fill="F2F2F2" w:themeFill="background1" w:themeFillShade="F2"/>
          </w:tcPr>
          <w:p w14:paraId="2BA8885B"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w:t>
            </w:r>
          </w:p>
        </w:tc>
        <w:tc>
          <w:tcPr>
            <w:tcW w:w="992" w:type="dxa"/>
            <w:shd w:val="clear" w:color="auto" w:fill="F2F2F2" w:themeFill="background1" w:themeFillShade="F2"/>
          </w:tcPr>
          <w:p w14:paraId="7B83D097"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0.0002</w:t>
            </w:r>
          </w:p>
        </w:tc>
      </w:tr>
      <w:tr w:rsidR="00603AE0" w:rsidRPr="00D23DFA" w14:paraId="49784AF5" w14:textId="77777777" w:rsidTr="0047128D">
        <w:trPr>
          <w:trHeight w:val="281"/>
        </w:trPr>
        <w:tc>
          <w:tcPr>
            <w:tcW w:w="2977" w:type="dxa"/>
            <w:shd w:val="clear" w:color="auto" w:fill="auto"/>
            <w:noWrap/>
            <w:hideMark/>
          </w:tcPr>
          <w:p w14:paraId="3970FB2A" w14:textId="77777777" w:rsidR="00603AE0" w:rsidRPr="002705FF" w:rsidRDefault="00603AE0" w:rsidP="0047128D">
            <w:pPr>
              <w:pStyle w:val="TableTextNumerical"/>
              <w:jc w:val="left"/>
              <w:rPr>
                <w:b/>
              </w:rPr>
            </w:pPr>
            <w:r w:rsidRPr="000331A7">
              <w:t>Magnesium (mg/L per year)</w:t>
            </w:r>
          </w:p>
        </w:tc>
        <w:tc>
          <w:tcPr>
            <w:tcW w:w="799" w:type="dxa"/>
            <w:shd w:val="clear" w:color="auto" w:fill="auto"/>
            <w:noWrap/>
          </w:tcPr>
          <w:p w14:paraId="3E605D04" w14:textId="77777777" w:rsidR="00603AE0" w:rsidRPr="006F446D" w:rsidRDefault="00603AE0" w:rsidP="0047128D">
            <w:pPr>
              <w:pStyle w:val="TableTextNumerical"/>
            </w:pPr>
            <w:r w:rsidRPr="004C7080">
              <w:t>602</w:t>
            </w:r>
          </w:p>
        </w:tc>
        <w:tc>
          <w:tcPr>
            <w:tcW w:w="1044" w:type="dxa"/>
          </w:tcPr>
          <w:p w14:paraId="11DD255E" w14:textId="77777777" w:rsidR="00603AE0" w:rsidRPr="00F72226" w:rsidRDefault="00603AE0" w:rsidP="0047128D">
            <w:pPr>
              <w:pStyle w:val="TableTextNumerical"/>
            </w:pPr>
            <w:r w:rsidRPr="004C7080">
              <w:t>-5.6</w:t>
            </w:r>
          </w:p>
        </w:tc>
        <w:tc>
          <w:tcPr>
            <w:tcW w:w="993" w:type="dxa"/>
          </w:tcPr>
          <w:p w14:paraId="6BEF427D" w14:textId="77777777" w:rsidR="00603AE0" w:rsidRPr="00F72226" w:rsidRDefault="00603AE0" w:rsidP="0047128D">
            <w:pPr>
              <w:pStyle w:val="TableTextNumerical"/>
            </w:pPr>
            <w:r w:rsidRPr="004C7080">
              <w:t>-0.27</w:t>
            </w:r>
          </w:p>
        </w:tc>
        <w:tc>
          <w:tcPr>
            <w:tcW w:w="1134" w:type="dxa"/>
          </w:tcPr>
          <w:p w14:paraId="54D6B037" w14:textId="77777777" w:rsidR="00603AE0" w:rsidRPr="0085478A" w:rsidRDefault="00603AE0" w:rsidP="0047128D">
            <w:pPr>
              <w:pStyle w:val="TableTextNumerical"/>
            </w:pPr>
            <w:r w:rsidRPr="004C7080">
              <w:t>0.038</w:t>
            </w:r>
          </w:p>
        </w:tc>
        <w:tc>
          <w:tcPr>
            <w:tcW w:w="1072" w:type="dxa"/>
          </w:tcPr>
          <w:p w14:paraId="4B332318" w14:textId="77777777" w:rsidR="00603AE0" w:rsidRPr="0085478A" w:rsidRDefault="00603AE0" w:rsidP="0047128D">
            <w:pPr>
              <w:pStyle w:val="TableTextNumerical"/>
            </w:pPr>
            <w:r w:rsidRPr="004C7080">
              <w:t>0.39</w:t>
            </w:r>
          </w:p>
        </w:tc>
        <w:tc>
          <w:tcPr>
            <w:tcW w:w="992" w:type="dxa"/>
          </w:tcPr>
          <w:p w14:paraId="03D625E4" w14:textId="77777777" w:rsidR="00603AE0" w:rsidRPr="00900028" w:rsidRDefault="00603AE0" w:rsidP="0047128D">
            <w:pPr>
              <w:pStyle w:val="TableTextNumerical"/>
            </w:pPr>
            <w:r w:rsidRPr="004C7080">
              <w:t>14</w:t>
            </w:r>
          </w:p>
        </w:tc>
      </w:tr>
      <w:tr w:rsidR="00603AE0" w:rsidRPr="00D23DFA" w14:paraId="24B06435" w14:textId="77777777" w:rsidTr="0047128D">
        <w:trPr>
          <w:trHeight w:val="281"/>
        </w:trPr>
        <w:tc>
          <w:tcPr>
            <w:tcW w:w="2977" w:type="dxa"/>
            <w:shd w:val="clear" w:color="auto" w:fill="auto"/>
            <w:noWrap/>
            <w:hideMark/>
          </w:tcPr>
          <w:p w14:paraId="26E07C83" w14:textId="77777777" w:rsidR="00603AE0" w:rsidRPr="002705FF" w:rsidRDefault="00603AE0" w:rsidP="0047128D">
            <w:pPr>
              <w:pStyle w:val="TableTextNumerical"/>
              <w:jc w:val="left"/>
              <w:rPr>
                <w:b/>
              </w:rPr>
            </w:pPr>
            <w:r w:rsidRPr="000331A7">
              <w:t>Manganese (mg/L per year)</w:t>
            </w:r>
          </w:p>
        </w:tc>
        <w:tc>
          <w:tcPr>
            <w:tcW w:w="799" w:type="dxa"/>
            <w:shd w:val="clear" w:color="auto" w:fill="auto"/>
            <w:noWrap/>
          </w:tcPr>
          <w:p w14:paraId="0D156976" w14:textId="77777777" w:rsidR="00603AE0" w:rsidRPr="006F446D" w:rsidRDefault="00603AE0" w:rsidP="0047128D">
            <w:pPr>
              <w:pStyle w:val="TableTextNumerical"/>
            </w:pPr>
            <w:r w:rsidRPr="004C7080">
              <w:t>300</w:t>
            </w:r>
          </w:p>
        </w:tc>
        <w:tc>
          <w:tcPr>
            <w:tcW w:w="1044" w:type="dxa"/>
          </w:tcPr>
          <w:p w14:paraId="097B8C5E" w14:textId="77777777" w:rsidR="00603AE0" w:rsidRPr="00F72226" w:rsidRDefault="00603AE0" w:rsidP="0047128D">
            <w:pPr>
              <w:pStyle w:val="TableTextNumerical"/>
            </w:pPr>
            <w:r w:rsidRPr="004C7080">
              <w:t>-0.28</w:t>
            </w:r>
          </w:p>
        </w:tc>
        <w:tc>
          <w:tcPr>
            <w:tcW w:w="993" w:type="dxa"/>
          </w:tcPr>
          <w:p w14:paraId="63C4A3F9" w14:textId="77777777" w:rsidR="00603AE0" w:rsidRPr="00F72226" w:rsidRDefault="00603AE0" w:rsidP="0047128D">
            <w:pPr>
              <w:pStyle w:val="TableTextNumerical"/>
            </w:pPr>
            <w:r w:rsidRPr="004C7080">
              <w:t>-0.024</w:t>
            </w:r>
          </w:p>
        </w:tc>
        <w:tc>
          <w:tcPr>
            <w:tcW w:w="1134" w:type="dxa"/>
          </w:tcPr>
          <w:p w14:paraId="09D37FA5" w14:textId="77777777" w:rsidR="00603AE0" w:rsidRPr="0085478A" w:rsidRDefault="00603AE0" w:rsidP="0047128D">
            <w:pPr>
              <w:pStyle w:val="TableTextNumerical"/>
            </w:pPr>
            <w:r>
              <w:t>0</w:t>
            </w:r>
          </w:p>
        </w:tc>
        <w:tc>
          <w:tcPr>
            <w:tcW w:w="1072" w:type="dxa"/>
          </w:tcPr>
          <w:p w14:paraId="11D49DE8" w14:textId="77777777" w:rsidR="00603AE0" w:rsidRPr="0085478A" w:rsidRDefault="00603AE0" w:rsidP="0047128D">
            <w:pPr>
              <w:pStyle w:val="TableTextNumerical"/>
            </w:pPr>
            <w:r w:rsidRPr="004C7080">
              <w:t>0.024</w:t>
            </w:r>
          </w:p>
        </w:tc>
        <w:tc>
          <w:tcPr>
            <w:tcW w:w="992" w:type="dxa"/>
          </w:tcPr>
          <w:p w14:paraId="24BA9344" w14:textId="77777777" w:rsidR="00603AE0" w:rsidRPr="00900028" w:rsidRDefault="00603AE0" w:rsidP="0047128D">
            <w:pPr>
              <w:pStyle w:val="TableTextNumerical"/>
            </w:pPr>
            <w:r w:rsidRPr="004C7080">
              <w:t>0.51</w:t>
            </w:r>
          </w:p>
        </w:tc>
      </w:tr>
      <w:tr w:rsidR="00603AE0" w:rsidRPr="00D23DFA" w14:paraId="3E8AACD4" w14:textId="77777777" w:rsidTr="0047128D">
        <w:trPr>
          <w:trHeight w:val="281"/>
        </w:trPr>
        <w:tc>
          <w:tcPr>
            <w:tcW w:w="2977" w:type="dxa"/>
            <w:shd w:val="clear" w:color="auto" w:fill="F2F2F2" w:themeFill="background1" w:themeFillShade="F2"/>
            <w:noWrap/>
            <w:hideMark/>
          </w:tcPr>
          <w:p w14:paraId="1E010A31"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Nickel (mg/L per year)</w:t>
            </w:r>
          </w:p>
        </w:tc>
        <w:tc>
          <w:tcPr>
            <w:tcW w:w="799" w:type="dxa"/>
            <w:shd w:val="clear" w:color="auto" w:fill="F2F2F2" w:themeFill="background1" w:themeFillShade="F2"/>
            <w:noWrap/>
          </w:tcPr>
          <w:p w14:paraId="28F0B179"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1</w:t>
            </w:r>
          </w:p>
        </w:tc>
        <w:tc>
          <w:tcPr>
            <w:tcW w:w="1044" w:type="dxa"/>
            <w:shd w:val="clear" w:color="auto" w:fill="F2F2F2" w:themeFill="background1" w:themeFillShade="F2"/>
          </w:tcPr>
          <w:p w14:paraId="34D54739"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c>
          <w:tcPr>
            <w:tcW w:w="993" w:type="dxa"/>
            <w:shd w:val="clear" w:color="auto" w:fill="F2F2F2" w:themeFill="background1" w:themeFillShade="F2"/>
          </w:tcPr>
          <w:p w14:paraId="751A2E7F"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c>
          <w:tcPr>
            <w:tcW w:w="1134" w:type="dxa"/>
            <w:shd w:val="clear" w:color="auto" w:fill="F2F2F2" w:themeFill="background1" w:themeFillShade="F2"/>
          </w:tcPr>
          <w:p w14:paraId="0876A158"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c>
          <w:tcPr>
            <w:tcW w:w="1072" w:type="dxa"/>
            <w:shd w:val="clear" w:color="auto" w:fill="F2F2F2" w:themeFill="background1" w:themeFillShade="F2"/>
          </w:tcPr>
          <w:p w14:paraId="4A187353"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c>
          <w:tcPr>
            <w:tcW w:w="992" w:type="dxa"/>
            <w:shd w:val="clear" w:color="auto" w:fill="F2F2F2" w:themeFill="background1" w:themeFillShade="F2"/>
          </w:tcPr>
          <w:p w14:paraId="270D267F" w14:textId="77777777" w:rsidR="00603AE0" w:rsidRPr="00C43638" w:rsidRDefault="00603AE0" w:rsidP="0047128D">
            <w:pPr>
              <w:pStyle w:val="TableTextNumerical"/>
              <w:rPr>
                <w:color w:val="808080" w:themeColor="background1" w:themeShade="80"/>
              </w:rPr>
            </w:pPr>
            <w:r w:rsidRPr="00C43638">
              <w:rPr>
                <w:color w:val="808080" w:themeColor="background1" w:themeShade="80"/>
              </w:rPr>
              <w:t>0.0001</w:t>
            </w:r>
          </w:p>
        </w:tc>
      </w:tr>
      <w:tr w:rsidR="00603AE0" w:rsidRPr="00D23DFA" w14:paraId="3C6AAD25" w14:textId="77777777" w:rsidTr="0047128D">
        <w:trPr>
          <w:trHeight w:val="281"/>
        </w:trPr>
        <w:tc>
          <w:tcPr>
            <w:tcW w:w="2977" w:type="dxa"/>
            <w:shd w:val="clear" w:color="auto" w:fill="auto"/>
            <w:noWrap/>
            <w:hideMark/>
          </w:tcPr>
          <w:p w14:paraId="691520EC" w14:textId="77777777" w:rsidR="00603AE0" w:rsidRPr="002705FF" w:rsidRDefault="00603AE0" w:rsidP="0047128D">
            <w:pPr>
              <w:pStyle w:val="TableTextNumerical"/>
              <w:jc w:val="left"/>
              <w:rPr>
                <w:b/>
              </w:rPr>
            </w:pPr>
            <w:r w:rsidRPr="000331A7">
              <w:t>Nitrate (mg/L per year)</w:t>
            </w:r>
          </w:p>
        </w:tc>
        <w:tc>
          <w:tcPr>
            <w:tcW w:w="799" w:type="dxa"/>
            <w:shd w:val="clear" w:color="auto" w:fill="auto"/>
            <w:noWrap/>
          </w:tcPr>
          <w:p w14:paraId="6A9CEAC1" w14:textId="77777777" w:rsidR="00603AE0" w:rsidRPr="006F446D" w:rsidRDefault="00603AE0" w:rsidP="0047128D">
            <w:pPr>
              <w:pStyle w:val="TableTextNumerical"/>
            </w:pPr>
            <w:r w:rsidRPr="004C7080">
              <w:t>562</w:t>
            </w:r>
          </w:p>
        </w:tc>
        <w:tc>
          <w:tcPr>
            <w:tcW w:w="1044" w:type="dxa"/>
          </w:tcPr>
          <w:p w14:paraId="20E6D2F8" w14:textId="77777777" w:rsidR="00603AE0" w:rsidRPr="00F72226" w:rsidRDefault="00603AE0" w:rsidP="0047128D">
            <w:pPr>
              <w:pStyle w:val="TableTextNumerical"/>
            </w:pPr>
            <w:r w:rsidRPr="004C7080">
              <w:t>-2.6</w:t>
            </w:r>
          </w:p>
        </w:tc>
        <w:tc>
          <w:tcPr>
            <w:tcW w:w="993" w:type="dxa"/>
          </w:tcPr>
          <w:p w14:paraId="52383A4D" w14:textId="77777777" w:rsidR="00603AE0" w:rsidRPr="00F72226" w:rsidRDefault="00603AE0" w:rsidP="0047128D">
            <w:pPr>
              <w:pStyle w:val="TableTextNumerical"/>
            </w:pPr>
            <w:r w:rsidRPr="004C7080">
              <w:t>-0.40</w:t>
            </w:r>
          </w:p>
        </w:tc>
        <w:tc>
          <w:tcPr>
            <w:tcW w:w="1134" w:type="dxa"/>
          </w:tcPr>
          <w:p w14:paraId="52217D61" w14:textId="77777777" w:rsidR="00603AE0" w:rsidRPr="0085478A" w:rsidRDefault="00603AE0" w:rsidP="0047128D">
            <w:pPr>
              <w:pStyle w:val="TableTextNumerical"/>
            </w:pPr>
            <w:r w:rsidRPr="004C7080">
              <w:t>0.0003</w:t>
            </w:r>
          </w:p>
        </w:tc>
        <w:tc>
          <w:tcPr>
            <w:tcW w:w="1072" w:type="dxa"/>
          </w:tcPr>
          <w:p w14:paraId="69D3D12C" w14:textId="77777777" w:rsidR="00603AE0" w:rsidRPr="0085478A" w:rsidRDefault="00603AE0" w:rsidP="0047128D">
            <w:pPr>
              <w:pStyle w:val="TableTextNumerical"/>
            </w:pPr>
            <w:r w:rsidRPr="004C7080">
              <w:t>0.49</w:t>
            </w:r>
          </w:p>
        </w:tc>
        <w:tc>
          <w:tcPr>
            <w:tcW w:w="992" w:type="dxa"/>
          </w:tcPr>
          <w:p w14:paraId="7E0C6424" w14:textId="77777777" w:rsidR="00603AE0" w:rsidRPr="00900028" w:rsidRDefault="00603AE0" w:rsidP="0047128D">
            <w:pPr>
              <w:pStyle w:val="TableTextNumerical"/>
            </w:pPr>
            <w:r w:rsidRPr="004C7080">
              <w:t>4.1</w:t>
            </w:r>
          </w:p>
        </w:tc>
      </w:tr>
      <w:tr w:rsidR="00603AE0" w:rsidRPr="00D23DFA" w14:paraId="026D23C1" w14:textId="77777777" w:rsidTr="0047128D">
        <w:trPr>
          <w:trHeight w:val="281"/>
        </w:trPr>
        <w:tc>
          <w:tcPr>
            <w:tcW w:w="2977" w:type="dxa"/>
            <w:shd w:val="clear" w:color="auto" w:fill="auto"/>
            <w:noWrap/>
            <w:hideMark/>
          </w:tcPr>
          <w:p w14:paraId="638125DA" w14:textId="77777777" w:rsidR="00603AE0" w:rsidRPr="002705FF" w:rsidRDefault="00603AE0" w:rsidP="0047128D">
            <w:pPr>
              <w:pStyle w:val="TableTextNumerical"/>
              <w:jc w:val="left"/>
              <w:rPr>
                <w:b/>
              </w:rPr>
            </w:pPr>
            <w:r w:rsidRPr="000331A7">
              <w:t>Nitrite (mg/L per year)</w:t>
            </w:r>
          </w:p>
        </w:tc>
        <w:tc>
          <w:tcPr>
            <w:tcW w:w="799" w:type="dxa"/>
            <w:shd w:val="clear" w:color="auto" w:fill="auto"/>
            <w:noWrap/>
          </w:tcPr>
          <w:p w14:paraId="6C960BFC" w14:textId="77777777" w:rsidR="00603AE0" w:rsidRPr="006F446D" w:rsidRDefault="00603AE0" w:rsidP="0047128D">
            <w:pPr>
              <w:pStyle w:val="TableTextNumerical"/>
            </w:pPr>
            <w:r w:rsidRPr="004C7080">
              <w:t>84</w:t>
            </w:r>
          </w:p>
        </w:tc>
        <w:tc>
          <w:tcPr>
            <w:tcW w:w="1044" w:type="dxa"/>
          </w:tcPr>
          <w:p w14:paraId="5356C30C" w14:textId="77777777" w:rsidR="00603AE0" w:rsidRPr="00F72226" w:rsidRDefault="00603AE0" w:rsidP="0047128D">
            <w:pPr>
              <w:pStyle w:val="TableTextNumerical"/>
            </w:pPr>
            <w:r w:rsidRPr="004C7080">
              <w:t>-0.44</w:t>
            </w:r>
          </w:p>
        </w:tc>
        <w:tc>
          <w:tcPr>
            <w:tcW w:w="993" w:type="dxa"/>
          </w:tcPr>
          <w:p w14:paraId="428590FB" w14:textId="77777777" w:rsidR="00603AE0" w:rsidRPr="00F72226" w:rsidRDefault="00603AE0" w:rsidP="0047128D">
            <w:pPr>
              <w:pStyle w:val="TableTextNumerical"/>
            </w:pPr>
            <w:r w:rsidRPr="004C7080">
              <w:t>-0.046</w:t>
            </w:r>
          </w:p>
        </w:tc>
        <w:tc>
          <w:tcPr>
            <w:tcW w:w="1134" w:type="dxa"/>
          </w:tcPr>
          <w:p w14:paraId="1917BD0F" w14:textId="77777777" w:rsidR="00603AE0" w:rsidRPr="0085478A" w:rsidRDefault="00603AE0" w:rsidP="0047128D">
            <w:pPr>
              <w:pStyle w:val="TableTextNumerical"/>
            </w:pPr>
            <w:r w:rsidRPr="004C7080">
              <w:t>-0.0002</w:t>
            </w:r>
          </w:p>
        </w:tc>
        <w:tc>
          <w:tcPr>
            <w:tcW w:w="1072" w:type="dxa"/>
          </w:tcPr>
          <w:p w14:paraId="3EBCB40D" w14:textId="77777777" w:rsidR="00603AE0" w:rsidRPr="0085478A" w:rsidRDefault="00603AE0" w:rsidP="0047128D">
            <w:pPr>
              <w:pStyle w:val="TableTextNumerical"/>
            </w:pPr>
            <w:r w:rsidRPr="004C7080">
              <w:t>0.039</w:t>
            </w:r>
          </w:p>
        </w:tc>
        <w:tc>
          <w:tcPr>
            <w:tcW w:w="992" w:type="dxa"/>
          </w:tcPr>
          <w:p w14:paraId="68543B20" w14:textId="77777777" w:rsidR="00603AE0" w:rsidRPr="00900028" w:rsidRDefault="00603AE0" w:rsidP="0047128D">
            <w:pPr>
              <w:pStyle w:val="TableTextNumerical"/>
            </w:pPr>
            <w:r w:rsidRPr="004C7080">
              <w:t>0.27</w:t>
            </w:r>
          </w:p>
        </w:tc>
      </w:tr>
      <w:tr w:rsidR="00603AE0" w:rsidRPr="00D23DFA" w14:paraId="40F1664C" w14:textId="77777777" w:rsidTr="0047128D">
        <w:trPr>
          <w:trHeight w:val="281"/>
        </w:trPr>
        <w:tc>
          <w:tcPr>
            <w:tcW w:w="2977" w:type="dxa"/>
            <w:shd w:val="clear" w:color="auto" w:fill="auto"/>
            <w:noWrap/>
            <w:hideMark/>
          </w:tcPr>
          <w:p w14:paraId="30015085" w14:textId="486E94A1" w:rsidR="00603AE0" w:rsidRPr="002705FF" w:rsidRDefault="001D7B89" w:rsidP="0047128D">
            <w:pPr>
              <w:pStyle w:val="TableTextNumerical"/>
              <w:jc w:val="left"/>
              <w:rPr>
                <w:b/>
              </w:rPr>
            </w:pPr>
            <w:r>
              <w:t>pH</w:t>
            </w:r>
            <w:r w:rsidR="00603AE0" w:rsidRPr="000331A7">
              <w:t>h (p</w:t>
            </w:r>
            <w:r>
              <w:t>H</w:t>
            </w:r>
            <w:r w:rsidR="00603AE0" w:rsidRPr="000331A7">
              <w:t xml:space="preserve"> units per year)</w:t>
            </w:r>
          </w:p>
        </w:tc>
        <w:tc>
          <w:tcPr>
            <w:tcW w:w="799" w:type="dxa"/>
            <w:shd w:val="clear" w:color="auto" w:fill="auto"/>
            <w:noWrap/>
          </w:tcPr>
          <w:p w14:paraId="3D7ADB01" w14:textId="77777777" w:rsidR="00603AE0" w:rsidRPr="006F446D" w:rsidRDefault="00603AE0" w:rsidP="0047128D">
            <w:pPr>
              <w:pStyle w:val="TableTextNumerical"/>
            </w:pPr>
            <w:r w:rsidRPr="004C7080">
              <w:t>444</w:t>
            </w:r>
          </w:p>
        </w:tc>
        <w:tc>
          <w:tcPr>
            <w:tcW w:w="1044" w:type="dxa"/>
          </w:tcPr>
          <w:p w14:paraId="2D309A4B" w14:textId="77777777" w:rsidR="00603AE0" w:rsidRPr="00F72226" w:rsidRDefault="00603AE0" w:rsidP="0047128D">
            <w:pPr>
              <w:pStyle w:val="TableTextNumerical"/>
            </w:pPr>
            <w:r w:rsidRPr="004C7080">
              <w:t>-0.40</w:t>
            </w:r>
          </w:p>
        </w:tc>
        <w:tc>
          <w:tcPr>
            <w:tcW w:w="993" w:type="dxa"/>
          </w:tcPr>
          <w:p w14:paraId="3C9BFC6C" w14:textId="77777777" w:rsidR="00603AE0" w:rsidRPr="00F72226" w:rsidRDefault="00603AE0" w:rsidP="0047128D">
            <w:pPr>
              <w:pStyle w:val="TableTextNumerical"/>
            </w:pPr>
            <w:r w:rsidRPr="004C7080">
              <w:t>-0.11</w:t>
            </w:r>
          </w:p>
        </w:tc>
        <w:tc>
          <w:tcPr>
            <w:tcW w:w="1134" w:type="dxa"/>
          </w:tcPr>
          <w:p w14:paraId="472F9885" w14:textId="77777777" w:rsidR="00603AE0" w:rsidRPr="0085478A" w:rsidRDefault="00603AE0" w:rsidP="0047128D">
            <w:pPr>
              <w:pStyle w:val="TableTextNumerical"/>
            </w:pPr>
            <w:r w:rsidRPr="004C7080">
              <w:t>-0.017</w:t>
            </w:r>
          </w:p>
        </w:tc>
        <w:tc>
          <w:tcPr>
            <w:tcW w:w="1072" w:type="dxa"/>
          </w:tcPr>
          <w:p w14:paraId="07FB05A1" w14:textId="77777777" w:rsidR="00603AE0" w:rsidRPr="0085478A" w:rsidRDefault="00603AE0" w:rsidP="0047128D">
            <w:pPr>
              <w:pStyle w:val="TableTextNumerical"/>
            </w:pPr>
            <w:r w:rsidRPr="004C7080">
              <w:t>0.067</w:t>
            </w:r>
          </w:p>
        </w:tc>
        <w:tc>
          <w:tcPr>
            <w:tcW w:w="992" w:type="dxa"/>
          </w:tcPr>
          <w:p w14:paraId="4413A6C3" w14:textId="77777777" w:rsidR="00603AE0" w:rsidRPr="00900028" w:rsidRDefault="00603AE0" w:rsidP="0047128D">
            <w:pPr>
              <w:pStyle w:val="TableTextNumerical"/>
            </w:pPr>
            <w:r w:rsidRPr="004C7080">
              <w:t>0.79</w:t>
            </w:r>
          </w:p>
        </w:tc>
      </w:tr>
      <w:tr w:rsidR="00603AE0" w:rsidRPr="00D23DFA" w14:paraId="35FFBEFD" w14:textId="77777777" w:rsidTr="0047128D">
        <w:trPr>
          <w:trHeight w:val="281"/>
        </w:trPr>
        <w:tc>
          <w:tcPr>
            <w:tcW w:w="2977" w:type="dxa"/>
            <w:shd w:val="clear" w:color="auto" w:fill="auto"/>
            <w:noWrap/>
            <w:hideMark/>
          </w:tcPr>
          <w:p w14:paraId="07EE5B30" w14:textId="77777777" w:rsidR="00603AE0" w:rsidRPr="002705FF" w:rsidRDefault="00603AE0" w:rsidP="0047128D">
            <w:pPr>
              <w:pStyle w:val="TableTextNumerical"/>
              <w:jc w:val="left"/>
              <w:rPr>
                <w:b/>
              </w:rPr>
            </w:pPr>
            <w:r w:rsidRPr="000331A7">
              <w:t>Potassium (mg/L per year)</w:t>
            </w:r>
          </w:p>
        </w:tc>
        <w:tc>
          <w:tcPr>
            <w:tcW w:w="799" w:type="dxa"/>
            <w:shd w:val="clear" w:color="auto" w:fill="auto"/>
            <w:noWrap/>
          </w:tcPr>
          <w:p w14:paraId="5E2CF14A" w14:textId="77777777" w:rsidR="00603AE0" w:rsidRPr="006F446D" w:rsidRDefault="00603AE0" w:rsidP="0047128D">
            <w:pPr>
              <w:pStyle w:val="TableTextNumerical"/>
            </w:pPr>
            <w:r w:rsidRPr="004C7080">
              <w:t>584</w:t>
            </w:r>
          </w:p>
        </w:tc>
        <w:tc>
          <w:tcPr>
            <w:tcW w:w="1044" w:type="dxa"/>
          </w:tcPr>
          <w:p w14:paraId="7D318E34" w14:textId="77777777" w:rsidR="00603AE0" w:rsidRPr="00F72226" w:rsidRDefault="00603AE0" w:rsidP="0047128D">
            <w:pPr>
              <w:pStyle w:val="TableTextNumerical"/>
            </w:pPr>
            <w:r w:rsidRPr="004C7080">
              <w:t>-6.4</w:t>
            </w:r>
          </w:p>
        </w:tc>
        <w:tc>
          <w:tcPr>
            <w:tcW w:w="993" w:type="dxa"/>
          </w:tcPr>
          <w:p w14:paraId="7129576D" w14:textId="77777777" w:rsidR="00603AE0" w:rsidRPr="00F72226" w:rsidRDefault="00603AE0" w:rsidP="0047128D">
            <w:pPr>
              <w:pStyle w:val="TableTextNumerical"/>
            </w:pPr>
            <w:r w:rsidRPr="004C7080">
              <w:t>-0.060</w:t>
            </w:r>
          </w:p>
        </w:tc>
        <w:tc>
          <w:tcPr>
            <w:tcW w:w="1134" w:type="dxa"/>
          </w:tcPr>
          <w:p w14:paraId="5A0BD839" w14:textId="77777777" w:rsidR="00603AE0" w:rsidRPr="0085478A" w:rsidRDefault="00603AE0" w:rsidP="0047128D">
            <w:pPr>
              <w:pStyle w:val="TableTextNumerical"/>
            </w:pPr>
            <w:r w:rsidRPr="004C7080">
              <w:t>0.0051</w:t>
            </w:r>
          </w:p>
        </w:tc>
        <w:tc>
          <w:tcPr>
            <w:tcW w:w="1072" w:type="dxa"/>
          </w:tcPr>
          <w:p w14:paraId="1372E4A4" w14:textId="77777777" w:rsidR="00603AE0" w:rsidRPr="0085478A" w:rsidRDefault="00603AE0" w:rsidP="0047128D">
            <w:pPr>
              <w:pStyle w:val="TableTextNumerical"/>
            </w:pPr>
            <w:r w:rsidRPr="004C7080">
              <w:t>0.13</w:t>
            </w:r>
          </w:p>
        </w:tc>
        <w:tc>
          <w:tcPr>
            <w:tcW w:w="992" w:type="dxa"/>
          </w:tcPr>
          <w:p w14:paraId="39BA2A91" w14:textId="77777777" w:rsidR="00603AE0" w:rsidRPr="00900028" w:rsidRDefault="00603AE0" w:rsidP="0047128D">
            <w:pPr>
              <w:pStyle w:val="TableTextNumerical"/>
            </w:pPr>
            <w:r w:rsidRPr="004C7080">
              <w:t>6.2</w:t>
            </w:r>
          </w:p>
        </w:tc>
      </w:tr>
      <w:tr w:rsidR="00603AE0" w:rsidRPr="00D23DFA" w14:paraId="58B0B371" w14:textId="77777777" w:rsidTr="0047128D">
        <w:trPr>
          <w:trHeight w:val="281"/>
        </w:trPr>
        <w:tc>
          <w:tcPr>
            <w:tcW w:w="2977" w:type="dxa"/>
            <w:shd w:val="clear" w:color="auto" w:fill="auto"/>
            <w:noWrap/>
            <w:hideMark/>
          </w:tcPr>
          <w:p w14:paraId="2F4EC03C" w14:textId="77777777" w:rsidR="00603AE0" w:rsidRPr="002705FF" w:rsidRDefault="00603AE0" w:rsidP="0047128D">
            <w:pPr>
              <w:pStyle w:val="TableTextNumerical"/>
              <w:jc w:val="left"/>
              <w:rPr>
                <w:b/>
              </w:rPr>
            </w:pPr>
            <w:r w:rsidRPr="000331A7">
              <w:t>Silica (mg/L per year)</w:t>
            </w:r>
          </w:p>
        </w:tc>
        <w:tc>
          <w:tcPr>
            <w:tcW w:w="799" w:type="dxa"/>
            <w:shd w:val="clear" w:color="auto" w:fill="auto"/>
            <w:noWrap/>
          </w:tcPr>
          <w:p w14:paraId="7B318CD8" w14:textId="77777777" w:rsidR="00603AE0" w:rsidRPr="006F446D" w:rsidRDefault="00603AE0" w:rsidP="0047128D">
            <w:pPr>
              <w:pStyle w:val="TableTextNumerical"/>
            </w:pPr>
            <w:r w:rsidRPr="004C7080">
              <w:t>457</w:t>
            </w:r>
          </w:p>
        </w:tc>
        <w:tc>
          <w:tcPr>
            <w:tcW w:w="1044" w:type="dxa"/>
          </w:tcPr>
          <w:p w14:paraId="36F52C83" w14:textId="77777777" w:rsidR="00603AE0" w:rsidRPr="00F72226" w:rsidRDefault="00603AE0" w:rsidP="0047128D">
            <w:pPr>
              <w:pStyle w:val="TableTextNumerical"/>
            </w:pPr>
            <w:r w:rsidRPr="004C7080">
              <w:t>-2.9</w:t>
            </w:r>
          </w:p>
        </w:tc>
        <w:tc>
          <w:tcPr>
            <w:tcW w:w="993" w:type="dxa"/>
          </w:tcPr>
          <w:p w14:paraId="76B962BF" w14:textId="77777777" w:rsidR="00603AE0" w:rsidRPr="00F72226" w:rsidRDefault="00603AE0" w:rsidP="0047128D">
            <w:pPr>
              <w:pStyle w:val="TableTextNumerical"/>
            </w:pPr>
            <w:r w:rsidRPr="004C7080">
              <w:t>-0.51</w:t>
            </w:r>
          </w:p>
        </w:tc>
        <w:tc>
          <w:tcPr>
            <w:tcW w:w="1134" w:type="dxa"/>
          </w:tcPr>
          <w:p w14:paraId="410E2C54" w14:textId="77777777" w:rsidR="00603AE0" w:rsidRPr="0085478A" w:rsidRDefault="00603AE0" w:rsidP="0047128D">
            <w:pPr>
              <w:pStyle w:val="TableTextNumerical"/>
            </w:pPr>
            <w:r w:rsidRPr="004C7080">
              <w:t>0.025</w:t>
            </w:r>
          </w:p>
        </w:tc>
        <w:tc>
          <w:tcPr>
            <w:tcW w:w="1072" w:type="dxa"/>
          </w:tcPr>
          <w:p w14:paraId="57C75E91" w14:textId="77777777" w:rsidR="00603AE0" w:rsidRPr="0085478A" w:rsidRDefault="00603AE0" w:rsidP="0047128D">
            <w:pPr>
              <w:pStyle w:val="TableTextNumerical"/>
            </w:pPr>
            <w:r w:rsidRPr="004C7080">
              <w:t>0.67</w:t>
            </w:r>
          </w:p>
        </w:tc>
        <w:tc>
          <w:tcPr>
            <w:tcW w:w="992" w:type="dxa"/>
          </w:tcPr>
          <w:p w14:paraId="1683C887" w14:textId="77777777" w:rsidR="00603AE0" w:rsidRPr="00900028" w:rsidRDefault="00603AE0" w:rsidP="0047128D">
            <w:pPr>
              <w:pStyle w:val="TableTextNumerical"/>
            </w:pPr>
            <w:r w:rsidRPr="004C7080">
              <w:t>2.7</w:t>
            </w:r>
          </w:p>
        </w:tc>
      </w:tr>
      <w:tr w:rsidR="00603AE0" w:rsidRPr="00D23DFA" w14:paraId="5F692407" w14:textId="77777777" w:rsidTr="0047128D">
        <w:trPr>
          <w:trHeight w:val="281"/>
        </w:trPr>
        <w:tc>
          <w:tcPr>
            <w:tcW w:w="2977" w:type="dxa"/>
            <w:shd w:val="clear" w:color="auto" w:fill="auto"/>
            <w:noWrap/>
            <w:hideMark/>
          </w:tcPr>
          <w:p w14:paraId="0DE0CC12" w14:textId="77777777" w:rsidR="00603AE0" w:rsidRPr="002705FF" w:rsidRDefault="00603AE0" w:rsidP="0047128D">
            <w:pPr>
              <w:pStyle w:val="TableTextNumerical"/>
              <w:jc w:val="left"/>
              <w:rPr>
                <w:b/>
              </w:rPr>
            </w:pPr>
            <w:r w:rsidRPr="000331A7">
              <w:t>Sodium (mg/L per year)</w:t>
            </w:r>
          </w:p>
        </w:tc>
        <w:tc>
          <w:tcPr>
            <w:tcW w:w="799" w:type="dxa"/>
            <w:shd w:val="clear" w:color="auto" w:fill="auto"/>
            <w:noWrap/>
          </w:tcPr>
          <w:p w14:paraId="04019619" w14:textId="77777777" w:rsidR="00603AE0" w:rsidRPr="006F446D" w:rsidRDefault="00603AE0" w:rsidP="0047128D">
            <w:pPr>
              <w:pStyle w:val="TableTextNumerical"/>
            </w:pPr>
            <w:r w:rsidRPr="004C7080">
              <w:t>649</w:t>
            </w:r>
          </w:p>
        </w:tc>
        <w:tc>
          <w:tcPr>
            <w:tcW w:w="1044" w:type="dxa"/>
          </w:tcPr>
          <w:p w14:paraId="4BE80277" w14:textId="77777777" w:rsidR="00603AE0" w:rsidRPr="00F72226" w:rsidRDefault="00603AE0" w:rsidP="0047128D">
            <w:pPr>
              <w:pStyle w:val="TableTextNumerical"/>
            </w:pPr>
            <w:r w:rsidRPr="004C7080">
              <w:t>-18</w:t>
            </w:r>
          </w:p>
        </w:tc>
        <w:tc>
          <w:tcPr>
            <w:tcW w:w="993" w:type="dxa"/>
          </w:tcPr>
          <w:p w14:paraId="1EB370B7" w14:textId="77777777" w:rsidR="00603AE0" w:rsidRPr="00F72226" w:rsidRDefault="00603AE0" w:rsidP="0047128D">
            <w:pPr>
              <w:pStyle w:val="TableTextNumerical"/>
            </w:pPr>
            <w:r w:rsidRPr="004C7080">
              <w:t>-0.90</w:t>
            </w:r>
          </w:p>
        </w:tc>
        <w:tc>
          <w:tcPr>
            <w:tcW w:w="1134" w:type="dxa"/>
          </w:tcPr>
          <w:p w14:paraId="64F7DC05" w14:textId="77777777" w:rsidR="00603AE0" w:rsidRPr="0085478A" w:rsidRDefault="00603AE0" w:rsidP="0047128D">
            <w:pPr>
              <w:pStyle w:val="TableTextNumerical"/>
            </w:pPr>
            <w:r w:rsidRPr="004C7080">
              <w:t>0.031</w:t>
            </w:r>
          </w:p>
        </w:tc>
        <w:tc>
          <w:tcPr>
            <w:tcW w:w="1072" w:type="dxa"/>
          </w:tcPr>
          <w:p w14:paraId="13C086DB" w14:textId="77777777" w:rsidR="00603AE0" w:rsidRPr="0085478A" w:rsidRDefault="00603AE0" w:rsidP="0047128D">
            <w:pPr>
              <w:pStyle w:val="TableTextNumerical"/>
            </w:pPr>
            <w:r w:rsidRPr="004C7080">
              <w:t>1.3</w:t>
            </w:r>
          </w:p>
        </w:tc>
        <w:tc>
          <w:tcPr>
            <w:tcW w:w="992" w:type="dxa"/>
          </w:tcPr>
          <w:p w14:paraId="5C024DA2" w14:textId="77777777" w:rsidR="00603AE0" w:rsidRPr="00900028" w:rsidRDefault="00603AE0" w:rsidP="0047128D">
            <w:pPr>
              <w:pStyle w:val="TableTextNumerical"/>
            </w:pPr>
            <w:r w:rsidRPr="004C7080">
              <w:t>144</w:t>
            </w:r>
          </w:p>
        </w:tc>
      </w:tr>
      <w:tr w:rsidR="00603AE0" w:rsidRPr="00D23DFA" w14:paraId="1C6E24D8" w14:textId="77777777" w:rsidTr="0047128D">
        <w:trPr>
          <w:trHeight w:val="281"/>
        </w:trPr>
        <w:tc>
          <w:tcPr>
            <w:tcW w:w="2977" w:type="dxa"/>
            <w:shd w:val="clear" w:color="auto" w:fill="auto"/>
            <w:noWrap/>
          </w:tcPr>
          <w:p w14:paraId="5F981B20" w14:textId="77777777" w:rsidR="00603AE0" w:rsidRPr="00072DF2" w:rsidRDefault="00603AE0" w:rsidP="0047128D">
            <w:pPr>
              <w:pStyle w:val="TableTextNumerical"/>
              <w:jc w:val="left"/>
            </w:pPr>
            <w:r w:rsidRPr="000331A7">
              <w:t>Sulphate (mg/L per year)</w:t>
            </w:r>
          </w:p>
        </w:tc>
        <w:tc>
          <w:tcPr>
            <w:tcW w:w="799" w:type="dxa"/>
            <w:shd w:val="clear" w:color="auto" w:fill="auto"/>
            <w:noWrap/>
          </w:tcPr>
          <w:p w14:paraId="69557AC1" w14:textId="77777777" w:rsidR="00603AE0" w:rsidRPr="0085478A" w:rsidRDefault="00603AE0" w:rsidP="0047128D">
            <w:pPr>
              <w:pStyle w:val="TableTextNumerical"/>
            </w:pPr>
            <w:r w:rsidRPr="004C7080">
              <w:t>600</w:t>
            </w:r>
          </w:p>
        </w:tc>
        <w:tc>
          <w:tcPr>
            <w:tcW w:w="1044" w:type="dxa"/>
          </w:tcPr>
          <w:p w14:paraId="0F53400B" w14:textId="77777777" w:rsidR="00603AE0" w:rsidRPr="00F72226" w:rsidRDefault="00603AE0" w:rsidP="0047128D">
            <w:pPr>
              <w:pStyle w:val="TableTextNumerical"/>
            </w:pPr>
            <w:r w:rsidRPr="004C7080">
              <w:t>-22</w:t>
            </w:r>
          </w:p>
        </w:tc>
        <w:tc>
          <w:tcPr>
            <w:tcW w:w="993" w:type="dxa"/>
          </w:tcPr>
          <w:p w14:paraId="07CC9820" w14:textId="77777777" w:rsidR="00603AE0" w:rsidRPr="00F72226" w:rsidRDefault="00603AE0" w:rsidP="0047128D">
            <w:pPr>
              <w:pStyle w:val="TableTextNumerical"/>
            </w:pPr>
            <w:r w:rsidRPr="004C7080">
              <w:t>-1.1</w:t>
            </w:r>
          </w:p>
        </w:tc>
        <w:tc>
          <w:tcPr>
            <w:tcW w:w="1134" w:type="dxa"/>
          </w:tcPr>
          <w:p w14:paraId="4EF4CAF5" w14:textId="77777777" w:rsidR="00603AE0" w:rsidRPr="0085478A" w:rsidRDefault="00603AE0" w:rsidP="0047128D">
            <w:pPr>
              <w:pStyle w:val="TableTextNumerical"/>
            </w:pPr>
            <w:r w:rsidRPr="004C7080">
              <w:t>0.022</w:t>
            </w:r>
          </w:p>
        </w:tc>
        <w:tc>
          <w:tcPr>
            <w:tcW w:w="1072" w:type="dxa"/>
          </w:tcPr>
          <w:p w14:paraId="201AEFD9" w14:textId="77777777" w:rsidR="00603AE0" w:rsidRPr="0085478A" w:rsidRDefault="00603AE0" w:rsidP="0047128D">
            <w:pPr>
              <w:pStyle w:val="TableTextNumerical"/>
            </w:pPr>
            <w:r w:rsidRPr="004C7080">
              <w:t>1.5</w:t>
            </w:r>
          </w:p>
        </w:tc>
        <w:tc>
          <w:tcPr>
            <w:tcW w:w="992" w:type="dxa"/>
          </w:tcPr>
          <w:p w14:paraId="44701F50" w14:textId="77777777" w:rsidR="00603AE0" w:rsidRPr="00900028" w:rsidRDefault="00603AE0" w:rsidP="0047128D">
            <w:pPr>
              <w:pStyle w:val="TableTextNumerical"/>
            </w:pPr>
            <w:r w:rsidRPr="004C7080">
              <w:t>60</w:t>
            </w:r>
          </w:p>
        </w:tc>
      </w:tr>
      <w:tr w:rsidR="00603AE0" w:rsidRPr="00D23DFA" w14:paraId="17BA5564" w14:textId="77777777" w:rsidTr="0047128D">
        <w:trPr>
          <w:trHeight w:val="281"/>
        </w:trPr>
        <w:tc>
          <w:tcPr>
            <w:tcW w:w="2977" w:type="dxa"/>
            <w:shd w:val="clear" w:color="auto" w:fill="auto"/>
            <w:noWrap/>
            <w:hideMark/>
          </w:tcPr>
          <w:p w14:paraId="488831B5" w14:textId="77777777" w:rsidR="00603AE0" w:rsidRPr="002705FF" w:rsidRDefault="00603AE0" w:rsidP="0047128D">
            <w:pPr>
              <w:pStyle w:val="TableTextNumerical"/>
              <w:jc w:val="left"/>
              <w:rPr>
                <w:b/>
              </w:rPr>
            </w:pPr>
            <w:r w:rsidRPr="000331A7">
              <w:t>Temperature (°C per year)</w:t>
            </w:r>
          </w:p>
        </w:tc>
        <w:tc>
          <w:tcPr>
            <w:tcW w:w="799" w:type="dxa"/>
            <w:shd w:val="clear" w:color="auto" w:fill="auto"/>
            <w:noWrap/>
          </w:tcPr>
          <w:p w14:paraId="2BE7D249" w14:textId="77777777" w:rsidR="00603AE0" w:rsidRPr="006F446D" w:rsidRDefault="00603AE0" w:rsidP="0047128D">
            <w:pPr>
              <w:pStyle w:val="TableTextNumerical"/>
            </w:pPr>
            <w:r w:rsidRPr="004C7080">
              <w:t>602</w:t>
            </w:r>
          </w:p>
        </w:tc>
        <w:tc>
          <w:tcPr>
            <w:tcW w:w="1044" w:type="dxa"/>
          </w:tcPr>
          <w:p w14:paraId="777AF2B6" w14:textId="77777777" w:rsidR="00603AE0" w:rsidRPr="00F72226" w:rsidRDefault="00603AE0" w:rsidP="0047128D">
            <w:pPr>
              <w:pStyle w:val="TableTextNumerical"/>
            </w:pPr>
            <w:r w:rsidRPr="004C7080">
              <w:t>-2.7</w:t>
            </w:r>
          </w:p>
        </w:tc>
        <w:tc>
          <w:tcPr>
            <w:tcW w:w="993" w:type="dxa"/>
          </w:tcPr>
          <w:p w14:paraId="42BE3929" w14:textId="77777777" w:rsidR="00603AE0" w:rsidRPr="00F72226" w:rsidRDefault="00603AE0" w:rsidP="0047128D">
            <w:pPr>
              <w:pStyle w:val="TableTextNumerical"/>
            </w:pPr>
            <w:r w:rsidRPr="004C7080">
              <w:t>-0.14</w:t>
            </w:r>
          </w:p>
        </w:tc>
        <w:tc>
          <w:tcPr>
            <w:tcW w:w="1134" w:type="dxa"/>
          </w:tcPr>
          <w:p w14:paraId="16A3BC47" w14:textId="77777777" w:rsidR="00603AE0" w:rsidRPr="0085478A" w:rsidRDefault="00603AE0" w:rsidP="0047128D">
            <w:pPr>
              <w:pStyle w:val="TableTextNumerical"/>
            </w:pPr>
            <w:r w:rsidRPr="004C7080">
              <w:t>0.025</w:t>
            </w:r>
          </w:p>
        </w:tc>
        <w:tc>
          <w:tcPr>
            <w:tcW w:w="1072" w:type="dxa"/>
          </w:tcPr>
          <w:p w14:paraId="227AB63A" w14:textId="77777777" w:rsidR="00603AE0" w:rsidRPr="0085478A" w:rsidRDefault="00603AE0" w:rsidP="0047128D">
            <w:pPr>
              <w:pStyle w:val="TableTextNumerical"/>
            </w:pPr>
            <w:r w:rsidRPr="004C7080">
              <w:t>0.16</w:t>
            </w:r>
          </w:p>
        </w:tc>
        <w:tc>
          <w:tcPr>
            <w:tcW w:w="992" w:type="dxa"/>
          </w:tcPr>
          <w:p w14:paraId="58AD9F05" w14:textId="77777777" w:rsidR="00603AE0" w:rsidRPr="00900028" w:rsidRDefault="00603AE0" w:rsidP="0047128D">
            <w:pPr>
              <w:pStyle w:val="TableTextNumerical"/>
            </w:pPr>
            <w:r w:rsidRPr="004C7080">
              <w:t>4.2</w:t>
            </w:r>
          </w:p>
        </w:tc>
      </w:tr>
      <w:tr w:rsidR="00603AE0" w:rsidRPr="00D23DFA" w14:paraId="6BA1B7B0" w14:textId="77777777" w:rsidTr="0047128D">
        <w:trPr>
          <w:trHeight w:val="281"/>
        </w:trPr>
        <w:tc>
          <w:tcPr>
            <w:tcW w:w="2977" w:type="dxa"/>
            <w:shd w:val="clear" w:color="auto" w:fill="auto"/>
            <w:noWrap/>
          </w:tcPr>
          <w:p w14:paraId="626A973F" w14:textId="77777777" w:rsidR="00603AE0" w:rsidRPr="00A045F8" w:rsidRDefault="00603AE0" w:rsidP="0047128D">
            <w:pPr>
              <w:pStyle w:val="TableTextNumerical"/>
              <w:jc w:val="left"/>
            </w:pPr>
            <w:r w:rsidRPr="000331A7">
              <w:t>Zinc (mg/L per year)</w:t>
            </w:r>
          </w:p>
        </w:tc>
        <w:tc>
          <w:tcPr>
            <w:tcW w:w="799" w:type="dxa"/>
            <w:shd w:val="clear" w:color="auto" w:fill="auto"/>
            <w:noWrap/>
          </w:tcPr>
          <w:p w14:paraId="2E393563" w14:textId="77777777" w:rsidR="00603AE0" w:rsidRPr="0085478A" w:rsidRDefault="00603AE0" w:rsidP="0047128D">
            <w:pPr>
              <w:pStyle w:val="TableTextNumerical"/>
            </w:pPr>
            <w:r w:rsidRPr="004C7080">
              <w:t>158</w:t>
            </w:r>
          </w:p>
        </w:tc>
        <w:tc>
          <w:tcPr>
            <w:tcW w:w="1044" w:type="dxa"/>
          </w:tcPr>
          <w:p w14:paraId="63C1E736" w14:textId="77777777" w:rsidR="00603AE0" w:rsidRPr="00F72226" w:rsidRDefault="00603AE0" w:rsidP="0047128D">
            <w:pPr>
              <w:pStyle w:val="TableTextNumerical"/>
            </w:pPr>
            <w:r w:rsidRPr="004C7080">
              <w:t>-0.17</w:t>
            </w:r>
          </w:p>
        </w:tc>
        <w:tc>
          <w:tcPr>
            <w:tcW w:w="993" w:type="dxa"/>
          </w:tcPr>
          <w:p w14:paraId="20CFF110" w14:textId="77777777" w:rsidR="00603AE0" w:rsidRPr="00F72226" w:rsidRDefault="00603AE0" w:rsidP="0047128D">
            <w:pPr>
              <w:pStyle w:val="TableTextNumerical"/>
            </w:pPr>
            <w:r w:rsidRPr="004C7080">
              <w:t>-0.0060</w:t>
            </w:r>
          </w:p>
        </w:tc>
        <w:tc>
          <w:tcPr>
            <w:tcW w:w="1134" w:type="dxa"/>
          </w:tcPr>
          <w:p w14:paraId="645FC29C" w14:textId="77777777" w:rsidR="00603AE0" w:rsidRPr="0085478A" w:rsidRDefault="00603AE0" w:rsidP="0047128D">
            <w:pPr>
              <w:pStyle w:val="TableTextNumerical"/>
            </w:pPr>
            <w:r>
              <w:t>&lt;0.0001</w:t>
            </w:r>
          </w:p>
        </w:tc>
        <w:tc>
          <w:tcPr>
            <w:tcW w:w="1072" w:type="dxa"/>
          </w:tcPr>
          <w:p w14:paraId="48B9C5AB" w14:textId="77777777" w:rsidR="00603AE0" w:rsidRPr="0085478A" w:rsidRDefault="00603AE0" w:rsidP="0047128D">
            <w:pPr>
              <w:pStyle w:val="TableTextNumerical"/>
            </w:pPr>
            <w:r w:rsidRPr="004C7080">
              <w:t>0.0040</w:t>
            </w:r>
          </w:p>
        </w:tc>
        <w:tc>
          <w:tcPr>
            <w:tcW w:w="992" w:type="dxa"/>
          </w:tcPr>
          <w:p w14:paraId="19E119A6" w14:textId="77777777" w:rsidR="00603AE0" w:rsidRPr="00900028" w:rsidRDefault="00603AE0" w:rsidP="0047128D">
            <w:pPr>
              <w:pStyle w:val="TableTextNumerical"/>
            </w:pPr>
            <w:r w:rsidRPr="004C7080">
              <w:t>0.030</w:t>
            </w:r>
          </w:p>
        </w:tc>
      </w:tr>
    </w:tbl>
    <w:p w14:paraId="3F520A39" w14:textId="328A7446" w:rsidR="00273A27" w:rsidRDefault="00273A27" w:rsidP="00603AE0"/>
    <w:p w14:paraId="049B791A" w14:textId="77777777" w:rsidR="00273A27" w:rsidRDefault="00273A27">
      <w:pPr>
        <w:spacing w:before="0" w:line="240" w:lineRule="auto"/>
        <w:jc w:val="left"/>
      </w:pPr>
      <w:r>
        <w:br w:type="page"/>
      </w:r>
    </w:p>
    <w:p w14:paraId="28678197" w14:textId="29351B57" w:rsidR="006C6B4E" w:rsidRPr="00AC6511" w:rsidRDefault="00603AE0" w:rsidP="00603AE0">
      <w:pPr>
        <w:pStyle w:val="CaptionTable"/>
        <w:spacing w:before="360"/>
        <w:ind w:left="1134" w:hanging="1134"/>
        <w:rPr>
          <w:vanish/>
          <w:specVanish/>
        </w:rPr>
      </w:pPr>
      <w:bookmarkStart w:id="114" w:name="_Ref189654377"/>
      <w:bookmarkStart w:id="115" w:name="_Toc191280943"/>
      <w:r w:rsidRPr="00C76863">
        <w:lastRenderedPageBreak/>
        <w:t xml:space="preserve">Table </w:t>
      </w:r>
      <w:r>
        <w:fldChar w:fldCharType="begin"/>
      </w:r>
      <w:r>
        <w:instrText xml:space="preserve"> STYLEREF 1 \s </w:instrText>
      </w:r>
      <w:r>
        <w:fldChar w:fldCharType="separate"/>
      </w:r>
      <w:r w:rsidR="00983D8C">
        <w:rPr>
          <w:noProof/>
        </w:rPr>
        <w:t>3</w:t>
      </w:r>
      <w:r>
        <w:rPr>
          <w:noProof/>
        </w:rPr>
        <w:fldChar w:fldCharType="end"/>
      </w:r>
      <w:r>
        <w:t>.</w:t>
      </w:r>
      <w:r>
        <w:fldChar w:fldCharType="begin"/>
      </w:r>
      <w:r>
        <w:instrText xml:space="preserve"> SEQ Table \* ARABIC \s 1 </w:instrText>
      </w:r>
      <w:r>
        <w:fldChar w:fldCharType="separate"/>
      </w:r>
      <w:r w:rsidR="00983D8C">
        <w:rPr>
          <w:noProof/>
        </w:rPr>
        <w:t>5</w:t>
      </w:r>
      <w:r>
        <w:rPr>
          <w:noProof/>
        </w:rPr>
        <w:fldChar w:fldCharType="end"/>
      </w:r>
      <w:bookmarkEnd w:id="114"/>
      <w:r w:rsidRPr="00C76863">
        <w:tab/>
      </w:r>
      <w:r>
        <w:t>Relative r</w:t>
      </w:r>
      <w:r w:rsidRPr="00C76863">
        <w:t>ates of change in inorganic chemistry variables at S</w:t>
      </w:r>
      <w:r>
        <w:t>o</w:t>
      </w:r>
      <w:r w:rsidRPr="00C76863">
        <w:t>E sites (S</w:t>
      </w:r>
      <w:r>
        <w:t>o</w:t>
      </w:r>
      <w:r w:rsidRPr="00C76863">
        <w:t>E and NGMP) with statistically significant 10-</w:t>
      </w:r>
      <w:r>
        <w:t>year</w:t>
      </w:r>
      <w:r w:rsidRPr="00C76863">
        <w:t xml:space="preserve"> trends.</w:t>
      </w:r>
      <w:bookmarkEnd w:id="115"/>
    </w:p>
    <w:p w14:paraId="495EFFBA" w14:textId="47ED5A4F" w:rsidR="00603AE0" w:rsidRPr="00C76863" w:rsidRDefault="006C6B4E" w:rsidP="00AC6511">
      <w:pPr>
        <w:pStyle w:val="CaptionText"/>
      </w:pPr>
      <w:r>
        <w:t xml:space="preserve"> </w:t>
      </w:r>
      <w:r w:rsidR="00603AE0">
        <w:t>* Relative rates could not be estimated at nine sites (median was null). Greyed cells indicate localised changes.</w:t>
      </w:r>
    </w:p>
    <w:tbl>
      <w:tblPr>
        <w:tblW w:w="90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799"/>
        <w:gridCol w:w="1044"/>
        <w:gridCol w:w="993"/>
        <w:gridCol w:w="1134"/>
        <w:gridCol w:w="1072"/>
        <w:gridCol w:w="992"/>
      </w:tblGrid>
      <w:tr w:rsidR="00603AE0" w:rsidRPr="00D23DFA" w14:paraId="51FA52DE" w14:textId="77777777" w:rsidTr="0047128D">
        <w:trPr>
          <w:trHeight w:val="281"/>
          <w:tblHeader/>
        </w:trPr>
        <w:tc>
          <w:tcPr>
            <w:tcW w:w="2977" w:type="dxa"/>
            <w:tcBorders>
              <w:top w:val="single" w:sz="4" w:space="0" w:color="auto"/>
            </w:tcBorders>
            <w:shd w:val="clear" w:color="auto" w:fill="D9D9D9" w:themeFill="background1" w:themeFillShade="D9"/>
            <w:noWrap/>
            <w:vAlign w:val="center"/>
          </w:tcPr>
          <w:p w14:paraId="5C85664C" w14:textId="77777777" w:rsidR="00603AE0" w:rsidRPr="002705FF" w:rsidRDefault="00603AE0" w:rsidP="0047128D">
            <w:pPr>
              <w:pStyle w:val="TableHeading2Centered"/>
              <w:jc w:val="left"/>
            </w:pPr>
            <w:r w:rsidRPr="002705FF">
              <w:t>Variable</w:t>
            </w:r>
          </w:p>
        </w:tc>
        <w:tc>
          <w:tcPr>
            <w:tcW w:w="799" w:type="dxa"/>
            <w:shd w:val="clear" w:color="auto" w:fill="D9D9D9" w:themeFill="background1" w:themeFillShade="D9"/>
            <w:noWrap/>
          </w:tcPr>
          <w:p w14:paraId="04B268C0" w14:textId="77777777" w:rsidR="00603AE0" w:rsidRPr="006F446D" w:rsidRDefault="00603AE0" w:rsidP="0047128D">
            <w:pPr>
              <w:pStyle w:val="TableHeading2Centered"/>
            </w:pPr>
            <w:r w:rsidRPr="00843248">
              <w:t>n</w:t>
            </w:r>
          </w:p>
        </w:tc>
        <w:tc>
          <w:tcPr>
            <w:tcW w:w="1044" w:type="dxa"/>
            <w:shd w:val="clear" w:color="auto" w:fill="D9D9D9" w:themeFill="background1" w:themeFillShade="D9"/>
          </w:tcPr>
          <w:p w14:paraId="4B6939E2" w14:textId="77777777" w:rsidR="00603AE0" w:rsidRPr="00843248" w:rsidRDefault="00603AE0" w:rsidP="0047128D">
            <w:pPr>
              <w:pStyle w:val="TableHeading2Centered"/>
            </w:pPr>
            <w:r w:rsidRPr="008031AF">
              <w:t>Min.</w:t>
            </w:r>
          </w:p>
        </w:tc>
        <w:tc>
          <w:tcPr>
            <w:tcW w:w="993" w:type="dxa"/>
            <w:shd w:val="clear" w:color="auto" w:fill="D9D9D9" w:themeFill="background1" w:themeFillShade="D9"/>
          </w:tcPr>
          <w:p w14:paraId="1EDE6C6B" w14:textId="77777777" w:rsidR="00603AE0" w:rsidRPr="00843248" w:rsidRDefault="00603AE0" w:rsidP="0047128D">
            <w:pPr>
              <w:pStyle w:val="TableHeading2Centered"/>
            </w:pPr>
            <w:r w:rsidRPr="008031AF">
              <w:t>5</w:t>
            </w:r>
            <w:r w:rsidRPr="00273A27">
              <w:rPr>
                <w:vertAlign w:val="superscript"/>
              </w:rPr>
              <w:t>th</w:t>
            </w:r>
          </w:p>
        </w:tc>
        <w:tc>
          <w:tcPr>
            <w:tcW w:w="1134" w:type="dxa"/>
            <w:shd w:val="clear" w:color="auto" w:fill="D9D9D9" w:themeFill="background1" w:themeFillShade="D9"/>
          </w:tcPr>
          <w:p w14:paraId="55F20C20" w14:textId="77777777" w:rsidR="00603AE0" w:rsidRPr="006F446D" w:rsidRDefault="00603AE0" w:rsidP="0047128D">
            <w:pPr>
              <w:pStyle w:val="TableHeading2Centered"/>
            </w:pPr>
            <w:r w:rsidRPr="008031AF">
              <w:t>50</w:t>
            </w:r>
            <w:r w:rsidRPr="00273A27">
              <w:rPr>
                <w:vertAlign w:val="superscript"/>
              </w:rPr>
              <w:t>th</w:t>
            </w:r>
          </w:p>
        </w:tc>
        <w:tc>
          <w:tcPr>
            <w:tcW w:w="1072" w:type="dxa"/>
            <w:shd w:val="clear" w:color="auto" w:fill="D9D9D9" w:themeFill="background1" w:themeFillShade="D9"/>
          </w:tcPr>
          <w:p w14:paraId="41C81DDD" w14:textId="77777777" w:rsidR="00603AE0" w:rsidRPr="006F446D" w:rsidRDefault="00603AE0" w:rsidP="0047128D">
            <w:pPr>
              <w:pStyle w:val="TableHeading2Centered"/>
            </w:pPr>
            <w:r w:rsidRPr="008031AF">
              <w:t>95</w:t>
            </w:r>
            <w:r w:rsidRPr="00273A27">
              <w:rPr>
                <w:vertAlign w:val="superscript"/>
              </w:rPr>
              <w:t>th</w:t>
            </w:r>
            <w:r w:rsidRPr="008031AF">
              <w:t xml:space="preserve"> </w:t>
            </w:r>
          </w:p>
        </w:tc>
        <w:tc>
          <w:tcPr>
            <w:tcW w:w="992" w:type="dxa"/>
            <w:shd w:val="clear" w:color="auto" w:fill="D9D9D9" w:themeFill="background1" w:themeFillShade="D9"/>
          </w:tcPr>
          <w:p w14:paraId="352E72E4" w14:textId="77777777" w:rsidR="00603AE0" w:rsidRPr="008031AF" w:rsidRDefault="00603AE0" w:rsidP="0047128D">
            <w:pPr>
              <w:pStyle w:val="TableHeading2Centered"/>
            </w:pPr>
            <w:r w:rsidRPr="00710122">
              <w:t>Max.</w:t>
            </w:r>
          </w:p>
        </w:tc>
      </w:tr>
      <w:tr w:rsidR="00603AE0" w:rsidRPr="00D23DFA" w14:paraId="29BC9EF9" w14:textId="77777777" w:rsidTr="0047128D">
        <w:trPr>
          <w:trHeight w:val="281"/>
        </w:trPr>
        <w:tc>
          <w:tcPr>
            <w:tcW w:w="2977" w:type="dxa"/>
            <w:shd w:val="clear" w:color="auto" w:fill="F2F2F2" w:themeFill="background1" w:themeFillShade="F2"/>
            <w:noWrap/>
            <w:hideMark/>
          </w:tcPr>
          <w:p w14:paraId="0B49F7C7"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Aluminium (mg/L per year)</w:t>
            </w:r>
          </w:p>
        </w:tc>
        <w:tc>
          <w:tcPr>
            <w:tcW w:w="799" w:type="dxa"/>
            <w:shd w:val="clear" w:color="auto" w:fill="F2F2F2" w:themeFill="background1" w:themeFillShade="F2"/>
            <w:noWrap/>
          </w:tcPr>
          <w:p w14:paraId="2FB33AB3"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7</w:t>
            </w:r>
          </w:p>
        </w:tc>
        <w:tc>
          <w:tcPr>
            <w:tcW w:w="1044" w:type="dxa"/>
            <w:shd w:val="clear" w:color="auto" w:fill="F2F2F2" w:themeFill="background1" w:themeFillShade="F2"/>
          </w:tcPr>
          <w:p w14:paraId="09DFC1B8"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-8.8</w:t>
            </w:r>
          </w:p>
        </w:tc>
        <w:tc>
          <w:tcPr>
            <w:tcW w:w="993" w:type="dxa"/>
            <w:shd w:val="clear" w:color="auto" w:fill="F2F2F2" w:themeFill="background1" w:themeFillShade="F2"/>
          </w:tcPr>
          <w:p w14:paraId="68175767"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-8.0</w:t>
            </w:r>
          </w:p>
        </w:tc>
        <w:tc>
          <w:tcPr>
            <w:tcW w:w="1134" w:type="dxa"/>
            <w:shd w:val="clear" w:color="auto" w:fill="F2F2F2" w:themeFill="background1" w:themeFillShade="F2"/>
          </w:tcPr>
          <w:p w14:paraId="62810706"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3.8</w:t>
            </w:r>
          </w:p>
        </w:tc>
        <w:tc>
          <w:tcPr>
            <w:tcW w:w="1072" w:type="dxa"/>
            <w:shd w:val="clear" w:color="auto" w:fill="F2F2F2" w:themeFill="background1" w:themeFillShade="F2"/>
          </w:tcPr>
          <w:p w14:paraId="0AF74DA5"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22</w:t>
            </w:r>
          </w:p>
        </w:tc>
        <w:tc>
          <w:tcPr>
            <w:tcW w:w="992" w:type="dxa"/>
            <w:shd w:val="clear" w:color="auto" w:fill="F2F2F2" w:themeFill="background1" w:themeFillShade="F2"/>
          </w:tcPr>
          <w:p w14:paraId="4C6A6BF6"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27</w:t>
            </w:r>
          </w:p>
        </w:tc>
      </w:tr>
      <w:tr w:rsidR="00603AE0" w:rsidRPr="00D23DFA" w14:paraId="008A6426" w14:textId="77777777" w:rsidTr="0047128D">
        <w:trPr>
          <w:trHeight w:val="281"/>
        </w:trPr>
        <w:tc>
          <w:tcPr>
            <w:tcW w:w="2977" w:type="dxa"/>
            <w:shd w:val="clear" w:color="auto" w:fill="auto"/>
            <w:noWrap/>
            <w:hideMark/>
          </w:tcPr>
          <w:p w14:paraId="442B91CB" w14:textId="77777777" w:rsidR="00603AE0" w:rsidRPr="002705FF" w:rsidRDefault="00603AE0" w:rsidP="0047128D">
            <w:pPr>
              <w:pStyle w:val="TableTextNumerical"/>
              <w:jc w:val="left"/>
              <w:rPr>
                <w:b/>
              </w:rPr>
            </w:pPr>
            <w:r w:rsidRPr="000331A7">
              <w:t>Ammonia (mg/L per year)</w:t>
            </w:r>
          </w:p>
        </w:tc>
        <w:tc>
          <w:tcPr>
            <w:tcW w:w="799" w:type="dxa"/>
            <w:shd w:val="clear" w:color="auto" w:fill="auto"/>
            <w:noWrap/>
          </w:tcPr>
          <w:p w14:paraId="568502B2" w14:textId="77777777" w:rsidR="00603AE0" w:rsidRPr="006F446D" w:rsidRDefault="00603AE0" w:rsidP="0047128D">
            <w:pPr>
              <w:pStyle w:val="TableTextNumerical"/>
            </w:pPr>
            <w:r w:rsidRPr="002C2716">
              <w:t>241</w:t>
            </w:r>
          </w:p>
        </w:tc>
        <w:tc>
          <w:tcPr>
            <w:tcW w:w="1044" w:type="dxa"/>
          </w:tcPr>
          <w:p w14:paraId="47C53A5C" w14:textId="77777777" w:rsidR="00603AE0" w:rsidRPr="00F72226" w:rsidRDefault="00603AE0" w:rsidP="0047128D">
            <w:pPr>
              <w:pStyle w:val="TableTextNumerical"/>
            </w:pPr>
            <w:r w:rsidRPr="002C2716">
              <w:t>-407</w:t>
            </w:r>
          </w:p>
        </w:tc>
        <w:tc>
          <w:tcPr>
            <w:tcW w:w="993" w:type="dxa"/>
          </w:tcPr>
          <w:p w14:paraId="745CB123" w14:textId="77777777" w:rsidR="00603AE0" w:rsidRPr="00F72226" w:rsidRDefault="00603AE0" w:rsidP="0047128D">
            <w:pPr>
              <w:pStyle w:val="TableTextNumerical"/>
            </w:pPr>
            <w:r w:rsidRPr="002C2716">
              <w:t>-18</w:t>
            </w:r>
          </w:p>
        </w:tc>
        <w:tc>
          <w:tcPr>
            <w:tcW w:w="1134" w:type="dxa"/>
          </w:tcPr>
          <w:p w14:paraId="23048420" w14:textId="77777777" w:rsidR="00603AE0" w:rsidRPr="0085478A" w:rsidRDefault="00603AE0" w:rsidP="0047128D">
            <w:pPr>
              <w:pStyle w:val="TableTextNumerical"/>
            </w:pPr>
            <w:r w:rsidRPr="002C2716">
              <w:t>0.00</w:t>
            </w:r>
          </w:p>
        </w:tc>
        <w:tc>
          <w:tcPr>
            <w:tcW w:w="1072" w:type="dxa"/>
          </w:tcPr>
          <w:p w14:paraId="7F4D9590" w14:textId="77777777" w:rsidR="00603AE0" w:rsidRPr="0085478A" w:rsidRDefault="00603AE0" w:rsidP="0047128D">
            <w:pPr>
              <w:pStyle w:val="TableTextNumerical"/>
            </w:pPr>
            <w:r w:rsidRPr="002C2716">
              <w:t>29</w:t>
            </w:r>
          </w:p>
        </w:tc>
        <w:tc>
          <w:tcPr>
            <w:tcW w:w="992" w:type="dxa"/>
          </w:tcPr>
          <w:p w14:paraId="5E6FC2A0" w14:textId="77777777" w:rsidR="00603AE0" w:rsidRPr="00900028" w:rsidRDefault="00603AE0" w:rsidP="0047128D">
            <w:pPr>
              <w:pStyle w:val="TableTextNumerical"/>
            </w:pPr>
            <w:r w:rsidRPr="002C2716">
              <w:t>161</w:t>
            </w:r>
          </w:p>
        </w:tc>
      </w:tr>
      <w:tr w:rsidR="00603AE0" w:rsidRPr="00D23DFA" w14:paraId="6B34E59B" w14:textId="77777777" w:rsidTr="0047128D">
        <w:trPr>
          <w:trHeight w:val="281"/>
        </w:trPr>
        <w:tc>
          <w:tcPr>
            <w:tcW w:w="2977" w:type="dxa"/>
            <w:shd w:val="clear" w:color="auto" w:fill="F2F2F2" w:themeFill="background1" w:themeFillShade="F2"/>
            <w:noWrap/>
            <w:hideMark/>
          </w:tcPr>
          <w:p w14:paraId="5830A81F"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Arsenic (mg/L per year)</w:t>
            </w:r>
          </w:p>
        </w:tc>
        <w:tc>
          <w:tcPr>
            <w:tcW w:w="799" w:type="dxa"/>
            <w:shd w:val="clear" w:color="auto" w:fill="F2F2F2" w:themeFill="background1" w:themeFillShade="F2"/>
            <w:noWrap/>
          </w:tcPr>
          <w:p w14:paraId="5DAE8E72"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61</w:t>
            </w:r>
          </w:p>
        </w:tc>
        <w:tc>
          <w:tcPr>
            <w:tcW w:w="1044" w:type="dxa"/>
            <w:shd w:val="clear" w:color="auto" w:fill="F2F2F2" w:themeFill="background1" w:themeFillShade="F2"/>
          </w:tcPr>
          <w:p w14:paraId="0C9B80E9"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-54</w:t>
            </w:r>
          </w:p>
        </w:tc>
        <w:tc>
          <w:tcPr>
            <w:tcW w:w="993" w:type="dxa"/>
            <w:shd w:val="clear" w:color="auto" w:fill="F2F2F2" w:themeFill="background1" w:themeFillShade="F2"/>
          </w:tcPr>
          <w:p w14:paraId="44AD27C9"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-18</w:t>
            </w:r>
          </w:p>
        </w:tc>
        <w:tc>
          <w:tcPr>
            <w:tcW w:w="1134" w:type="dxa"/>
            <w:shd w:val="clear" w:color="auto" w:fill="F2F2F2" w:themeFill="background1" w:themeFillShade="F2"/>
          </w:tcPr>
          <w:p w14:paraId="41DC2C40"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0.00</w:t>
            </w:r>
          </w:p>
        </w:tc>
        <w:tc>
          <w:tcPr>
            <w:tcW w:w="1072" w:type="dxa"/>
            <w:shd w:val="clear" w:color="auto" w:fill="F2F2F2" w:themeFill="background1" w:themeFillShade="F2"/>
          </w:tcPr>
          <w:p w14:paraId="369A721C"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20</w:t>
            </w:r>
          </w:p>
        </w:tc>
        <w:tc>
          <w:tcPr>
            <w:tcW w:w="992" w:type="dxa"/>
            <w:shd w:val="clear" w:color="auto" w:fill="F2F2F2" w:themeFill="background1" w:themeFillShade="F2"/>
          </w:tcPr>
          <w:p w14:paraId="5E18745C"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134</w:t>
            </w:r>
          </w:p>
        </w:tc>
      </w:tr>
      <w:tr w:rsidR="00603AE0" w:rsidRPr="00D23DFA" w14:paraId="4BB3E9D6" w14:textId="77777777" w:rsidTr="0047128D">
        <w:trPr>
          <w:trHeight w:val="281"/>
        </w:trPr>
        <w:tc>
          <w:tcPr>
            <w:tcW w:w="2977" w:type="dxa"/>
            <w:shd w:val="clear" w:color="auto" w:fill="auto"/>
            <w:noWrap/>
            <w:hideMark/>
          </w:tcPr>
          <w:p w14:paraId="675952A2" w14:textId="77777777" w:rsidR="00603AE0" w:rsidRPr="002705FF" w:rsidRDefault="00603AE0" w:rsidP="0047128D">
            <w:pPr>
              <w:pStyle w:val="TableTextNumerical"/>
              <w:jc w:val="left"/>
              <w:rPr>
                <w:b/>
              </w:rPr>
            </w:pPr>
            <w:r w:rsidRPr="000331A7">
              <w:t>Bicarbonate (mg/L per year)</w:t>
            </w:r>
          </w:p>
        </w:tc>
        <w:tc>
          <w:tcPr>
            <w:tcW w:w="799" w:type="dxa"/>
            <w:shd w:val="clear" w:color="auto" w:fill="auto"/>
            <w:noWrap/>
          </w:tcPr>
          <w:p w14:paraId="68C3FD45" w14:textId="77777777" w:rsidR="00603AE0" w:rsidRPr="006F446D" w:rsidRDefault="00603AE0" w:rsidP="0047128D">
            <w:pPr>
              <w:pStyle w:val="TableTextNumerical"/>
            </w:pPr>
            <w:r w:rsidRPr="002C2716">
              <w:t>595</w:t>
            </w:r>
          </w:p>
        </w:tc>
        <w:tc>
          <w:tcPr>
            <w:tcW w:w="1044" w:type="dxa"/>
          </w:tcPr>
          <w:p w14:paraId="41D839E6" w14:textId="77777777" w:rsidR="00603AE0" w:rsidRPr="00F72226" w:rsidRDefault="00603AE0" w:rsidP="0047128D">
            <w:pPr>
              <w:pStyle w:val="TableTextNumerical"/>
            </w:pPr>
            <w:r w:rsidRPr="002C2716">
              <w:t>-18</w:t>
            </w:r>
          </w:p>
        </w:tc>
        <w:tc>
          <w:tcPr>
            <w:tcW w:w="993" w:type="dxa"/>
          </w:tcPr>
          <w:p w14:paraId="1F3213BC" w14:textId="77777777" w:rsidR="00603AE0" w:rsidRPr="00F72226" w:rsidRDefault="00603AE0" w:rsidP="0047128D">
            <w:pPr>
              <w:pStyle w:val="TableTextNumerical"/>
            </w:pPr>
            <w:r w:rsidRPr="002C2716">
              <w:t>-3.2</w:t>
            </w:r>
          </w:p>
        </w:tc>
        <w:tc>
          <w:tcPr>
            <w:tcW w:w="1134" w:type="dxa"/>
          </w:tcPr>
          <w:p w14:paraId="5F2BCB57" w14:textId="77777777" w:rsidR="00603AE0" w:rsidRPr="0085478A" w:rsidRDefault="00603AE0" w:rsidP="0047128D">
            <w:pPr>
              <w:pStyle w:val="TableTextNumerical"/>
            </w:pPr>
            <w:r w:rsidRPr="002C2716">
              <w:t>0.33</w:t>
            </w:r>
          </w:p>
        </w:tc>
        <w:tc>
          <w:tcPr>
            <w:tcW w:w="1072" w:type="dxa"/>
          </w:tcPr>
          <w:p w14:paraId="2E24C3B7" w14:textId="77777777" w:rsidR="00603AE0" w:rsidRPr="0085478A" w:rsidRDefault="00603AE0" w:rsidP="0047128D">
            <w:pPr>
              <w:pStyle w:val="TableTextNumerical"/>
            </w:pPr>
            <w:r w:rsidRPr="002C2716">
              <w:t>4.6</w:t>
            </w:r>
          </w:p>
        </w:tc>
        <w:tc>
          <w:tcPr>
            <w:tcW w:w="992" w:type="dxa"/>
          </w:tcPr>
          <w:p w14:paraId="537507AA" w14:textId="77777777" w:rsidR="00603AE0" w:rsidRPr="00900028" w:rsidRDefault="00603AE0" w:rsidP="0047128D">
            <w:pPr>
              <w:pStyle w:val="TableTextNumerical"/>
            </w:pPr>
            <w:r w:rsidRPr="002C2716">
              <w:t>72</w:t>
            </w:r>
          </w:p>
        </w:tc>
      </w:tr>
      <w:tr w:rsidR="00603AE0" w:rsidRPr="00D23DFA" w14:paraId="7E9A8051" w14:textId="77777777" w:rsidTr="0047128D">
        <w:trPr>
          <w:trHeight w:val="281"/>
        </w:trPr>
        <w:tc>
          <w:tcPr>
            <w:tcW w:w="2977" w:type="dxa"/>
            <w:shd w:val="clear" w:color="auto" w:fill="auto"/>
            <w:noWrap/>
            <w:hideMark/>
          </w:tcPr>
          <w:p w14:paraId="501E91DB" w14:textId="77777777" w:rsidR="00603AE0" w:rsidRPr="002705FF" w:rsidRDefault="00603AE0" w:rsidP="0047128D">
            <w:pPr>
              <w:pStyle w:val="TableTextNumerical"/>
              <w:jc w:val="left"/>
              <w:rPr>
                <w:b/>
              </w:rPr>
            </w:pPr>
            <w:r w:rsidRPr="000331A7">
              <w:t>Boron (mg/L per year)</w:t>
            </w:r>
          </w:p>
        </w:tc>
        <w:tc>
          <w:tcPr>
            <w:tcW w:w="799" w:type="dxa"/>
            <w:shd w:val="clear" w:color="auto" w:fill="auto"/>
            <w:noWrap/>
          </w:tcPr>
          <w:p w14:paraId="3FCE539A" w14:textId="77777777" w:rsidR="00603AE0" w:rsidRPr="006F446D" w:rsidRDefault="00603AE0" w:rsidP="0047128D">
            <w:pPr>
              <w:pStyle w:val="TableTextNumerical"/>
            </w:pPr>
            <w:r w:rsidRPr="002C2716">
              <w:t>178</w:t>
            </w:r>
          </w:p>
        </w:tc>
        <w:tc>
          <w:tcPr>
            <w:tcW w:w="1044" w:type="dxa"/>
          </w:tcPr>
          <w:p w14:paraId="696A1B00" w14:textId="77777777" w:rsidR="00603AE0" w:rsidRPr="00F72226" w:rsidRDefault="00603AE0" w:rsidP="0047128D">
            <w:pPr>
              <w:pStyle w:val="TableTextNumerical"/>
            </w:pPr>
            <w:r w:rsidRPr="002C2716">
              <w:t>-59</w:t>
            </w:r>
          </w:p>
        </w:tc>
        <w:tc>
          <w:tcPr>
            <w:tcW w:w="993" w:type="dxa"/>
          </w:tcPr>
          <w:p w14:paraId="269AC9F6" w14:textId="77777777" w:rsidR="00603AE0" w:rsidRPr="00F72226" w:rsidRDefault="00603AE0" w:rsidP="0047128D">
            <w:pPr>
              <w:pStyle w:val="TableTextNumerical"/>
            </w:pPr>
            <w:r w:rsidRPr="002C2716">
              <w:t>-19</w:t>
            </w:r>
          </w:p>
        </w:tc>
        <w:tc>
          <w:tcPr>
            <w:tcW w:w="1134" w:type="dxa"/>
          </w:tcPr>
          <w:p w14:paraId="1B42989E" w14:textId="77777777" w:rsidR="00603AE0" w:rsidRPr="0085478A" w:rsidRDefault="00603AE0" w:rsidP="0047128D">
            <w:pPr>
              <w:pStyle w:val="TableTextNumerical"/>
            </w:pPr>
            <w:r w:rsidRPr="002C2716">
              <w:t>0.50</w:t>
            </w:r>
          </w:p>
        </w:tc>
        <w:tc>
          <w:tcPr>
            <w:tcW w:w="1072" w:type="dxa"/>
          </w:tcPr>
          <w:p w14:paraId="64E5AC5B" w14:textId="77777777" w:rsidR="00603AE0" w:rsidRPr="0085478A" w:rsidRDefault="00603AE0" w:rsidP="0047128D">
            <w:pPr>
              <w:pStyle w:val="TableTextNumerical"/>
            </w:pPr>
            <w:r w:rsidRPr="002C2716">
              <w:t>6.2</w:t>
            </w:r>
          </w:p>
        </w:tc>
        <w:tc>
          <w:tcPr>
            <w:tcW w:w="992" w:type="dxa"/>
          </w:tcPr>
          <w:p w14:paraId="5A11F96C" w14:textId="77777777" w:rsidR="00603AE0" w:rsidRPr="00900028" w:rsidRDefault="00603AE0" w:rsidP="0047128D">
            <w:pPr>
              <w:pStyle w:val="TableTextNumerical"/>
            </w:pPr>
            <w:r w:rsidRPr="002C2716">
              <w:t>14</w:t>
            </w:r>
          </w:p>
        </w:tc>
      </w:tr>
      <w:tr w:rsidR="00603AE0" w:rsidRPr="00D23DFA" w14:paraId="6412044E" w14:textId="77777777" w:rsidTr="0047128D">
        <w:trPr>
          <w:trHeight w:val="281"/>
        </w:trPr>
        <w:tc>
          <w:tcPr>
            <w:tcW w:w="2977" w:type="dxa"/>
            <w:shd w:val="clear" w:color="auto" w:fill="auto"/>
            <w:noWrap/>
            <w:hideMark/>
          </w:tcPr>
          <w:p w14:paraId="0839ACB3" w14:textId="77777777" w:rsidR="00603AE0" w:rsidRPr="002705FF" w:rsidRDefault="00603AE0" w:rsidP="0047128D">
            <w:pPr>
              <w:pStyle w:val="TableTextNumerical"/>
              <w:jc w:val="left"/>
              <w:rPr>
                <w:b/>
              </w:rPr>
            </w:pPr>
            <w:r w:rsidRPr="000331A7">
              <w:t>Bromide (mg/L per year)</w:t>
            </w:r>
          </w:p>
        </w:tc>
        <w:tc>
          <w:tcPr>
            <w:tcW w:w="799" w:type="dxa"/>
            <w:shd w:val="clear" w:color="auto" w:fill="auto"/>
            <w:noWrap/>
          </w:tcPr>
          <w:p w14:paraId="27A2F983" w14:textId="77777777" w:rsidR="00603AE0" w:rsidRPr="006F446D" w:rsidRDefault="00603AE0" w:rsidP="0047128D">
            <w:pPr>
              <w:pStyle w:val="TableTextNumerical"/>
            </w:pPr>
            <w:r w:rsidRPr="002C2716">
              <w:t>204</w:t>
            </w:r>
          </w:p>
        </w:tc>
        <w:tc>
          <w:tcPr>
            <w:tcW w:w="1044" w:type="dxa"/>
          </w:tcPr>
          <w:p w14:paraId="324AF00E" w14:textId="77777777" w:rsidR="00603AE0" w:rsidRPr="00F72226" w:rsidRDefault="00603AE0" w:rsidP="0047128D">
            <w:pPr>
              <w:pStyle w:val="TableTextNumerical"/>
            </w:pPr>
            <w:r w:rsidRPr="002C2716">
              <w:t>-36</w:t>
            </w:r>
          </w:p>
        </w:tc>
        <w:tc>
          <w:tcPr>
            <w:tcW w:w="993" w:type="dxa"/>
          </w:tcPr>
          <w:p w14:paraId="7FE81E47" w14:textId="77777777" w:rsidR="00603AE0" w:rsidRPr="00F72226" w:rsidRDefault="00603AE0" w:rsidP="0047128D">
            <w:pPr>
              <w:pStyle w:val="TableTextNumerical"/>
            </w:pPr>
            <w:r w:rsidRPr="002C2716">
              <w:t>-6.5</w:t>
            </w:r>
          </w:p>
        </w:tc>
        <w:tc>
          <w:tcPr>
            <w:tcW w:w="1134" w:type="dxa"/>
          </w:tcPr>
          <w:p w14:paraId="06DE77CB" w14:textId="77777777" w:rsidR="00603AE0" w:rsidRPr="0085478A" w:rsidRDefault="00603AE0" w:rsidP="0047128D">
            <w:pPr>
              <w:pStyle w:val="TableTextNumerical"/>
            </w:pPr>
            <w:r w:rsidRPr="002C2716">
              <w:t>0.00</w:t>
            </w:r>
          </w:p>
        </w:tc>
        <w:tc>
          <w:tcPr>
            <w:tcW w:w="1072" w:type="dxa"/>
          </w:tcPr>
          <w:p w14:paraId="1FA64CBD" w14:textId="77777777" w:rsidR="00603AE0" w:rsidRPr="0085478A" w:rsidRDefault="00603AE0" w:rsidP="0047128D">
            <w:pPr>
              <w:pStyle w:val="TableTextNumerical"/>
            </w:pPr>
            <w:r w:rsidRPr="002C2716">
              <w:t>6.9</w:t>
            </w:r>
          </w:p>
        </w:tc>
        <w:tc>
          <w:tcPr>
            <w:tcW w:w="992" w:type="dxa"/>
          </w:tcPr>
          <w:p w14:paraId="49DAA5A8" w14:textId="77777777" w:rsidR="00603AE0" w:rsidRPr="00900028" w:rsidRDefault="00603AE0" w:rsidP="0047128D">
            <w:pPr>
              <w:pStyle w:val="TableTextNumerical"/>
            </w:pPr>
            <w:r w:rsidRPr="002C2716">
              <w:t>32</w:t>
            </w:r>
          </w:p>
        </w:tc>
      </w:tr>
      <w:tr w:rsidR="00603AE0" w:rsidRPr="00D23DFA" w14:paraId="0D8180DA" w14:textId="77777777" w:rsidTr="0047128D">
        <w:trPr>
          <w:trHeight w:val="281"/>
        </w:trPr>
        <w:tc>
          <w:tcPr>
            <w:tcW w:w="2977" w:type="dxa"/>
            <w:shd w:val="clear" w:color="auto" w:fill="auto"/>
            <w:noWrap/>
            <w:hideMark/>
          </w:tcPr>
          <w:p w14:paraId="223C2238" w14:textId="77777777" w:rsidR="00603AE0" w:rsidRPr="002705FF" w:rsidRDefault="00603AE0" w:rsidP="0047128D">
            <w:pPr>
              <w:pStyle w:val="TableTextNumerical"/>
              <w:jc w:val="left"/>
              <w:rPr>
                <w:b/>
              </w:rPr>
            </w:pPr>
            <w:r w:rsidRPr="000331A7">
              <w:t>Calcium (mg/L per year)</w:t>
            </w:r>
          </w:p>
        </w:tc>
        <w:tc>
          <w:tcPr>
            <w:tcW w:w="799" w:type="dxa"/>
            <w:shd w:val="clear" w:color="auto" w:fill="auto"/>
            <w:noWrap/>
          </w:tcPr>
          <w:p w14:paraId="77F977D0" w14:textId="77777777" w:rsidR="00603AE0" w:rsidRPr="006F446D" w:rsidRDefault="00603AE0" w:rsidP="0047128D">
            <w:pPr>
              <w:pStyle w:val="TableTextNumerical"/>
            </w:pPr>
            <w:r w:rsidRPr="002C2716">
              <w:t>587</w:t>
            </w:r>
          </w:p>
        </w:tc>
        <w:tc>
          <w:tcPr>
            <w:tcW w:w="1044" w:type="dxa"/>
          </w:tcPr>
          <w:p w14:paraId="38764C9E" w14:textId="77777777" w:rsidR="00603AE0" w:rsidRPr="00F72226" w:rsidRDefault="00603AE0" w:rsidP="0047128D">
            <w:pPr>
              <w:pStyle w:val="TableTextNumerical"/>
            </w:pPr>
            <w:r w:rsidRPr="002C2716">
              <w:t>-59</w:t>
            </w:r>
          </w:p>
        </w:tc>
        <w:tc>
          <w:tcPr>
            <w:tcW w:w="993" w:type="dxa"/>
          </w:tcPr>
          <w:p w14:paraId="2D660C29" w14:textId="77777777" w:rsidR="00603AE0" w:rsidRPr="00F72226" w:rsidRDefault="00603AE0" w:rsidP="0047128D">
            <w:pPr>
              <w:pStyle w:val="TableTextNumerical"/>
            </w:pPr>
            <w:r w:rsidRPr="002C2716">
              <w:t>-4.6</w:t>
            </w:r>
          </w:p>
        </w:tc>
        <w:tc>
          <w:tcPr>
            <w:tcW w:w="1134" w:type="dxa"/>
          </w:tcPr>
          <w:p w14:paraId="3EED54AA" w14:textId="77777777" w:rsidR="00603AE0" w:rsidRPr="0085478A" w:rsidRDefault="00603AE0" w:rsidP="0047128D">
            <w:pPr>
              <w:pStyle w:val="TableTextNumerical"/>
            </w:pPr>
            <w:r w:rsidRPr="002C2716">
              <w:t>0.55</w:t>
            </w:r>
          </w:p>
        </w:tc>
        <w:tc>
          <w:tcPr>
            <w:tcW w:w="1072" w:type="dxa"/>
          </w:tcPr>
          <w:p w14:paraId="31D5DA72" w14:textId="77777777" w:rsidR="00603AE0" w:rsidRPr="0085478A" w:rsidRDefault="00603AE0" w:rsidP="0047128D">
            <w:pPr>
              <w:pStyle w:val="TableTextNumerical"/>
            </w:pPr>
            <w:r w:rsidRPr="002C2716">
              <w:t>6.1</w:t>
            </w:r>
          </w:p>
        </w:tc>
        <w:tc>
          <w:tcPr>
            <w:tcW w:w="992" w:type="dxa"/>
          </w:tcPr>
          <w:p w14:paraId="742A1556" w14:textId="77777777" w:rsidR="00603AE0" w:rsidRPr="00900028" w:rsidRDefault="00603AE0" w:rsidP="0047128D">
            <w:pPr>
              <w:pStyle w:val="TableTextNumerical"/>
            </w:pPr>
            <w:r w:rsidRPr="002C2716">
              <w:t>52</w:t>
            </w:r>
          </w:p>
        </w:tc>
      </w:tr>
      <w:tr w:rsidR="00603AE0" w:rsidRPr="00D23DFA" w14:paraId="4E26AE1E" w14:textId="77777777" w:rsidTr="0047128D">
        <w:trPr>
          <w:trHeight w:val="281"/>
        </w:trPr>
        <w:tc>
          <w:tcPr>
            <w:tcW w:w="2977" w:type="dxa"/>
            <w:shd w:val="clear" w:color="auto" w:fill="auto"/>
            <w:noWrap/>
            <w:hideMark/>
          </w:tcPr>
          <w:p w14:paraId="3C38E15E" w14:textId="77777777" w:rsidR="00603AE0" w:rsidRPr="002705FF" w:rsidRDefault="00603AE0" w:rsidP="0047128D">
            <w:pPr>
              <w:pStyle w:val="TableTextNumerical"/>
              <w:jc w:val="left"/>
              <w:rPr>
                <w:b/>
              </w:rPr>
            </w:pPr>
            <w:r w:rsidRPr="000331A7">
              <w:t>Chloride (mg/L per year)</w:t>
            </w:r>
          </w:p>
        </w:tc>
        <w:tc>
          <w:tcPr>
            <w:tcW w:w="799" w:type="dxa"/>
            <w:shd w:val="clear" w:color="auto" w:fill="auto"/>
            <w:noWrap/>
          </w:tcPr>
          <w:p w14:paraId="6D2AB980" w14:textId="77777777" w:rsidR="00603AE0" w:rsidRPr="006F446D" w:rsidRDefault="00603AE0" w:rsidP="0047128D">
            <w:pPr>
              <w:pStyle w:val="TableTextNumerical"/>
            </w:pPr>
            <w:r w:rsidRPr="002C2716">
              <w:t>698</w:t>
            </w:r>
          </w:p>
        </w:tc>
        <w:tc>
          <w:tcPr>
            <w:tcW w:w="1044" w:type="dxa"/>
          </w:tcPr>
          <w:p w14:paraId="1B1B41FD" w14:textId="77777777" w:rsidR="00603AE0" w:rsidRPr="00F72226" w:rsidRDefault="00603AE0" w:rsidP="0047128D">
            <w:pPr>
              <w:pStyle w:val="TableTextNumerical"/>
            </w:pPr>
            <w:r w:rsidRPr="002C2716">
              <w:t>-73</w:t>
            </w:r>
          </w:p>
        </w:tc>
        <w:tc>
          <w:tcPr>
            <w:tcW w:w="993" w:type="dxa"/>
          </w:tcPr>
          <w:p w14:paraId="7FBF3C55" w14:textId="77777777" w:rsidR="00603AE0" w:rsidRPr="00F72226" w:rsidRDefault="00603AE0" w:rsidP="0047128D">
            <w:pPr>
              <w:pStyle w:val="TableTextNumerical"/>
            </w:pPr>
            <w:r w:rsidRPr="002C2716">
              <w:t>-7.1</w:t>
            </w:r>
          </w:p>
        </w:tc>
        <w:tc>
          <w:tcPr>
            <w:tcW w:w="1134" w:type="dxa"/>
          </w:tcPr>
          <w:p w14:paraId="667A7646" w14:textId="77777777" w:rsidR="00603AE0" w:rsidRPr="0085478A" w:rsidRDefault="00603AE0" w:rsidP="0047128D">
            <w:pPr>
              <w:pStyle w:val="TableTextNumerical"/>
            </w:pPr>
            <w:r w:rsidRPr="002C2716">
              <w:t>0.59</w:t>
            </w:r>
          </w:p>
        </w:tc>
        <w:tc>
          <w:tcPr>
            <w:tcW w:w="1072" w:type="dxa"/>
          </w:tcPr>
          <w:p w14:paraId="03183CC4" w14:textId="77777777" w:rsidR="00603AE0" w:rsidRPr="0085478A" w:rsidRDefault="00603AE0" w:rsidP="0047128D">
            <w:pPr>
              <w:pStyle w:val="TableTextNumerical"/>
            </w:pPr>
            <w:r w:rsidRPr="002C2716">
              <w:t>8.8</w:t>
            </w:r>
          </w:p>
        </w:tc>
        <w:tc>
          <w:tcPr>
            <w:tcW w:w="992" w:type="dxa"/>
          </w:tcPr>
          <w:p w14:paraId="53DFDCCE" w14:textId="77777777" w:rsidR="00603AE0" w:rsidRPr="00900028" w:rsidRDefault="00603AE0" w:rsidP="0047128D">
            <w:pPr>
              <w:pStyle w:val="TableTextNumerical"/>
            </w:pPr>
            <w:r w:rsidRPr="002C2716">
              <w:t>50</w:t>
            </w:r>
          </w:p>
        </w:tc>
      </w:tr>
      <w:tr w:rsidR="00603AE0" w:rsidRPr="00D23DFA" w14:paraId="63F4C724" w14:textId="77777777" w:rsidTr="0047128D">
        <w:trPr>
          <w:trHeight w:val="281"/>
        </w:trPr>
        <w:tc>
          <w:tcPr>
            <w:tcW w:w="2977" w:type="dxa"/>
            <w:shd w:val="clear" w:color="auto" w:fill="F2F2F2" w:themeFill="background1" w:themeFillShade="F2"/>
            <w:noWrap/>
            <w:hideMark/>
          </w:tcPr>
          <w:p w14:paraId="3CF2993A"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Chromium (mg/L per year)</w:t>
            </w:r>
          </w:p>
        </w:tc>
        <w:tc>
          <w:tcPr>
            <w:tcW w:w="799" w:type="dxa"/>
            <w:shd w:val="clear" w:color="auto" w:fill="F2F2F2" w:themeFill="background1" w:themeFillShade="F2"/>
            <w:noWrap/>
          </w:tcPr>
          <w:p w14:paraId="41ED283A"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12</w:t>
            </w:r>
          </w:p>
        </w:tc>
        <w:tc>
          <w:tcPr>
            <w:tcW w:w="1044" w:type="dxa"/>
            <w:shd w:val="clear" w:color="auto" w:fill="F2F2F2" w:themeFill="background1" w:themeFillShade="F2"/>
          </w:tcPr>
          <w:p w14:paraId="422D10F6"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-11</w:t>
            </w:r>
          </w:p>
        </w:tc>
        <w:tc>
          <w:tcPr>
            <w:tcW w:w="993" w:type="dxa"/>
            <w:shd w:val="clear" w:color="auto" w:fill="F2F2F2" w:themeFill="background1" w:themeFillShade="F2"/>
          </w:tcPr>
          <w:p w14:paraId="55F089AE"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-11</w:t>
            </w:r>
          </w:p>
        </w:tc>
        <w:tc>
          <w:tcPr>
            <w:tcW w:w="1134" w:type="dxa"/>
            <w:shd w:val="clear" w:color="auto" w:fill="F2F2F2" w:themeFill="background1" w:themeFillShade="F2"/>
          </w:tcPr>
          <w:p w14:paraId="07DEA9A9"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-5.8</w:t>
            </w:r>
          </w:p>
        </w:tc>
        <w:tc>
          <w:tcPr>
            <w:tcW w:w="1072" w:type="dxa"/>
            <w:shd w:val="clear" w:color="auto" w:fill="F2F2F2" w:themeFill="background1" w:themeFillShade="F2"/>
          </w:tcPr>
          <w:p w14:paraId="041F7CE2"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0.0</w:t>
            </w:r>
          </w:p>
        </w:tc>
        <w:tc>
          <w:tcPr>
            <w:tcW w:w="992" w:type="dxa"/>
            <w:shd w:val="clear" w:color="auto" w:fill="F2F2F2" w:themeFill="background1" w:themeFillShade="F2"/>
          </w:tcPr>
          <w:p w14:paraId="47069E54"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0.0</w:t>
            </w:r>
          </w:p>
        </w:tc>
      </w:tr>
      <w:tr w:rsidR="00603AE0" w:rsidRPr="00D23DFA" w14:paraId="07218C97" w14:textId="77777777" w:rsidTr="0047128D">
        <w:trPr>
          <w:trHeight w:val="281"/>
        </w:trPr>
        <w:tc>
          <w:tcPr>
            <w:tcW w:w="2977" w:type="dxa"/>
            <w:shd w:val="clear" w:color="auto" w:fill="auto"/>
            <w:noWrap/>
            <w:hideMark/>
          </w:tcPr>
          <w:p w14:paraId="4088ACFC" w14:textId="77777777" w:rsidR="00603AE0" w:rsidRPr="002705FF" w:rsidRDefault="00603AE0" w:rsidP="0047128D">
            <w:pPr>
              <w:pStyle w:val="TableTextNumerical"/>
              <w:jc w:val="left"/>
              <w:rPr>
                <w:b/>
              </w:rPr>
            </w:pPr>
            <w:r w:rsidRPr="000331A7">
              <w:t>Conductivity (us/cm per year)</w:t>
            </w:r>
          </w:p>
        </w:tc>
        <w:tc>
          <w:tcPr>
            <w:tcW w:w="799" w:type="dxa"/>
            <w:shd w:val="clear" w:color="auto" w:fill="auto"/>
            <w:noWrap/>
          </w:tcPr>
          <w:p w14:paraId="56611184" w14:textId="77777777" w:rsidR="00603AE0" w:rsidRPr="006F446D" w:rsidRDefault="00603AE0" w:rsidP="0047128D">
            <w:pPr>
              <w:pStyle w:val="TableTextNumerical"/>
            </w:pPr>
            <w:r w:rsidRPr="002C2716">
              <w:t>672</w:t>
            </w:r>
          </w:p>
        </w:tc>
        <w:tc>
          <w:tcPr>
            <w:tcW w:w="1044" w:type="dxa"/>
          </w:tcPr>
          <w:p w14:paraId="64E9EA37" w14:textId="77777777" w:rsidR="00603AE0" w:rsidRPr="00F72226" w:rsidRDefault="00603AE0" w:rsidP="0047128D">
            <w:pPr>
              <w:pStyle w:val="TableTextNumerical"/>
            </w:pPr>
            <w:r w:rsidRPr="002C2716">
              <w:t>-40</w:t>
            </w:r>
          </w:p>
        </w:tc>
        <w:tc>
          <w:tcPr>
            <w:tcW w:w="993" w:type="dxa"/>
          </w:tcPr>
          <w:p w14:paraId="7CCB2415" w14:textId="77777777" w:rsidR="00603AE0" w:rsidRPr="00F72226" w:rsidRDefault="00603AE0" w:rsidP="0047128D">
            <w:pPr>
              <w:pStyle w:val="TableTextNumerical"/>
            </w:pPr>
            <w:r w:rsidRPr="002C2716">
              <w:t>-4.2</w:t>
            </w:r>
          </w:p>
        </w:tc>
        <w:tc>
          <w:tcPr>
            <w:tcW w:w="1134" w:type="dxa"/>
          </w:tcPr>
          <w:p w14:paraId="18342D3F" w14:textId="77777777" w:rsidR="00603AE0" w:rsidRPr="0085478A" w:rsidRDefault="00603AE0" w:rsidP="0047128D">
            <w:pPr>
              <w:pStyle w:val="TableTextNumerical"/>
            </w:pPr>
            <w:r w:rsidRPr="002C2716">
              <w:t>0.52</w:t>
            </w:r>
          </w:p>
        </w:tc>
        <w:tc>
          <w:tcPr>
            <w:tcW w:w="1072" w:type="dxa"/>
          </w:tcPr>
          <w:p w14:paraId="24B887DB" w14:textId="77777777" w:rsidR="00603AE0" w:rsidRPr="0085478A" w:rsidRDefault="00603AE0" w:rsidP="0047128D">
            <w:pPr>
              <w:pStyle w:val="TableTextNumerical"/>
            </w:pPr>
            <w:r w:rsidRPr="002C2716">
              <w:t>4.6</w:t>
            </w:r>
          </w:p>
        </w:tc>
        <w:tc>
          <w:tcPr>
            <w:tcW w:w="992" w:type="dxa"/>
          </w:tcPr>
          <w:p w14:paraId="5640985A" w14:textId="77777777" w:rsidR="00603AE0" w:rsidRPr="00900028" w:rsidRDefault="00603AE0" w:rsidP="0047128D">
            <w:pPr>
              <w:pStyle w:val="TableTextNumerical"/>
            </w:pPr>
            <w:r w:rsidRPr="002C2716">
              <w:t>31</w:t>
            </w:r>
          </w:p>
        </w:tc>
      </w:tr>
      <w:tr w:rsidR="00603AE0" w:rsidRPr="00D23DFA" w14:paraId="659D89B6" w14:textId="77777777" w:rsidTr="0047128D">
        <w:trPr>
          <w:trHeight w:val="281"/>
        </w:trPr>
        <w:tc>
          <w:tcPr>
            <w:tcW w:w="2977" w:type="dxa"/>
            <w:shd w:val="clear" w:color="auto" w:fill="F2F2F2" w:themeFill="background1" w:themeFillShade="F2"/>
            <w:noWrap/>
            <w:hideMark/>
          </w:tcPr>
          <w:p w14:paraId="2D1B32CE"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Copper (mg/L per year)</w:t>
            </w:r>
          </w:p>
        </w:tc>
        <w:tc>
          <w:tcPr>
            <w:tcW w:w="799" w:type="dxa"/>
            <w:shd w:val="clear" w:color="auto" w:fill="F2F2F2" w:themeFill="background1" w:themeFillShade="F2"/>
            <w:noWrap/>
          </w:tcPr>
          <w:p w14:paraId="0778DA49"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37</w:t>
            </w:r>
          </w:p>
        </w:tc>
        <w:tc>
          <w:tcPr>
            <w:tcW w:w="1044" w:type="dxa"/>
            <w:shd w:val="clear" w:color="auto" w:fill="F2F2F2" w:themeFill="background1" w:themeFillShade="F2"/>
          </w:tcPr>
          <w:p w14:paraId="425AE701"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-35</w:t>
            </w:r>
          </w:p>
        </w:tc>
        <w:tc>
          <w:tcPr>
            <w:tcW w:w="993" w:type="dxa"/>
            <w:shd w:val="clear" w:color="auto" w:fill="F2F2F2" w:themeFill="background1" w:themeFillShade="F2"/>
          </w:tcPr>
          <w:p w14:paraId="345CEBF4"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-30</w:t>
            </w:r>
          </w:p>
        </w:tc>
        <w:tc>
          <w:tcPr>
            <w:tcW w:w="1134" w:type="dxa"/>
            <w:shd w:val="clear" w:color="auto" w:fill="F2F2F2" w:themeFill="background1" w:themeFillShade="F2"/>
          </w:tcPr>
          <w:p w14:paraId="6BD4BA44"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9.9</w:t>
            </w:r>
          </w:p>
        </w:tc>
        <w:tc>
          <w:tcPr>
            <w:tcW w:w="1072" w:type="dxa"/>
            <w:shd w:val="clear" w:color="auto" w:fill="F2F2F2" w:themeFill="background1" w:themeFillShade="F2"/>
          </w:tcPr>
          <w:p w14:paraId="5AFABF9B"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103</w:t>
            </w:r>
          </w:p>
        </w:tc>
        <w:tc>
          <w:tcPr>
            <w:tcW w:w="992" w:type="dxa"/>
            <w:shd w:val="clear" w:color="auto" w:fill="F2F2F2" w:themeFill="background1" w:themeFillShade="F2"/>
          </w:tcPr>
          <w:p w14:paraId="609595B7"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145</w:t>
            </w:r>
          </w:p>
        </w:tc>
      </w:tr>
      <w:tr w:rsidR="00603AE0" w:rsidRPr="00D23DFA" w14:paraId="2D47F433" w14:textId="77777777" w:rsidTr="0047128D">
        <w:trPr>
          <w:trHeight w:val="281"/>
        </w:trPr>
        <w:tc>
          <w:tcPr>
            <w:tcW w:w="2977" w:type="dxa"/>
            <w:shd w:val="clear" w:color="auto" w:fill="auto"/>
            <w:noWrap/>
            <w:hideMark/>
          </w:tcPr>
          <w:p w14:paraId="67B8EB19" w14:textId="77777777" w:rsidR="00603AE0" w:rsidRPr="002705FF" w:rsidRDefault="00603AE0" w:rsidP="0047128D">
            <w:pPr>
              <w:pStyle w:val="TableTextNumerical"/>
              <w:jc w:val="left"/>
              <w:rPr>
                <w:b/>
              </w:rPr>
            </w:pPr>
            <w:r w:rsidRPr="000331A7">
              <w:t>Dissolved oxygen (mg/L per year)</w:t>
            </w:r>
          </w:p>
        </w:tc>
        <w:tc>
          <w:tcPr>
            <w:tcW w:w="799" w:type="dxa"/>
            <w:shd w:val="clear" w:color="auto" w:fill="auto"/>
            <w:noWrap/>
          </w:tcPr>
          <w:p w14:paraId="3C201212" w14:textId="77777777" w:rsidR="00603AE0" w:rsidRPr="006F446D" w:rsidRDefault="00603AE0" w:rsidP="0047128D">
            <w:pPr>
              <w:pStyle w:val="TableTextNumerical"/>
            </w:pPr>
            <w:r w:rsidRPr="002C2716">
              <w:t>608</w:t>
            </w:r>
          </w:p>
        </w:tc>
        <w:tc>
          <w:tcPr>
            <w:tcW w:w="1044" w:type="dxa"/>
          </w:tcPr>
          <w:p w14:paraId="35621D46" w14:textId="77777777" w:rsidR="00603AE0" w:rsidRPr="00F72226" w:rsidRDefault="00603AE0" w:rsidP="0047128D">
            <w:pPr>
              <w:pStyle w:val="TableTextNumerical"/>
            </w:pPr>
            <w:r w:rsidRPr="002C2716">
              <w:t>-389</w:t>
            </w:r>
          </w:p>
        </w:tc>
        <w:tc>
          <w:tcPr>
            <w:tcW w:w="993" w:type="dxa"/>
          </w:tcPr>
          <w:p w14:paraId="1009CD04" w14:textId="77777777" w:rsidR="00603AE0" w:rsidRPr="00F72226" w:rsidRDefault="00603AE0" w:rsidP="0047128D">
            <w:pPr>
              <w:pStyle w:val="TableTextNumerical"/>
            </w:pPr>
            <w:r w:rsidRPr="002C2716">
              <w:t>-38</w:t>
            </w:r>
          </w:p>
        </w:tc>
        <w:tc>
          <w:tcPr>
            <w:tcW w:w="1134" w:type="dxa"/>
          </w:tcPr>
          <w:p w14:paraId="630AC9F9" w14:textId="77777777" w:rsidR="00603AE0" w:rsidRPr="0085478A" w:rsidRDefault="00603AE0" w:rsidP="0047128D">
            <w:pPr>
              <w:pStyle w:val="TableTextNumerical"/>
            </w:pPr>
            <w:r w:rsidRPr="002C2716">
              <w:t>-0.98</w:t>
            </w:r>
          </w:p>
        </w:tc>
        <w:tc>
          <w:tcPr>
            <w:tcW w:w="1072" w:type="dxa"/>
          </w:tcPr>
          <w:p w14:paraId="2FF34627" w14:textId="77777777" w:rsidR="00603AE0" w:rsidRPr="0085478A" w:rsidRDefault="00603AE0" w:rsidP="0047128D">
            <w:pPr>
              <w:pStyle w:val="TableTextNumerical"/>
            </w:pPr>
            <w:r w:rsidRPr="002C2716">
              <w:t>25</w:t>
            </w:r>
          </w:p>
        </w:tc>
        <w:tc>
          <w:tcPr>
            <w:tcW w:w="992" w:type="dxa"/>
          </w:tcPr>
          <w:p w14:paraId="22D700D7" w14:textId="77777777" w:rsidR="00603AE0" w:rsidRPr="00900028" w:rsidRDefault="00603AE0" w:rsidP="0047128D">
            <w:pPr>
              <w:pStyle w:val="TableTextNumerical"/>
            </w:pPr>
            <w:r w:rsidRPr="002C2716">
              <w:t>75</w:t>
            </w:r>
          </w:p>
        </w:tc>
      </w:tr>
      <w:tr w:rsidR="00603AE0" w:rsidRPr="00D23DFA" w14:paraId="7A93DFF4" w14:textId="77777777" w:rsidTr="0047128D">
        <w:trPr>
          <w:trHeight w:val="281"/>
        </w:trPr>
        <w:tc>
          <w:tcPr>
            <w:tcW w:w="2977" w:type="dxa"/>
            <w:shd w:val="clear" w:color="auto" w:fill="auto"/>
            <w:noWrap/>
            <w:hideMark/>
          </w:tcPr>
          <w:p w14:paraId="3C7015EE" w14:textId="77777777" w:rsidR="00603AE0" w:rsidRPr="002705FF" w:rsidRDefault="00603AE0" w:rsidP="0047128D">
            <w:pPr>
              <w:pStyle w:val="TableTextNumerical"/>
              <w:jc w:val="left"/>
              <w:rPr>
                <w:b/>
              </w:rPr>
            </w:pPr>
            <w:r w:rsidRPr="000331A7">
              <w:t xml:space="preserve">Dissolved reactive phosphorous </w:t>
            </w:r>
            <w:r>
              <w:br/>
            </w:r>
            <w:r w:rsidRPr="000331A7">
              <w:t>(mg/L per year)</w:t>
            </w:r>
          </w:p>
        </w:tc>
        <w:tc>
          <w:tcPr>
            <w:tcW w:w="799" w:type="dxa"/>
            <w:shd w:val="clear" w:color="auto" w:fill="auto"/>
            <w:noWrap/>
          </w:tcPr>
          <w:p w14:paraId="3306174A" w14:textId="77777777" w:rsidR="00603AE0" w:rsidRPr="006F446D" w:rsidRDefault="00603AE0" w:rsidP="0047128D">
            <w:pPr>
              <w:pStyle w:val="TableTextNumerical"/>
            </w:pPr>
            <w:r w:rsidRPr="002C2716">
              <w:t>365</w:t>
            </w:r>
          </w:p>
        </w:tc>
        <w:tc>
          <w:tcPr>
            <w:tcW w:w="1044" w:type="dxa"/>
          </w:tcPr>
          <w:p w14:paraId="0BB844D5" w14:textId="77777777" w:rsidR="00603AE0" w:rsidRPr="00F72226" w:rsidRDefault="00603AE0" w:rsidP="0047128D">
            <w:pPr>
              <w:pStyle w:val="TableTextNumerical"/>
            </w:pPr>
            <w:r w:rsidRPr="002C2716">
              <w:t>-140</w:t>
            </w:r>
          </w:p>
        </w:tc>
        <w:tc>
          <w:tcPr>
            <w:tcW w:w="993" w:type="dxa"/>
          </w:tcPr>
          <w:p w14:paraId="373555C7" w14:textId="77777777" w:rsidR="00603AE0" w:rsidRPr="00F72226" w:rsidRDefault="00603AE0" w:rsidP="0047128D">
            <w:pPr>
              <w:pStyle w:val="TableTextNumerical"/>
            </w:pPr>
            <w:r w:rsidRPr="002C2716">
              <w:t>-22</w:t>
            </w:r>
          </w:p>
        </w:tc>
        <w:tc>
          <w:tcPr>
            <w:tcW w:w="1134" w:type="dxa"/>
          </w:tcPr>
          <w:p w14:paraId="14288831" w14:textId="77777777" w:rsidR="00603AE0" w:rsidRPr="0085478A" w:rsidRDefault="00603AE0" w:rsidP="0047128D">
            <w:pPr>
              <w:pStyle w:val="TableTextNumerical"/>
            </w:pPr>
            <w:r w:rsidRPr="002C2716">
              <w:t>-0.55</w:t>
            </w:r>
          </w:p>
        </w:tc>
        <w:tc>
          <w:tcPr>
            <w:tcW w:w="1072" w:type="dxa"/>
          </w:tcPr>
          <w:p w14:paraId="71FD6B8E" w14:textId="77777777" w:rsidR="00603AE0" w:rsidRPr="0085478A" w:rsidRDefault="00603AE0" w:rsidP="0047128D">
            <w:pPr>
              <w:pStyle w:val="TableTextNumerical"/>
            </w:pPr>
            <w:r w:rsidRPr="002C2716">
              <w:t>18</w:t>
            </w:r>
          </w:p>
        </w:tc>
        <w:tc>
          <w:tcPr>
            <w:tcW w:w="992" w:type="dxa"/>
          </w:tcPr>
          <w:p w14:paraId="221429CA" w14:textId="77777777" w:rsidR="00603AE0" w:rsidRPr="00900028" w:rsidRDefault="00603AE0" w:rsidP="0047128D">
            <w:pPr>
              <w:pStyle w:val="TableTextNumerical"/>
            </w:pPr>
            <w:r w:rsidRPr="002C2716">
              <w:t>86</w:t>
            </w:r>
          </w:p>
        </w:tc>
      </w:tr>
      <w:tr w:rsidR="00603AE0" w:rsidRPr="00D23DFA" w14:paraId="2E098E6F" w14:textId="77777777" w:rsidTr="0047128D">
        <w:trPr>
          <w:trHeight w:val="281"/>
        </w:trPr>
        <w:tc>
          <w:tcPr>
            <w:tcW w:w="2977" w:type="dxa"/>
            <w:shd w:val="clear" w:color="auto" w:fill="auto"/>
            <w:noWrap/>
            <w:hideMark/>
          </w:tcPr>
          <w:p w14:paraId="16038EFA" w14:textId="77777777" w:rsidR="00603AE0" w:rsidRPr="002705FF" w:rsidRDefault="00603AE0" w:rsidP="0047128D">
            <w:pPr>
              <w:pStyle w:val="TableTextNumerical"/>
              <w:jc w:val="left"/>
              <w:rPr>
                <w:b/>
              </w:rPr>
            </w:pPr>
            <w:r w:rsidRPr="000331A7">
              <w:t>Fluoride (mg/L per year)</w:t>
            </w:r>
          </w:p>
        </w:tc>
        <w:tc>
          <w:tcPr>
            <w:tcW w:w="799" w:type="dxa"/>
            <w:shd w:val="clear" w:color="auto" w:fill="auto"/>
            <w:noWrap/>
          </w:tcPr>
          <w:p w14:paraId="2190BFB3" w14:textId="77777777" w:rsidR="00603AE0" w:rsidRPr="006F446D" w:rsidRDefault="00603AE0" w:rsidP="0047128D">
            <w:pPr>
              <w:pStyle w:val="TableTextNumerical"/>
            </w:pPr>
            <w:r w:rsidRPr="002C2716">
              <w:t>280</w:t>
            </w:r>
          </w:p>
        </w:tc>
        <w:tc>
          <w:tcPr>
            <w:tcW w:w="1044" w:type="dxa"/>
          </w:tcPr>
          <w:p w14:paraId="4916F651" w14:textId="77777777" w:rsidR="00603AE0" w:rsidRPr="00F72226" w:rsidRDefault="00603AE0" w:rsidP="0047128D">
            <w:pPr>
              <w:pStyle w:val="TableTextNumerical"/>
            </w:pPr>
            <w:r w:rsidRPr="002C2716">
              <w:t>-24</w:t>
            </w:r>
          </w:p>
        </w:tc>
        <w:tc>
          <w:tcPr>
            <w:tcW w:w="993" w:type="dxa"/>
          </w:tcPr>
          <w:p w14:paraId="10F4556C" w14:textId="77777777" w:rsidR="00603AE0" w:rsidRPr="00F72226" w:rsidRDefault="00603AE0" w:rsidP="0047128D">
            <w:pPr>
              <w:pStyle w:val="TableTextNumerical"/>
            </w:pPr>
            <w:r w:rsidRPr="002C2716">
              <w:t>-5.1</w:t>
            </w:r>
          </w:p>
        </w:tc>
        <w:tc>
          <w:tcPr>
            <w:tcW w:w="1134" w:type="dxa"/>
          </w:tcPr>
          <w:p w14:paraId="087DDB77" w14:textId="77777777" w:rsidR="00603AE0" w:rsidRPr="0085478A" w:rsidRDefault="00603AE0" w:rsidP="0047128D">
            <w:pPr>
              <w:pStyle w:val="TableTextNumerical"/>
            </w:pPr>
            <w:r w:rsidRPr="002C2716">
              <w:t>0.00</w:t>
            </w:r>
          </w:p>
        </w:tc>
        <w:tc>
          <w:tcPr>
            <w:tcW w:w="1072" w:type="dxa"/>
          </w:tcPr>
          <w:p w14:paraId="5F5925CB" w14:textId="77777777" w:rsidR="00603AE0" w:rsidRPr="0085478A" w:rsidRDefault="00603AE0" w:rsidP="0047128D">
            <w:pPr>
              <w:pStyle w:val="TableTextNumerical"/>
            </w:pPr>
            <w:r w:rsidRPr="002C2716">
              <w:t>4.0</w:t>
            </w:r>
          </w:p>
        </w:tc>
        <w:tc>
          <w:tcPr>
            <w:tcW w:w="992" w:type="dxa"/>
          </w:tcPr>
          <w:p w14:paraId="7A0BB41C" w14:textId="77777777" w:rsidR="00603AE0" w:rsidRPr="00900028" w:rsidRDefault="00603AE0" w:rsidP="0047128D">
            <w:pPr>
              <w:pStyle w:val="TableTextNumerical"/>
            </w:pPr>
            <w:r w:rsidRPr="002C2716">
              <w:t>43</w:t>
            </w:r>
          </w:p>
        </w:tc>
      </w:tr>
      <w:tr w:rsidR="00603AE0" w:rsidRPr="00D23DFA" w14:paraId="1B8CB486" w14:textId="77777777" w:rsidTr="0047128D">
        <w:trPr>
          <w:trHeight w:val="281"/>
        </w:trPr>
        <w:tc>
          <w:tcPr>
            <w:tcW w:w="2977" w:type="dxa"/>
            <w:shd w:val="clear" w:color="auto" w:fill="auto"/>
            <w:noWrap/>
            <w:hideMark/>
          </w:tcPr>
          <w:p w14:paraId="3FAA0055" w14:textId="77777777" w:rsidR="00603AE0" w:rsidRPr="002705FF" w:rsidRDefault="00603AE0" w:rsidP="0047128D">
            <w:pPr>
              <w:pStyle w:val="TableTextNumerical"/>
              <w:jc w:val="left"/>
              <w:rPr>
                <w:b/>
              </w:rPr>
            </w:pPr>
            <w:r w:rsidRPr="000331A7">
              <w:t>Iron (mg/L per year)</w:t>
            </w:r>
          </w:p>
        </w:tc>
        <w:tc>
          <w:tcPr>
            <w:tcW w:w="799" w:type="dxa"/>
            <w:shd w:val="clear" w:color="auto" w:fill="auto"/>
            <w:noWrap/>
          </w:tcPr>
          <w:p w14:paraId="77DB85B5" w14:textId="77777777" w:rsidR="00603AE0" w:rsidRPr="006F446D" w:rsidRDefault="00603AE0" w:rsidP="0047128D">
            <w:pPr>
              <w:pStyle w:val="TableTextNumerical"/>
            </w:pPr>
            <w:r w:rsidRPr="002C2716">
              <w:t>243</w:t>
            </w:r>
          </w:p>
        </w:tc>
        <w:tc>
          <w:tcPr>
            <w:tcW w:w="1044" w:type="dxa"/>
          </w:tcPr>
          <w:p w14:paraId="3BA55FE0" w14:textId="77777777" w:rsidR="00603AE0" w:rsidRPr="00F72226" w:rsidRDefault="00603AE0" w:rsidP="0047128D">
            <w:pPr>
              <w:pStyle w:val="TableTextNumerical"/>
            </w:pPr>
            <w:r w:rsidRPr="002C2716">
              <w:t>-841</w:t>
            </w:r>
          </w:p>
        </w:tc>
        <w:tc>
          <w:tcPr>
            <w:tcW w:w="993" w:type="dxa"/>
          </w:tcPr>
          <w:p w14:paraId="525BD63C" w14:textId="77777777" w:rsidR="00603AE0" w:rsidRPr="00F72226" w:rsidRDefault="00603AE0" w:rsidP="0047128D">
            <w:pPr>
              <w:pStyle w:val="TableTextNumerical"/>
            </w:pPr>
            <w:r w:rsidRPr="002C2716">
              <w:t>-36</w:t>
            </w:r>
          </w:p>
        </w:tc>
        <w:tc>
          <w:tcPr>
            <w:tcW w:w="1134" w:type="dxa"/>
          </w:tcPr>
          <w:p w14:paraId="2836AF0A" w14:textId="77777777" w:rsidR="00603AE0" w:rsidRPr="0085478A" w:rsidRDefault="00603AE0" w:rsidP="0047128D">
            <w:pPr>
              <w:pStyle w:val="TableTextNumerical"/>
            </w:pPr>
            <w:r w:rsidRPr="002C2716">
              <w:t>0.00</w:t>
            </w:r>
          </w:p>
        </w:tc>
        <w:tc>
          <w:tcPr>
            <w:tcW w:w="1072" w:type="dxa"/>
          </w:tcPr>
          <w:p w14:paraId="54E5D40B" w14:textId="77777777" w:rsidR="00603AE0" w:rsidRPr="0085478A" w:rsidRDefault="00603AE0" w:rsidP="0047128D">
            <w:pPr>
              <w:pStyle w:val="TableTextNumerical"/>
            </w:pPr>
            <w:r w:rsidRPr="002C2716">
              <w:t>34</w:t>
            </w:r>
          </w:p>
        </w:tc>
        <w:tc>
          <w:tcPr>
            <w:tcW w:w="992" w:type="dxa"/>
          </w:tcPr>
          <w:p w14:paraId="100499CB" w14:textId="77777777" w:rsidR="00603AE0" w:rsidRPr="00900028" w:rsidRDefault="00603AE0" w:rsidP="0047128D">
            <w:pPr>
              <w:pStyle w:val="TableTextNumerical"/>
            </w:pPr>
            <w:r w:rsidRPr="002C2716">
              <w:t>367</w:t>
            </w:r>
          </w:p>
        </w:tc>
      </w:tr>
      <w:tr w:rsidR="00603AE0" w:rsidRPr="00D23DFA" w14:paraId="32430E5F" w14:textId="77777777" w:rsidTr="0047128D">
        <w:trPr>
          <w:trHeight w:val="281"/>
        </w:trPr>
        <w:tc>
          <w:tcPr>
            <w:tcW w:w="2977" w:type="dxa"/>
            <w:shd w:val="clear" w:color="auto" w:fill="F2F2F2" w:themeFill="background1" w:themeFillShade="F2"/>
            <w:noWrap/>
            <w:hideMark/>
          </w:tcPr>
          <w:p w14:paraId="7FF63FDC"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Lead (mg/L per year)</w:t>
            </w:r>
          </w:p>
        </w:tc>
        <w:tc>
          <w:tcPr>
            <w:tcW w:w="799" w:type="dxa"/>
            <w:shd w:val="clear" w:color="auto" w:fill="F2F2F2" w:themeFill="background1" w:themeFillShade="F2"/>
            <w:noWrap/>
          </w:tcPr>
          <w:p w14:paraId="24FCCA31"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16</w:t>
            </w:r>
          </w:p>
        </w:tc>
        <w:tc>
          <w:tcPr>
            <w:tcW w:w="1044" w:type="dxa"/>
            <w:shd w:val="clear" w:color="auto" w:fill="F2F2F2" w:themeFill="background1" w:themeFillShade="F2"/>
          </w:tcPr>
          <w:p w14:paraId="10E5899A"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-60</w:t>
            </w:r>
          </w:p>
        </w:tc>
        <w:tc>
          <w:tcPr>
            <w:tcW w:w="993" w:type="dxa"/>
            <w:shd w:val="clear" w:color="auto" w:fill="F2F2F2" w:themeFill="background1" w:themeFillShade="F2"/>
          </w:tcPr>
          <w:p w14:paraId="50DC9D94"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-55</w:t>
            </w:r>
          </w:p>
        </w:tc>
        <w:tc>
          <w:tcPr>
            <w:tcW w:w="1134" w:type="dxa"/>
            <w:shd w:val="clear" w:color="auto" w:fill="F2F2F2" w:themeFill="background1" w:themeFillShade="F2"/>
          </w:tcPr>
          <w:p w14:paraId="3A961F4B"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-16</w:t>
            </w:r>
          </w:p>
        </w:tc>
        <w:tc>
          <w:tcPr>
            <w:tcW w:w="1072" w:type="dxa"/>
            <w:shd w:val="clear" w:color="auto" w:fill="F2F2F2" w:themeFill="background1" w:themeFillShade="F2"/>
          </w:tcPr>
          <w:p w14:paraId="2C3B42A2"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13</w:t>
            </w:r>
          </w:p>
        </w:tc>
        <w:tc>
          <w:tcPr>
            <w:tcW w:w="992" w:type="dxa"/>
            <w:shd w:val="clear" w:color="auto" w:fill="F2F2F2" w:themeFill="background1" w:themeFillShade="F2"/>
          </w:tcPr>
          <w:p w14:paraId="78781824"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22</w:t>
            </w:r>
          </w:p>
        </w:tc>
      </w:tr>
      <w:tr w:rsidR="00603AE0" w:rsidRPr="00D23DFA" w14:paraId="20C64CF1" w14:textId="77777777" w:rsidTr="0047128D">
        <w:trPr>
          <w:trHeight w:val="281"/>
        </w:trPr>
        <w:tc>
          <w:tcPr>
            <w:tcW w:w="2977" w:type="dxa"/>
            <w:shd w:val="clear" w:color="auto" w:fill="auto"/>
            <w:noWrap/>
            <w:hideMark/>
          </w:tcPr>
          <w:p w14:paraId="518B1E90" w14:textId="77777777" w:rsidR="00603AE0" w:rsidRPr="002705FF" w:rsidRDefault="00603AE0" w:rsidP="0047128D">
            <w:pPr>
              <w:pStyle w:val="TableTextNumerical"/>
              <w:jc w:val="left"/>
              <w:rPr>
                <w:b/>
              </w:rPr>
            </w:pPr>
            <w:r w:rsidRPr="000331A7">
              <w:t>Magnesium (mg/L per year)</w:t>
            </w:r>
          </w:p>
        </w:tc>
        <w:tc>
          <w:tcPr>
            <w:tcW w:w="799" w:type="dxa"/>
            <w:shd w:val="clear" w:color="auto" w:fill="auto"/>
            <w:noWrap/>
          </w:tcPr>
          <w:p w14:paraId="61206229" w14:textId="77777777" w:rsidR="00603AE0" w:rsidRPr="006F446D" w:rsidRDefault="00603AE0" w:rsidP="0047128D">
            <w:pPr>
              <w:pStyle w:val="TableTextNumerical"/>
            </w:pPr>
            <w:r w:rsidRPr="002C2716">
              <w:t>602</w:t>
            </w:r>
          </w:p>
        </w:tc>
        <w:tc>
          <w:tcPr>
            <w:tcW w:w="1044" w:type="dxa"/>
          </w:tcPr>
          <w:p w14:paraId="3262B5A8" w14:textId="77777777" w:rsidR="00603AE0" w:rsidRPr="00F72226" w:rsidRDefault="00603AE0" w:rsidP="0047128D">
            <w:pPr>
              <w:pStyle w:val="TableTextNumerical"/>
            </w:pPr>
            <w:r w:rsidRPr="002C2716">
              <w:t>-41</w:t>
            </w:r>
          </w:p>
        </w:tc>
        <w:tc>
          <w:tcPr>
            <w:tcW w:w="993" w:type="dxa"/>
          </w:tcPr>
          <w:p w14:paraId="0FDFC40D" w14:textId="77777777" w:rsidR="00603AE0" w:rsidRPr="00F72226" w:rsidRDefault="00603AE0" w:rsidP="0047128D">
            <w:pPr>
              <w:pStyle w:val="TableTextNumerical"/>
            </w:pPr>
            <w:r w:rsidRPr="002C2716">
              <w:t>-3.8</w:t>
            </w:r>
          </w:p>
        </w:tc>
        <w:tc>
          <w:tcPr>
            <w:tcW w:w="1134" w:type="dxa"/>
          </w:tcPr>
          <w:p w14:paraId="1670EE48" w14:textId="77777777" w:rsidR="00603AE0" w:rsidRPr="0085478A" w:rsidRDefault="00603AE0" w:rsidP="0047128D">
            <w:pPr>
              <w:pStyle w:val="TableTextNumerical"/>
            </w:pPr>
            <w:r w:rsidRPr="002C2716">
              <w:t>0.82</w:t>
            </w:r>
          </w:p>
        </w:tc>
        <w:tc>
          <w:tcPr>
            <w:tcW w:w="1072" w:type="dxa"/>
          </w:tcPr>
          <w:p w14:paraId="0572058B" w14:textId="77777777" w:rsidR="00603AE0" w:rsidRPr="0085478A" w:rsidRDefault="00603AE0" w:rsidP="0047128D">
            <w:pPr>
              <w:pStyle w:val="TableTextNumerical"/>
            </w:pPr>
            <w:r w:rsidRPr="002C2716">
              <w:t>5.1</w:t>
            </w:r>
          </w:p>
        </w:tc>
        <w:tc>
          <w:tcPr>
            <w:tcW w:w="992" w:type="dxa"/>
          </w:tcPr>
          <w:p w14:paraId="024B609E" w14:textId="77777777" w:rsidR="00603AE0" w:rsidRPr="00900028" w:rsidRDefault="00603AE0" w:rsidP="0047128D">
            <w:pPr>
              <w:pStyle w:val="TableTextNumerical"/>
            </w:pPr>
            <w:r w:rsidRPr="002C2716">
              <w:t>45</w:t>
            </w:r>
          </w:p>
        </w:tc>
      </w:tr>
      <w:tr w:rsidR="00603AE0" w:rsidRPr="00D23DFA" w14:paraId="340BC913" w14:textId="77777777" w:rsidTr="0047128D">
        <w:trPr>
          <w:trHeight w:val="281"/>
        </w:trPr>
        <w:tc>
          <w:tcPr>
            <w:tcW w:w="2977" w:type="dxa"/>
            <w:shd w:val="clear" w:color="auto" w:fill="auto"/>
            <w:noWrap/>
            <w:hideMark/>
          </w:tcPr>
          <w:p w14:paraId="72826E3A" w14:textId="77777777" w:rsidR="00603AE0" w:rsidRPr="002705FF" w:rsidRDefault="00603AE0" w:rsidP="0047128D">
            <w:pPr>
              <w:pStyle w:val="TableTextNumerical"/>
              <w:jc w:val="left"/>
              <w:rPr>
                <w:b/>
              </w:rPr>
            </w:pPr>
            <w:r w:rsidRPr="000331A7">
              <w:t>Manganese (mg/L per year)</w:t>
            </w:r>
          </w:p>
        </w:tc>
        <w:tc>
          <w:tcPr>
            <w:tcW w:w="799" w:type="dxa"/>
            <w:shd w:val="clear" w:color="auto" w:fill="auto"/>
            <w:noWrap/>
          </w:tcPr>
          <w:p w14:paraId="10CB8C27" w14:textId="77777777" w:rsidR="00603AE0" w:rsidRPr="006F446D" w:rsidRDefault="00603AE0" w:rsidP="0047128D">
            <w:pPr>
              <w:pStyle w:val="TableTextNumerical"/>
            </w:pPr>
            <w:r w:rsidRPr="002C2716">
              <w:t>300</w:t>
            </w:r>
          </w:p>
        </w:tc>
        <w:tc>
          <w:tcPr>
            <w:tcW w:w="1044" w:type="dxa"/>
          </w:tcPr>
          <w:p w14:paraId="6BCC68FD" w14:textId="77777777" w:rsidR="00603AE0" w:rsidRPr="00F72226" w:rsidRDefault="00603AE0" w:rsidP="0047128D">
            <w:pPr>
              <w:pStyle w:val="TableTextNumerical"/>
            </w:pPr>
            <w:r w:rsidRPr="002C2716">
              <w:t>-1091</w:t>
            </w:r>
          </w:p>
        </w:tc>
        <w:tc>
          <w:tcPr>
            <w:tcW w:w="993" w:type="dxa"/>
          </w:tcPr>
          <w:p w14:paraId="1BE4B44A" w14:textId="77777777" w:rsidR="00603AE0" w:rsidRPr="00F72226" w:rsidRDefault="00603AE0" w:rsidP="0047128D">
            <w:pPr>
              <w:pStyle w:val="TableTextNumerical"/>
            </w:pPr>
            <w:r w:rsidRPr="002C2716">
              <w:t>-33</w:t>
            </w:r>
          </w:p>
        </w:tc>
        <w:tc>
          <w:tcPr>
            <w:tcW w:w="1134" w:type="dxa"/>
          </w:tcPr>
          <w:p w14:paraId="2FE53075" w14:textId="77777777" w:rsidR="00603AE0" w:rsidRPr="0085478A" w:rsidRDefault="00603AE0" w:rsidP="0047128D">
            <w:pPr>
              <w:pStyle w:val="TableTextNumerical"/>
            </w:pPr>
            <w:r w:rsidRPr="002C2716">
              <w:t>0.00</w:t>
            </w:r>
          </w:p>
        </w:tc>
        <w:tc>
          <w:tcPr>
            <w:tcW w:w="1072" w:type="dxa"/>
          </w:tcPr>
          <w:p w14:paraId="0680CD7A" w14:textId="77777777" w:rsidR="00603AE0" w:rsidRPr="0085478A" w:rsidRDefault="00603AE0" w:rsidP="0047128D">
            <w:pPr>
              <w:pStyle w:val="TableTextNumerical"/>
            </w:pPr>
            <w:r w:rsidRPr="002C2716">
              <w:t>24</w:t>
            </w:r>
          </w:p>
        </w:tc>
        <w:tc>
          <w:tcPr>
            <w:tcW w:w="992" w:type="dxa"/>
          </w:tcPr>
          <w:p w14:paraId="1657740D" w14:textId="77777777" w:rsidR="00603AE0" w:rsidRPr="00900028" w:rsidRDefault="00603AE0" w:rsidP="0047128D">
            <w:pPr>
              <w:pStyle w:val="TableTextNumerical"/>
            </w:pPr>
            <w:r w:rsidRPr="002C2716">
              <w:t>777</w:t>
            </w:r>
          </w:p>
        </w:tc>
      </w:tr>
      <w:tr w:rsidR="00603AE0" w:rsidRPr="00D23DFA" w14:paraId="27597F88" w14:textId="77777777" w:rsidTr="0047128D">
        <w:trPr>
          <w:trHeight w:val="281"/>
        </w:trPr>
        <w:tc>
          <w:tcPr>
            <w:tcW w:w="2977" w:type="dxa"/>
            <w:shd w:val="clear" w:color="auto" w:fill="F2F2F2" w:themeFill="background1" w:themeFillShade="F2"/>
            <w:noWrap/>
            <w:hideMark/>
          </w:tcPr>
          <w:p w14:paraId="432DBA24" w14:textId="77777777" w:rsidR="00603AE0" w:rsidRPr="004D73EE" w:rsidRDefault="00603AE0" w:rsidP="0047128D">
            <w:pPr>
              <w:pStyle w:val="TableTextNumerical"/>
              <w:jc w:val="left"/>
              <w:rPr>
                <w:b/>
                <w:color w:val="808080" w:themeColor="background1" w:themeShade="80"/>
              </w:rPr>
            </w:pPr>
            <w:r w:rsidRPr="004D73EE">
              <w:rPr>
                <w:color w:val="808080" w:themeColor="background1" w:themeShade="80"/>
              </w:rPr>
              <w:t>Nickel (mg/L per year)</w:t>
            </w:r>
          </w:p>
        </w:tc>
        <w:tc>
          <w:tcPr>
            <w:tcW w:w="799" w:type="dxa"/>
            <w:shd w:val="clear" w:color="auto" w:fill="F2F2F2" w:themeFill="background1" w:themeFillShade="F2"/>
            <w:noWrap/>
          </w:tcPr>
          <w:p w14:paraId="4C4AC18E"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1</w:t>
            </w:r>
          </w:p>
        </w:tc>
        <w:tc>
          <w:tcPr>
            <w:tcW w:w="1044" w:type="dxa"/>
            <w:shd w:val="clear" w:color="auto" w:fill="F2F2F2" w:themeFill="background1" w:themeFillShade="F2"/>
          </w:tcPr>
          <w:p w14:paraId="6AF0538D"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50</w:t>
            </w:r>
          </w:p>
        </w:tc>
        <w:tc>
          <w:tcPr>
            <w:tcW w:w="993" w:type="dxa"/>
            <w:shd w:val="clear" w:color="auto" w:fill="F2F2F2" w:themeFill="background1" w:themeFillShade="F2"/>
          </w:tcPr>
          <w:p w14:paraId="20C248CD"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50</w:t>
            </w:r>
          </w:p>
        </w:tc>
        <w:tc>
          <w:tcPr>
            <w:tcW w:w="1134" w:type="dxa"/>
            <w:shd w:val="clear" w:color="auto" w:fill="F2F2F2" w:themeFill="background1" w:themeFillShade="F2"/>
          </w:tcPr>
          <w:p w14:paraId="586FAE9F"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50</w:t>
            </w:r>
          </w:p>
        </w:tc>
        <w:tc>
          <w:tcPr>
            <w:tcW w:w="1072" w:type="dxa"/>
            <w:shd w:val="clear" w:color="auto" w:fill="F2F2F2" w:themeFill="background1" w:themeFillShade="F2"/>
          </w:tcPr>
          <w:p w14:paraId="4F8AF4E9"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50</w:t>
            </w:r>
          </w:p>
        </w:tc>
        <w:tc>
          <w:tcPr>
            <w:tcW w:w="992" w:type="dxa"/>
            <w:shd w:val="clear" w:color="auto" w:fill="F2F2F2" w:themeFill="background1" w:themeFillShade="F2"/>
          </w:tcPr>
          <w:p w14:paraId="20E25EBF" w14:textId="77777777" w:rsidR="00603AE0" w:rsidRPr="00D23B32" w:rsidRDefault="00603AE0" w:rsidP="0047128D">
            <w:pPr>
              <w:pStyle w:val="TableTextNumerical"/>
              <w:rPr>
                <w:color w:val="808080" w:themeColor="background1" w:themeShade="80"/>
              </w:rPr>
            </w:pPr>
            <w:r w:rsidRPr="00D23B32">
              <w:rPr>
                <w:color w:val="808080" w:themeColor="background1" w:themeShade="80"/>
              </w:rPr>
              <w:t>50</w:t>
            </w:r>
          </w:p>
        </w:tc>
      </w:tr>
      <w:tr w:rsidR="00603AE0" w:rsidRPr="00D23DFA" w14:paraId="6B70E329" w14:textId="77777777" w:rsidTr="0047128D">
        <w:trPr>
          <w:trHeight w:val="281"/>
        </w:trPr>
        <w:tc>
          <w:tcPr>
            <w:tcW w:w="2977" w:type="dxa"/>
            <w:shd w:val="clear" w:color="auto" w:fill="auto"/>
            <w:noWrap/>
            <w:hideMark/>
          </w:tcPr>
          <w:p w14:paraId="2F7E5C73" w14:textId="77777777" w:rsidR="00603AE0" w:rsidRPr="002705FF" w:rsidRDefault="00603AE0" w:rsidP="0047128D">
            <w:pPr>
              <w:pStyle w:val="TableTextNumerical"/>
              <w:jc w:val="left"/>
              <w:rPr>
                <w:b/>
              </w:rPr>
            </w:pPr>
            <w:r w:rsidRPr="000331A7">
              <w:t>Nitrate (mg/L per year)</w:t>
            </w:r>
          </w:p>
        </w:tc>
        <w:tc>
          <w:tcPr>
            <w:tcW w:w="799" w:type="dxa"/>
            <w:shd w:val="clear" w:color="auto" w:fill="auto"/>
            <w:noWrap/>
          </w:tcPr>
          <w:p w14:paraId="1DAD6BAA" w14:textId="77777777" w:rsidR="00603AE0" w:rsidRPr="006F446D" w:rsidRDefault="00603AE0" w:rsidP="0047128D">
            <w:pPr>
              <w:pStyle w:val="TableTextNumerical"/>
            </w:pPr>
            <w:r w:rsidRPr="002C2716">
              <w:t>562</w:t>
            </w:r>
          </w:p>
        </w:tc>
        <w:tc>
          <w:tcPr>
            <w:tcW w:w="1044" w:type="dxa"/>
          </w:tcPr>
          <w:p w14:paraId="210821F7" w14:textId="77777777" w:rsidR="00603AE0" w:rsidRPr="00F72226" w:rsidRDefault="00603AE0" w:rsidP="0047128D">
            <w:pPr>
              <w:pStyle w:val="TableTextNumerical"/>
            </w:pPr>
            <w:r w:rsidRPr="002C2716">
              <w:t>-321</w:t>
            </w:r>
          </w:p>
        </w:tc>
        <w:tc>
          <w:tcPr>
            <w:tcW w:w="993" w:type="dxa"/>
          </w:tcPr>
          <w:p w14:paraId="500BC5F7" w14:textId="77777777" w:rsidR="00603AE0" w:rsidRPr="00F72226" w:rsidRDefault="00603AE0" w:rsidP="0047128D">
            <w:pPr>
              <w:pStyle w:val="TableTextNumerical"/>
            </w:pPr>
            <w:r w:rsidRPr="002C2716">
              <w:t>-18</w:t>
            </w:r>
          </w:p>
        </w:tc>
        <w:tc>
          <w:tcPr>
            <w:tcW w:w="1134" w:type="dxa"/>
          </w:tcPr>
          <w:p w14:paraId="6EB66846" w14:textId="77777777" w:rsidR="00603AE0" w:rsidRPr="0085478A" w:rsidRDefault="00603AE0" w:rsidP="0047128D">
            <w:pPr>
              <w:pStyle w:val="TableTextNumerical"/>
            </w:pPr>
            <w:r w:rsidRPr="002C2716">
              <w:t>0.50</w:t>
            </w:r>
          </w:p>
        </w:tc>
        <w:tc>
          <w:tcPr>
            <w:tcW w:w="1072" w:type="dxa"/>
          </w:tcPr>
          <w:p w14:paraId="66CB3392" w14:textId="77777777" w:rsidR="00603AE0" w:rsidRPr="0085478A" w:rsidRDefault="00603AE0" w:rsidP="0047128D">
            <w:pPr>
              <w:pStyle w:val="TableTextNumerical"/>
            </w:pPr>
            <w:r w:rsidRPr="002C2716">
              <w:t>26</w:t>
            </w:r>
          </w:p>
        </w:tc>
        <w:tc>
          <w:tcPr>
            <w:tcW w:w="992" w:type="dxa"/>
          </w:tcPr>
          <w:p w14:paraId="1C8668D8" w14:textId="77777777" w:rsidR="00603AE0" w:rsidRPr="00900028" w:rsidRDefault="00603AE0" w:rsidP="0047128D">
            <w:pPr>
              <w:pStyle w:val="TableTextNumerical"/>
            </w:pPr>
            <w:r w:rsidRPr="002C2716">
              <w:t>496</w:t>
            </w:r>
          </w:p>
        </w:tc>
      </w:tr>
      <w:tr w:rsidR="00603AE0" w:rsidRPr="00D23DFA" w14:paraId="7AC12EE7" w14:textId="77777777" w:rsidTr="0047128D">
        <w:trPr>
          <w:trHeight w:val="281"/>
        </w:trPr>
        <w:tc>
          <w:tcPr>
            <w:tcW w:w="2977" w:type="dxa"/>
            <w:shd w:val="clear" w:color="auto" w:fill="auto"/>
            <w:noWrap/>
            <w:hideMark/>
          </w:tcPr>
          <w:p w14:paraId="64C77AAD" w14:textId="77777777" w:rsidR="00603AE0" w:rsidRPr="002705FF" w:rsidRDefault="00603AE0" w:rsidP="0047128D">
            <w:pPr>
              <w:pStyle w:val="TableTextNumerical"/>
              <w:jc w:val="left"/>
              <w:rPr>
                <w:b/>
              </w:rPr>
            </w:pPr>
            <w:r w:rsidRPr="000331A7">
              <w:t>Nitrite (mg/L per year)</w:t>
            </w:r>
          </w:p>
        </w:tc>
        <w:tc>
          <w:tcPr>
            <w:tcW w:w="799" w:type="dxa"/>
            <w:shd w:val="clear" w:color="auto" w:fill="auto"/>
            <w:noWrap/>
          </w:tcPr>
          <w:p w14:paraId="53BA3682" w14:textId="77777777" w:rsidR="00603AE0" w:rsidRPr="006F446D" w:rsidRDefault="00603AE0" w:rsidP="0047128D">
            <w:pPr>
              <w:pStyle w:val="TableTextNumerical"/>
            </w:pPr>
            <w:r w:rsidRPr="002C2716">
              <w:t>84</w:t>
            </w:r>
          </w:p>
        </w:tc>
        <w:tc>
          <w:tcPr>
            <w:tcW w:w="1044" w:type="dxa"/>
          </w:tcPr>
          <w:p w14:paraId="29C9F624" w14:textId="77777777" w:rsidR="00603AE0" w:rsidRPr="00F72226" w:rsidRDefault="00603AE0" w:rsidP="0047128D">
            <w:pPr>
              <w:pStyle w:val="TableTextNumerical"/>
            </w:pPr>
            <w:r w:rsidRPr="002C2716">
              <w:t>-311</w:t>
            </w:r>
          </w:p>
        </w:tc>
        <w:tc>
          <w:tcPr>
            <w:tcW w:w="993" w:type="dxa"/>
          </w:tcPr>
          <w:p w14:paraId="43F47F8C" w14:textId="77777777" w:rsidR="00603AE0" w:rsidRPr="00F72226" w:rsidRDefault="00603AE0" w:rsidP="0047128D">
            <w:pPr>
              <w:pStyle w:val="TableTextNumerical"/>
            </w:pPr>
            <w:r w:rsidRPr="002C2716">
              <w:t>-53</w:t>
            </w:r>
          </w:p>
        </w:tc>
        <w:tc>
          <w:tcPr>
            <w:tcW w:w="1134" w:type="dxa"/>
          </w:tcPr>
          <w:p w14:paraId="15CDE7BE" w14:textId="77777777" w:rsidR="00603AE0" w:rsidRPr="0085478A" w:rsidRDefault="00603AE0" w:rsidP="0047128D">
            <w:pPr>
              <w:pStyle w:val="TableTextNumerical"/>
            </w:pPr>
            <w:r w:rsidRPr="002C2716">
              <w:t>-0.99</w:t>
            </w:r>
          </w:p>
        </w:tc>
        <w:tc>
          <w:tcPr>
            <w:tcW w:w="1072" w:type="dxa"/>
          </w:tcPr>
          <w:p w14:paraId="17401B40" w14:textId="77777777" w:rsidR="00603AE0" w:rsidRPr="0085478A" w:rsidRDefault="00603AE0" w:rsidP="0047128D">
            <w:pPr>
              <w:pStyle w:val="TableTextNumerical"/>
            </w:pPr>
            <w:r w:rsidRPr="002C2716">
              <w:t>24</w:t>
            </w:r>
          </w:p>
        </w:tc>
        <w:tc>
          <w:tcPr>
            <w:tcW w:w="992" w:type="dxa"/>
          </w:tcPr>
          <w:p w14:paraId="116214B5" w14:textId="77777777" w:rsidR="00603AE0" w:rsidRPr="00900028" w:rsidRDefault="00603AE0" w:rsidP="0047128D">
            <w:pPr>
              <w:pStyle w:val="TableTextNumerical"/>
            </w:pPr>
            <w:r w:rsidRPr="002C2716">
              <w:t>437</w:t>
            </w:r>
          </w:p>
        </w:tc>
      </w:tr>
      <w:tr w:rsidR="00603AE0" w:rsidRPr="00D23DFA" w14:paraId="4E6F30D3" w14:textId="77777777" w:rsidTr="0047128D">
        <w:trPr>
          <w:trHeight w:val="281"/>
        </w:trPr>
        <w:tc>
          <w:tcPr>
            <w:tcW w:w="2977" w:type="dxa"/>
            <w:shd w:val="clear" w:color="auto" w:fill="auto"/>
            <w:noWrap/>
            <w:hideMark/>
          </w:tcPr>
          <w:p w14:paraId="60315B3D" w14:textId="20C244AF" w:rsidR="00603AE0" w:rsidRPr="002705FF" w:rsidRDefault="001D7B89" w:rsidP="0047128D">
            <w:pPr>
              <w:pStyle w:val="TableTextNumerical"/>
              <w:jc w:val="left"/>
              <w:rPr>
                <w:b/>
              </w:rPr>
            </w:pPr>
            <w:r>
              <w:t>pH</w:t>
            </w:r>
            <w:r w:rsidR="00603AE0" w:rsidRPr="000331A7">
              <w:t xml:space="preserve"> (p</w:t>
            </w:r>
            <w:r>
              <w:t>H</w:t>
            </w:r>
            <w:r w:rsidR="00603AE0" w:rsidRPr="000331A7">
              <w:t xml:space="preserve"> units per year)</w:t>
            </w:r>
          </w:p>
        </w:tc>
        <w:tc>
          <w:tcPr>
            <w:tcW w:w="799" w:type="dxa"/>
            <w:shd w:val="clear" w:color="auto" w:fill="auto"/>
            <w:noWrap/>
          </w:tcPr>
          <w:p w14:paraId="60860ECC" w14:textId="77777777" w:rsidR="00603AE0" w:rsidRPr="006F446D" w:rsidRDefault="00603AE0" w:rsidP="0047128D">
            <w:pPr>
              <w:pStyle w:val="TableTextNumerical"/>
            </w:pPr>
            <w:r w:rsidRPr="002C2716">
              <w:t>444</w:t>
            </w:r>
          </w:p>
        </w:tc>
        <w:tc>
          <w:tcPr>
            <w:tcW w:w="1044" w:type="dxa"/>
          </w:tcPr>
          <w:p w14:paraId="11F28792" w14:textId="77777777" w:rsidR="00603AE0" w:rsidRPr="00F72226" w:rsidRDefault="00603AE0" w:rsidP="0047128D">
            <w:pPr>
              <w:pStyle w:val="TableTextNumerical"/>
            </w:pPr>
            <w:r w:rsidRPr="002C2716">
              <w:t>-6.2</w:t>
            </w:r>
          </w:p>
        </w:tc>
        <w:tc>
          <w:tcPr>
            <w:tcW w:w="993" w:type="dxa"/>
          </w:tcPr>
          <w:p w14:paraId="2047AF41" w14:textId="77777777" w:rsidR="00603AE0" w:rsidRPr="00F72226" w:rsidRDefault="00603AE0" w:rsidP="0047128D">
            <w:pPr>
              <w:pStyle w:val="TableTextNumerical"/>
            </w:pPr>
            <w:r w:rsidRPr="002C2716">
              <w:t>-1.7</w:t>
            </w:r>
          </w:p>
        </w:tc>
        <w:tc>
          <w:tcPr>
            <w:tcW w:w="1134" w:type="dxa"/>
          </w:tcPr>
          <w:p w14:paraId="791B0177" w14:textId="77777777" w:rsidR="00603AE0" w:rsidRPr="0085478A" w:rsidRDefault="00603AE0" w:rsidP="0047128D">
            <w:pPr>
              <w:pStyle w:val="TableTextNumerical"/>
            </w:pPr>
            <w:r w:rsidRPr="002C2716">
              <w:t>-0.24</w:t>
            </w:r>
          </w:p>
        </w:tc>
        <w:tc>
          <w:tcPr>
            <w:tcW w:w="1072" w:type="dxa"/>
          </w:tcPr>
          <w:p w14:paraId="1C141C8E" w14:textId="77777777" w:rsidR="00603AE0" w:rsidRPr="0085478A" w:rsidRDefault="00603AE0" w:rsidP="0047128D">
            <w:pPr>
              <w:pStyle w:val="TableTextNumerical"/>
            </w:pPr>
            <w:r w:rsidRPr="002C2716">
              <w:t>1.0</w:t>
            </w:r>
          </w:p>
        </w:tc>
        <w:tc>
          <w:tcPr>
            <w:tcW w:w="992" w:type="dxa"/>
          </w:tcPr>
          <w:p w14:paraId="4A9843D5" w14:textId="77777777" w:rsidR="00603AE0" w:rsidRPr="00900028" w:rsidRDefault="00603AE0" w:rsidP="0047128D">
            <w:pPr>
              <w:pStyle w:val="TableTextNumerical"/>
            </w:pPr>
            <w:r w:rsidRPr="002C2716">
              <w:t>13</w:t>
            </w:r>
          </w:p>
        </w:tc>
      </w:tr>
      <w:tr w:rsidR="00603AE0" w:rsidRPr="00D23DFA" w14:paraId="44FD9E0C" w14:textId="77777777" w:rsidTr="0047128D">
        <w:trPr>
          <w:trHeight w:val="281"/>
        </w:trPr>
        <w:tc>
          <w:tcPr>
            <w:tcW w:w="2977" w:type="dxa"/>
            <w:shd w:val="clear" w:color="auto" w:fill="auto"/>
            <w:noWrap/>
            <w:hideMark/>
          </w:tcPr>
          <w:p w14:paraId="1AB0DE74" w14:textId="77777777" w:rsidR="00603AE0" w:rsidRPr="002705FF" w:rsidRDefault="00603AE0" w:rsidP="0047128D">
            <w:pPr>
              <w:pStyle w:val="TableTextNumerical"/>
              <w:jc w:val="left"/>
              <w:rPr>
                <w:b/>
              </w:rPr>
            </w:pPr>
            <w:r w:rsidRPr="000331A7">
              <w:t>Potassium (mg/L per year)</w:t>
            </w:r>
          </w:p>
        </w:tc>
        <w:tc>
          <w:tcPr>
            <w:tcW w:w="799" w:type="dxa"/>
            <w:shd w:val="clear" w:color="auto" w:fill="auto"/>
            <w:noWrap/>
          </w:tcPr>
          <w:p w14:paraId="0E52CCC7" w14:textId="77777777" w:rsidR="00603AE0" w:rsidRPr="006F446D" w:rsidRDefault="00603AE0" w:rsidP="0047128D">
            <w:pPr>
              <w:pStyle w:val="TableTextNumerical"/>
            </w:pPr>
            <w:r w:rsidRPr="002C2716">
              <w:t>584</w:t>
            </w:r>
          </w:p>
        </w:tc>
        <w:tc>
          <w:tcPr>
            <w:tcW w:w="1044" w:type="dxa"/>
          </w:tcPr>
          <w:p w14:paraId="1986B075" w14:textId="77777777" w:rsidR="00603AE0" w:rsidRPr="00F72226" w:rsidRDefault="00603AE0" w:rsidP="0047128D">
            <w:pPr>
              <w:pStyle w:val="TableTextNumerical"/>
            </w:pPr>
            <w:r w:rsidRPr="002C2716">
              <w:t>-42</w:t>
            </w:r>
          </w:p>
        </w:tc>
        <w:tc>
          <w:tcPr>
            <w:tcW w:w="993" w:type="dxa"/>
          </w:tcPr>
          <w:p w14:paraId="5F2C3AE4" w14:textId="77777777" w:rsidR="00603AE0" w:rsidRPr="00F72226" w:rsidRDefault="00603AE0" w:rsidP="0047128D">
            <w:pPr>
              <w:pStyle w:val="TableTextNumerical"/>
            </w:pPr>
            <w:r w:rsidRPr="002C2716">
              <w:t>-2.6</w:t>
            </w:r>
          </w:p>
        </w:tc>
        <w:tc>
          <w:tcPr>
            <w:tcW w:w="1134" w:type="dxa"/>
          </w:tcPr>
          <w:p w14:paraId="3EDC141F" w14:textId="77777777" w:rsidR="00603AE0" w:rsidRPr="0085478A" w:rsidRDefault="00603AE0" w:rsidP="0047128D">
            <w:pPr>
              <w:pStyle w:val="TableTextNumerical"/>
            </w:pPr>
            <w:r w:rsidRPr="002C2716">
              <w:t>0.40</w:t>
            </w:r>
          </w:p>
        </w:tc>
        <w:tc>
          <w:tcPr>
            <w:tcW w:w="1072" w:type="dxa"/>
          </w:tcPr>
          <w:p w14:paraId="1BFCB431" w14:textId="77777777" w:rsidR="00603AE0" w:rsidRPr="0085478A" w:rsidRDefault="00603AE0" w:rsidP="0047128D">
            <w:pPr>
              <w:pStyle w:val="TableTextNumerical"/>
            </w:pPr>
            <w:r w:rsidRPr="002C2716">
              <w:t>3.6</w:t>
            </w:r>
          </w:p>
        </w:tc>
        <w:tc>
          <w:tcPr>
            <w:tcW w:w="992" w:type="dxa"/>
          </w:tcPr>
          <w:p w14:paraId="489987DA" w14:textId="77777777" w:rsidR="00603AE0" w:rsidRPr="00900028" w:rsidRDefault="00603AE0" w:rsidP="0047128D">
            <w:pPr>
              <w:pStyle w:val="TableTextNumerical"/>
            </w:pPr>
            <w:r w:rsidRPr="002C2716">
              <w:t>30</w:t>
            </w:r>
          </w:p>
        </w:tc>
      </w:tr>
      <w:tr w:rsidR="00603AE0" w:rsidRPr="00D23DFA" w14:paraId="3906CE47" w14:textId="77777777" w:rsidTr="0047128D">
        <w:trPr>
          <w:trHeight w:val="281"/>
        </w:trPr>
        <w:tc>
          <w:tcPr>
            <w:tcW w:w="2977" w:type="dxa"/>
            <w:shd w:val="clear" w:color="auto" w:fill="auto"/>
            <w:noWrap/>
            <w:hideMark/>
          </w:tcPr>
          <w:p w14:paraId="50A502C2" w14:textId="77777777" w:rsidR="00603AE0" w:rsidRPr="002705FF" w:rsidRDefault="00603AE0" w:rsidP="0047128D">
            <w:pPr>
              <w:pStyle w:val="TableTextNumerical"/>
              <w:jc w:val="left"/>
              <w:rPr>
                <w:b/>
              </w:rPr>
            </w:pPr>
            <w:r w:rsidRPr="000331A7">
              <w:t>Silica (mg/L per year)</w:t>
            </w:r>
          </w:p>
        </w:tc>
        <w:tc>
          <w:tcPr>
            <w:tcW w:w="799" w:type="dxa"/>
            <w:shd w:val="clear" w:color="auto" w:fill="auto"/>
            <w:noWrap/>
          </w:tcPr>
          <w:p w14:paraId="6567A27E" w14:textId="77777777" w:rsidR="00603AE0" w:rsidRPr="006F446D" w:rsidRDefault="00603AE0" w:rsidP="0047128D">
            <w:pPr>
              <w:pStyle w:val="TableTextNumerical"/>
            </w:pPr>
            <w:r w:rsidRPr="002C2716">
              <w:t>457</w:t>
            </w:r>
          </w:p>
        </w:tc>
        <w:tc>
          <w:tcPr>
            <w:tcW w:w="1044" w:type="dxa"/>
          </w:tcPr>
          <w:p w14:paraId="53D1A9B1" w14:textId="77777777" w:rsidR="00603AE0" w:rsidRPr="00F72226" w:rsidRDefault="00603AE0" w:rsidP="0047128D">
            <w:pPr>
              <w:pStyle w:val="TableTextNumerical"/>
            </w:pPr>
            <w:r w:rsidRPr="002C2716">
              <w:t>-7.7</w:t>
            </w:r>
          </w:p>
        </w:tc>
        <w:tc>
          <w:tcPr>
            <w:tcW w:w="993" w:type="dxa"/>
          </w:tcPr>
          <w:p w14:paraId="2D67D70D" w14:textId="77777777" w:rsidR="00603AE0" w:rsidRPr="00F72226" w:rsidRDefault="00603AE0" w:rsidP="0047128D">
            <w:pPr>
              <w:pStyle w:val="TableTextNumerical"/>
            </w:pPr>
            <w:r w:rsidRPr="002C2716">
              <w:t>-1.4</w:t>
            </w:r>
          </w:p>
        </w:tc>
        <w:tc>
          <w:tcPr>
            <w:tcW w:w="1134" w:type="dxa"/>
          </w:tcPr>
          <w:p w14:paraId="03B1C8D8" w14:textId="77777777" w:rsidR="00603AE0" w:rsidRPr="0085478A" w:rsidRDefault="00603AE0" w:rsidP="0047128D">
            <w:pPr>
              <w:pStyle w:val="TableTextNumerical"/>
            </w:pPr>
            <w:r w:rsidRPr="002C2716">
              <w:t>0.17</w:t>
            </w:r>
          </w:p>
        </w:tc>
        <w:tc>
          <w:tcPr>
            <w:tcW w:w="1072" w:type="dxa"/>
          </w:tcPr>
          <w:p w14:paraId="5672C602" w14:textId="77777777" w:rsidR="00603AE0" w:rsidRPr="0085478A" w:rsidRDefault="00603AE0" w:rsidP="0047128D">
            <w:pPr>
              <w:pStyle w:val="TableTextNumerical"/>
            </w:pPr>
            <w:r w:rsidRPr="002C2716">
              <w:t>1.7</w:t>
            </w:r>
          </w:p>
        </w:tc>
        <w:tc>
          <w:tcPr>
            <w:tcW w:w="992" w:type="dxa"/>
          </w:tcPr>
          <w:p w14:paraId="0C2315C5" w14:textId="77777777" w:rsidR="00603AE0" w:rsidRPr="00900028" w:rsidRDefault="00603AE0" w:rsidP="0047128D">
            <w:pPr>
              <w:pStyle w:val="TableTextNumerical"/>
            </w:pPr>
            <w:r w:rsidRPr="002C2716">
              <w:t>7.2</w:t>
            </w:r>
          </w:p>
        </w:tc>
      </w:tr>
      <w:tr w:rsidR="00603AE0" w:rsidRPr="00D23DFA" w14:paraId="0A3F12E4" w14:textId="77777777" w:rsidTr="0047128D">
        <w:trPr>
          <w:trHeight w:val="281"/>
        </w:trPr>
        <w:tc>
          <w:tcPr>
            <w:tcW w:w="2977" w:type="dxa"/>
            <w:shd w:val="clear" w:color="auto" w:fill="auto"/>
            <w:noWrap/>
            <w:hideMark/>
          </w:tcPr>
          <w:p w14:paraId="55245DF9" w14:textId="77777777" w:rsidR="00603AE0" w:rsidRPr="002705FF" w:rsidRDefault="00603AE0" w:rsidP="0047128D">
            <w:pPr>
              <w:pStyle w:val="TableTextNumerical"/>
              <w:jc w:val="left"/>
              <w:rPr>
                <w:b/>
              </w:rPr>
            </w:pPr>
            <w:r w:rsidRPr="000331A7">
              <w:t>Sodium (mg/L per year)</w:t>
            </w:r>
          </w:p>
        </w:tc>
        <w:tc>
          <w:tcPr>
            <w:tcW w:w="799" w:type="dxa"/>
            <w:shd w:val="clear" w:color="auto" w:fill="auto"/>
            <w:noWrap/>
          </w:tcPr>
          <w:p w14:paraId="6F35EDAD" w14:textId="77777777" w:rsidR="00603AE0" w:rsidRPr="006F446D" w:rsidRDefault="00603AE0" w:rsidP="0047128D">
            <w:pPr>
              <w:pStyle w:val="TableTextNumerical"/>
            </w:pPr>
            <w:r w:rsidRPr="002C2716">
              <w:t>649</w:t>
            </w:r>
          </w:p>
        </w:tc>
        <w:tc>
          <w:tcPr>
            <w:tcW w:w="1044" w:type="dxa"/>
          </w:tcPr>
          <w:p w14:paraId="02EBE5FC" w14:textId="77777777" w:rsidR="00603AE0" w:rsidRPr="00F72226" w:rsidRDefault="00603AE0" w:rsidP="0047128D">
            <w:pPr>
              <w:pStyle w:val="TableTextNumerical"/>
            </w:pPr>
            <w:r w:rsidRPr="002C2716">
              <w:t>-36</w:t>
            </w:r>
          </w:p>
        </w:tc>
        <w:tc>
          <w:tcPr>
            <w:tcW w:w="993" w:type="dxa"/>
          </w:tcPr>
          <w:p w14:paraId="2EE2A9D2" w14:textId="77777777" w:rsidR="00603AE0" w:rsidRPr="00F72226" w:rsidRDefault="00603AE0" w:rsidP="0047128D">
            <w:pPr>
              <w:pStyle w:val="TableTextNumerical"/>
            </w:pPr>
            <w:r w:rsidRPr="002C2716">
              <w:t>-2.9</w:t>
            </w:r>
          </w:p>
        </w:tc>
        <w:tc>
          <w:tcPr>
            <w:tcW w:w="1134" w:type="dxa"/>
          </w:tcPr>
          <w:p w14:paraId="4899BCC0" w14:textId="77777777" w:rsidR="00603AE0" w:rsidRPr="0085478A" w:rsidRDefault="00603AE0" w:rsidP="0047128D">
            <w:pPr>
              <w:pStyle w:val="TableTextNumerical"/>
            </w:pPr>
            <w:r w:rsidRPr="002C2716">
              <w:t>0.25</w:t>
            </w:r>
          </w:p>
        </w:tc>
        <w:tc>
          <w:tcPr>
            <w:tcW w:w="1072" w:type="dxa"/>
          </w:tcPr>
          <w:p w14:paraId="4CEAEBF7" w14:textId="77777777" w:rsidR="00603AE0" w:rsidRPr="0085478A" w:rsidRDefault="00603AE0" w:rsidP="0047128D">
            <w:pPr>
              <w:pStyle w:val="TableTextNumerical"/>
            </w:pPr>
            <w:r w:rsidRPr="002C2716">
              <w:t>5.4</w:t>
            </w:r>
          </w:p>
        </w:tc>
        <w:tc>
          <w:tcPr>
            <w:tcW w:w="992" w:type="dxa"/>
          </w:tcPr>
          <w:p w14:paraId="6B6B30E1" w14:textId="77777777" w:rsidR="00603AE0" w:rsidRPr="00900028" w:rsidRDefault="00603AE0" w:rsidP="0047128D">
            <w:pPr>
              <w:pStyle w:val="TableTextNumerical"/>
            </w:pPr>
            <w:r w:rsidRPr="002C2716">
              <w:t>48</w:t>
            </w:r>
          </w:p>
        </w:tc>
      </w:tr>
      <w:tr w:rsidR="00603AE0" w:rsidRPr="00D23DFA" w14:paraId="1A072F05" w14:textId="77777777" w:rsidTr="0047128D">
        <w:trPr>
          <w:trHeight w:val="281"/>
        </w:trPr>
        <w:tc>
          <w:tcPr>
            <w:tcW w:w="2977" w:type="dxa"/>
            <w:shd w:val="clear" w:color="auto" w:fill="auto"/>
            <w:noWrap/>
          </w:tcPr>
          <w:p w14:paraId="30C45EB7" w14:textId="77777777" w:rsidR="00603AE0" w:rsidRPr="00072DF2" w:rsidRDefault="00603AE0" w:rsidP="0047128D">
            <w:pPr>
              <w:pStyle w:val="TableTextNumerical"/>
              <w:jc w:val="left"/>
            </w:pPr>
            <w:r w:rsidRPr="000331A7">
              <w:t>Sulphate (mg/L per year)</w:t>
            </w:r>
          </w:p>
        </w:tc>
        <w:tc>
          <w:tcPr>
            <w:tcW w:w="799" w:type="dxa"/>
            <w:shd w:val="clear" w:color="auto" w:fill="auto"/>
            <w:noWrap/>
          </w:tcPr>
          <w:p w14:paraId="78725A8F" w14:textId="77777777" w:rsidR="00603AE0" w:rsidRPr="0085478A" w:rsidRDefault="00603AE0" w:rsidP="0047128D">
            <w:pPr>
              <w:pStyle w:val="TableTextNumerical"/>
            </w:pPr>
            <w:r w:rsidRPr="002C2716">
              <w:t>600</w:t>
            </w:r>
          </w:p>
        </w:tc>
        <w:tc>
          <w:tcPr>
            <w:tcW w:w="1044" w:type="dxa"/>
          </w:tcPr>
          <w:p w14:paraId="5609161C" w14:textId="77777777" w:rsidR="00603AE0" w:rsidRPr="00F72226" w:rsidRDefault="00603AE0" w:rsidP="0047128D">
            <w:pPr>
              <w:pStyle w:val="TableTextNumerical"/>
            </w:pPr>
            <w:r w:rsidRPr="002C2716">
              <w:t>-63</w:t>
            </w:r>
          </w:p>
        </w:tc>
        <w:tc>
          <w:tcPr>
            <w:tcW w:w="993" w:type="dxa"/>
          </w:tcPr>
          <w:p w14:paraId="35A21B3F" w14:textId="77777777" w:rsidR="00603AE0" w:rsidRPr="00F72226" w:rsidRDefault="00603AE0" w:rsidP="0047128D">
            <w:pPr>
              <w:pStyle w:val="TableTextNumerical"/>
            </w:pPr>
            <w:r w:rsidRPr="002C2716">
              <w:t>-8.4</w:t>
            </w:r>
          </w:p>
        </w:tc>
        <w:tc>
          <w:tcPr>
            <w:tcW w:w="1134" w:type="dxa"/>
          </w:tcPr>
          <w:p w14:paraId="26FC0905" w14:textId="77777777" w:rsidR="00603AE0" w:rsidRPr="0085478A" w:rsidRDefault="00603AE0" w:rsidP="0047128D">
            <w:pPr>
              <w:pStyle w:val="TableTextNumerical"/>
            </w:pPr>
            <w:r w:rsidRPr="002C2716">
              <w:t>0.46</w:t>
            </w:r>
          </w:p>
        </w:tc>
        <w:tc>
          <w:tcPr>
            <w:tcW w:w="1072" w:type="dxa"/>
          </w:tcPr>
          <w:p w14:paraId="2DF2C315" w14:textId="77777777" w:rsidR="00603AE0" w:rsidRPr="0085478A" w:rsidRDefault="00603AE0" w:rsidP="0047128D">
            <w:pPr>
              <w:pStyle w:val="TableTextNumerical"/>
            </w:pPr>
            <w:r w:rsidRPr="002C2716">
              <w:t>9.7</w:t>
            </w:r>
          </w:p>
        </w:tc>
        <w:tc>
          <w:tcPr>
            <w:tcW w:w="992" w:type="dxa"/>
          </w:tcPr>
          <w:p w14:paraId="5532D44B" w14:textId="77777777" w:rsidR="00603AE0" w:rsidRPr="00900028" w:rsidRDefault="00603AE0" w:rsidP="0047128D">
            <w:pPr>
              <w:pStyle w:val="TableTextNumerical"/>
            </w:pPr>
            <w:r w:rsidRPr="002C2716">
              <w:t>84</w:t>
            </w:r>
          </w:p>
        </w:tc>
      </w:tr>
      <w:tr w:rsidR="00603AE0" w:rsidRPr="00D23DFA" w14:paraId="308A23A2" w14:textId="77777777" w:rsidTr="0047128D">
        <w:trPr>
          <w:trHeight w:val="281"/>
        </w:trPr>
        <w:tc>
          <w:tcPr>
            <w:tcW w:w="2977" w:type="dxa"/>
            <w:shd w:val="clear" w:color="auto" w:fill="auto"/>
            <w:noWrap/>
            <w:hideMark/>
          </w:tcPr>
          <w:p w14:paraId="20A38A44" w14:textId="77777777" w:rsidR="00603AE0" w:rsidRPr="002705FF" w:rsidRDefault="00603AE0" w:rsidP="0047128D">
            <w:pPr>
              <w:pStyle w:val="TableTextNumerical"/>
              <w:jc w:val="left"/>
              <w:rPr>
                <w:b/>
              </w:rPr>
            </w:pPr>
            <w:r w:rsidRPr="000331A7">
              <w:t>Temperature (°C per year)</w:t>
            </w:r>
          </w:p>
        </w:tc>
        <w:tc>
          <w:tcPr>
            <w:tcW w:w="799" w:type="dxa"/>
            <w:shd w:val="clear" w:color="auto" w:fill="auto"/>
            <w:noWrap/>
          </w:tcPr>
          <w:p w14:paraId="3CFC1610" w14:textId="77777777" w:rsidR="00603AE0" w:rsidRPr="006F446D" w:rsidRDefault="00603AE0" w:rsidP="0047128D">
            <w:pPr>
              <w:pStyle w:val="TableTextNumerical"/>
            </w:pPr>
            <w:r w:rsidRPr="002C2716">
              <w:t>602</w:t>
            </w:r>
          </w:p>
        </w:tc>
        <w:tc>
          <w:tcPr>
            <w:tcW w:w="1044" w:type="dxa"/>
          </w:tcPr>
          <w:p w14:paraId="2DE748F8" w14:textId="77777777" w:rsidR="00603AE0" w:rsidRPr="00F72226" w:rsidRDefault="00603AE0" w:rsidP="0047128D">
            <w:pPr>
              <w:pStyle w:val="TableTextNumerical"/>
            </w:pPr>
            <w:r w:rsidRPr="002C2716">
              <w:t>-22</w:t>
            </w:r>
          </w:p>
        </w:tc>
        <w:tc>
          <w:tcPr>
            <w:tcW w:w="993" w:type="dxa"/>
          </w:tcPr>
          <w:p w14:paraId="1CE70DD0" w14:textId="77777777" w:rsidR="00603AE0" w:rsidRPr="00F72226" w:rsidRDefault="00603AE0" w:rsidP="0047128D">
            <w:pPr>
              <w:pStyle w:val="TableTextNumerical"/>
            </w:pPr>
            <w:r w:rsidRPr="002C2716">
              <w:t>-0.92</w:t>
            </w:r>
          </w:p>
        </w:tc>
        <w:tc>
          <w:tcPr>
            <w:tcW w:w="1134" w:type="dxa"/>
          </w:tcPr>
          <w:p w14:paraId="6709B57C" w14:textId="77777777" w:rsidR="00603AE0" w:rsidRPr="0085478A" w:rsidRDefault="00603AE0" w:rsidP="0047128D">
            <w:pPr>
              <w:pStyle w:val="TableTextNumerical"/>
            </w:pPr>
            <w:r w:rsidRPr="002C2716">
              <w:t>0.16</w:t>
            </w:r>
          </w:p>
        </w:tc>
        <w:tc>
          <w:tcPr>
            <w:tcW w:w="1072" w:type="dxa"/>
          </w:tcPr>
          <w:p w14:paraId="7A84367A" w14:textId="77777777" w:rsidR="00603AE0" w:rsidRPr="0085478A" w:rsidRDefault="00603AE0" w:rsidP="0047128D">
            <w:pPr>
              <w:pStyle w:val="TableTextNumerical"/>
            </w:pPr>
            <w:r w:rsidRPr="002C2716">
              <w:t>1.1</w:t>
            </w:r>
          </w:p>
        </w:tc>
        <w:tc>
          <w:tcPr>
            <w:tcW w:w="992" w:type="dxa"/>
          </w:tcPr>
          <w:p w14:paraId="3D2ADDC2" w14:textId="77777777" w:rsidR="00603AE0" w:rsidRPr="00900028" w:rsidRDefault="00603AE0" w:rsidP="0047128D">
            <w:pPr>
              <w:pStyle w:val="TableTextNumerical"/>
            </w:pPr>
            <w:r w:rsidRPr="002C2716">
              <w:t>37</w:t>
            </w:r>
          </w:p>
        </w:tc>
      </w:tr>
      <w:tr w:rsidR="00603AE0" w:rsidRPr="00D23DFA" w14:paraId="77C41C5A" w14:textId="77777777" w:rsidTr="0047128D">
        <w:trPr>
          <w:trHeight w:val="281"/>
        </w:trPr>
        <w:tc>
          <w:tcPr>
            <w:tcW w:w="2977" w:type="dxa"/>
            <w:shd w:val="clear" w:color="auto" w:fill="auto"/>
            <w:noWrap/>
          </w:tcPr>
          <w:p w14:paraId="3E85D49E" w14:textId="77777777" w:rsidR="00603AE0" w:rsidRPr="00A045F8" w:rsidRDefault="00603AE0" w:rsidP="0047128D">
            <w:pPr>
              <w:pStyle w:val="TableTextNumerical"/>
              <w:jc w:val="left"/>
            </w:pPr>
            <w:r w:rsidRPr="000331A7">
              <w:t>Zinc (mg/L per year)</w:t>
            </w:r>
          </w:p>
        </w:tc>
        <w:tc>
          <w:tcPr>
            <w:tcW w:w="799" w:type="dxa"/>
            <w:shd w:val="clear" w:color="auto" w:fill="auto"/>
            <w:noWrap/>
          </w:tcPr>
          <w:p w14:paraId="2F3A9847" w14:textId="77777777" w:rsidR="00603AE0" w:rsidRPr="0085478A" w:rsidRDefault="00603AE0" w:rsidP="0047128D">
            <w:pPr>
              <w:pStyle w:val="TableTextNumerical"/>
            </w:pPr>
            <w:r w:rsidRPr="002C2716">
              <w:t>158</w:t>
            </w:r>
          </w:p>
        </w:tc>
        <w:tc>
          <w:tcPr>
            <w:tcW w:w="1044" w:type="dxa"/>
          </w:tcPr>
          <w:p w14:paraId="75F09E54" w14:textId="77777777" w:rsidR="00603AE0" w:rsidRPr="00F72226" w:rsidRDefault="00603AE0" w:rsidP="0047128D">
            <w:pPr>
              <w:pStyle w:val="TableTextNumerical"/>
            </w:pPr>
            <w:r w:rsidRPr="002C2716">
              <w:t>-283</w:t>
            </w:r>
          </w:p>
        </w:tc>
        <w:tc>
          <w:tcPr>
            <w:tcW w:w="993" w:type="dxa"/>
          </w:tcPr>
          <w:p w14:paraId="2AF6E1BF" w14:textId="77777777" w:rsidR="00603AE0" w:rsidRPr="00F72226" w:rsidRDefault="00603AE0" w:rsidP="0047128D">
            <w:pPr>
              <w:pStyle w:val="TableTextNumerical"/>
            </w:pPr>
            <w:r w:rsidRPr="002C2716">
              <w:t>-47</w:t>
            </w:r>
          </w:p>
        </w:tc>
        <w:tc>
          <w:tcPr>
            <w:tcW w:w="1134" w:type="dxa"/>
          </w:tcPr>
          <w:p w14:paraId="5C3F1F25" w14:textId="77777777" w:rsidR="00603AE0" w:rsidRPr="0085478A" w:rsidRDefault="00603AE0" w:rsidP="0047128D">
            <w:pPr>
              <w:pStyle w:val="TableTextNumerical"/>
            </w:pPr>
            <w:r w:rsidRPr="002C2716">
              <w:t>1.7</w:t>
            </w:r>
          </w:p>
        </w:tc>
        <w:tc>
          <w:tcPr>
            <w:tcW w:w="1072" w:type="dxa"/>
          </w:tcPr>
          <w:p w14:paraId="7C9AC892" w14:textId="77777777" w:rsidR="00603AE0" w:rsidRPr="0085478A" w:rsidRDefault="00603AE0" w:rsidP="0047128D">
            <w:pPr>
              <w:pStyle w:val="TableTextNumerical"/>
            </w:pPr>
            <w:r w:rsidRPr="002C2716">
              <w:t>67</w:t>
            </w:r>
          </w:p>
        </w:tc>
        <w:tc>
          <w:tcPr>
            <w:tcW w:w="992" w:type="dxa"/>
          </w:tcPr>
          <w:p w14:paraId="590D8C16" w14:textId="77777777" w:rsidR="00603AE0" w:rsidRPr="00900028" w:rsidRDefault="00603AE0" w:rsidP="0047128D">
            <w:pPr>
              <w:pStyle w:val="TableTextNumerical"/>
            </w:pPr>
            <w:r w:rsidRPr="002C2716">
              <w:t>117</w:t>
            </w:r>
          </w:p>
        </w:tc>
      </w:tr>
    </w:tbl>
    <w:p w14:paraId="3980AC45" w14:textId="4C77E1C3" w:rsidR="00273A27" w:rsidRDefault="00273A27" w:rsidP="00603AE0"/>
    <w:p w14:paraId="2E1CC664" w14:textId="77777777" w:rsidR="00273A27" w:rsidRDefault="00273A27">
      <w:pPr>
        <w:spacing w:before="0" w:line="240" w:lineRule="auto"/>
        <w:jc w:val="left"/>
      </w:pPr>
      <w:r>
        <w:br w:type="page"/>
      </w:r>
    </w:p>
    <w:p w14:paraId="5AC17CF6" w14:textId="62FC947B" w:rsidR="006C6B4E" w:rsidRPr="00AC6511" w:rsidRDefault="00592588" w:rsidP="00385928">
      <w:pPr>
        <w:pStyle w:val="CaptionTable"/>
        <w:ind w:left="1134" w:hanging="1134"/>
        <w:rPr>
          <w:vanish/>
          <w:specVanish/>
        </w:rPr>
      </w:pPr>
      <w:bookmarkStart w:id="116" w:name="_Ref190245739"/>
      <w:bookmarkStart w:id="117" w:name="_Toc191280944"/>
      <w:r w:rsidRPr="00385928">
        <w:lastRenderedPageBreak/>
        <w:t xml:space="preserve">Table </w:t>
      </w:r>
      <w:r>
        <w:fldChar w:fldCharType="begin"/>
      </w:r>
      <w:r>
        <w:instrText xml:space="preserve"> STYLEREF 1 \s </w:instrText>
      </w:r>
      <w:r>
        <w:fldChar w:fldCharType="separate"/>
      </w:r>
      <w:r w:rsidR="00983D8C">
        <w:rPr>
          <w:noProof/>
        </w:rPr>
        <w:t>3</w:t>
      </w:r>
      <w:r>
        <w:fldChar w:fldCharType="end"/>
      </w:r>
      <w:r w:rsidRPr="00385928">
        <w:t>.</w:t>
      </w:r>
      <w:r>
        <w:fldChar w:fldCharType="begin"/>
      </w:r>
      <w:r>
        <w:instrText xml:space="preserve"> SEQ Table \* ARABIC \s 1 </w:instrText>
      </w:r>
      <w:r>
        <w:fldChar w:fldCharType="separate"/>
      </w:r>
      <w:r w:rsidR="00983D8C">
        <w:rPr>
          <w:noProof/>
        </w:rPr>
        <w:t>6</w:t>
      </w:r>
      <w:r>
        <w:fldChar w:fldCharType="end"/>
      </w:r>
      <w:bookmarkEnd w:id="111"/>
      <w:bookmarkEnd w:id="116"/>
      <w:r w:rsidRPr="00385928">
        <w:tab/>
        <w:t xml:space="preserve">Number of sites at which a significant </w:t>
      </w:r>
      <w:r w:rsidR="00C90ADB">
        <w:t xml:space="preserve">nitrate concentration </w:t>
      </w:r>
      <w:r w:rsidRPr="00385928">
        <w:t xml:space="preserve">trend was observed and percentage of sites </w:t>
      </w:r>
      <w:r w:rsidR="005D1551" w:rsidRPr="00385928">
        <w:t xml:space="preserve">where rates are increasing faster that the reference range </w:t>
      </w:r>
      <w:r w:rsidRPr="00385928">
        <w:t>for the 10-, 20-</w:t>
      </w:r>
      <w:r w:rsidR="00A95FAC" w:rsidRPr="00385928">
        <w:t>year</w:t>
      </w:r>
      <w:r w:rsidRPr="00385928">
        <w:t xml:space="preserve"> and 30-</w:t>
      </w:r>
      <w:r w:rsidR="00A95FAC" w:rsidRPr="00385928">
        <w:t>year</w:t>
      </w:r>
      <w:r w:rsidRPr="00385928">
        <w:t xml:space="preserve"> time periods</w:t>
      </w:r>
      <w:r w:rsidR="00FA5035">
        <w:t>,</w:t>
      </w:r>
      <w:r w:rsidRPr="00385928">
        <w:t xml:space="preserve"> per hydrogeological system type.</w:t>
      </w:r>
      <w:bookmarkEnd w:id="117"/>
    </w:p>
    <w:p w14:paraId="5F39DC6D" w14:textId="79B73242" w:rsidR="00592588" w:rsidRDefault="006C6B4E" w:rsidP="00AC6511">
      <w:pPr>
        <w:pStyle w:val="CaptionText"/>
      </w:pPr>
      <w:r>
        <w:t xml:space="preserve"> </w:t>
      </w:r>
      <w:r w:rsidR="00334A7E">
        <w:t>Similar tables may be generated for variables for which trend references were established (i.e. ammonia, bicarbonate, calcium, chloride, conductivity, dissolved reactive phosphorous, iron, magnesium, manganese, potassium, sodium and sulphate).</w:t>
      </w:r>
    </w:p>
    <w:tbl>
      <w:tblPr>
        <w:tblStyle w:val="TableGrid"/>
        <w:tblW w:w="9045" w:type="dxa"/>
        <w:tblLook w:val="04A0" w:firstRow="1" w:lastRow="0" w:firstColumn="1" w:lastColumn="0" w:noHBand="0" w:noVBand="1"/>
      </w:tblPr>
      <w:tblGrid>
        <w:gridCol w:w="2157"/>
        <w:gridCol w:w="937"/>
        <w:gridCol w:w="668"/>
        <w:gridCol w:w="1328"/>
        <w:gridCol w:w="551"/>
        <w:gridCol w:w="1403"/>
        <w:gridCol w:w="519"/>
        <w:gridCol w:w="1482"/>
      </w:tblGrid>
      <w:tr w:rsidR="00536E2D" w:rsidRPr="00A624DF" w14:paraId="3D17ADDB" w14:textId="77777777" w:rsidTr="00273A27">
        <w:trPr>
          <w:trHeight w:val="336"/>
        </w:trPr>
        <w:tc>
          <w:tcPr>
            <w:tcW w:w="2157" w:type="dxa"/>
            <w:tcBorders>
              <w:top w:val="nil"/>
              <w:left w:val="nil"/>
              <w:right w:val="nil"/>
            </w:tcBorders>
          </w:tcPr>
          <w:p w14:paraId="538F0CEE" w14:textId="77777777" w:rsidR="00536E2D" w:rsidRPr="00A624DF" w:rsidRDefault="00536E2D" w:rsidP="0047128D">
            <w:pPr>
              <w:pStyle w:val="TableTextNumerical"/>
            </w:pPr>
          </w:p>
        </w:tc>
        <w:tc>
          <w:tcPr>
            <w:tcW w:w="937" w:type="dxa"/>
            <w:tcBorders>
              <w:top w:val="nil"/>
              <w:left w:val="nil"/>
            </w:tcBorders>
            <w:shd w:val="clear" w:color="auto" w:fill="auto"/>
          </w:tcPr>
          <w:p w14:paraId="31EFE46C" w14:textId="77777777" w:rsidR="00536E2D" w:rsidRDefault="00536E2D" w:rsidP="0047128D">
            <w:pPr>
              <w:pStyle w:val="TableTextNumerical"/>
              <w:rPr>
                <w:b/>
                <w:bCs/>
              </w:rPr>
            </w:pPr>
          </w:p>
        </w:tc>
        <w:tc>
          <w:tcPr>
            <w:tcW w:w="1996" w:type="dxa"/>
            <w:gridSpan w:val="2"/>
            <w:shd w:val="clear" w:color="auto" w:fill="D9D9D9" w:themeFill="background1" w:themeFillShade="D9"/>
            <w:vAlign w:val="center"/>
          </w:tcPr>
          <w:p w14:paraId="5B1AD488" w14:textId="77777777" w:rsidR="00536E2D" w:rsidRPr="00AA45EC" w:rsidRDefault="00536E2D" w:rsidP="00273A27">
            <w:pPr>
              <w:pStyle w:val="TableHeading2Centered"/>
            </w:pPr>
            <w:r>
              <w:t>10-year</w:t>
            </w:r>
          </w:p>
        </w:tc>
        <w:tc>
          <w:tcPr>
            <w:tcW w:w="1954" w:type="dxa"/>
            <w:gridSpan w:val="2"/>
            <w:shd w:val="clear" w:color="auto" w:fill="D9D9D9" w:themeFill="background1" w:themeFillShade="D9"/>
            <w:vAlign w:val="center"/>
          </w:tcPr>
          <w:p w14:paraId="2F584252" w14:textId="77777777" w:rsidR="00536E2D" w:rsidRPr="00AA45EC" w:rsidRDefault="00536E2D" w:rsidP="00273A27">
            <w:pPr>
              <w:pStyle w:val="TableHeading2Centered"/>
            </w:pPr>
            <w:r>
              <w:t>20-year</w:t>
            </w:r>
          </w:p>
        </w:tc>
        <w:tc>
          <w:tcPr>
            <w:tcW w:w="2001" w:type="dxa"/>
            <w:gridSpan w:val="2"/>
            <w:shd w:val="clear" w:color="auto" w:fill="D9D9D9" w:themeFill="background1" w:themeFillShade="D9"/>
            <w:vAlign w:val="center"/>
          </w:tcPr>
          <w:p w14:paraId="67F50041" w14:textId="77777777" w:rsidR="00536E2D" w:rsidRPr="00AA45EC" w:rsidRDefault="00536E2D" w:rsidP="00273A27">
            <w:pPr>
              <w:pStyle w:val="TableHeading2Centered"/>
            </w:pPr>
            <w:r>
              <w:t>30-year</w:t>
            </w:r>
          </w:p>
        </w:tc>
      </w:tr>
      <w:tr w:rsidR="00536E2D" w:rsidRPr="00A624DF" w14:paraId="5343FA77" w14:textId="77777777" w:rsidTr="00273A27">
        <w:trPr>
          <w:trHeight w:val="321"/>
        </w:trPr>
        <w:tc>
          <w:tcPr>
            <w:tcW w:w="2157" w:type="dxa"/>
            <w:shd w:val="clear" w:color="auto" w:fill="D9D9D9" w:themeFill="background1" w:themeFillShade="D9"/>
            <w:vAlign w:val="center"/>
          </w:tcPr>
          <w:p w14:paraId="50758825" w14:textId="77777777" w:rsidR="00536E2D" w:rsidRPr="00AA45EC" w:rsidRDefault="00536E2D" w:rsidP="0047128D">
            <w:pPr>
              <w:pStyle w:val="TableHeading1Left"/>
            </w:pPr>
            <w:r>
              <w:t>System</w:t>
            </w:r>
            <w:r w:rsidRPr="00AA45EC">
              <w:t xml:space="preserve"> Type</w:t>
            </w:r>
          </w:p>
        </w:tc>
        <w:tc>
          <w:tcPr>
            <w:tcW w:w="937" w:type="dxa"/>
            <w:shd w:val="clear" w:color="auto" w:fill="D9D9D9" w:themeFill="background1" w:themeFillShade="D9"/>
            <w:vAlign w:val="center"/>
          </w:tcPr>
          <w:p w14:paraId="47F4C843" w14:textId="77777777" w:rsidR="00536E2D" w:rsidRPr="00955499" w:rsidRDefault="00536E2D" w:rsidP="00273A27">
            <w:pPr>
              <w:pStyle w:val="TableHeading2Centered"/>
              <w:rPr>
                <w:sz w:val="18"/>
              </w:rPr>
            </w:pPr>
            <w:r>
              <w:rPr>
                <w:sz w:val="18"/>
              </w:rPr>
              <w:t># of systems</w:t>
            </w:r>
          </w:p>
        </w:tc>
        <w:tc>
          <w:tcPr>
            <w:tcW w:w="668" w:type="dxa"/>
            <w:shd w:val="clear" w:color="auto" w:fill="D9D9D9" w:themeFill="background1" w:themeFillShade="D9"/>
            <w:vAlign w:val="center"/>
          </w:tcPr>
          <w:p w14:paraId="14B37D7F" w14:textId="77777777" w:rsidR="00536E2D" w:rsidRPr="00955499" w:rsidRDefault="00536E2D" w:rsidP="0047128D">
            <w:pPr>
              <w:pStyle w:val="TableHeading2Centered"/>
              <w:rPr>
                <w:sz w:val="18"/>
              </w:rPr>
            </w:pPr>
            <w:r w:rsidRPr="00955499">
              <w:rPr>
                <w:sz w:val="18"/>
              </w:rPr>
              <w:t>n</w:t>
            </w:r>
          </w:p>
        </w:tc>
        <w:tc>
          <w:tcPr>
            <w:tcW w:w="1328" w:type="dxa"/>
            <w:shd w:val="clear" w:color="auto" w:fill="D9D9D9" w:themeFill="background1" w:themeFillShade="D9"/>
            <w:vAlign w:val="center"/>
          </w:tcPr>
          <w:p w14:paraId="44E22BBB" w14:textId="77777777" w:rsidR="00536E2D" w:rsidRPr="00955499" w:rsidRDefault="00536E2D" w:rsidP="0047128D">
            <w:pPr>
              <w:pStyle w:val="TableHeading2Centered"/>
              <w:rPr>
                <w:sz w:val="18"/>
              </w:rPr>
            </w:pPr>
            <w:r w:rsidRPr="00955499">
              <w:rPr>
                <w:sz w:val="18"/>
              </w:rPr>
              <w:t>% Outside Range</w:t>
            </w:r>
            <w:r>
              <w:rPr>
                <w:sz w:val="18"/>
              </w:rPr>
              <w:br/>
            </w:r>
            <w:r w:rsidRPr="00955499">
              <w:rPr>
                <w:sz w:val="18"/>
              </w:rPr>
              <w:t>(%</w:t>
            </w:r>
            <w:r>
              <w:rPr>
                <w:sz w:val="18"/>
              </w:rPr>
              <w:t xml:space="preserve"> </w:t>
            </w:r>
            <w:r w:rsidRPr="00955499">
              <w:rPr>
                <w:sz w:val="18"/>
              </w:rPr>
              <w:t>faster)</w:t>
            </w:r>
          </w:p>
        </w:tc>
        <w:tc>
          <w:tcPr>
            <w:tcW w:w="551" w:type="dxa"/>
            <w:shd w:val="clear" w:color="auto" w:fill="D9D9D9" w:themeFill="background1" w:themeFillShade="D9"/>
            <w:vAlign w:val="center"/>
          </w:tcPr>
          <w:p w14:paraId="33B4806C" w14:textId="77777777" w:rsidR="00536E2D" w:rsidRPr="00955499" w:rsidRDefault="00536E2D" w:rsidP="0047128D">
            <w:pPr>
              <w:pStyle w:val="TableHeading2Centered"/>
              <w:rPr>
                <w:sz w:val="18"/>
              </w:rPr>
            </w:pPr>
            <w:r w:rsidRPr="00955499">
              <w:rPr>
                <w:sz w:val="18"/>
              </w:rPr>
              <w:t>n</w:t>
            </w:r>
          </w:p>
        </w:tc>
        <w:tc>
          <w:tcPr>
            <w:tcW w:w="1403" w:type="dxa"/>
            <w:shd w:val="clear" w:color="auto" w:fill="D9D9D9" w:themeFill="background1" w:themeFillShade="D9"/>
            <w:vAlign w:val="center"/>
          </w:tcPr>
          <w:p w14:paraId="2EAF80C2" w14:textId="77777777" w:rsidR="00536E2D" w:rsidRPr="00955499" w:rsidRDefault="00536E2D" w:rsidP="0047128D">
            <w:pPr>
              <w:pStyle w:val="TableHeading2Centered"/>
              <w:rPr>
                <w:sz w:val="18"/>
              </w:rPr>
            </w:pPr>
            <w:r w:rsidRPr="00955499">
              <w:rPr>
                <w:sz w:val="18"/>
              </w:rPr>
              <w:t>% Outside Range (%</w:t>
            </w:r>
            <w:r>
              <w:rPr>
                <w:sz w:val="18"/>
              </w:rPr>
              <w:t> </w:t>
            </w:r>
            <w:r w:rsidRPr="00955499">
              <w:rPr>
                <w:sz w:val="18"/>
              </w:rPr>
              <w:t>faster)</w:t>
            </w:r>
          </w:p>
        </w:tc>
        <w:tc>
          <w:tcPr>
            <w:tcW w:w="519" w:type="dxa"/>
            <w:shd w:val="clear" w:color="auto" w:fill="D9D9D9" w:themeFill="background1" w:themeFillShade="D9"/>
            <w:vAlign w:val="center"/>
          </w:tcPr>
          <w:p w14:paraId="1DEB5DEF" w14:textId="77777777" w:rsidR="00536E2D" w:rsidRPr="00955499" w:rsidRDefault="00536E2D" w:rsidP="0047128D">
            <w:pPr>
              <w:pStyle w:val="TableHeading2Centered"/>
              <w:rPr>
                <w:sz w:val="18"/>
              </w:rPr>
            </w:pPr>
            <w:r w:rsidRPr="00955499">
              <w:rPr>
                <w:sz w:val="18"/>
              </w:rPr>
              <w:t>n</w:t>
            </w:r>
          </w:p>
        </w:tc>
        <w:tc>
          <w:tcPr>
            <w:tcW w:w="1482" w:type="dxa"/>
            <w:shd w:val="clear" w:color="auto" w:fill="D9D9D9" w:themeFill="background1" w:themeFillShade="D9"/>
            <w:vAlign w:val="center"/>
          </w:tcPr>
          <w:p w14:paraId="697F49ED" w14:textId="77777777" w:rsidR="00536E2D" w:rsidRPr="00955499" w:rsidRDefault="00536E2D" w:rsidP="0047128D">
            <w:pPr>
              <w:pStyle w:val="TableHeading2Centered"/>
              <w:rPr>
                <w:sz w:val="18"/>
              </w:rPr>
            </w:pPr>
            <w:r w:rsidRPr="00955499">
              <w:rPr>
                <w:sz w:val="18"/>
              </w:rPr>
              <w:t>% Outside Range (%</w:t>
            </w:r>
            <w:r>
              <w:rPr>
                <w:sz w:val="18"/>
              </w:rPr>
              <w:t> </w:t>
            </w:r>
            <w:r w:rsidRPr="00955499">
              <w:rPr>
                <w:sz w:val="18"/>
              </w:rPr>
              <w:t>faster)</w:t>
            </w:r>
          </w:p>
        </w:tc>
      </w:tr>
      <w:tr w:rsidR="00536E2D" w:rsidRPr="00A624DF" w14:paraId="0000314D" w14:textId="77777777" w:rsidTr="00536E2D">
        <w:trPr>
          <w:trHeight w:val="265"/>
        </w:trPr>
        <w:tc>
          <w:tcPr>
            <w:tcW w:w="2157" w:type="dxa"/>
            <w:vAlign w:val="center"/>
          </w:tcPr>
          <w:p w14:paraId="71EC7A40" w14:textId="77777777" w:rsidR="00536E2D" w:rsidRPr="007D3BDD" w:rsidRDefault="00536E2D" w:rsidP="0047128D">
            <w:pPr>
              <w:pStyle w:val="TableTextAlpha"/>
            </w:pPr>
            <w:r w:rsidRPr="0051353A">
              <w:rPr>
                <w:szCs w:val="18"/>
              </w:rPr>
              <w:t>Coastal Basin</w:t>
            </w:r>
          </w:p>
        </w:tc>
        <w:tc>
          <w:tcPr>
            <w:tcW w:w="937" w:type="dxa"/>
            <w:vAlign w:val="center"/>
          </w:tcPr>
          <w:p w14:paraId="181ACCFB" w14:textId="77777777" w:rsidR="00536E2D" w:rsidRPr="008F203D" w:rsidRDefault="00536E2D" w:rsidP="0047128D">
            <w:pPr>
              <w:pStyle w:val="TableTextNumerical"/>
            </w:pPr>
            <w:r>
              <w:rPr>
                <w:szCs w:val="18"/>
              </w:rPr>
              <w:t>99</w:t>
            </w:r>
          </w:p>
        </w:tc>
        <w:tc>
          <w:tcPr>
            <w:tcW w:w="668" w:type="dxa"/>
          </w:tcPr>
          <w:p w14:paraId="57368A08" w14:textId="77777777" w:rsidR="00536E2D" w:rsidRPr="00955499" w:rsidRDefault="00536E2D" w:rsidP="0047128D">
            <w:pPr>
              <w:pStyle w:val="TableTextNumerical"/>
            </w:pPr>
            <w:r w:rsidRPr="00E07F6E">
              <w:t>321</w:t>
            </w:r>
          </w:p>
        </w:tc>
        <w:tc>
          <w:tcPr>
            <w:tcW w:w="1328" w:type="dxa"/>
            <w:shd w:val="clear" w:color="auto" w:fill="auto"/>
          </w:tcPr>
          <w:p w14:paraId="625A2E5E" w14:textId="77777777" w:rsidR="00536E2D" w:rsidRPr="00955499" w:rsidRDefault="00536E2D" w:rsidP="0047128D">
            <w:pPr>
              <w:pStyle w:val="TableTextNumerical"/>
            </w:pPr>
            <w:r w:rsidRPr="00E07F6E">
              <w:t>38 (28)</w:t>
            </w:r>
          </w:p>
        </w:tc>
        <w:tc>
          <w:tcPr>
            <w:tcW w:w="551" w:type="dxa"/>
            <w:shd w:val="clear" w:color="auto" w:fill="auto"/>
          </w:tcPr>
          <w:p w14:paraId="38B1C7B5" w14:textId="77777777" w:rsidR="00536E2D" w:rsidRPr="00955499" w:rsidRDefault="00536E2D" w:rsidP="0047128D">
            <w:pPr>
              <w:pStyle w:val="TableTextNumerical"/>
            </w:pPr>
            <w:r w:rsidRPr="00E07F6E">
              <w:t>253</w:t>
            </w:r>
          </w:p>
        </w:tc>
        <w:tc>
          <w:tcPr>
            <w:tcW w:w="1403" w:type="dxa"/>
            <w:shd w:val="clear" w:color="auto" w:fill="auto"/>
          </w:tcPr>
          <w:p w14:paraId="17473263" w14:textId="77777777" w:rsidR="00536E2D" w:rsidRPr="00955499" w:rsidRDefault="00536E2D" w:rsidP="0047128D">
            <w:pPr>
              <w:pStyle w:val="TableTextNumerical"/>
            </w:pPr>
            <w:r w:rsidRPr="00E07F6E">
              <w:t>30 (21)</w:t>
            </w:r>
          </w:p>
        </w:tc>
        <w:tc>
          <w:tcPr>
            <w:tcW w:w="519" w:type="dxa"/>
            <w:shd w:val="clear" w:color="auto" w:fill="auto"/>
          </w:tcPr>
          <w:p w14:paraId="2164CC52" w14:textId="77777777" w:rsidR="00536E2D" w:rsidRPr="00955499" w:rsidRDefault="00536E2D" w:rsidP="0047128D">
            <w:pPr>
              <w:pStyle w:val="TableTextNumerical"/>
            </w:pPr>
            <w:r w:rsidRPr="00E07F6E">
              <w:t>160</w:t>
            </w:r>
          </w:p>
        </w:tc>
        <w:tc>
          <w:tcPr>
            <w:tcW w:w="1482" w:type="dxa"/>
            <w:shd w:val="clear" w:color="auto" w:fill="auto"/>
          </w:tcPr>
          <w:p w14:paraId="32FF1CCA" w14:textId="77777777" w:rsidR="00536E2D" w:rsidRPr="00955499" w:rsidRDefault="00536E2D" w:rsidP="0047128D">
            <w:pPr>
              <w:pStyle w:val="TableTextNumerical"/>
            </w:pPr>
            <w:r w:rsidRPr="00E07F6E">
              <w:t>26 (21)</w:t>
            </w:r>
          </w:p>
        </w:tc>
      </w:tr>
      <w:tr w:rsidR="00536E2D" w:rsidRPr="00A624DF" w14:paraId="31FD6741" w14:textId="77777777" w:rsidTr="00536E2D">
        <w:trPr>
          <w:trHeight w:val="200"/>
        </w:trPr>
        <w:tc>
          <w:tcPr>
            <w:tcW w:w="2157" w:type="dxa"/>
            <w:vAlign w:val="center"/>
          </w:tcPr>
          <w:p w14:paraId="22700821" w14:textId="77777777" w:rsidR="00536E2D" w:rsidRPr="007D3BDD" w:rsidRDefault="00536E2D" w:rsidP="0047128D">
            <w:pPr>
              <w:pStyle w:val="TableTextAlpha"/>
            </w:pPr>
            <w:r w:rsidRPr="0051353A">
              <w:rPr>
                <w:szCs w:val="18"/>
              </w:rPr>
              <w:t>Inland Basin</w:t>
            </w:r>
          </w:p>
        </w:tc>
        <w:tc>
          <w:tcPr>
            <w:tcW w:w="937" w:type="dxa"/>
            <w:vAlign w:val="center"/>
          </w:tcPr>
          <w:p w14:paraId="3EF49376" w14:textId="77777777" w:rsidR="00536E2D" w:rsidRPr="008F203D" w:rsidRDefault="00536E2D" w:rsidP="0047128D">
            <w:pPr>
              <w:pStyle w:val="TableTextNumerical"/>
            </w:pPr>
            <w:r>
              <w:rPr>
                <w:szCs w:val="18"/>
              </w:rPr>
              <w:t>61</w:t>
            </w:r>
          </w:p>
        </w:tc>
        <w:tc>
          <w:tcPr>
            <w:tcW w:w="668" w:type="dxa"/>
          </w:tcPr>
          <w:p w14:paraId="47C9E358" w14:textId="77777777" w:rsidR="00536E2D" w:rsidRPr="00955499" w:rsidRDefault="00536E2D" w:rsidP="0047128D">
            <w:pPr>
              <w:pStyle w:val="TableTextNumerical"/>
            </w:pPr>
            <w:r w:rsidRPr="00E07F6E">
              <w:t>134</w:t>
            </w:r>
          </w:p>
        </w:tc>
        <w:tc>
          <w:tcPr>
            <w:tcW w:w="1328" w:type="dxa"/>
          </w:tcPr>
          <w:p w14:paraId="272379C4" w14:textId="77777777" w:rsidR="00536E2D" w:rsidRPr="00955499" w:rsidRDefault="00536E2D" w:rsidP="0047128D">
            <w:pPr>
              <w:pStyle w:val="TableTextNumerical"/>
            </w:pPr>
            <w:r w:rsidRPr="00E07F6E">
              <w:t>33 (17)</w:t>
            </w:r>
          </w:p>
        </w:tc>
        <w:tc>
          <w:tcPr>
            <w:tcW w:w="551" w:type="dxa"/>
          </w:tcPr>
          <w:p w14:paraId="17032308" w14:textId="77777777" w:rsidR="00536E2D" w:rsidRPr="00955499" w:rsidRDefault="00536E2D" w:rsidP="0047128D">
            <w:pPr>
              <w:pStyle w:val="TableTextNumerical"/>
            </w:pPr>
            <w:r w:rsidRPr="00E07F6E">
              <w:t>78</w:t>
            </w:r>
          </w:p>
        </w:tc>
        <w:tc>
          <w:tcPr>
            <w:tcW w:w="1403" w:type="dxa"/>
          </w:tcPr>
          <w:p w14:paraId="6E63A0AD" w14:textId="77777777" w:rsidR="00536E2D" w:rsidRPr="00955499" w:rsidRDefault="00536E2D" w:rsidP="0047128D">
            <w:pPr>
              <w:pStyle w:val="TableTextNumerical"/>
            </w:pPr>
            <w:r w:rsidRPr="00E07F6E">
              <w:t>21 (13)</w:t>
            </w:r>
          </w:p>
        </w:tc>
        <w:tc>
          <w:tcPr>
            <w:tcW w:w="519" w:type="dxa"/>
          </w:tcPr>
          <w:p w14:paraId="7F180494" w14:textId="77777777" w:rsidR="00536E2D" w:rsidRPr="00955499" w:rsidRDefault="00536E2D" w:rsidP="0047128D">
            <w:pPr>
              <w:pStyle w:val="TableTextNumerical"/>
            </w:pPr>
            <w:r w:rsidRPr="00E07F6E">
              <w:t>36</w:t>
            </w:r>
          </w:p>
        </w:tc>
        <w:tc>
          <w:tcPr>
            <w:tcW w:w="1482" w:type="dxa"/>
          </w:tcPr>
          <w:p w14:paraId="5774AC28" w14:textId="77777777" w:rsidR="00536E2D" w:rsidRPr="00955499" w:rsidRDefault="00536E2D" w:rsidP="0047128D">
            <w:pPr>
              <w:pStyle w:val="TableTextNumerical"/>
            </w:pPr>
            <w:r w:rsidRPr="00E07F6E">
              <w:t>11 (11)</w:t>
            </w:r>
          </w:p>
        </w:tc>
      </w:tr>
      <w:tr w:rsidR="00536E2D" w:rsidRPr="00A624DF" w14:paraId="3EC8E204" w14:textId="77777777" w:rsidTr="00536E2D">
        <w:trPr>
          <w:trHeight w:val="265"/>
        </w:trPr>
        <w:tc>
          <w:tcPr>
            <w:tcW w:w="2157" w:type="dxa"/>
            <w:vAlign w:val="center"/>
          </w:tcPr>
          <w:p w14:paraId="616EF197" w14:textId="77777777" w:rsidR="00536E2D" w:rsidRPr="009C466A" w:rsidRDefault="00536E2D" w:rsidP="0047128D">
            <w:pPr>
              <w:pStyle w:val="TableTextAlpha"/>
            </w:pPr>
            <w:r w:rsidRPr="0051353A">
              <w:rPr>
                <w:szCs w:val="18"/>
              </w:rPr>
              <w:t>Coastal Volcanic</w:t>
            </w:r>
          </w:p>
        </w:tc>
        <w:tc>
          <w:tcPr>
            <w:tcW w:w="937" w:type="dxa"/>
            <w:vAlign w:val="center"/>
          </w:tcPr>
          <w:p w14:paraId="78372AE8" w14:textId="77777777" w:rsidR="00536E2D" w:rsidRPr="008F203D" w:rsidRDefault="00536E2D" w:rsidP="0047128D">
            <w:pPr>
              <w:pStyle w:val="TableTextNumerical"/>
            </w:pPr>
            <w:r>
              <w:rPr>
                <w:szCs w:val="18"/>
              </w:rPr>
              <w:t>26</w:t>
            </w:r>
          </w:p>
        </w:tc>
        <w:tc>
          <w:tcPr>
            <w:tcW w:w="668" w:type="dxa"/>
          </w:tcPr>
          <w:p w14:paraId="77760C8D" w14:textId="77777777" w:rsidR="00536E2D" w:rsidRPr="008F203D" w:rsidRDefault="00536E2D" w:rsidP="0047128D">
            <w:pPr>
              <w:pStyle w:val="TableTextNumerical"/>
            </w:pPr>
            <w:r w:rsidRPr="00E07F6E">
              <w:t>62</w:t>
            </w:r>
          </w:p>
        </w:tc>
        <w:tc>
          <w:tcPr>
            <w:tcW w:w="1328" w:type="dxa"/>
            <w:shd w:val="clear" w:color="auto" w:fill="auto"/>
          </w:tcPr>
          <w:p w14:paraId="06CC6A3F" w14:textId="77777777" w:rsidR="00536E2D" w:rsidRPr="008F203D" w:rsidRDefault="00536E2D" w:rsidP="0047128D">
            <w:pPr>
              <w:pStyle w:val="TableTextNumerical"/>
            </w:pPr>
            <w:r w:rsidRPr="00E07F6E">
              <w:t>35 (16)</w:t>
            </w:r>
          </w:p>
        </w:tc>
        <w:tc>
          <w:tcPr>
            <w:tcW w:w="551" w:type="dxa"/>
            <w:shd w:val="clear" w:color="auto" w:fill="auto"/>
          </w:tcPr>
          <w:p w14:paraId="6B14B173" w14:textId="77777777" w:rsidR="00536E2D" w:rsidRPr="008F203D" w:rsidRDefault="00536E2D" w:rsidP="0047128D">
            <w:pPr>
              <w:pStyle w:val="TableTextNumerical"/>
            </w:pPr>
            <w:r w:rsidRPr="00E07F6E">
              <w:t>21</w:t>
            </w:r>
          </w:p>
        </w:tc>
        <w:tc>
          <w:tcPr>
            <w:tcW w:w="1403" w:type="dxa"/>
            <w:shd w:val="clear" w:color="auto" w:fill="auto"/>
          </w:tcPr>
          <w:p w14:paraId="13E87C52" w14:textId="77777777" w:rsidR="00536E2D" w:rsidRPr="008F203D" w:rsidRDefault="00536E2D" w:rsidP="0047128D">
            <w:pPr>
              <w:pStyle w:val="TableTextNumerical"/>
            </w:pPr>
            <w:r w:rsidRPr="00E07F6E">
              <w:t>52 (33)</w:t>
            </w:r>
          </w:p>
        </w:tc>
        <w:tc>
          <w:tcPr>
            <w:tcW w:w="519" w:type="dxa"/>
            <w:shd w:val="clear" w:color="auto" w:fill="auto"/>
          </w:tcPr>
          <w:p w14:paraId="58F60CDC" w14:textId="77777777" w:rsidR="00536E2D" w:rsidRPr="008F203D" w:rsidRDefault="00536E2D" w:rsidP="0047128D">
            <w:pPr>
              <w:pStyle w:val="TableTextNumerical"/>
            </w:pPr>
            <w:r w:rsidRPr="00E07F6E">
              <w:t>19</w:t>
            </w:r>
          </w:p>
        </w:tc>
        <w:tc>
          <w:tcPr>
            <w:tcW w:w="1482" w:type="dxa"/>
            <w:shd w:val="clear" w:color="auto" w:fill="auto"/>
          </w:tcPr>
          <w:p w14:paraId="7258412A" w14:textId="77777777" w:rsidR="00536E2D" w:rsidRPr="008F203D" w:rsidRDefault="00536E2D" w:rsidP="0047128D">
            <w:pPr>
              <w:pStyle w:val="TableTextNumerical"/>
            </w:pPr>
            <w:r w:rsidRPr="00E07F6E">
              <w:t>68 (53)</w:t>
            </w:r>
          </w:p>
        </w:tc>
      </w:tr>
      <w:tr w:rsidR="00536E2D" w:rsidRPr="00A624DF" w14:paraId="5597C9F1" w14:textId="77777777" w:rsidTr="00536E2D">
        <w:trPr>
          <w:trHeight w:val="219"/>
        </w:trPr>
        <w:tc>
          <w:tcPr>
            <w:tcW w:w="2157" w:type="dxa"/>
            <w:vAlign w:val="center"/>
          </w:tcPr>
          <w:p w14:paraId="3B9393BD" w14:textId="77777777" w:rsidR="00536E2D" w:rsidRPr="007D3BDD" w:rsidRDefault="00536E2D" w:rsidP="0047128D">
            <w:pPr>
              <w:pStyle w:val="TableTextAlpha"/>
            </w:pPr>
            <w:r w:rsidRPr="0051353A">
              <w:rPr>
                <w:szCs w:val="18"/>
              </w:rPr>
              <w:t>Inland Volcanic</w:t>
            </w:r>
          </w:p>
        </w:tc>
        <w:tc>
          <w:tcPr>
            <w:tcW w:w="937" w:type="dxa"/>
            <w:vAlign w:val="center"/>
          </w:tcPr>
          <w:p w14:paraId="27977CCC" w14:textId="77777777" w:rsidR="00536E2D" w:rsidRPr="008F203D" w:rsidRDefault="00536E2D" w:rsidP="0047128D">
            <w:pPr>
              <w:pStyle w:val="TableTextNumerical"/>
            </w:pPr>
            <w:r>
              <w:rPr>
                <w:szCs w:val="18"/>
              </w:rPr>
              <w:t>6</w:t>
            </w:r>
          </w:p>
        </w:tc>
        <w:tc>
          <w:tcPr>
            <w:tcW w:w="668" w:type="dxa"/>
          </w:tcPr>
          <w:p w14:paraId="799B6E5B" w14:textId="77777777" w:rsidR="00536E2D" w:rsidRPr="00955499" w:rsidRDefault="00536E2D" w:rsidP="0047128D">
            <w:pPr>
              <w:pStyle w:val="TableTextNumerical"/>
            </w:pPr>
            <w:r w:rsidRPr="00E07F6E">
              <w:t>3</w:t>
            </w:r>
          </w:p>
        </w:tc>
        <w:tc>
          <w:tcPr>
            <w:tcW w:w="1328" w:type="dxa"/>
            <w:shd w:val="clear" w:color="auto" w:fill="auto"/>
          </w:tcPr>
          <w:p w14:paraId="5AE58780" w14:textId="77777777" w:rsidR="00536E2D" w:rsidRPr="00955499" w:rsidRDefault="00536E2D" w:rsidP="0047128D">
            <w:pPr>
              <w:pStyle w:val="TableTextNumerical"/>
            </w:pPr>
            <w:r w:rsidRPr="00E07F6E">
              <w:t>0 (0)</w:t>
            </w:r>
          </w:p>
        </w:tc>
        <w:tc>
          <w:tcPr>
            <w:tcW w:w="551" w:type="dxa"/>
            <w:shd w:val="clear" w:color="auto" w:fill="auto"/>
          </w:tcPr>
          <w:p w14:paraId="328C2FD0" w14:textId="77777777" w:rsidR="00536E2D" w:rsidRPr="00955499" w:rsidRDefault="00536E2D" w:rsidP="0047128D">
            <w:pPr>
              <w:pStyle w:val="TableTextNumerical"/>
            </w:pPr>
            <w:r w:rsidRPr="00E07F6E">
              <w:t>3</w:t>
            </w:r>
          </w:p>
        </w:tc>
        <w:tc>
          <w:tcPr>
            <w:tcW w:w="1403" w:type="dxa"/>
            <w:shd w:val="clear" w:color="auto" w:fill="auto"/>
          </w:tcPr>
          <w:p w14:paraId="47131122" w14:textId="77777777" w:rsidR="00536E2D" w:rsidRPr="00955499" w:rsidRDefault="00536E2D" w:rsidP="0047128D">
            <w:pPr>
              <w:pStyle w:val="TableTextNumerical"/>
            </w:pPr>
            <w:r w:rsidRPr="00E07F6E">
              <w:t>0 (0)</w:t>
            </w:r>
          </w:p>
        </w:tc>
        <w:tc>
          <w:tcPr>
            <w:tcW w:w="519" w:type="dxa"/>
            <w:shd w:val="clear" w:color="auto" w:fill="auto"/>
          </w:tcPr>
          <w:p w14:paraId="418525A2" w14:textId="77777777" w:rsidR="00536E2D" w:rsidRPr="00955499" w:rsidRDefault="00536E2D" w:rsidP="0047128D">
            <w:pPr>
              <w:pStyle w:val="TableTextNumerical"/>
            </w:pPr>
            <w:r>
              <w:t>-</w:t>
            </w:r>
          </w:p>
        </w:tc>
        <w:tc>
          <w:tcPr>
            <w:tcW w:w="1482" w:type="dxa"/>
            <w:shd w:val="clear" w:color="auto" w:fill="auto"/>
          </w:tcPr>
          <w:p w14:paraId="2C01A15A" w14:textId="77777777" w:rsidR="00536E2D" w:rsidRPr="00955499" w:rsidRDefault="00536E2D" w:rsidP="0047128D">
            <w:pPr>
              <w:pStyle w:val="TableTextNumerical"/>
            </w:pPr>
            <w:r w:rsidRPr="00E07F6E">
              <w:t>-</w:t>
            </w:r>
          </w:p>
        </w:tc>
      </w:tr>
      <w:tr w:rsidR="00536E2D" w:rsidRPr="00A624DF" w14:paraId="5DE0037A" w14:textId="77777777" w:rsidTr="00536E2D">
        <w:trPr>
          <w:trHeight w:val="67"/>
        </w:trPr>
        <w:tc>
          <w:tcPr>
            <w:tcW w:w="2157" w:type="dxa"/>
            <w:vAlign w:val="center"/>
          </w:tcPr>
          <w:p w14:paraId="3B2B10FF" w14:textId="77777777" w:rsidR="00536E2D" w:rsidRPr="007D3BDD" w:rsidRDefault="00536E2D" w:rsidP="0047128D">
            <w:pPr>
              <w:pStyle w:val="TableTextAlpha"/>
            </w:pPr>
            <w:r w:rsidRPr="0051353A">
              <w:rPr>
                <w:szCs w:val="18"/>
              </w:rPr>
              <w:t>Inland River Valley</w:t>
            </w:r>
            <w:r>
              <w:rPr>
                <w:szCs w:val="18"/>
              </w:rPr>
              <w:t>*</w:t>
            </w:r>
          </w:p>
        </w:tc>
        <w:tc>
          <w:tcPr>
            <w:tcW w:w="937" w:type="dxa"/>
            <w:vAlign w:val="center"/>
          </w:tcPr>
          <w:p w14:paraId="7E37D66F" w14:textId="77777777" w:rsidR="00536E2D" w:rsidRPr="008F203D" w:rsidRDefault="00536E2D" w:rsidP="0047128D">
            <w:pPr>
              <w:pStyle w:val="TableTextNumerical"/>
            </w:pPr>
            <w:r>
              <w:rPr>
                <w:szCs w:val="18"/>
              </w:rPr>
              <w:t>15</w:t>
            </w:r>
          </w:p>
        </w:tc>
        <w:tc>
          <w:tcPr>
            <w:tcW w:w="668" w:type="dxa"/>
          </w:tcPr>
          <w:p w14:paraId="3F2A4B52" w14:textId="77777777" w:rsidR="00536E2D" w:rsidRPr="00955499" w:rsidRDefault="00536E2D" w:rsidP="0047128D">
            <w:pPr>
              <w:pStyle w:val="TableTextNumerical"/>
            </w:pPr>
            <w:r w:rsidRPr="00E07F6E">
              <w:t>12</w:t>
            </w:r>
          </w:p>
        </w:tc>
        <w:tc>
          <w:tcPr>
            <w:tcW w:w="1328" w:type="dxa"/>
            <w:shd w:val="clear" w:color="auto" w:fill="auto"/>
          </w:tcPr>
          <w:p w14:paraId="54987150" w14:textId="77777777" w:rsidR="00536E2D" w:rsidRPr="00955499" w:rsidRDefault="00536E2D" w:rsidP="0047128D">
            <w:pPr>
              <w:pStyle w:val="TableTextNumerical"/>
            </w:pPr>
            <w:r w:rsidRPr="00E07F6E">
              <w:t>50 (33)</w:t>
            </w:r>
          </w:p>
        </w:tc>
        <w:tc>
          <w:tcPr>
            <w:tcW w:w="551" w:type="dxa"/>
            <w:shd w:val="clear" w:color="auto" w:fill="auto"/>
          </w:tcPr>
          <w:p w14:paraId="773FF2CF" w14:textId="77777777" w:rsidR="00536E2D" w:rsidRPr="00955499" w:rsidRDefault="00536E2D" w:rsidP="0047128D">
            <w:pPr>
              <w:pStyle w:val="TableTextNumerical"/>
            </w:pPr>
            <w:r w:rsidRPr="00E07F6E">
              <w:t>3</w:t>
            </w:r>
          </w:p>
        </w:tc>
        <w:tc>
          <w:tcPr>
            <w:tcW w:w="1403" w:type="dxa"/>
            <w:shd w:val="clear" w:color="auto" w:fill="auto"/>
          </w:tcPr>
          <w:p w14:paraId="6B52ECDA" w14:textId="77777777" w:rsidR="00536E2D" w:rsidRPr="00955499" w:rsidRDefault="00536E2D" w:rsidP="0047128D">
            <w:pPr>
              <w:pStyle w:val="TableTextNumerical"/>
            </w:pPr>
            <w:r w:rsidRPr="00E07F6E">
              <w:t>33 (33)</w:t>
            </w:r>
          </w:p>
        </w:tc>
        <w:tc>
          <w:tcPr>
            <w:tcW w:w="519" w:type="dxa"/>
            <w:shd w:val="clear" w:color="auto" w:fill="auto"/>
          </w:tcPr>
          <w:p w14:paraId="6755588F" w14:textId="77777777" w:rsidR="00536E2D" w:rsidRPr="00955499" w:rsidRDefault="00536E2D" w:rsidP="0047128D">
            <w:pPr>
              <w:pStyle w:val="TableTextNumerical"/>
            </w:pPr>
            <w:r>
              <w:t>-</w:t>
            </w:r>
          </w:p>
        </w:tc>
        <w:tc>
          <w:tcPr>
            <w:tcW w:w="1482" w:type="dxa"/>
            <w:shd w:val="clear" w:color="auto" w:fill="auto"/>
          </w:tcPr>
          <w:p w14:paraId="50335F68" w14:textId="77777777" w:rsidR="00536E2D" w:rsidRPr="00955499" w:rsidRDefault="00536E2D" w:rsidP="0047128D">
            <w:pPr>
              <w:pStyle w:val="TableTextNumerical"/>
            </w:pPr>
            <w:r w:rsidRPr="00E07F6E">
              <w:t>-</w:t>
            </w:r>
          </w:p>
        </w:tc>
      </w:tr>
      <w:tr w:rsidR="00536E2D" w:rsidRPr="00A624DF" w14:paraId="12B3C1FA" w14:textId="77777777" w:rsidTr="00536E2D">
        <w:trPr>
          <w:trHeight w:val="336"/>
        </w:trPr>
        <w:tc>
          <w:tcPr>
            <w:tcW w:w="2157" w:type="dxa"/>
            <w:vAlign w:val="center"/>
          </w:tcPr>
          <w:p w14:paraId="75F25255" w14:textId="77777777" w:rsidR="00536E2D" w:rsidRPr="007D3BDD" w:rsidRDefault="00536E2D" w:rsidP="0047128D">
            <w:pPr>
              <w:pStyle w:val="TableTextAlpha"/>
            </w:pPr>
            <w:r w:rsidRPr="0051353A">
              <w:rPr>
                <w:szCs w:val="18"/>
              </w:rPr>
              <w:t>Coastal Independent</w:t>
            </w:r>
            <w:r>
              <w:rPr>
                <w:szCs w:val="18"/>
              </w:rPr>
              <w:t>*</w:t>
            </w:r>
          </w:p>
        </w:tc>
        <w:tc>
          <w:tcPr>
            <w:tcW w:w="937" w:type="dxa"/>
            <w:vAlign w:val="center"/>
          </w:tcPr>
          <w:p w14:paraId="6C4D801C" w14:textId="77777777" w:rsidR="00536E2D" w:rsidRPr="008F203D" w:rsidRDefault="00536E2D" w:rsidP="0047128D">
            <w:pPr>
              <w:pStyle w:val="TableTextNumerical"/>
            </w:pPr>
            <w:r>
              <w:rPr>
                <w:szCs w:val="18"/>
              </w:rPr>
              <w:t>19</w:t>
            </w:r>
          </w:p>
        </w:tc>
        <w:tc>
          <w:tcPr>
            <w:tcW w:w="668" w:type="dxa"/>
          </w:tcPr>
          <w:p w14:paraId="7438AE7A" w14:textId="77777777" w:rsidR="00536E2D" w:rsidRPr="00955499" w:rsidRDefault="00536E2D" w:rsidP="0047128D">
            <w:pPr>
              <w:pStyle w:val="TableTextNumerical"/>
            </w:pPr>
            <w:r w:rsidRPr="00E07F6E">
              <w:t>14</w:t>
            </w:r>
          </w:p>
        </w:tc>
        <w:tc>
          <w:tcPr>
            <w:tcW w:w="1328" w:type="dxa"/>
            <w:shd w:val="clear" w:color="auto" w:fill="auto"/>
          </w:tcPr>
          <w:p w14:paraId="3D8A6559" w14:textId="77777777" w:rsidR="00536E2D" w:rsidRPr="00955499" w:rsidRDefault="00536E2D" w:rsidP="0047128D">
            <w:pPr>
              <w:pStyle w:val="TableTextNumerical"/>
            </w:pPr>
            <w:r w:rsidRPr="00E07F6E">
              <w:t>14 (14)</w:t>
            </w:r>
          </w:p>
        </w:tc>
        <w:tc>
          <w:tcPr>
            <w:tcW w:w="551" w:type="dxa"/>
            <w:shd w:val="clear" w:color="auto" w:fill="auto"/>
          </w:tcPr>
          <w:p w14:paraId="015ED7E2" w14:textId="77777777" w:rsidR="00536E2D" w:rsidRPr="00955499" w:rsidRDefault="00536E2D" w:rsidP="0047128D">
            <w:pPr>
              <w:pStyle w:val="TableTextNumerical"/>
            </w:pPr>
            <w:r w:rsidRPr="00E07F6E">
              <w:t>18</w:t>
            </w:r>
          </w:p>
        </w:tc>
        <w:tc>
          <w:tcPr>
            <w:tcW w:w="1403" w:type="dxa"/>
            <w:shd w:val="clear" w:color="auto" w:fill="auto"/>
          </w:tcPr>
          <w:p w14:paraId="2E8CB6B2" w14:textId="77777777" w:rsidR="00536E2D" w:rsidRPr="00955499" w:rsidRDefault="00536E2D" w:rsidP="0047128D">
            <w:pPr>
              <w:pStyle w:val="TableTextNumerical"/>
            </w:pPr>
            <w:r w:rsidRPr="00E07F6E">
              <w:t>6 (6)</w:t>
            </w:r>
          </w:p>
        </w:tc>
        <w:tc>
          <w:tcPr>
            <w:tcW w:w="519" w:type="dxa"/>
            <w:shd w:val="clear" w:color="auto" w:fill="auto"/>
          </w:tcPr>
          <w:p w14:paraId="674989FA" w14:textId="77777777" w:rsidR="00536E2D" w:rsidRPr="00955499" w:rsidRDefault="00536E2D" w:rsidP="0047128D">
            <w:pPr>
              <w:pStyle w:val="TableTextNumerical"/>
            </w:pPr>
            <w:r w:rsidRPr="00E07F6E">
              <w:t>4</w:t>
            </w:r>
          </w:p>
        </w:tc>
        <w:tc>
          <w:tcPr>
            <w:tcW w:w="1482" w:type="dxa"/>
            <w:shd w:val="clear" w:color="auto" w:fill="auto"/>
          </w:tcPr>
          <w:p w14:paraId="0B3F33D2" w14:textId="77777777" w:rsidR="00536E2D" w:rsidRPr="00955499" w:rsidRDefault="00536E2D" w:rsidP="0047128D">
            <w:pPr>
              <w:pStyle w:val="TableTextNumerical"/>
            </w:pPr>
            <w:r w:rsidRPr="00E07F6E">
              <w:t>0 (0)</w:t>
            </w:r>
          </w:p>
        </w:tc>
      </w:tr>
      <w:tr w:rsidR="00536E2D" w:rsidRPr="00A624DF" w14:paraId="56B822E3" w14:textId="77777777" w:rsidTr="00536E2D">
        <w:trPr>
          <w:trHeight w:val="336"/>
        </w:trPr>
        <w:tc>
          <w:tcPr>
            <w:tcW w:w="2157" w:type="dxa"/>
            <w:vAlign w:val="center"/>
          </w:tcPr>
          <w:p w14:paraId="152560A0" w14:textId="77777777" w:rsidR="00536E2D" w:rsidRPr="009C466A" w:rsidRDefault="00536E2D" w:rsidP="0047128D">
            <w:pPr>
              <w:pStyle w:val="TableTextAlpha"/>
            </w:pPr>
            <w:r w:rsidRPr="0051353A">
              <w:rPr>
                <w:szCs w:val="18"/>
              </w:rPr>
              <w:t>Basement Infill</w:t>
            </w:r>
            <w:r>
              <w:rPr>
                <w:szCs w:val="18"/>
              </w:rPr>
              <w:t>*</w:t>
            </w:r>
          </w:p>
        </w:tc>
        <w:tc>
          <w:tcPr>
            <w:tcW w:w="937" w:type="dxa"/>
            <w:vAlign w:val="center"/>
          </w:tcPr>
          <w:p w14:paraId="55F89491" w14:textId="77777777" w:rsidR="00536E2D" w:rsidRDefault="00536E2D" w:rsidP="0047128D">
            <w:pPr>
              <w:pStyle w:val="TableTextNumerical"/>
            </w:pPr>
            <w:r>
              <w:rPr>
                <w:szCs w:val="18"/>
              </w:rPr>
              <w:t>1</w:t>
            </w:r>
          </w:p>
        </w:tc>
        <w:tc>
          <w:tcPr>
            <w:tcW w:w="668" w:type="dxa"/>
          </w:tcPr>
          <w:p w14:paraId="3C687297" w14:textId="77777777" w:rsidR="00536E2D" w:rsidRPr="00693BB0" w:rsidRDefault="00536E2D" w:rsidP="0047128D">
            <w:pPr>
              <w:pStyle w:val="TableTextNumerical"/>
            </w:pPr>
            <w:r w:rsidRPr="00E07F6E">
              <w:t>1</w:t>
            </w:r>
          </w:p>
        </w:tc>
        <w:tc>
          <w:tcPr>
            <w:tcW w:w="1328" w:type="dxa"/>
            <w:shd w:val="clear" w:color="auto" w:fill="auto"/>
          </w:tcPr>
          <w:p w14:paraId="0E00E49F" w14:textId="77777777" w:rsidR="00536E2D" w:rsidRPr="00693BB0" w:rsidRDefault="00536E2D" w:rsidP="0047128D">
            <w:pPr>
              <w:pStyle w:val="TableTextNumerical"/>
            </w:pPr>
            <w:r w:rsidRPr="00E07F6E">
              <w:t>0 (0)</w:t>
            </w:r>
          </w:p>
        </w:tc>
        <w:tc>
          <w:tcPr>
            <w:tcW w:w="551" w:type="dxa"/>
            <w:shd w:val="clear" w:color="auto" w:fill="auto"/>
          </w:tcPr>
          <w:p w14:paraId="534F7277" w14:textId="77777777" w:rsidR="00536E2D" w:rsidRPr="00693BB0" w:rsidRDefault="00536E2D" w:rsidP="0047128D">
            <w:pPr>
              <w:pStyle w:val="TableTextNumerical"/>
            </w:pPr>
            <w:r>
              <w:t>-</w:t>
            </w:r>
          </w:p>
        </w:tc>
        <w:tc>
          <w:tcPr>
            <w:tcW w:w="1403" w:type="dxa"/>
            <w:shd w:val="clear" w:color="auto" w:fill="auto"/>
          </w:tcPr>
          <w:p w14:paraId="29E71CBE" w14:textId="77777777" w:rsidR="00536E2D" w:rsidRPr="00693BB0" w:rsidRDefault="00536E2D" w:rsidP="0047128D">
            <w:pPr>
              <w:pStyle w:val="TableTextNumerical"/>
            </w:pPr>
            <w:r w:rsidRPr="00E07F6E">
              <w:t>-</w:t>
            </w:r>
          </w:p>
        </w:tc>
        <w:tc>
          <w:tcPr>
            <w:tcW w:w="519" w:type="dxa"/>
            <w:shd w:val="clear" w:color="auto" w:fill="auto"/>
          </w:tcPr>
          <w:p w14:paraId="224672E0" w14:textId="77777777" w:rsidR="00536E2D" w:rsidRPr="00693BB0" w:rsidRDefault="00536E2D" w:rsidP="0047128D">
            <w:pPr>
              <w:pStyle w:val="TableTextNumerical"/>
            </w:pPr>
            <w:r>
              <w:t>-</w:t>
            </w:r>
          </w:p>
        </w:tc>
        <w:tc>
          <w:tcPr>
            <w:tcW w:w="1482" w:type="dxa"/>
            <w:shd w:val="clear" w:color="auto" w:fill="auto"/>
          </w:tcPr>
          <w:p w14:paraId="03B1CAA7" w14:textId="77777777" w:rsidR="00536E2D" w:rsidRPr="00693BB0" w:rsidRDefault="00536E2D" w:rsidP="0047128D">
            <w:pPr>
              <w:pStyle w:val="TableTextNumerical"/>
            </w:pPr>
            <w:r w:rsidRPr="00E07F6E">
              <w:t>-</w:t>
            </w:r>
          </w:p>
        </w:tc>
      </w:tr>
      <w:tr w:rsidR="00536E2D" w:rsidRPr="00A624DF" w14:paraId="08AD5C6D" w14:textId="77777777" w:rsidTr="00536E2D">
        <w:trPr>
          <w:trHeight w:val="336"/>
        </w:trPr>
        <w:tc>
          <w:tcPr>
            <w:tcW w:w="2157" w:type="dxa"/>
            <w:vAlign w:val="center"/>
          </w:tcPr>
          <w:p w14:paraId="711F3D79" w14:textId="77777777" w:rsidR="00536E2D" w:rsidRPr="009C466A" w:rsidRDefault="00536E2D" w:rsidP="0047128D">
            <w:pPr>
              <w:pStyle w:val="TableTextAlpha"/>
            </w:pPr>
            <w:r w:rsidRPr="0051353A">
              <w:rPr>
                <w:szCs w:val="18"/>
              </w:rPr>
              <w:t>Basement Hard Rock</w:t>
            </w:r>
            <w:r>
              <w:rPr>
                <w:szCs w:val="18"/>
              </w:rPr>
              <w:t>*</w:t>
            </w:r>
          </w:p>
        </w:tc>
        <w:tc>
          <w:tcPr>
            <w:tcW w:w="937" w:type="dxa"/>
            <w:vAlign w:val="center"/>
          </w:tcPr>
          <w:p w14:paraId="56863115" w14:textId="77777777" w:rsidR="00536E2D" w:rsidRDefault="00536E2D" w:rsidP="0047128D">
            <w:pPr>
              <w:pStyle w:val="TableTextNumerical"/>
            </w:pPr>
            <w:r>
              <w:rPr>
                <w:szCs w:val="18"/>
              </w:rPr>
              <w:t>1</w:t>
            </w:r>
          </w:p>
        </w:tc>
        <w:tc>
          <w:tcPr>
            <w:tcW w:w="668" w:type="dxa"/>
          </w:tcPr>
          <w:p w14:paraId="7515E2A5" w14:textId="77777777" w:rsidR="00536E2D" w:rsidRPr="00693BB0" w:rsidRDefault="00536E2D" w:rsidP="0047128D">
            <w:pPr>
              <w:pStyle w:val="TableTextNumerical"/>
            </w:pPr>
            <w:r w:rsidRPr="00E07F6E">
              <w:t>1</w:t>
            </w:r>
          </w:p>
        </w:tc>
        <w:tc>
          <w:tcPr>
            <w:tcW w:w="1328" w:type="dxa"/>
            <w:shd w:val="clear" w:color="auto" w:fill="auto"/>
          </w:tcPr>
          <w:p w14:paraId="63A4C2FC" w14:textId="77777777" w:rsidR="00536E2D" w:rsidRPr="00693BB0" w:rsidRDefault="00536E2D" w:rsidP="0047128D">
            <w:pPr>
              <w:pStyle w:val="TableTextNumerical"/>
            </w:pPr>
            <w:r w:rsidRPr="00E07F6E">
              <w:t>100 (100)</w:t>
            </w:r>
          </w:p>
        </w:tc>
        <w:tc>
          <w:tcPr>
            <w:tcW w:w="551" w:type="dxa"/>
            <w:shd w:val="clear" w:color="auto" w:fill="auto"/>
          </w:tcPr>
          <w:p w14:paraId="42D91EE1" w14:textId="77777777" w:rsidR="00536E2D" w:rsidRPr="00693BB0" w:rsidRDefault="00536E2D" w:rsidP="0047128D">
            <w:pPr>
              <w:pStyle w:val="TableTextNumerical"/>
            </w:pPr>
            <w:r>
              <w:t>-</w:t>
            </w:r>
          </w:p>
        </w:tc>
        <w:tc>
          <w:tcPr>
            <w:tcW w:w="1403" w:type="dxa"/>
            <w:shd w:val="clear" w:color="auto" w:fill="auto"/>
          </w:tcPr>
          <w:p w14:paraId="1E8275B5" w14:textId="77777777" w:rsidR="00536E2D" w:rsidRPr="00693BB0" w:rsidRDefault="00536E2D" w:rsidP="0047128D">
            <w:pPr>
              <w:pStyle w:val="TableTextNumerical"/>
            </w:pPr>
            <w:r w:rsidRPr="00E07F6E">
              <w:t>-</w:t>
            </w:r>
          </w:p>
        </w:tc>
        <w:tc>
          <w:tcPr>
            <w:tcW w:w="519" w:type="dxa"/>
            <w:shd w:val="clear" w:color="auto" w:fill="auto"/>
          </w:tcPr>
          <w:p w14:paraId="0DEA5DAD" w14:textId="77777777" w:rsidR="00536E2D" w:rsidRPr="00693BB0" w:rsidRDefault="00536E2D" w:rsidP="0047128D">
            <w:pPr>
              <w:pStyle w:val="TableTextNumerical"/>
            </w:pPr>
            <w:r>
              <w:t>-</w:t>
            </w:r>
          </w:p>
        </w:tc>
        <w:tc>
          <w:tcPr>
            <w:tcW w:w="1482" w:type="dxa"/>
            <w:shd w:val="clear" w:color="auto" w:fill="auto"/>
          </w:tcPr>
          <w:p w14:paraId="73185CCF" w14:textId="77777777" w:rsidR="00536E2D" w:rsidRPr="00693BB0" w:rsidRDefault="00536E2D" w:rsidP="0047128D">
            <w:pPr>
              <w:pStyle w:val="TableTextNumerical"/>
            </w:pPr>
            <w:r w:rsidRPr="00E07F6E">
              <w:t>-</w:t>
            </w:r>
          </w:p>
        </w:tc>
      </w:tr>
    </w:tbl>
    <w:p w14:paraId="12F2ED7E" w14:textId="1D14B646" w:rsidR="00592588" w:rsidRDefault="00592588" w:rsidP="00592588">
      <w:r>
        <w:t xml:space="preserve">Exceedances of </w:t>
      </w:r>
      <w:r w:rsidRPr="00AA45EC">
        <w:rPr>
          <w:i/>
          <w:iCs/>
        </w:rPr>
        <w:t>E.</w:t>
      </w:r>
      <w:r w:rsidR="005A0026">
        <w:rPr>
          <w:i/>
          <w:iCs/>
        </w:rPr>
        <w:t> </w:t>
      </w:r>
      <w:r w:rsidRPr="00AA45EC">
        <w:rPr>
          <w:i/>
          <w:iCs/>
        </w:rPr>
        <w:t>coli</w:t>
      </w:r>
      <w:r>
        <w:t xml:space="preserve"> have remained a common occurrence (between </w:t>
      </w:r>
      <w:r w:rsidR="00C75159">
        <w:t>20</w:t>
      </w:r>
      <w:r>
        <w:t xml:space="preserve"> and 67%) across </w:t>
      </w:r>
      <w:r w:rsidR="003A1215">
        <w:t xml:space="preserve">non-Basement </w:t>
      </w:r>
      <w:r>
        <w:t>systems and remain broadly consistent through time (</w:t>
      </w:r>
      <w:r>
        <w:fldChar w:fldCharType="begin"/>
      </w:r>
      <w:r>
        <w:instrText xml:space="preserve"> REF _Ref181099876 \h </w:instrText>
      </w:r>
      <w:r>
        <w:fldChar w:fldCharType="separate"/>
      </w:r>
      <w:r w:rsidR="00273A27" w:rsidRPr="00101735">
        <w:t xml:space="preserve">Table </w:t>
      </w:r>
      <w:r w:rsidR="00273A27">
        <w:rPr>
          <w:noProof/>
        </w:rPr>
        <w:t>3</w:t>
      </w:r>
      <w:r w:rsidR="00273A27" w:rsidRPr="00101735">
        <w:t>.</w:t>
      </w:r>
      <w:r w:rsidR="00273A27">
        <w:rPr>
          <w:noProof/>
        </w:rPr>
        <w:t>7</w:t>
      </w:r>
      <w:r>
        <w:fldChar w:fldCharType="end"/>
      </w:r>
      <w:r>
        <w:t>).</w:t>
      </w:r>
    </w:p>
    <w:p w14:paraId="336B1306" w14:textId="3C055C89" w:rsidR="00592588" w:rsidRPr="007D3BDD" w:rsidRDefault="00592588" w:rsidP="00955499">
      <w:pPr>
        <w:pStyle w:val="CaptionTable"/>
        <w:ind w:left="1134" w:hanging="1134"/>
        <w:rPr>
          <w:vanish/>
          <w:specVanish/>
        </w:rPr>
      </w:pPr>
      <w:bookmarkStart w:id="118" w:name="_Ref181099876"/>
      <w:bookmarkStart w:id="119" w:name="_Toc191280945"/>
      <w:r w:rsidRPr="00101735">
        <w:t xml:space="preserve">Table </w:t>
      </w:r>
      <w:r>
        <w:rPr>
          <w:noProof/>
        </w:rPr>
        <w:fldChar w:fldCharType="begin"/>
      </w:r>
      <w:r>
        <w:rPr>
          <w:noProof/>
        </w:rPr>
        <w:instrText xml:space="preserve"> STYLEREF 1 \s </w:instrText>
      </w:r>
      <w:r>
        <w:rPr>
          <w:noProof/>
        </w:rPr>
        <w:fldChar w:fldCharType="separate"/>
      </w:r>
      <w:r w:rsidR="00983D8C">
        <w:rPr>
          <w:noProof/>
        </w:rPr>
        <w:t>3</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7</w:t>
      </w:r>
      <w:r>
        <w:rPr>
          <w:noProof/>
        </w:rPr>
        <w:fldChar w:fldCharType="end"/>
      </w:r>
      <w:bookmarkEnd w:id="118"/>
      <w:r>
        <w:tab/>
        <w:t xml:space="preserve">Percentage of sites where the </w:t>
      </w:r>
      <w:r w:rsidRPr="00355F4D">
        <w:rPr>
          <w:i/>
          <w:iCs/>
        </w:rPr>
        <w:t>E.</w:t>
      </w:r>
      <w:r w:rsidR="005A0026">
        <w:rPr>
          <w:i/>
          <w:iCs/>
        </w:rPr>
        <w:t> </w:t>
      </w:r>
      <w:r w:rsidRPr="00355F4D">
        <w:rPr>
          <w:i/>
          <w:iCs/>
        </w:rPr>
        <w:t>coli</w:t>
      </w:r>
      <w:r>
        <w:t xml:space="preserve"> MAV was exceeded at least once per 5-</w:t>
      </w:r>
      <w:r w:rsidR="00A95FAC">
        <w:t>year</w:t>
      </w:r>
      <w:r>
        <w:t xml:space="preserve"> time window from 1994 to 2019</w:t>
      </w:r>
      <w:r w:rsidR="00FF5255">
        <w:t>,</w:t>
      </w:r>
      <w:r>
        <w:t xml:space="preserve"> per hydrogeological system type.</w:t>
      </w:r>
      <w:bookmarkEnd w:id="119"/>
    </w:p>
    <w:p w14:paraId="13407582" w14:textId="78DCA03A" w:rsidR="00592588" w:rsidRDefault="00592588" w:rsidP="00955499">
      <w:pPr>
        <w:pStyle w:val="CaptionText"/>
        <w:rPr>
          <w:noProof/>
        </w:rPr>
      </w:pPr>
      <w:r>
        <w:t xml:space="preserve"> n represent</w:t>
      </w:r>
      <w:r w:rsidR="00FF5255">
        <w:t>s</w:t>
      </w:r>
      <w:r>
        <w:t xml:space="preserve"> the number of sites for each time period.</w:t>
      </w:r>
      <w:r w:rsidR="005D1551">
        <w:t xml:space="preserve"> Highlighted cells indicate exceedances.</w:t>
      </w:r>
    </w:p>
    <w:tbl>
      <w:tblPr>
        <w:tblStyle w:val="TableGrid"/>
        <w:tblW w:w="5000" w:type="pct"/>
        <w:tblLook w:val="04A0" w:firstRow="1" w:lastRow="0" w:firstColumn="1" w:lastColumn="0" w:noHBand="0" w:noVBand="1"/>
      </w:tblPr>
      <w:tblGrid>
        <w:gridCol w:w="1555"/>
        <w:gridCol w:w="400"/>
        <w:gridCol w:w="770"/>
        <w:gridCol w:w="517"/>
        <w:gridCol w:w="673"/>
        <w:gridCol w:w="606"/>
        <w:gridCol w:w="720"/>
        <w:gridCol w:w="606"/>
        <w:gridCol w:w="749"/>
        <w:gridCol w:w="606"/>
        <w:gridCol w:w="625"/>
        <w:gridCol w:w="618"/>
        <w:gridCol w:w="620"/>
      </w:tblGrid>
      <w:tr w:rsidR="00E14A7B" w:rsidRPr="00A624DF" w14:paraId="426059F9" w14:textId="77777777" w:rsidTr="00AC6511">
        <w:trPr>
          <w:trHeight w:val="339"/>
        </w:trPr>
        <w:tc>
          <w:tcPr>
            <w:tcW w:w="858" w:type="pct"/>
            <w:tcBorders>
              <w:top w:val="nil"/>
              <w:left w:val="nil"/>
              <w:right w:val="nil"/>
            </w:tcBorders>
          </w:tcPr>
          <w:p w14:paraId="1972C4C5" w14:textId="77777777" w:rsidR="00E14A7B" w:rsidRPr="00A624DF" w:rsidRDefault="00E14A7B" w:rsidP="00473F64">
            <w:pPr>
              <w:pStyle w:val="TableTextNumerical"/>
            </w:pPr>
          </w:p>
        </w:tc>
        <w:tc>
          <w:tcPr>
            <w:tcW w:w="645" w:type="pct"/>
            <w:gridSpan w:val="2"/>
            <w:shd w:val="clear" w:color="auto" w:fill="BFBFBF" w:themeFill="background1" w:themeFillShade="BF"/>
            <w:vAlign w:val="bottom"/>
          </w:tcPr>
          <w:p w14:paraId="62F3853E" w14:textId="77777777" w:rsidR="00E14A7B" w:rsidRPr="004212D6" w:rsidRDefault="00E14A7B" w:rsidP="00473F64">
            <w:pPr>
              <w:pStyle w:val="TableHeading2Centered"/>
              <w:rPr>
                <w:sz w:val="18"/>
                <w:szCs w:val="20"/>
              </w:rPr>
            </w:pPr>
            <w:r w:rsidRPr="004212D6">
              <w:rPr>
                <w:sz w:val="18"/>
                <w:szCs w:val="20"/>
              </w:rPr>
              <w:t>1994</w:t>
            </w:r>
            <w:r>
              <w:rPr>
                <w:sz w:val="18"/>
                <w:szCs w:val="20"/>
              </w:rPr>
              <w:t>–</w:t>
            </w:r>
            <w:r w:rsidRPr="004212D6">
              <w:rPr>
                <w:sz w:val="18"/>
                <w:szCs w:val="20"/>
              </w:rPr>
              <w:t>1999</w:t>
            </w:r>
          </w:p>
        </w:tc>
        <w:tc>
          <w:tcPr>
            <w:tcW w:w="656" w:type="pct"/>
            <w:gridSpan w:val="2"/>
            <w:shd w:val="clear" w:color="auto" w:fill="BFBFBF" w:themeFill="background1" w:themeFillShade="BF"/>
            <w:vAlign w:val="bottom"/>
          </w:tcPr>
          <w:p w14:paraId="334B86E6" w14:textId="77777777" w:rsidR="00E14A7B" w:rsidRPr="004212D6" w:rsidRDefault="00E14A7B" w:rsidP="00473F64">
            <w:pPr>
              <w:pStyle w:val="TableHeading2Centered"/>
              <w:rPr>
                <w:sz w:val="18"/>
                <w:szCs w:val="20"/>
              </w:rPr>
            </w:pPr>
            <w:r w:rsidRPr="004212D6">
              <w:rPr>
                <w:sz w:val="18"/>
                <w:szCs w:val="20"/>
              </w:rPr>
              <w:t>1999</w:t>
            </w:r>
            <w:r>
              <w:rPr>
                <w:sz w:val="18"/>
                <w:szCs w:val="20"/>
              </w:rPr>
              <w:t>–</w:t>
            </w:r>
            <w:r w:rsidRPr="004212D6">
              <w:rPr>
                <w:sz w:val="18"/>
                <w:szCs w:val="20"/>
              </w:rPr>
              <w:t>2004</w:t>
            </w:r>
          </w:p>
        </w:tc>
        <w:tc>
          <w:tcPr>
            <w:tcW w:w="731" w:type="pct"/>
            <w:gridSpan w:val="2"/>
            <w:shd w:val="clear" w:color="auto" w:fill="BFBFBF" w:themeFill="background1" w:themeFillShade="BF"/>
            <w:vAlign w:val="bottom"/>
          </w:tcPr>
          <w:p w14:paraId="7382E431" w14:textId="77777777" w:rsidR="00E14A7B" w:rsidRPr="004212D6" w:rsidRDefault="00E14A7B" w:rsidP="00473F64">
            <w:pPr>
              <w:pStyle w:val="TableHeading2Centered"/>
              <w:rPr>
                <w:sz w:val="18"/>
                <w:szCs w:val="20"/>
              </w:rPr>
            </w:pPr>
            <w:r w:rsidRPr="004212D6">
              <w:rPr>
                <w:sz w:val="18"/>
                <w:szCs w:val="20"/>
              </w:rPr>
              <w:t>2004</w:t>
            </w:r>
            <w:r>
              <w:rPr>
                <w:sz w:val="18"/>
                <w:szCs w:val="20"/>
              </w:rPr>
              <w:t>–</w:t>
            </w:r>
            <w:r w:rsidRPr="004212D6">
              <w:rPr>
                <w:sz w:val="18"/>
                <w:szCs w:val="20"/>
              </w:rPr>
              <w:t>2009</w:t>
            </w:r>
          </w:p>
        </w:tc>
        <w:tc>
          <w:tcPr>
            <w:tcW w:w="747" w:type="pct"/>
            <w:gridSpan w:val="2"/>
            <w:shd w:val="clear" w:color="auto" w:fill="BFBFBF" w:themeFill="background1" w:themeFillShade="BF"/>
            <w:vAlign w:val="bottom"/>
          </w:tcPr>
          <w:p w14:paraId="7F79264E" w14:textId="77777777" w:rsidR="00E14A7B" w:rsidRPr="004212D6" w:rsidRDefault="00E14A7B" w:rsidP="00473F64">
            <w:pPr>
              <w:pStyle w:val="TableHeading2Centered"/>
              <w:rPr>
                <w:sz w:val="18"/>
                <w:szCs w:val="20"/>
              </w:rPr>
            </w:pPr>
            <w:r w:rsidRPr="004212D6">
              <w:rPr>
                <w:sz w:val="18"/>
                <w:szCs w:val="20"/>
              </w:rPr>
              <w:t>2009</w:t>
            </w:r>
            <w:r>
              <w:rPr>
                <w:sz w:val="18"/>
                <w:szCs w:val="20"/>
              </w:rPr>
              <w:t>–</w:t>
            </w:r>
            <w:r w:rsidRPr="004212D6">
              <w:rPr>
                <w:sz w:val="18"/>
                <w:szCs w:val="20"/>
              </w:rPr>
              <w:t>2014</w:t>
            </w:r>
          </w:p>
        </w:tc>
        <w:tc>
          <w:tcPr>
            <w:tcW w:w="679" w:type="pct"/>
            <w:gridSpan w:val="2"/>
            <w:shd w:val="clear" w:color="auto" w:fill="BFBFBF" w:themeFill="background1" w:themeFillShade="BF"/>
            <w:vAlign w:val="bottom"/>
          </w:tcPr>
          <w:p w14:paraId="65BF7DF0" w14:textId="77777777" w:rsidR="00E14A7B" w:rsidRPr="004212D6" w:rsidRDefault="00E14A7B" w:rsidP="00473F64">
            <w:pPr>
              <w:pStyle w:val="TableHeading2Centered"/>
              <w:rPr>
                <w:sz w:val="18"/>
                <w:szCs w:val="20"/>
              </w:rPr>
            </w:pPr>
            <w:r w:rsidRPr="004212D6">
              <w:rPr>
                <w:sz w:val="18"/>
                <w:szCs w:val="20"/>
              </w:rPr>
              <w:t>2014</w:t>
            </w:r>
            <w:r>
              <w:rPr>
                <w:sz w:val="18"/>
                <w:szCs w:val="20"/>
              </w:rPr>
              <w:t>–</w:t>
            </w:r>
            <w:r w:rsidRPr="004212D6">
              <w:rPr>
                <w:sz w:val="18"/>
                <w:szCs w:val="20"/>
              </w:rPr>
              <w:t>2019</w:t>
            </w:r>
          </w:p>
        </w:tc>
        <w:tc>
          <w:tcPr>
            <w:tcW w:w="683" w:type="pct"/>
            <w:gridSpan w:val="2"/>
            <w:shd w:val="clear" w:color="auto" w:fill="BFBFBF" w:themeFill="background1" w:themeFillShade="BF"/>
            <w:vAlign w:val="bottom"/>
          </w:tcPr>
          <w:p w14:paraId="7E4F46E9" w14:textId="77777777" w:rsidR="00E14A7B" w:rsidRPr="004212D6" w:rsidRDefault="00E14A7B" w:rsidP="00473F64">
            <w:pPr>
              <w:pStyle w:val="TableHeading2Centered"/>
              <w:rPr>
                <w:sz w:val="18"/>
                <w:szCs w:val="20"/>
              </w:rPr>
            </w:pPr>
            <w:r w:rsidRPr="004212D6">
              <w:rPr>
                <w:sz w:val="18"/>
                <w:szCs w:val="20"/>
              </w:rPr>
              <w:t>2019</w:t>
            </w:r>
            <w:r>
              <w:rPr>
                <w:sz w:val="18"/>
                <w:szCs w:val="20"/>
              </w:rPr>
              <w:t>–</w:t>
            </w:r>
            <w:r w:rsidRPr="004212D6">
              <w:rPr>
                <w:sz w:val="18"/>
                <w:szCs w:val="20"/>
              </w:rPr>
              <w:t>2024</w:t>
            </w:r>
          </w:p>
        </w:tc>
      </w:tr>
      <w:tr w:rsidR="000A353B" w:rsidRPr="00A624DF" w14:paraId="115A1A35" w14:textId="77777777" w:rsidTr="000A353B">
        <w:trPr>
          <w:trHeight w:val="325"/>
        </w:trPr>
        <w:tc>
          <w:tcPr>
            <w:tcW w:w="858" w:type="pct"/>
            <w:shd w:val="clear" w:color="auto" w:fill="D9D9D9" w:themeFill="background1" w:themeFillShade="D9"/>
          </w:tcPr>
          <w:p w14:paraId="05686CB8" w14:textId="77777777" w:rsidR="00E14A7B" w:rsidRPr="00AA45EC" w:rsidRDefault="00E14A7B" w:rsidP="00473F64">
            <w:pPr>
              <w:pStyle w:val="TableHeading2Centered"/>
            </w:pPr>
            <w:r>
              <w:t>System</w:t>
            </w:r>
            <w:r w:rsidRPr="00AA45EC">
              <w:t xml:space="preserve"> Type</w:t>
            </w:r>
          </w:p>
        </w:tc>
        <w:tc>
          <w:tcPr>
            <w:tcW w:w="221" w:type="pct"/>
            <w:shd w:val="clear" w:color="auto" w:fill="BFBFBF" w:themeFill="background1" w:themeFillShade="BF"/>
          </w:tcPr>
          <w:p w14:paraId="121F785B" w14:textId="77777777" w:rsidR="00E14A7B" w:rsidRPr="004212D6" w:rsidRDefault="00E14A7B" w:rsidP="00473F64">
            <w:pPr>
              <w:pStyle w:val="TableHeading2Centered"/>
              <w:rPr>
                <w:sz w:val="18"/>
                <w:szCs w:val="20"/>
              </w:rPr>
            </w:pPr>
            <w:r w:rsidRPr="004212D6">
              <w:rPr>
                <w:sz w:val="18"/>
                <w:szCs w:val="20"/>
              </w:rPr>
              <w:t>n</w:t>
            </w:r>
          </w:p>
        </w:tc>
        <w:tc>
          <w:tcPr>
            <w:tcW w:w="425" w:type="pct"/>
            <w:shd w:val="clear" w:color="auto" w:fill="BFBFBF" w:themeFill="background1" w:themeFillShade="BF"/>
          </w:tcPr>
          <w:p w14:paraId="5C5906A9" w14:textId="77777777" w:rsidR="00E14A7B" w:rsidRPr="004212D6" w:rsidRDefault="00E14A7B" w:rsidP="00473F64">
            <w:pPr>
              <w:pStyle w:val="TableHeading2Centered"/>
              <w:rPr>
                <w:sz w:val="18"/>
                <w:szCs w:val="20"/>
              </w:rPr>
            </w:pPr>
            <w:r w:rsidRPr="004212D6">
              <w:rPr>
                <w:sz w:val="18"/>
                <w:szCs w:val="20"/>
              </w:rPr>
              <w:t>%</w:t>
            </w:r>
          </w:p>
        </w:tc>
        <w:tc>
          <w:tcPr>
            <w:tcW w:w="285" w:type="pct"/>
            <w:shd w:val="clear" w:color="auto" w:fill="BFBFBF" w:themeFill="background1" w:themeFillShade="BF"/>
          </w:tcPr>
          <w:p w14:paraId="5E6165CC" w14:textId="77777777" w:rsidR="00E14A7B" w:rsidRPr="004212D6" w:rsidRDefault="00E14A7B" w:rsidP="00473F64">
            <w:pPr>
              <w:pStyle w:val="TableHeading2Centered"/>
              <w:rPr>
                <w:sz w:val="18"/>
                <w:szCs w:val="20"/>
              </w:rPr>
            </w:pPr>
            <w:r w:rsidRPr="004212D6">
              <w:rPr>
                <w:sz w:val="18"/>
                <w:szCs w:val="20"/>
              </w:rPr>
              <w:t>n</w:t>
            </w:r>
          </w:p>
        </w:tc>
        <w:tc>
          <w:tcPr>
            <w:tcW w:w="371" w:type="pct"/>
            <w:shd w:val="clear" w:color="auto" w:fill="BFBFBF" w:themeFill="background1" w:themeFillShade="BF"/>
          </w:tcPr>
          <w:p w14:paraId="598B2C3C" w14:textId="77777777" w:rsidR="00E14A7B" w:rsidRPr="004212D6" w:rsidRDefault="00E14A7B" w:rsidP="00473F64">
            <w:pPr>
              <w:pStyle w:val="TableHeading2Centered"/>
              <w:rPr>
                <w:sz w:val="18"/>
                <w:szCs w:val="20"/>
              </w:rPr>
            </w:pPr>
            <w:r w:rsidRPr="004212D6">
              <w:rPr>
                <w:sz w:val="18"/>
                <w:szCs w:val="20"/>
              </w:rPr>
              <w:t>%</w:t>
            </w:r>
          </w:p>
        </w:tc>
        <w:tc>
          <w:tcPr>
            <w:tcW w:w="334" w:type="pct"/>
            <w:shd w:val="clear" w:color="auto" w:fill="BFBFBF" w:themeFill="background1" w:themeFillShade="BF"/>
          </w:tcPr>
          <w:p w14:paraId="4B2CCD91" w14:textId="77777777" w:rsidR="00E14A7B" w:rsidRPr="004212D6" w:rsidRDefault="00E14A7B" w:rsidP="00473F64">
            <w:pPr>
              <w:pStyle w:val="TableHeading2Centered"/>
              <w:rPr>
                <w:sz w:val="18"/>
                <w:szCs w:val="20"/>
              </w:rPr>
            </w:pPr>
            <w:r w:rsidRPr="004212D6">
              <w:rPr>
                <w:sz w:val="18"/>
                <w:szCs w:val="20"/>
              </w:rPr>
              <w:t>n</w:t>
            </w:r>
          </w:p>
        </w:tc>
        <w:tc>
          <w:tcPr>
            <w:tcW w:w="397" w:type="pct"/>
            <w:shd w:val="clear" w:color="auto" w:fill="BFBFBF" w:themeFill="background1" w:themeFillShade="BF"/>
          </w:tcPr>
          <w:p w14:paraId="10D7105E" w14:textId="77777777" w:rsidR="00E14A7B" w:rsidRPr="004212D6" w:rsidRDefault="00E14A7B" w:rsidP="00473F64">
            <w:pPr>
              <w:pStyle w:val="TableHeading2Centered"/>
              <w:rPr>
                <w:sz w:val="18"/>
                <w:szCs w:val="20"/>
              </w:rPr>
            </w:pPr>
            <w:r w:rsidRPr="004212D6">
              <w:rPr>
                <w:sz w:val="18"/>
                <w:szCs w:val="20"/>
              </w:rPr>
              <w:t>%</w:t>
            </w:r>
          </w:p>
        </w:tc>
        <w:tc>
          <w:tcPr>
            <w:tcW w:w="334" w:type="pct"/>
            <w:shd w:val="clear" w:color="auto" w:fill="BFBFBF" w:themeFill="background1" w:themeFillShade="BF"/>
          </w:tcPr>
          <w:p w14:paraId="259B8DB6" w14:textId="77777777" w:rsidR="00E14A7B" w:rsidRPr="004212D6" w:rsidRDefault="00E14A7B" w:rsidP="00473F64">
            <w:pPr>
              <w:pStyle w:val="TableHeading2Centered"/>
              <w:rPr>
                <w:sz w:val="18"/>
                <w:szCs w:val="20"/>
              </w:rPr>
            </w:pPr>
            <w:r w:rsidRPr="004212D6">
              <w:rPr>
                <w:sz w:val="18"/>
                <w:szCs w:val="20"/>
              </w:rPr>
              <w:t>n</w:t>
            </w:r>
          </w:p>
        </w:tc>
        <w:tc>
          <w:tcPr>
            <w:tcW w:w="413" w:type="pct"/>
            <w:shd w:val="clear" w:color="auto" w:fill="BFBFBF" w:themeFill="background1" w:themeFillShade="BF"/>
          </w:tcPr>
          <w:p w14:paraId="5B98555C" w14:textId="77777777" w:rsidR="00E14A7B" w:rsidRPr="004212D6" w:rsidRDefault="00E14A7B" w:rsidP="00473F64">
            <w:pPr>
              <w:pStyle w:val="TableHeading2Centered"/>
              <w:rPr>
                <w:sz w:val="18"/>
                <w:szCs w:val="20"/>
              </w:rPr>
            </w:pPr>
            <w:r w:rsidRPr="004212D6">
              <w:rPr>
                <w:sz w:val="18"/>
                <w:szCs w:val="20"/>
              </w:rPr>
              <w:t>%</w:t>
            </w:r>
          </w:p>
        </w:tc>
        <w:tc>
          <w:tcPr>
            <w:tcW w:w="334" w:type="pct"/>
            <w:shd w:val="clear" w:color="auto" w:fill="BFBFBF" w:themeFill="background1" w:themeFillShade="BF"/>
          </w:tcPr>
          <w:p w14:paraId="7E0F86E1" w14:textId="77777777" w:rsidR="00E14A7B" w:rsidRPr="004212D6" w:rsidRDefault="00E14A7B" w:rsidP="00473F64">
            <w:pPr>
              <w:pStyle w:val="TableHeading2Centered"/>
              <w:rPr>
                <w:sz w:val="18"/>
                <w:szCs w:val="20"/>
              </w:rPr>
            </w:pPr>
            <w:r w:rsidRPr="004212D6">
              <w:rPr>
                <w:sz w:val="18"/>
                <w:szCs w:val="20"/>
              </w:rPr>
              <w:t>n</w:t>
            </w:r>
          </w:p>
        </w:tc>
        <w:tc>
          <w:tcPr>
            <w:tcW w:w="345" w:type="pct"/>
            <w:shd w:val="clear" w:color="auto" w:fill="BFBFBF" w:themeFill="background1" w:themeFillShade="BF"/>
          </w:tcPr>
          <w:p w14:paraId="34B66B7C" w14:textId="77777777" w:rsidR="00E14A7B" w:rsidRPr="004212D6" w:rsidRDefault="00E14A7B" w:rsidP="00473F64">
            <w:pPr>
              <w:pStyle w:val="TableHeading2Centered"/>
              <w:rPr>
                <w:sz w:val="18"/>
                <w:szCs w:val="20"/>
              </w:rPr>
            </w:pPr>
            <w:r w:rsidRPr="004212D6">
              <w:rPr>
                <w:sz w:val="18"/>
                <w:szCs w:val="20"/>
              </w:rPr>
              <w:t>%</w:t>
            </w:r>
          </w:p>
        </w:tc>
        <w:tc>
          <w:tcPr>
            <w:tcW w:w="341" w:type="pct"/>
            <w:shd w:val="clear" w:color="auto" w:fill="BFBFBF" w:themeFill="background1" w:themeFillShade="BF"/>
          </w:tcPr>
          <w:p w14:paraId="554656BA" w14:textId="77777777" w:rsidR="00E14A7B" w:rsidRPr="004212D6" w:rsidRDefault="00E14A7B" w:rsidP="00473F64">
            <w:pPr>
              <w:pStyle w:val="TableHeading2Centered"/>
              <w:rPr>
                <w:sz w:val="18"/>
                <w:szCs w:val="20"/>
              </w:rPr>
            </w:pPr>
            <w:r w:rsidRPr="004212D6">
              <w:rPr>
                <w:sz w:val="18"/>
                <w:szCs w:val="20"/>
              </w:rPr>
              <w:t>n</w:t>
            </w:r>
          </w:p>
        </w:tc>
        <w:tc>
          <w:tcPr>
            <w:tcW w:w="342" w:type="pct"/>
            <w:shd w:val="clear" w:color="auto" w:fill="BFBFBF" w:themeFill="background1" w:themeFillShade="BF"/>
          </w:tcPr>
          <w:p w14:paraId="0679FFE1" w14:textId="77777777" w:rsidR="00E14A7B" w:rsidRPr="004212D6" w:rsidRDefault="00E14A7B" w:rsidP="00473F64">
            <w:pPr>
              <w:pStyle w:val="TableHeading2Centered"/>
              <w:rPr>
                <w:sz w:val="18"/>
                <w:szCs w:val="20"/>
              </w:rPr>
            </w:pPr>
            <w:r w:rsidRPr="004212D6">
              <w:rPr>
                <w:sz w:val="18"/>
                <w:szCs w:val="20"/>
              </w:rPr>
              <w:t>%</w:t>
            </w:r>
          </w:p>
        </w:tc>
      </w:tr>
      <w:tr w:rsidR="000A353B" w:rsidRPr="00A624DF" w14:paraId="0DA0CF42" w14:textId="77777777" w:rsidTr="00F625DD">
        <w:trPr>
          <w:trHeight w:val="267"/>
        </w:trPr>
        <w:tc>
          <w:tcPr>
            <w:tcW w:w="858" w:type="pct"/>
            <w:vAlign w:val="bottom"/>
          </w:tcPr>
          <w:p w14:paraId="48AC10F6" w14:textId="00C82F04" w:rsidR="00AB5A32" w:rsidRPr="00F625DD" w:rsidRDefault="00AB5A32" w:rsidP="00F625DD">
            <w:pPr>
              <w:pStyle w:val="TableTextAlpha"/>
            </w:pPr>
            <w:r w:rsidRPr="00F625DD">
              <w:t>Coastal Basin</w:t>
            </w:r>
          </w:p>
        </w:tc>
        <w:tc>
          <w:tcPr>
            <w:tcW w:w="221" w:type="pct"/>
            <w:vAlign w:val="center"/>
          </w:tcPr>
          <w:p w14:paraId="0C137F91" w14:textId="09337636" w:rsidR="00AB5A32" w:rsidRPr="004212D6" w:rsidRDefault="00AB5A32" w:rsidP="00F625DD">
            <w:pPr>
              <w:pStyle w:val="TableTextNumerical"/>
            </w:pPr>
            <w:r w:rsidRPr="00CE7FBA">
              <w:t>3</w:t>
            </w:r>
          </w:p>
        </w:tc>
        <w:tc>
          <w:tcPr>
            <w:tcW w:w="425" w:type="pct"/>
            <w:shd w:val="clear" w:color="auto" w:fill="DDD9C3" w:themeFill="background2" w:themeFillShade="E6"/>
            <w:vAlign w:val="center"/>
          </w:tcPr>
          <w:p w14:paraId="63119B1D" w14:textId="485D055E" w:rsidR="00AB5A32" w:rsidRPr="004212D6" w:rsidRDefault="00AB5A32" w:rsidP="00F625DD">
            <w:pPr>
              <w:pStyle w:val="TableTextNumerical"/>
            </w:pPr>
            <w:r w:rsidRPr="00CE7FBA">
              <w:t>33.3</w:t>
            </w:r>
          </w:p>
        </w:tc>
        <w:tc>
          <w:tcPr>
            <w:tcW w:w="285" w:type="pct"/>
            <w:vAlign w:val="center"/>
          </w:tcPr>
          <w:p w14:paraId="3578A5A4" w14:textId="2C9866D3" w:rsidR="00AB5A32" w:rsidRPr="004212D6" w:rsidRDefault="00AB5A32" w:rsidP="00F625DD">
            <w:pPr>
              <w:pStyle w:val="TableTextNumerical"/>
            </w:pPr>
            <w:r w:rsidRPr="00CE7FBA">
              <w:t>308</w:t>
            </w:r>
          </w:p>
        </w:tc>
        <w:tc>
          <w:tcPr>
            <w:tcW w:w="371" w:type="pct"/>
            <w:shd w:val="clear" w:color="auto" w:fill="DDD9C3" w:themeFill="background2" w:themeFillShade="E6"/>
            <w:vAlign w:val="center"/>
          </w:tcPr>
          <w:p w14:paraId="707752F3" w14:textId="34EAE300" w:rsidR="00AB5A32" w:rsidRPr="004212D6" w:rsidRDefault="00AB5A32" w:rsidP="00F625DD">
            <w:pPr>
              <w:pStyle w:val="TableTextNumerical"/>
            </w:pPr>
            <w:r w:rsidRPr="00CE7FBA">
              <w:t>36</w:t>
            </w:r>
          </w:p>
        </w:tc>
        <w:tc>
          <w:tcPr>
            <w:tcW w:w="334" w:type="pct"/>
            <w:vAlign w:val="center"/>
          </w:tcPr>
          <w:p w14:paraId="2CB63455" w14:textId="25EF495F" w:rsidR="00AB5A32" w:rsidRPr="004212D6" w:rsidRDefault="00AB5A32" w:rsidP="00F625DD">
            <w:pPr>
              <w:pStyle w:val="TableTextNumerical"/>
            </w:pPr>
            <w:r w:rsidRPr="00CE7FBA">
              <w:t>447</w:t>
            </w:r>
          </w:p>
        </w:tc>
        <w:tc>
          <w:tcPr>
            <w:tcW w:w="397" w:type="pct"/>
            <w:shd w:val="clear" w:color="auto" w:fill="DDD9C3" w:themeFill="background2" w:themeFillShade="E6"/>
            <w:vAlign w:val="center"/>
          </w:tcPr>
          <w:p w14:paraId="650264B0" w14:textId="5F377D2E" w:rsidR="00AB5A32" w:rsidRPr="004212D6" w:rsidRDefault="00AB5A32" w:rsidP="00F625DD">
            <w:pPr>
              <w:pStyle w:val="TableTextNumerical"/>
            </w:pPr>
            <w:r w:rsidRPr="00CE7FBA">
              <w:t>38.7</w:t>
            </w:r>
          </w:p>
        </w:tc>
        <w:tc>
          <w:tcPr>
            <w:tcW w:w="334" w:type="pct"/>
            <w:vAlign w:val="center"/>
          </w:tcPr>
          <w:p w14:paraId="27DD9C8A" w14:textId="5EBD827A" w:rsidR="00AB5A32" w:rsidRPr="004212D6" w:rsidRDefault="00AB5A32" w:rsidP="00F625DD">
            <w:pPr>
              <w:pStyle w:val="TableTextNumerical"/>
            </w:pPr>
            <w:r w:rsidRPr="00CE7FBA">
              <w:t>511</w:t>
            </w:r>
          </w:p>
        </w:tc>
        <w:tc>
          <w:tcPr>
            <w:tcW w:w="413" w:type="pct"/>
            <w:shd w:val="clear" w:color="auto" w:fill="DDD9C3" w:themeFill="background2" w:themeFillShade="E6"/>
            <w:vAlign w:val="center"/>
          </w:tcPr>
          <w:p w14:paraId="7BCB237C" w14:textId="5F755415" w:rsidR="00AB5A32" w:rsidRPr="004212D6" w:rsidRDefault="00AB5A32" w:rsidP="00F625DD">
            <w:pPr>
              <w:pStyle w:val="TableTextNumerical"/>
            </w:pPr>
            <w:r w:rsidRPr="00CE7FBA">
              <w:t>42.3</w:t>
            </w:r>
          </w:p>
        </w:tc>
        <w:tc>
          <w:tcPr>
            <w:tcW w:w="334" w:type="pct"/>
            <w:vAlign w:val="center"/>
          </w:tcPr>
          <w:p w14:paraId="3B1D4595" w14:textId="0DAC271D" w:rsidR="00AB5A32" w:rsidRPr="004212D6" w:rsidRDefault="00AB5A32" w:rsidP="00F625DD">
            <w:pPr>
              <w:pStyle w:val="TableTextNumerical"/>
            </w:pPr>
            <w:r w:rsidRPr="00CE7FBA">
              <w:t>565</w:t>
            </w:r>
          </w:p>
        </w:tc>
        <w:tc>
          <w:tcPr>
            <w:tcW w:w="345" w:type="pct"/>
            <w:shd w:val="clear" w:color="auto" w:fill="DDD9C3" w:themeFill="background2" w:themeFillShade="E6"/>
            <w:vAlign w:val="center"/>
          </w:tcPr>
          <w:p w14:paraId="6D033094" w14:textId="6801A87B" w:rsidR="00AB5A32" w:rsidRPr="004212D6" w:rsidRDefault="00AB5A32" w:rsidP="00F625DD">
            <w:pPr>
              <w:pStyle w:val="TableTextNumerical"/>
            </w:pPr>
            <w:r w:rsidRPr="00CE7FBA">
              <w:t>45</w:t>
            </w:r>
          </w:p>
        </w:tc>
        <w:tc>
          <w:tcPr>
            <w:tcW w:w="341" w:type="pct"/>
            <w:vAlign w:val="center"/>
          </w:tcPr>
          <w:p w14:paraId="2E6B9A99" w14:textId="58430B28" w:rsidR="00AB5A32" w:rsidRPr="004212D6" w:rsidRDefault="00AB5A32" w:rsidP="00F625DD">
            <w:pPr>
              <w:pStyle w:val="TableTextNumerical"/>
            </w:pPr>
            <w:r w:rsidRPr="00CE7FBA">
              <w:t>642</w:t>
            </w:r>
          </w:p>
        </w:tc>
        <w:tc>
          <w:tcPr>
            <w:tcW w:w="342" w:type="pct"/>
            <w:shd w:val="clear" w:color="auto" w:fill="DDD9C3" w:themeFill="background2" w:themeFillShade="E6"/>
            <w:vAlign w:val="center"/>
          </w:tcPr>
          <w:p w14:paraId="7116AABC" w14:textId="3E6721F1" w:rsidR="00AB5A32" w:rsidRPr="004212D6" w:rsidRDefault="00AB5A32" w:rsidP="00F625DD">
            <w:pPr>
              <w:pStyle w:val="TableTextNumerical"/>
            </w:pPr>
            <w:r w:rsidRPr="00CE7FBA">
              <w:t>45.8</w:t>
            </w:r>
          </w:p>
        </w:tc>
      </w:tr>
      <w:tr w:rsidR="000A353B" w:rsidRPr="00A624DF" w14:paraId="4A2677A8" w14:textId="77777777" w:rsidTr="00174B21">
        <w:trPr>
          <w:trHeight w:val="173"/>
        </w:trPr>
        <w:tc>
          <w:tcPr>
            <w:tcW w:w="858" w:type="pct"/>
            <w:vAlign w:val="bottom"/>
          </w:tcPr>
          <w:p w14:paraId="6D3BCC40" w14:textId="61FBF5D2" w:rsidR="00AB5A32" w:rsidRPr="00F625DD" w:rsidRDefault="00AB5A32" w:rsidP="00F625DD">
            <w:pPr>
              <w:pStyle w:val="TableTextAlpha"/>
            </w:pPr>
            <w:r w:rsidRPr="00F625DD">
              <w:t>Coastal Independent</w:t>
            </w:r>
          </w:p>
        </w:tc>
        <w:tc>
          <w:tcPr>
            <w:tcW w:w="221" w:type="pct"/>
            <w:vAlign w:val="center"/>
          </w:tcPr>
          <w:p w14:paraId="2A1792B6" w14:textId="01BD33D1" w:rsidR="00AB5A32" w:rsidRPr="004212D6" w:rsidRDefault="00AB5A32" w:rsidP="00F625DD">
            <w:pPr>
              <w:pStyle w:val="TableTextNumerical"/>
            </w:pPr>
            <w:r w:rsidRPr="00CE7FBA">
              <w:t>-</w:t>
            </w:r>
          </w:p>
        </w:tc>
        <w:tc>
          <w:tcPr>
            <w:tcW w:w="425" w:type="pct"/>
            <w:shd w:val="clear" w:color="auto" w:fill="auto"/>
            <w:vAlign w:val="center"/>
          </w:tcPr>
          <w:p w14:paraId="6564137A" w14:textId="1920BEB8" w:rsidR="00AB5A32" w:rsidRPr="004212D6" w:rsidRDefault="00AB5A32" w:rsidP="00F625DD">
            <w:pPr>
              <w:pStyle w:val="TableTextNumerical"/>
            </w:pPr>
            <w:r w:rsidRPr="00CE7FBA">
              <w:t>-</w:t>
            </w:r>
          </w:p>
        </w:tc>
        <w:tc>
          <w:tcPr>
            <w:tcW w:w="285" w:type="pct"/>
            <w:vAlign w:val="center"/>
          </w:tcPr>
          <w:p w14:paraId="4B4C1479" w14:textId="1F137531" w:rsidR="00AB5A32" w:rsidRPr="004212D6" w:rsidRDefault="00AB5A32" w:rsidP="00F625DD">
            <w:pPr>
              <w:pStyle w:val="TableTextNumerical"/>
            </w:pPr>
            <w:r w:rsidRPr="00CE7FBA">
              <w:t>8</w:t>
            </w:r>
          </w:p>
        </w:tc>
        <w:tc>
          <w:tcPr>
            <w:tcW w:w="371" w:type="pct"/>
            <w:shd w:val="clear" w:color="auto" w:fill="DDD9C3" w:themeFill="background2" w:themeFillShade="E6"/>
            <w:vAlign w:val="center"/>
          </w:tcPr>
          <w:p w14:paraId="40BA480A" w14:textId="7CA8CEEE" w:rsidR="00AB5A32" w:rsidRPr="004212D6" w:rsidRDefault="00AB5A32" w:rsidP="00F625DD">
            <w:pPr>
              <w:pStyle w:val="TableTextNumerical"/>
            </w:pPr>
            <w:r w:rsidRPr="00CE7FBA">
              <w:t>62.5</w:t>
            </w:r>
          </w:p>
        </w:tc>
        <w:tc>
          <w:tcPr>
            <w:tcW w:w="334" w:type="pct"/>
            <w:vAlign w:val="center"/>
          </w:tcPr>
          <w:p w14:paraId="456A788E" w14:textId="69731720" w:rsidR="00AB5A32" w:rsidRPr="004212D6" w:rsidRDefault="00AB5A32" w:rsidP="00F625DD">
            <w:pPr>
              <w:pStyle w:val="TableTextNumerical"/>
            </w:pPr>
            <w:r w:rsidRPr="00CE7FBA">
              <w:t>29</w:t>
            </w:r>
          </w:p>
        </w:tc>
        <w:tc>
          <w:tcPr>
            <w:tcW w:w="397" w:type="pct"/>
            <w:shd w:val="clear" w:color="auto" w:fill="DDD9C3" w:themeFill="background2" w:themeFillShade="E6"/>
            <w:vAlign w:val="center"/>
          </w:tcPr>
          <w:p w14:paraId="209FC005" w14:textId="7C159E9F" w:rsidR="00AB5A32" w:rsidRPr="004212D6" w:rsidRDefault="00AB5A32" w:rsidP="00F625DD">
            <w:pPr>
              <w:pStyle w:val="TableTextNumerical"/>
            </w:pPr>
            <w:r w:rsidRPr="00CE7FBA">
              <w:t>58.6</w:t>
            </w:r>
          </w:p>
        </w:tc>
        <w:tc>
          <w:tcPr>
            <w:tcW w:w="334" w:type="pct"/>
            <w:shd w:val="clear" w:color="auto" w:fill="auto"/>
            <w:vAlign w:val="center"/>
          </w:tcPr>
          <w:p w14:paraId="2B9650E4" w14:textId="343002B8" w:rsidR="00AB5A32" w:rsidRPr="004212D6" w:rsidRDefault="00AB5A32" w:rsidP="00F625DD">
            <w:pPr>
              <w:pStyle w:val="TableTextNumerical"/>
            </w:pPr>
            <w:r w:rsidRPr="00CE7FBA">
              <w:t>28</w:t>
            </w:r>
          </w:p>
        </w:tc>
        <w:tc>
          <w:tcPr>
            <w:tcW w:w="413" w:type="pct"/>
            <w:shd w:val="clear" w:color="auto" w:fill="DDD9C3" w:themeFill="background2" w:themeFillShade="E6"/>
            <w:vAlign w:val="center"/>
          </w:tcPr>
          <w:p w14:paraId="40AA02D6" w14:textId="60748B7B" w:rsidR="00AB5A32" w:rsidRPr="004212D6" w:rsidRDefault="00AB5A32" w:rsidP="00F625DD">
            <w:pPr>
              <w:pStyle w:val="TableTextNumerical"/>
            </w:pPr>
            <w:r w:rsidRPr="00CE7FBA">
              <w:t>53.6</w:t>
            </w:r>
          </w:p>
        </w:tc>
        <w:tc>
          <w:tcPr>
            <w:tcW w:w="334" w:type="pct"/>
            <w:vAlign w:val="center"/>
          </w:tcPr>
          <w:p w14:paraId="553B9492" w14:textId="1614886E" w:rsidR="00AB5A32" w:rsidRPr="004212D6" w:rsidRDefault="00AB5A32" w:rsidP="00F625DD">
            <w:pPr>
              <w:pStyle w:val="TableTextNumerical"/>
            </w:pPr>
            <w:r w:rsidRPr="00CE7FBA">
              <w:t>31</w:t>
            </w:r>
          </w:p>
        </w:tc>
        <w:tc>
          <w:tcPr>
            <w:tcW w:w="345" w:type="pct"/>
            <w:shd w:val="clear" w:color="auto" w:fill="DDD9C3" w:themeFill="background2" w:themeFillShade="E6"/>
            <w:vAlign w:val="center"/>
          </w:tcPr>
          <w:p w14:paraId="69BF9428" w14:textId="438B4F14" w:rsidR="00AB5A32" w:rsidRPr="004212D6" w:rsidRDefault="00AB5A32" w:rsidP="00F625DD">
            <w:pPr>
              <w:pStyle w:val="TableTextNumerical"/>
            </w:pPr>
            <w:r w:rsidRPr="00CE7FBA">
              <w:t>67.7</w:t>
            </w:r>
          </w:p>
        </w:tc>
        <w:tc>
          <w:tcPr>
            <w:tcW w:w="341" w:type="pct"/>
            <w:vAlign w:val="center"/>
          </w:tcPr>
          <w:p w14:paraId="75A3AAAE" w14:textId="1DD66CCF" w:rsidR="00AB5A32" w:rsidRPr="004212D6" w:rsidRDefault="00AB5A32" w:rsidP="00F625DD">
            <w:pPr>
              <w:pStyle w:val="TableTextNumerical"/>
            </w:pPr>
            <w:r w:rsidRPr="00CE7FBA">
              <w:t>31</w:t>
            </w:r>
          </w:p>
        </w:tc>
        <w:tc>
          <w:tcPr>
            <w:tcW w:w="342" w:type="pct"/>
            <w:shd w:val="clear" w:color="auto" w:fill="DDD9C3" w:themeFill="background2" w:themeFillShade="E6"/>
            <w:vAlign w:val="center"/>
          </w:tcPr>
          <w:p w14:paraId="22D7C17C" w14:textId="4915C400" w:rsidR="00AB5A32" w:rsidRPr="004212D6" w:rsidRDefault="00AB5A32" w:rsidP="00F625DD">
            <w:pPr>
              <w:pStyle w:val="TableTextNumerical"/>
            </w:pPr>
            <w:r w:rsidRPr="00CE7FBA">
              <w:t>58.1</w:t>
            </w:r>
          </w:p>
        </w:tc>
      </w:tr>
      <w:tr w:rsidR="000A353B" w:rsidRPr="00A624DF" w14:paraId="6A7393FD" w14:textId="77777777" w:rsidTr="00F625DD">
        <w:trPr>
          <w:trHeight w:val="222"/>
        </w:trPr>
        <w:tc>
          <w:tcPr>
            <w:tcW w:w="858" w:type="pct"/>
            <w:vAlign w:val="bottom"/>
          </w:tcPr>
          <w:p w14:paraId="40C9380E" w14:textId="4F3AD608" w:rsidR="00AB5A32" w:rsidRPr="00F625DD" w:rsidRDefault="00AB5A32" w:rsidP="00F625DD">
            <w:pPr>
              <w:pStyle w:val="TableTextAlpha"/>
            </w:pPr>
            <w:r w:rsidRPr="00F625DD">
              <w:t>Coastal Volcanic</w:t>
            </w:r>
          </w:p>
        </w:tc>
        <w:tc>
          <w:tcPr>
            <w:tcW w:w="221" w:type="pct"/>
            <w:vAlign w:val="center"/>
          </w:tcPr>
          <w:p w14:paraId="02784AA1" w14:textId="04C21AD6" w:rsidR="00AB5A32" w:rsidRPr="004212D6" w:rsidRDefault="00AB5A32" w:rsidP="00F625DD">
            <w:pPr>
              <w:pStyle w:val="TableTextNumerical"/>
            </w:pPr>
            <w:r w:rsidRPr="00CE7FBA">
              <w:t>5</w:t>
            </w:r>
          </w:p>
        </w:tc>
        <w:tc>
          <w:tcPr>
            <w:tcW w:w="425" w:type="pct"/>
            <w:shd w:val="clear" w:color="auto" w:fill="DDD9C3" w:themeFill="background2" w:themeFillShade="E6"/>
            <w:vAlign w:val="center"/>
          </w:tcPr>
          <w:p w14:paraId="5BD3B849" w14:textId="0F013317" w:rsidR="00AB5A32" w:rsidRPr="004212D6" w:rsidRDefault="00AB5A32" w:rsidP="00F625DD">
            <w:pPr>
              <w:pStyle w:val="TableTextNumerical"/>
            </w:pPr>
            <w:r w:rsidRPr="00CE7FBA">
              <w:t>20</w:t>
            </w:r>
          </w:p>
        </w:tc>
        <w:tc>
          <w:tcPr>
            <w:tcW w:w="285" w:type="pct"/>
            <w:vAlign w:val="center"/>
          </w:tcPr>
          <w:p w14:paraId="6451B265" w14:textId="0B710C74" w:rsidR="00AB5A32" w:rsidRPr="004212D6" w:rsidRDefault="00AB5A32" w:rsidP="00F625DD">
            <w:pPr>
              <w:pStyle w:val="TableTextNumerical"/>
            </w:pPr>
            <w:r w:rsidRPr="00CE7FBA">
              <w:t>1</w:t>
            </w:r>
          </w:p>
        </w:tc>
        <w:tc>
          <w:tcPr>
            <w:tcW w:w="371" w:type="pct"/>
            <w:shd w:val="clear" w:color="auto" w:fill="DDD9C3" w:themeFill="background2" w:themeFillShade="E6"/>
            <w:vAlign w:val="center"/>
          </w:tcPr>
          <w:p w14:paraId="2D35B06C" w14:textId="52640558" w:rsidR="00AB5A32" w:rsidRPr="004212D6" w:rsidRDefault="00AB5A32" w:rsidP="00F625DD">
            <w:pPr>
              <w:pStyle w:val="TableTextNumerical"/>
            </w:pPr>
            <w:r w:rsidRPr="00CE7FBA">
              <w:t>100</w:t>
            </w:r>
          </w:p>
        </w:tc>
        <w:tc>
          <w:tcPr>
            <w:tcW w:w="334" w:type="pct"/>
            <w:vAlign w:val="center"/>
          </w:tcPr>
          <w:p w14:paraId="7FBDF001" w14:textId="16802E3C" w:rsidR="00AB5A32" w:rsidRPr="004212D6" w:rsidRDefault="00AB5A32" w:rsidP="00F625DD">
            <w:pPr>
              <w:pStyle w:val="TableTextNumerical"/>
            </w:pPr>
            <w:r w:rsidRPr="00CE7FBA">
              <w:t>21</w:t>
            </w:r>
          </w:p>
        </w:tc>
        <w:tc>
          <w:tcPr>
            <w:tcW w:w="397" w:type="pct"/>
            <w:shd w:val="clear" w:color="auto" w:fill="DDD9C3" w:themeFill="background2" w:themeFillShade="E6"/>
            <w:vAlign w:val="center"/>
          </w:tcPr>
          <w:p w14:paraId="34AD4F39" w14:textId="4809C36A" w:rsidR="00AB5A32" w:rsidRPr="004212D6" w:rsidRDefault="00AB5A32" w:rsidP="00F625DD">
            <w:pPr>
              <w:pStyle w:val="TableTextNumerical"/>
            </w:pPr>
            <w:r w:rsidRPr="00CE7FBA">
              <w:t>42.9</w:t>
            </w:r>
          </w:p>
        </w:tc>
        <w:tc>
          <w:tcPr>
            <w:tcW w:w="334" w:type="pct"/>
            <w:shd w:val="clear" w:color="auto" w:fill="auto"/>
            <w:vAlign w:val="center"/>
          </w:tcPr>
          <w:p w14:paraId="77C51718" w14:textId="787B615D" w:rsidR="00AB5A32" w:rsidRPr="004212D6" w:rsidRDefault="00AB5A32" w:rsidP="00F625DD">
            <w:pPr>
              <w:pStyle w:val="TableTextNumerical"/>
            </w:pPr>
            <w:r w:rsidRPr="00CE7FBA">
              <w:t>17</w:t>
            </w:r>
          </w:p>
        </w:tc>
        <w:tc>
          <w:tcPr>
            <w:tcW w:w="413" w:type="pct"/>
            <w:shd w:val="clear" w:color="auto" w:fill="DDD9C3" w:themeFill="background2" w:themeFillShade="E6"/>
            <w:vAlign w:val="center"/>
          </w:tcPr>
          <w:p w14:paraId="5F13E84E" w14:textId="035627A0" w:rsidR="00AB5A32" w:rsidRPr="004212D6" w:rsidRDefault="00AB5A32" w:rsidP="00F625DD">
            <w:pPr>
              <w:pStyle w:val="TableTextNumerical"/>
            </w:pPr>
            <w:r w:rsidRPr="00CE7FBA">
              <w:t>47.1</w:t>
            </w:r>
          </w:p>
        </w:tc>
        <w:tc>
          <w:tcPr>
            <w:tcW w:w="334" w:type="pct"/>
            <w:vAlign w:val="center"/>
          </w:tcPr>
          <w:p w14:paraId="19C3EA74" w14:textId="3AB70793" w:rsidR="00AB5A32" w:rsidRPr="004212D6" w:rsidRDefault="00AB5A32" w:rsidP="00F625DD">
            <w:pPr>
              <w:pStyle w:val="TableTextNumerical"/>
            </w:pPr>
            <w:r w:rsidRPr="00CE7FBA">
              <w:t>64</w:t>
            </w:r>
          </w:p>
        </w:tc>
        <w:tc>
          <w:tcPr>
            <w:tcW w:w="345" w:type="pct"/>
            <w:shd w:val="clear" w:color="auto" w:fill="DDD9C3" w:themeFill="background2" w:themeFillShade="E6"/>
            <w:vAlign w:val="center"/>
          </w:tcPr>
          <w:p w14:paraId="0C06301F" w14:textId="1885A6FF" w:rsidR="00AB5A32" w:rsidRPr="004212D6" w:rsidRDefault="00AB5A32" w:rsidP="00F625DD">
            <w:pPr>
              <w:pStyle w:val="TableTextNumerical"/>
            </w:pPr>
            <w:r w:rsidRPr="00CE7FBA">
              <w:t>43.8</w:t>
            </w:r>
          </w:p>
        </w:tc>
        <w:tc>
          <w:tcPr>
            <w:tcW w:w="341" w:type="pct"/>
            <w:vAlign w:val="center"/>
          </w:tcPr>
          <w:p w14:paraId="6470CFC7" w14:textId="55D173C7" w:rsidR="00AB5A32" w:rsidRPr="004212D6" w:rsidRDefault="00AB5A32" w:rsidP="00F625DD">
            <w:pPr>
              <w:pStyle w:val="TableTextNumerical"/>
            </w:pPr>
            <w:r w:rsidRPr="00CE7FBA">
              <w:t>93</w:t>
            </w:r>
          </w:p>
        </w:tc>
        <w:tc>
          <w:tcPr>
            <w:tcW w:w="342" w:type="pct"/>
            <w:shd w:val="clear" w:color="auto" w:fill="DDD9C3" w:themeFill="background2" w:themeFillShade="E6"/>
            <w:vAlign w:val="center"/>
          </w:tcPr>
          <w:p w14:paraId="56E0002D" w14:textId="21E474F6" w:rsidR="00AB5A32" w:rsidRPr="004212D6" w:rsidRDefault="00AB5A32" w:rsidP="00F625DD">
            <w:pPr>
              <w:pStyle w:val="TableTextNumerical"/>
            </w:pPr>
            <w:r w:rsidRPr="00CE7FBA">
              <w:t>39.8</w:t>
            </w:r>
          </w:p>
        </w:tc>
      </w:tr>
      <w:tr w:rsidR="000A353B" w:rsidRPr="00A624DF" w14:paraId="377F766B" w14:textId="77777777" w:rsidTr="00174B21">
        <w:trPr>
          <w:trHeight w:val="70"/>
        </w:trPr>
        <w:tc>
          <w:tcPr>
            <w:tcW w:w="858" w:type="pct"/>
            <w:vAlign w:val="bottom"/>
          </w:tcPr>
          <w:p w14:paraId="6F014259" w14:textId="57D3A9AC" w:rsidR="00AB5A32" w:rsidRPr="00F625DD" w:rsidRDefault="00AB5A32" w:rsidP="00F625DD">
            <w:pPr>
              <w:pStyle w:val="TableTextAlpha"/>
            </w:pPr>
            <w:r w:rsidRPr="00F625DD">
              <w:t>Inland Basin</w:t>
            </w:r>
          </w:p>
        </w:tc>
        <w:tc>
          <w:tcPr>
            <w:tcW w:w="221" w:type="pct"/>
            <w:vAlign w:val="center"/>
          </w:tcPr>
          <w:p w14:paraId="1E5B50B0" w14:textId="2D770744" w:rsidR="00AB5A32" w:rsidRPr="004212D6" w:rsidRDefault="00AB5A32" w:rsidP="00F625DD">
            <w:pPr>
              <w:pStyle w:val="TableTextNumerical"/>
            </w:pPr>
            <w:r w:rsidRPr="00CE7FBA">
              <w:t>0</w:t>
            </w:r>
          </w:p>
        </w:tc>
        <w:tc>
          <w:tcPr>
            <w:tcW w:w="425" w:type="pct"/>
            <w:shd w:val="clear" w:color="auto" w:fill="auto"/>
            <w:vAlign w:val="center"/>
          </w:tcPr>
          <w:p w14:paraId="30332942" w14:textId="27F53A2E" w:rsidR="00AB5A32" w:rsidRPr="004212D6" w:rsidRDefault="00AB5A32" w:rsidP="00F625DD">
            <w:pPr>
              <w:pStyle w:val="TableTextNumerical"/>
            </w:pPr>
            <w:r w:rsidRPr="00CE7FBA">
              <w:t>-</w:t>
            </w:r>
          </w:p>
        </w:tc>
        <w:tc>
          <w:tcPr>
            <w:tcW w:w="285" w:type="pct"/>
            <w:vAlign w:val="center"/>
          </w:tcPr>
          <w:p w14:paraId="35C2A118" w14:textId="0F99B183" w:rsidR="00AB5A32" w:rsidRPr="004212D6" w:rsidRDefault="00AB5A32" w:rsidP="00F625DD">
            <w:pPr>
              <w:pStyle w:val="TableTextNumerical"/>
            </w:pPr>
            <w:r w:rsidRPr="00CE7FBA">
              <w:t>44</w:t>
            </w:r>
          </w:p>
        </w:tc>
        <w:tc>
          <w:tcPr>
            <w:tcW w:w="371" w:type="pct"/>
            <w:shd w:val="clear" w:color="auto" w:fill="DDD9C3" w:themeFill="background2" w:themeFillShade="E6"/>
            <w:vAlign w:val="center"/>
          </w:tcPr>
          <w:p w14:paraId="06AAE093" w14:textId="09800F72" w:rsidR="00AB5A32" w:rsidRPr="004212D6" w:rsidRDefault="00AB5A32" w:rsidP="00F625DD">
            <w:pPr>
              <w:pStyle w:val="TableTextNumerical"/>
            </w:pPr>
            <w:r w:rsidRPr="00CE7FBA">
              <w:t>56.8</w:t>
            </w:r>
          </w:p>
        </w:tc>
        <w:tc>
          <w:tcPr>
            <w:tcW w:w="334" w:type="pct"/>
            <w:vAlign w:val="center"/>
          </w:tcPr>
          <w:p w14:paraId="64762C7C" w14:textId="12580B1D" w:rsidR="00AB5A32" w:rsidRPr="004212D6" w:rsidRDefault="00AB5A32" w:rsidP="00F625DD">
            <w:pPr>
              <w:pStyle w:val="TableTextNumerical"/>
            </w:pPr>
            <w:r w:rsidRPr="00CE7FBA">
              <w:t>82</w:t>
            </w:r>
          </w:p>
        </w:tc>
        <w:tc>
          <w:tcPr>
            <w:tcW w:w="397" w:type="pct"/>
            <w:shd w:val="clear" w:color="auto" w:fill="DDD9C3" w:themeFill="background2" w:themeFillShade="E6"/>
            <w:vAlign w:val="center"/>
          </w:tcPr>
          <w:p w14:paraId="24957D05" w14:textId="181A77AA" w:rsidR="00AB5A32" w:rsidRPr="004212D6" w:rsidRDefault="00AB5A32" w:rsidP="00F625DD">
            <w:pPr>
              <w:pStyle w:val="TableTextNumerical"/>
            </w:pPr>
            <w:r w:rsidRPr="00CE7FBA">
              <w:t>45.1</w:t>
            </w:r>
          </w:p>
        </w:tc>
        <w:tc>
          <w:tcPr>
            <w:tcW w:w="334" w:type="pct"/>
            <w:shd w:val="clear" w:color="auto" w:fill="auto"/>
            <w:vAlign w:val="center"/>
          </w:tcPr>
          <w:p w14:paraId="15E9F8D8" w14:textId="64529FCD" w:rsidR="00AB5A32" w:rsidRPr="004212D6" w:rsidRDefault="00AB5A32" w:rsidP="00F625DD">
            <w:pPr>
              <w:pStyle w:val="TableTextNumerical"/>
            </w:pPr>
            <w:r w:rsidRPr="00CE7FBA">
              <w:t>139</w:t>
            </w:r>
          </w:p>
        </w:tc>
        <w:tc>
          <w:tcPr>
            <w:tcW w:w="413" w:type="pct"/>
            <w:shd w:val="clear" w:color="auto" w:fill="DDD9C3" w:themeFill="background2" w:themeFillShade="E6"/>
            <w:vAlign w:val="center"/>
          </w:tcPr>
          <w:p w14:paraId="4BFC29A5" w14:textId="58C079E1" w:rsidR="00AB5A32" w:rsidRPr="004212D6" w:rsidRDefault="00AB5A32" w:rsidP="00F625DD">
            <w:pPr>
              <w:pStyle w:val="TableTextNumerical"/>
            </w:pPr>
            <w:r w:rsidRPr="00CE7FBA">
              <w:t>42.4</w:t>
            </w:r>
          </w:p>
        </w:tc>
        <w:tc>
          <w:tcPr>
            <w:tcW w:w="334" w:type="pct"/>
            <w:vAlign w:val="center"/>
          </w:tcPr>
          <w:p w14:paraId="23D67B1B" w14:textId="7313586D" w:rsidR="00AB5A32" w:rsidRPr="004212D6" w:rsidRDefault="00AB5A32" w:rsidP="00F625DD">
            <w:pPr>
              <w:pStyle w:val="TableTextNumerical"/>
            </w:pPr>
            <w:r w:rsidRPr="00CE7FBA">
              <w:t>191</w:t>
            </w:r>
          </w:p>
        </w:tc>
        <w:tc>
          <w:tcPr>
            <w:tcW w:w="345" w:type="pct"/>
            <w:shd w:val="clear" w:color="auto" w:fill="DDD9C3" w:themeFill="background2" w:themeFillShade="E6"/>
            <w:vAlign w:val="center"/>
          </w:tcPr>
          <w:p w14:paraId="763D7E51" w14:textId="1A4BBB34" w:rsidR="00AB5A32" w:rsidRPr="004212D6" w:rsidRDefault="00AB5A32" w:rsidP="00F625DD">
            <w:pPr>
              <w:pStyle w:val="TableTextNumerical"/>
            </w:pPr>
            <w:r w:rsidRPr="00CE7FBA">
              <w:t>45</w:t>
            </w:r>
          </w:p>
        </w:tc>
        <w:tc>
          <w:tcPr>
            <w:tcW w:w="341" w:type="pct"/>
            <w:vAlign w:val="center"/>
          </w:tcPr>
          <w:p w14:paraId="3023DC84" w14:textId="12B3BF12" w:rsidR="00AB5A32" w:rsidRPr="004212D6" w:rsidRDefault="00AB5A32" w:rsidP="00F625DD">
            <w:pPr>
              <w:pStyle w:val="TableTextNumerical"/>
            </w:pPr>
            <w:r w:rsidRPr="00CE7FBA">
              <w:t>205</w:t>
            </w:r>
          </w:p>
        </w:tc>
        <w:tc>
          <w:tcPr>
            <w:tcW w:w="342" w:type="pct"/>
            <w:shd w:val="clear" w:color="auto" w:fill="DDD9C3" w:themeFill="background2" w:themeFillShade="E6"/>
            <w:vAlign w:val="center"/>
          </w:tcPr>
          <w:p w14:paraId="6ACF8DCA" w14:textId="1CA5935C" w:rsidR="00AB5A32" w:rsidRPr="004212D6" w:rsidRDefault="00AB5A32" w:rsidP="00F625DD">
            <w:pPr>
              <w:pStyle w:val="TableTextNumerical"/>
            </w:pPr>
            <w:r w:rsidRPr="00CE7FBA">
              <w:t>46.3</w:t>
            </w:r>
          </w:p>
        </w:tc>
      </w:tr>
      <w:tr w:rsidR="000A353B" w:rsidRPr="00A624DF" w14:paraId="64554DF5" w14:textId="77777777" w:rsidTr="00174B21">
        <w:trPr>
          <w:trHeight w:val="203"/>
        </w:trPr>
        <w:tc>
          <w:tcPr>
            <w:tcW w:w="858" w:type="pct"/>
            <w:vAlign w:val="bottom"/>
          </w:tcPr>
          <w:p w14:paraId="2FEEC069" w14:textId="08FAE3B7" w:rsidR="00AB5A32" w:rsidRPr="00F625DD" w:rsidRDefault="00AB5A32" w:rsidP="00F625DD">
            <w:pPr>
              <w:pStyle w:val="TableTextAlpha"/>
            </w:pPr>
            <w:r w:rsidRPr="00F625DD">
              <w:t>Inland River Valley</w:t>
            </w:r>
          </w:p>
        </w:tc>
        <w:tc>
          <w:tcPr>
            <w:tcW w:w="221" w:type="pct"/>
            <w:vAlign w:val="center"/>
          </w:tcPr>
          <w:p w14:paraId="7558584E" w14:textId="4E9D739C" w:rsidR="00AB5A32" w:rsidRPr="004212D6" w:rsidRDefault="00AB5A32" w:rsidP="00F625DD">
            <w:pPr>
              <w:pStyle w:val="TableTextNumerical"/>
            </w:pPr>
            <w:r w:rsidRPr="00CE7FBA">
              <w:t>-</w:t>
            </w:r>
          </w:p>
        </w:tc>
        <w:tc>
          <w:tcPr>
            <w:tcW w:w="425" w:type="pct"/>
            <w:shd w:val="clear" w:color="auto" w:fill="auto"/>
            <w:vAlign w:val="center"/>
          </w:tcPr>
          <w:p w14:paraId="59409235" w14:textId="1C01750D" w:rsidR="00AB5A32" w:rsidRPr="004212D6" w:rsidRDefault="00AB5A32" w:rsidP="00F625DD">
            <w:pPr>
              <w:pStyle w:val="TableTextNumerical"/>
            </w:pPr>
            <w:r w:rsidRPr="00CE7FBA">
              <w:t>-</w:t>
            </w:r>
          </w:p>
        </w:tc>
        <w:tc>
          <w:tcPr>
            <w:tcW w:w="285" w:type="pct"/>
            <w:vAlign w:val="center"/>
          </w:tcPr>
          <w:p w14:paraId="1D35EE6C" w14:textId="775A03A7" w:rsidR="00AB5A32" w:rsidRPr="004212D6" w:rsidRDefault="00AB5A32" w:rsidP="00F625DD">
            <w:pPr>
              <w:pStyle w:val="TableTextNumerical"/>
            </w:pPr>
            <w:r w:rsidRPr="00CE7FBA">
              <w:t>1</w:t>
            </w:r>
          </w:p>
        </w:tc>
        <w:tc>
          <w:tcPr>
            <w:tcW w:w="371" w:type="pct"/>
            <w:shd w:val="clear" w:color="auto" w:fill="DDD9C3" w:themeFill="background2" w:themeFillShade="E6"/>
            <w:vAlign w:val="center"/>
          </w:tcPr>
          <w:p w14:paraId="39085FAE" w14:textId="03F3C3B1" w:rsidR="00AB5A32" w:rsidRPr="004212D6" w:rsidRDefault="00AB5A32" w:rsidP="00F625DD">
            <w:pPr>
              <w:pStyle w:val="TableTextNumerical"/>
            </w:pPr>
            <w:r w:rsidRPr="00CE7FBA">
              <w:t>100</w:t>
            </w:r>
          </w:p>
        </w:tc>
        <w:tc>
          <w:tcPr>
            <w:tcW w:w="334" w:type="pct"/>
            <w:vAlign w:val="center"/>
          </w:tcPr>
          <w:p w14:paraId="114B63C4" w14:textId="5BD37617" w:rsidR="00AB5A32" w:rsidRPr="004212D6" w:rsidRDefault="00AB5A32" w:rsidP="00F625DD">
            <w:pPr>
              <w:pStyle w:val="TableTextNumerical"/>
            </w:pPr>
            <w:r w:rsidRPr="00CE7FBA">
              <w:t>2</w:t>
            </w:r>
          </w:p>
        </w:tc>
        <w:tc>
          <w:tcPr>
            <w:tcW w:w="397" w:type="pct"/>
            <w:shd w:val="clear" w:color="auto" w:fill="DDD9C3" w:themeFill="background2" w:themeFillShade="E6"/>
            <w:vAlign w:val="center"/>
          </w:tcPr>
          <w:p w14:paraId="143F099B" w14:textId="1D6D6654" w:rsidR="00AB5A32" w:rsidRPr="004212D6" w:rsidRDefault="00AB5A32" w:rsidP="00F625DD">
            <w:pPr>
              <w:pStyle w:val="TableTextNumerical"/>
            </w:pPr>
            <w:r w:rsidRPr="00CE7FBA">
              <w:t>100</w:t>
            </w:r>
          </w:p>
        </w:tc>
        <w:tc>
          <w:tcPr>
            <w:tcW w:w="334" w:type="pct"/>
            <w:shd w:val="clear" w:color="auto" w:fill="auto"/>
            <w:vAlign w:val="center"/>
          </w:tcPr>
          <w:p w14:paraId="51604A03" w14:textId="2FE100A0" w:rsidR="00AB5A32" w:rsidRPr="004212D6" w:rsidRDefault="00AB5A32" w:rsidP="00F625DD">
            <w:pPr>
              <w:pStyle w:val="TableTextNumerical"/>
            </w:pPr>
            <w:r w:rsidRPr="00CE7FBA">
              <w:t>3</w:t>
            </w:r>
          </w:p>
        </w:tc>
        <w:tc>
          <w:tcPr>
            <w:tcW w:w="413" w:type="pct"/>
            <w:shd w:val="clear" w:color="auto" w:fill="DDD9C3" w:themeFill="background2" w:themeFillShade="E6"/>
            <w:vAlign w:val="center"/>
          </w:tcPr>
          <w:p w14:paraId="76043299" w14:textId="2076FFF8" w:rsidR="00AB5A32" w:rsidRPr="004212D6" w:rsidRDefault="00AB5A32" w:rsidP="00F625DD">
            <w:pPr>
              <w:pStyle w:val="TableTextNumerical"/>
            </w:pPr>
            <w:r w:rsidRPr="00CE7FBA">
              <w:t>100</w:t>
            </w:r>
          </w:p>
        </w:tc>
        <w:tc>
          <w:tcPr>
            <w:tcW w:w="334" w:type="pct"/>
            <w:vAlign w:val="center"/>
          </w:tcPr>
          <w:p w14:paraId="1A160BCC" w14:textId="7ECA2FA9" w:rsidR="00AB5A32" w:rsidRPr="004212D6" w:rsidRDefault="00AB5A32" w:rsidP="00F625DD">
            <w:pPr>
              <w:pStyle w:val="TableTextNumerical"/>
            </w:pPr>
            <w:r w:rsidRPr="00CE7FBA">
              <w:t>11</w:t>
            </w:r>
          </w:p>
        </w:tc>
        <w:tc>
          <w:tcPr>
            <w:tcW w:w="345" w:type="pct"/>
            <w:shd w:val="clear" w:color="auto" w:fill="DDD9C3" w:themeFill="background2" w:themeFillShade="E6"/>
            <w:vAlign w:val="center"/>
          </w:tcPr>
          <w:p w14:paraId="5ACF6075" w14:textId="0A1EB568" w:rsidR="00AB5A32" w:rsidRPr="004212D6" w:rsidRDefault="00AB5A32" w:rsidP="00F625DD">
            <w:pPr>
              <w:pStyle w:val="TableTextNumerical"/>
            </w:pPr>
            <w:r w:rsidRPr="00CE7FBA">
              <w:t>81.8</w:t>
            </w:r>
          </w:p>
        </w:tc>
        <w:tc>
          <w:tcPr>
            <w:tcW w:w="341" w:type="pct"/>
            <w:vAlign w:val="center"/>
          </w:tcPr>
          <w:p w14:paraId="60B4500E" w14:textId="4E8907D0" w:rsidR="00AB5A32" w:rsidRPr="004212D6" w:rsidRDefault="00AB5A32" w:rsidP="00F625DD">
            <w:pPr>
              <w:pStyle w:val="TableTextNumerical"/>
            </w:pPr>
            <w:r w:rsidRPr="00CE7FBA">
              <w:t>4</w:t>
            </w:r>
          </w:p>
        </w:tc>
        <w:tc>
          <w:tcPr>
            <w:tcW w:w="342" w:type="pct"/>
            <w:shd w:val="clear" w:color="auto" w:fill="DDD9C3" w:themeFill="background2" w:themeFillShade="E6"/>
            <w:vAlign w:val="center"/>
          </w:tcPr>
          <w:p w14:paraId="007003FA" w14:textId="11FDD58C" w:rsidR="00AB5A32" w:rsidRPr="004212D6" w:rsidRDefault="00AB5A32" w:rsidP="00F625DD">
            <w:pPr>
              <w:pStyle w:val="TableTextNumerical"/>
            </w:pPr>
            <w:r w:rsidRPr="00CE7FBA">
              <w:t>75</w:t>
            </w:r>
          </w:p>
        </w:tc>
      </w:tr>
      <w:tr w:rsidR="000A353B" w:rsidRPr="00A624DF" w14:paraId="43CE1D85" w14:textId="77777777" w:rsidTr="00F625DD">
        <w:trPr>
          <w:trHeight w:val="252"/>
        </w:trPr>
        <w:tc>
          <w:tcPr>
            <w:tcW w:w="858" w:type="pct"/>
            <w:vAlign w:val="bottom"/>
          </w:tcPr>
          <w:p w14:paraId="379C9C6D" w14:textId="0F963654" w:rsidR="00AB5A32" w:rsidRPr="00F625DD" w:rsidRDefault="00AB5A32" w:rsidP="00F625DD">
            <w:pPr>
              <w:pStyle w:val="TableTextAlpha"/>
            </w:pPr>
            <w:r w:rsidRPr="00F625DD">
              <w:t>Inland Volcanic</w:t>
            </w:r>
          </w:p>
        </w:tc>
        <w:tc>
          <w:tcPr>
            <w:tcW w:w="221" w:type="pct"/>
            <w:vAlign w:val="center"/>
          </w:tcPr>
          <w:p w14:paraId="0E29E089" w14:textId="685820AB" w:rsidR="00AB5A32" w:rsidRPr="004212D6" w:rsidRDefault="00AB5A32" w:rsidP="00F625DD">
            <w:pPr>
              <w:pStyle w:val="TableTextNumerical"/>
            </w:pPr>
            <w:r w:rsidRPr="00CE7FBA">
              <w:t>-</w:t>
            </w:r>
          </w:p>
        </w:tc>
        <w:tc>
          <w:tcPr>
            <w:tcW w:w="425" w:type="pct"/>
            <w:vAlign w:val="center"/>
          </w:tcPr>
          <w:p w14:paraId="7797A090" w14:textId="108A43A3" w:rsidR="00AB5A32" w:rsidRPr="004212D6" w:rsidRDefault="00AB5A32" w:rsidP="00F625DD">
            <w:pPr>
              <w:pStyle w:val="TableTextNumerical"/>
            </w:pPr>
            <w:r w:rsidRPr="00CE7FBA">
              <w:t>-</w:t>
            </w:r>
          </w:p>
        </w:tc>
        <w:tc>
          <w:tcPr>
            <w:tcW w:w="285" w:type="pct"/>
            <w:vAlign w:val="center"/>
          </w:tcPr>
          <w:p w14:paraId="0EF7A861" w14:textId="0A3DF263" w:rsidR="00AB5A32" w:rsidRPr="004212D6" w:rsidRDefault="00AB5A32" w:rsidP="00F625DD">
            <w:pPr>
              <w:pStyle w:val="TableTextNumerical"/>
            </w:pPr>
            <w:r w:rsidRPr="00CE7FBA">
              <w:t>2</w:t>
            </w:r>
          </w:p>
        </w:tc>
        <w:tc>
          <w:tcPr>
            <w:tcW w:w="371" w:type="pct"/>
            <w:shd w:val="clear" w:color="auto" w:fill="DDD9C3" w:themeFill="background2" w:themeFillShade="E6"/>
            <w:vAlign w:val="center"/>
          </w:tcPr>
          <w:p w14:paraId="4E0352A6" w14:textId="5E48CD27" w:rsidR="00AB5A32" w:rsidRPr="004212D6" w:rsidRDefault="00AB5A32" w:rsidP="00F625DD">
            <w:pPr>
              <w:pStyle w:val="TableTextNumerical"/>
            </w:pPr>
            <w:r w:rsidRPr="00CE7FBA">
              <w:t>50</w:t>
            </w:r>
          </w:p>
        </w:tc>
        <w:tc>
          <w:tcPr>
            <w:tcW w:w="334" w:type="pct"/>
            <w:vAlign w:val="center"/>
          </w:tcPr>
          <w:p w14:paraId="70869A18" w14:textId="73A59C4A" w:rsidR="00AB5A32" w:rsidRPr="004212D6" w:rsidRDefault="00AB5A32" w:rsidP="00F625DD">
            <w:pPr>
              <w:pStyle w:val="TableTextNumerical"/>
            </w:pPr>
            <w:r w:rsidRPr="00CE7FBA">
              <w:t>5</w:t>
            </w:r>
          </w:p>
        </w:tc>
        <w:tc>
          <w:tcPr>
            <w:tcW w:w="397" w:type="pct"/>
            <w:shd w:val="clear" w:color="auto" w:fill="DDD9C3" w:themeFill="background2" w:themeFillShade="E6"/>
            <w:vAlign w:val="center"/>
          </w:tcPr>
          <w:p w14:paraId="76D28B38" w14:textId="787CD69F" w:rsidR="00AB5A32" w:rsidRPr="004212D6" w:rsidRDefault="00AB5A32" w:rsidP="00F625DD">
            <w:pPr>
              <w:pStyle w:val="TableTextNumerical"/>
            </w:pPr>
            <w:r w:rsidRPr="00CE7FBA">
              <w:t>40</w:t>
            </w:r>
          </w:p>
        </w:tc>
        <w:tc>
          <w:tcPr>
            <w:tcW w:w="334" w:type="pct"/>
            <w:shd w:val="clear" w:color="auto" w:fill="auto"/>
            <w:vAlign w:val="center"/>
          </w:tcPr>
          <w:p w14:paraId="0633D0F8" w14:textId="58F58FCB" w:rsidR="00AB5A32" w:rsidRPr="004212D6" w:rsidRDefault="00AB5A32" w:rsidP="00F625DD">
            <w:pPr>
              <w:pStyle w:val="TableTextNumerical"/>
            </w:pPr>
            <w:r w:rsidRPr="00CE7FBA">
              <w:t>4</w:t>
            </w:r>
          </w:p>
        </w:tc>
        <w:tc>
          <w:tcPr>
            <w:tcW w:w="413" w:type="pct"/>
            <w:shd w:val="clear" w:color="auto" w:fill="DDD9C3" w:themeFill="background2" w:themeFillShade="E6"/>
            <w:vAlign w:val="center"/>
          </w:tcPr>
          <w:p w14:paraId="0CE463AF" w14:textId="3E761641" w:rsidR="00AB5A32" w:rsidRPr="004212D6" w:rsidRDefault="00AB5A32" w:rsidP="00F625DD">
            <w:pPr>
              <w:pStyle w:val="TableTextNumerical"/>
            </w:pPr>
            <w:r w:rsidRPr="00CE7FBA">
              <w:t>50</w:t>
            </w:r>
          </w:p>
        </w:tc>
        <w:tc>
          <w:tcPr>
            <w:tcW w:w="334" w:type="pct"/>
            <w:vAlign w:val="center"/>
          </w:tcPr>
          <w:p w14:paraId="30D0DCC8" w14:textId="6EDABE82" w:rsidR="00AB5A32" w:rsidRPr="004212D6" w:rsidRDefault="00AB5A32" w:rsidP="00F625DD">
            <w:pPr>
              <w:pStyle w:val="TableTextNumerical"/>
            </w:pPr>
            <w:r w:rsidRPr="00CE7FBA">
              <w:t>5</w:t>
            </w:r>
          </w:p>
        </w:tc>
        <w:tc>
          <w:tcPr>
            <w:tcW w:w="345" w:type="pct"/>
            <w:shd w:val="clear" w:color="auto" w:fill="DDD9C3" w:themeFill="background2" w:themeFillShade="E6"/>
            <w:vAlign w:val="center"/>
          </w:tcPr>
          <w:p w14:paraId="57B2C4F0" w14:textId="127347D0" w:rsidR="00AB5A32" w:rsidRPr="004212D6" w:rsidRDefault="00AB5A32" w:rsidP="00F625DD">
            <w:pPr>
              <w:pStyle w:val="TableTextNumerical"/>
            </w:pPr>
            <w:r w:rsidRPr="00CE7FBA">
              <w:t>60</w:t>
            </w:r>
          </w:p>
        </w:tc>
        <w:tc>
          <w:tcPr>
            <w:tcW w:w="341" w:type="pct"/>
            <w:vAlign w:val="center"/>
          </w:tcPr>
          <w:p w14:paraId="003A14B1" w14:textId="0D56BB32" w:rsidR="00AB5A32" w:rsidRPr="004212D6" w:rsidRDefault="00AB5A32" w:rsidP="00F625DD">
            <w:pPr>
              <w:pStyle w:val="TableTextNumerical"/>
            </w:pPr>
            <w:r w:rsidRPr="00CE7FBA">
              <w:t>4</w:t>
            </w:r>
          </w:p>
        </w:tc>
        <w:tc>
          <w:tcPr>
            <w:tcW w:w="342" w:type="pct"/>
            <w:shd w:val="clear" w:color="auto" w:fill="DDD9C3" w:themeFill="background2" w:themeFillShade="E6"/>
            <w:vAlign w:val="center"/>
          </w:tcPr>
          <w:p w14:paraId="4F38742F" w14:textId="7A08214B" w:rsidR="00AB5A32" w:rsidRPr="004212D6" w:rsidRDefault="00AB5A32" w:rsidP="00F625DD">
            <w:pPr>
              <w:pStyle w:val="TableTextNumerical"/>
            </w:pPr>
            <w:r w:rsidRPr="00CE7FBA">
              <w:t>50</w:t>
            </w:r>
          </w:p>
        </w:tc>
      </w:tr>
      <w:tr w:rsidR="000A353B" w:rsidRPr="00A624DF" w14:paraId="335BB356" w14:textId="77777777" w:rsidTr="00F625DD">
        <w:trPr>
          <w:trHeight w:val="339"/>
        </w:trPr>
        <w:tc>
          <w:tcPr>
            <w:tcW w:w="858" w:type="pct"/>
            <w:vAlign w:val="bottom"/>
          </w:tcPr>
          <w:p w14:paraId="554F5580" w14:textId="20F2ADDA" w:rsidR="00AB5A32" w:rsidRPr="00F625DD" w:rsidRDefault="00AB5A32" w:rsidP="00F625DD">
            <w:pPr>
              <w:pStyle w:val="TableTextAlpha"/>
            </w:pPr>
            <w:r w:rsidRPr="00F625DD">
              <w:t>Basement Infill</w:t>
            </w:r>
          </w:p>
        </w:tc>
        <w:tc>
          <w:tcPr>
            <w:tcW w:w="221" w:type="pct"/>
            <w:vAlign w:val="center"/>
          </w:tcPr>
          <w:p w14:paraId="5F8FF5B3" w14:textId="7C71173E" w:rsidR="00AB5A32" w:rsidRPr="004212D6" w:rsidRDefault="00AB5A32" w:rsidP="00F625DD">
            <w:pPr>
              <w:pStyle w:val="TableTextNumerical"/>
            </w:pPr>
            <w:r w:rsidRPr="00CE7FBA">
              <w:t>1</w:t>
            </w:r>
          </w:p>
        </w:tc>
        <w:tc>
          <w:tcPr>
            <w:tcW w:w="425" w:type="pct"/>
            <w:shd w:val="clear" w:color="auto" w:fill="DDD9C3" w:themeFill="background2" w:themeFillShade="E6"/>
            <w:vAlign w:val="center"/>
          </w:tcPr>
          <w:p w14:paraId="30D1CAF1" w14:textId="1EB5AEDE" w:rsidR="00AB5A32" w:rsidRPr="004212D6" w:rsidRDefault="00AB5A32" w:rsidP="00F625DD">
            <w:pPr>
              <w:pStyle w:val="TableTextNumerical"/>
            </w:pPr>
            <w:r w:rsidRPr="00CE7FBA">
              <w:t>100</w:t>
            </w:r>
          </w:p>
        </w:tc>
        <w:tc>
          <w:tcPr>
            <w:tcW w:w="285" w:type="pct"/>
            <w:vAlign w:val="center"/>
          </w:tcPr>
          <w:p w14:paraId="7B633D23" w14:textId="5E70EAA1" w:rsidR="00AB5A32" w:rsidRPr="004212D6" w:rsidRDefault="00AB5A32" w:rsidP="00F625DD">
            <w:pPr>
              <w:pStyle w:val="TableTextNumerical"/>
            </w:pPr>
            <w:r w:rsidRPr="00CE7FBA">
              <w:t>3</w:t>
            </w:r>
          </w:p>
        </w:tc>
        <w:tc>
          <w:tcPr>
            <w:tcW w:w="371" w:type="pct"/>
            <w:shd w:val="clear" w:color="auto" w:fill="DDD9C3" w:themeFill="background2" w:themeFillShade="E6"/>
            <w:vAlign w:val="center"/>
          </w:tcPr>
          <w:p w14:paraId="292D73C2" w14:textId="129A1FD0" w:rsidR="00AB5A32" w:rsidRPr="004212D6" w:rsidRDefault="00AB5A32" w:rsidP="00F625DD">
            <w:pPr>
              <w:pStyle w:val="TableTextNumerical"/>
            </w:pPr>
            <w:r w:rsidRPr="00CE7FBA">
              <w:t>33.3</w:t>
            </w:r>
          </w:p>
        </w:tc>
        <w:tc>
          <w:tcPr>
            <w:tcW w:w="334" w:type="pct"/>
            <w:vAlign w:val="center"/>
          </w:tcPr>
          <w:p w14:paraId="4FBE9FAF" w14:textId="04C3AB5D" w:rsidR="00AB5A32" w:rsidRPr="004212D6" w:rsidRDefault="00AB5A32" w:rsidP="00F625DD">
            <w:pPr>
              <w:pStyle w:val="TableTextNumerical"/>
            </w:pPr>
            <w:r w:rsidRPr="00CE7FBA">
              <w:t>1</w:t>
            </w:r>
          </w:p>
        </w:tc>
        <w:tc>
          <w:tcPr>
            <w:tcW w:w="397" w:type="pct"/>
            <w:shd w:val="clear" w:color="auto" w:fill="DDD9C3" w:themeFill="background2" w:themeFillShade="E6"/>
            <w:vAlign w:val="center"/>
          </w:tcPr>
          <w:p w14:paraId="5F00DDFB" w14:textId="327417E1" w:rsidR="00AB5A32" w:rsidRPr="004212D6" w:rsidRDefault="00AB5A32" w:rsidP="00F625DD">
            <w:pPr>
              <w:pStyle w:val="TableTextNumerical"/>
            </w:pPr>
            <w:r w:rsidRPr="00CE7FBA">
              <w:t>100</w:t>
            </w:r>
          </w:p>
        </w:tc>
        <w:tc>
          <w:tcPr>
            <w:tcW w:w="334" w:type="pct"/>
            <w:vAlign w:val="center"/>
          </w:tcPr>
          <w:p w14:paraId="3F50C51E" w14:textId="5F785E27" w:rsidR="00AB5A32" w:rsidRPr="004212D6" w:rsidRDefault="00AB5A32" w:rsidP="00F625DD">
            <w:pPr>
              <w:pStyle w:val="TableTextNumerical"/>
            </w:pPr>
            <w:r w:rsidRPr="00CE7FBA">
              <w:t>4</w:t>
            </w:r>
          </w:p>
        </w:tc>
        <w:tc>
          <w:tcPr>
            <w:tcW w:w="413" w:type="pct"/>
            <w:shd w:val="clear" w:color="auto" w:fill="DDD9C3" w:themeFill="background2" w:themeFillShade="E6"/>
            <w:vAlign w:val="center"/>
          </w:tcPr>
          <w:p w14:paraId="18A6EF0F" w14:textId="2D92E63C" w:rsidR="00AB5A32" w:rsidRPr="004212D6" w:rsidRDefault="00AB5A32" w:rsidP="00F625DD">
            <w:pPr>
              <w:pStyle w:val="TableTextNumerical"/>
            </w:pPr>
            <w:r w:rsidRPr="00CE7FBA">
              <w:t>50</w:t>
            </w:r>
          </w:p>
        </w:tc>
        <w:tc>
          <w:tcPr>
            <w:tcW w:w="334" w:type="pct"/>
            <w:vAlign w:val="center"/>
          </w:tcPr>
          <w:p w14:paraId="572DE026" w14:textId="039C2CFD" w:rsidR="00AB5A32" w:rsidRPr="004212D6" w:rsidRDefault="00AB5A32" w:rsidP="00F625DD">
            <w:pPr>
              <w:pStyle w:val="TableTextNumerical"/>
            </w:pPr>
            <w:r w:rsidRPr="00CE7FBA">
              <w:t>1</w:t>
            </w:r>
          </w:p>
        </w:tc>
        <w:tc>
          <w:tcPr>
            <w:tcW w:w="345" w:type="pct"/>
            <w:shd w:val="clear" w:color="auto" w:fill="DDD9C3" w:themeFill="background2" w:themeFillShade="E6"/>
            <w:vAlign w:val="center"/>
          </w:tcPr>
          <w:p w14:paraId="15FCF982" w14:textId="76D2F207" w:rsidR="00AB5A32" w:rsidRPr="004212D6" w:rsidRDefault="00AB5A32" w:rsidP="00F625DD">
            <w:pPr>
              <w:pStyle w:val="TableTextNumerical"/>
            </w:pPr>
            <w:r w:rsidRPr="00CE7FBA">
              <w:t>100</w:t>
            </w:r>
          </w:p>
        </w:tc>
        <w:tc>
          <w:tcPr>
            <w:tcW w:w="341" w:type="pct"/>
            <w:vAlign w:val="center"/>
          </w:tcPr>
          <w:p w14:paraId="24FCB2B1" w14:textId="1C5E433D" w:rsidR="00AB5A32" w:rsidRPr="004212D6" w:rsidRDefault="00AB5A32" w:rsidP="00F625DD">
            <w:pPr>
              <w:pStyle w:val="TableTextNumerical"/>
            </w:pPr>
            <w:r w:rsidRPr="00CE7FBA">
              <w:t>2</w:t>
            </w:r>
          </w:p>
        </w:tc>
        <w:tc>
          <w:tcPr>
            <w:tcW w:w="342" w:type="pct"/>
            <w:shd w:val="clear" w:color="auto" w:fill="DDD9C3" w:themeFill="background2" w:themeFillShade="E6"/>
            <w:vAlign w:val="center"/>
          </w:tcPr>
          <w:p w14:paraId="0D5FE833" w14:textId="0C1E81E1" w:rsidR="00AB5A32" w:rsidRPr="004212D6" w:rsidRDefault="00AB5A32" w:rsidP="00F625DD">
            <w:pPr>
              <w:pStyle w:val="TableTextNumerical"/>
            </w:pPr>
            <w:r w:rsidRPr="00CE7FBA">
              <w:t>100</w:t>
            </w:r>
          </w:p>
        </w:tc>
      </w:tr>
      <w:tr w:rsidR="000A353B" w:rsidRPr="00A624DF" w14:paraId="40395167" w14:textId="77777777" w:rsidTr="00174B21">
        <w:trPr>
          <w:trHeight w:val="78"/>
        </w:trPr>
        <w:tc>
          <w:tcPr>
            <w:tcW w:w="858" w:type="pct"/>
            <w:vAlign w:val="bottom"/>
          </w:tcPr>
          <w:p w14:paraId="5FFBB6AB" w14:textId="561A0224" w:rsidR="00AB5A32" w:rsidRPr="00F625DD" w:rsidRDefault="00AB5A32" w:rsidP="00F625DD">
            <w:pPr>
              <w:pStyle w:val="TableTextAlpha"/>
            </w:pPr>
            <w:r w:rsidRPr="00F625DD">
              <w:t>Basement Hard Rock</w:t>
            </w:r>
          </w:p>
        </w:tc>
        <w:tc>
          <w:tcPr>
            <w:tcW w:w="221" w:type="pct"/>
            <w:vAlign w:val="center"/>
          </w:tcPr>
          <w:p w14:paraId="569BA273" w14:textId="28268A98" w:rsidR="00AB5A32" w:rsidRPr="004212D6" w:rsidRDefault="00AB5A32" w:rsidP="00F625DD">
            <w:pPr>
              <w:pStyle w:val="TableTextNumerical"/>
            </w:pPr>
            <w:r w:rsidRPr="00CE7FBA">
              <w:t>-</w:t>
            </w:r>
          </w:p>
        </w:tc>
        <w:tc>
          <w:tcPr>
            <w:tcW w:w="425" w:type="pct"/>
            <w:vAlign w:val="center"/>
          </w:tcPr>
          <w:p w14:paraId="2BB3F7EF" w14:textId="2C174128" w:rsidR="00AB5A32" w:rsidRPr="004212D6" w:rsidRDefault="00AB5A32" w:rsidP="00F625DD">
            <w:pPr>
              <w:pStyle w:val="TableTextNumerical"/>
            </w:pPr>
            <w:r w:rsidRPr="00CE7FBA">
              <w:t>-</w:t>
            </w:r>
          </w:p>
        </w:tc>
        <w:tc>
          <w:tcPr>
            <w:tcW w:w="285" w:type="pct"/>
            <w:vAlign w:val="center"/>
          </w:tcPr>
          <w:p w14:paraId="323B63B7" w14:textId="0196997A" w:rsidR="00AB5A32" w:rsidRPr="004212D6" w:rsidRDefault="00AB5A32" w:rsidP="00F625DD">
            <w:pPr>
              <w:pStyle w:val="TableTextNumerical"/>
            </w:pPr>
            <w:r w:rsidRPr="00CE7FBA">
              <w:t>2</w:t>
            </w:r>
          </w:p>
        </w:tc>
        <w:tc>
          <w:tcPr>
            <w:tcW w:w="371" w:type="pct"/>
            <w:shd w:val="clear" w:color="auto" w:fill="DDD9C3" w:themeFill="background2" w:themeFillShade="E6"/>
            <w:vAlign w:val="center"/>
          </w:tcPr>
          <w:p w14:paraId="2B6D3FCB" w14:textId="248B4C27" w:rsidR="00AB5A32" w:rsidRPr="004212D6" w:rsidRDefault="00AB5A32" w:rsidP="00F625DD">
            <w:pPr>
              <w:pStyle w:val="TableTextNumerical"/>
            </w:pPr>
            <w:r w:rsidRPr="00CE7FBA">
              <w:t>50</w:t>
            </w:r>
          </w:p>
        </w:tc>
        <w:tc>
          <w:tcPr>
            <w:tcW w:w="334" w:type="pct"/>
            <w:vAlign w:val="center"/>
          </w:tcPr>
          <w:p w14:paraId="19352032" w14:textId="737527B2" w:rsidR="00AB5A32" w:rsidRPr="004212D6" w:rsidRDefault="00AB5A32" w:rsidP="00F625DD">
            <w:pPr>
              <w:pStyle w:val="TableTextNumerical"/>
            </w:pPr>
            <w:r w:rsidRPr="00CE7FBA">
              <w:t>1</w:t>
            </w:r>
          </w:p>
        </w:tc>
        <w:tc>
          <w:tcPr>
            <w:tcW w:w="397" w:type="pct"/>
            <w:shd w:val="clear" w:color="auto" w:fill="auto"/>
            <w:vAlign w:val="center"/>
          </w:tcPr>
          <w:p w14:paraId="2620E2A7" w14:textId="15755482" w:rsidR="00AB5A32" w:rsidRPr="004212D6" w:rsidRDefault="00AB5A32" w:rsidP="00F625DD">
            <w:pPr>
              <w:pStyle w:val="TableTextNumerical"/>
            </w:pPr>
            <w:r w:rsidRPr="00CE7FBA">
              <w:t>0</w:t>
            </w:r>
          </w:p>
        </w:tc>
        <w:tc>
          <w:tcPr>
            <w:tcW w:w="334" w:type="pct"/>
            <w:vAlign w:val="center"/>
          </w:tcPr>
          <w:p w14:paraId="56A3D4E4" w14:textId="64110F8E" w:rsidR="00AB5A32" w:rsidRPr="004212D6" w:rsidRDefault="00AB5A32" w:rsidP="00F625DD">
            <w:pPr>
              <w:pStyle w:val="TableTextNumerical"/>
            </w:pPr>
            <w:r w:rsidRPr="00CE7FBA">
              <w:t>4</w:t>
            </w:r>
          </w:p>
        </w:tc>
        <w:tc>
          <w:tcPr>
            <w:tcW w:w="413" w:type="pct"/>
            <w:shd w:val="clear" w:color="auto" w:fill="DDD9C3" w:themeFill="background2" w:themeFillShade="E6"/>
            <w:vAlign w:val="center"/>
          </w:tcPr>
          <w:p w14:paraId="662B1FD1" w14:textId="66AF33EA" w:rsidR="00AB5A32" w:rsidRPr="004212D6" w:rsidRDefault="00AB5A32" w:rsidP="00F625DD">
            <w:pPr>
              <w:pStyle w:val="TableTextNumerical"/>
            </w:pPr>
            <w:r w:rsidRPr="00CE7FBA">
              <w:t>25</w:t>
            </w:r>
          </w:p>
        </w:tc>
        <w:tc>
          <w:tcPr>
            <w:tcW w:w="334" w:type="pct"/>
            <w:vAlign w:val="center"/>
          </w:tcPr>
          <w:p w14:paraId="1F7091D5" w14:textId="235E2042" w:rsidR="00AB5A32" w:rsidRPr="004212D6" w:rsidRDefault="00AB5A32" w:rsidP="00F625DD">
            <w:pPr>
              <w:pStyle w:val="TableTextNumerical"/>
            </w:pPr>
            <w:r w:rsidRPr="00CE7FBA">
              <w:t>-</w:t>
            </w:r>
          </w:p>
        </w:tc>
        <w:tc>
          <w:tcPr>
            <w:tcW w:w="345" w:type="pct"/>
            <w:shd w:val="clear" w:color="auto" w:fill="auto"/>
            <w:vAlign w:val="center"/>
          </w:tcPr>
          <w:p w14:paraId="3C976A5A" w14:textId="7001E646" w:rsidR="00AB5A32" w:rsidRPr="004212D6" w:rsidRDefault="00AB5A32" w:rsidP="00F625DD">
            <w:pPr>
              <w:pStyle w:val="TableTextNumerical"/>
            </w:pPr>
            <w:r w:rsidRPr="00CE7FBA">
              <w:t>-</w:t>
            </w:r>
          </w:p>
        </w:tc>
        <w:tc>
          <w:tcPr>
            <w:tcW w:w="341" w:type="pct"/>
            <w:vAlign w:val="center"/>
          </w:tcPr>
          <w:p w14:paraId="17D7CD99" w14:textId="60F19E52" w:rsidR="00AB5A32" w:rsidRPr="004212D6" w:rsidRDefault="00AB5A32" w:rsidP="00F625DD">
            <w:pPr>
              <w:pStyle w:val="TableTextNumerical"/>
            </w:pPr>
            <w:r w:rsidRPr="00CE7FBA">
              <w:t>6</w:t>
            </w:r>
          </w:p>
        </w:tc>
        <w:tc>
          <w:tcPr>
            <w:tcW w:w="342" w:type="pct"/>
            <w:shd w:val="clear" w:color="auto" w:fill="DDD9C3" w:themeFill="background2" w:themeFillShade="E6"/>
            <w:vAlign w:val="center"/>
          </w:tcPr>
          <w:p w14:paraId="4CF72453" w14:textId="142C251D" w:rsidR="00AB5A32" w:rsidRPr="004212D6" w:rsidRDefault="00AB5A32" w:rsidP="00F625DD">
            <w:pPr>
              <w:pStyle w:val="TableTextNumerical"/>
            </w:pPr>
            <w:r w:rsidRPr="00CE7FBA">
              <w:t>16.7</w:t>
            </w:r>
          </w:p>
        </w:tc>
      </w:tr>
    </w:tbl>
    <w:p w14:paraId="03AF8B4A" w14:textId="66E764E4" w:rsidR="00592588" w:rsidRDefault="00592588" w:rsidP="004212D6">
      <w:r>
        <w:t>Isolated pesticide detections have been widespread in New Zealand through the repeated surveys, particularly in Coastal and Inland basins and Coastal Volcanic systems (</w:t>
      </w:r>
      <w:r>
        <w:fldChar w:fldCharType="begin"/>
      </w:r>
      <w:r>
        <w:instrText xml:space="preserve"> REF _Ref180091303 \h </w:instrText>
      </w:r>
      <w:r>
        <w:fldChar w:fldCharType="separate"/>
      </w:r>
      <w:r w:rsidR="00273A27">
        <w:t xml:space="preserve">Figure </w:t>
      </w:r>
      <w:r w:rsidR="00273A27">
        <w:rPr>
          <w:noProof/>
        </w:rPr>
        <w:t>3</w:t>
      </w:r>
      <w:r w:rsidR="00273A27">
        <w:t>.</w:t>
      </w:r>
      <w:r w:rsidR="00273A27">
        <w:rPr>
          <w:noProof/>
        </w:rPr>
        <w:t>3</w:t>
      </w:r>
      <w:r>
        <w:fldChar w:fldCharType="end"/>
      </w:r>
      <w:r>
        <w:t xml:space="preserve">). </w:t>
      </w:r>
      <w:r>
        <w:rPr>
          <w:noProof/>
        </w:rPr>
        <w:t>As the surveys were repeated</w:t>
      </w:r>
      <w:r w:rsidR="00FF5255">
        <w:rPr>
          <w:noProof/>
        </w:rPr>
        <w:t>,</w:t>
      </w:r>
      <w:r>
        <w:rPr>
          <w:noProof/>
        </w:rPr>
        <w:t xml:space="preserve"> an increasing amount of sites and compound</w:t>
      </w:r>
      <w:r w:rsidR="00FF5255">
        <w:rPr>
          <w:noProof/>
        </w:rPr>
        <w:t>s</w:t>
      </w:r>
      <w:r>
        <w:rPr>
          <w:noProof/>
        </w:rPr>
        <w:t xml:space="preserve"> were tested (</w:t>
      </w:r>
      <w:r w:rsidR="002E50D5">
        <w:rPr>
          <w:noProof/>
        </w:rPr>
        <w:fldChar w:fldCharType="begin"/>
      </w:r>
      <w:r w:rsidR="002E50D5">
        <w:rPr>
          <w:noProof/>
        </w:rPr>
        <w:instrText xml:space="preserve"> REF _Ref180091163 \h </w:instrText>
      </w:r>
      <w:r w:rsidR="002E50D5">
        <w:rPr>
          <w:noProof/>
        </w:rPr>
      </w:r>
      <w:r w:rsidR="002E50D5">
        <w:rPr>
          <w:noProof/>
        </w:rPr>
        <w:fldChar w:fldCharType="separate"/>
      </w:r>
      <w:r w:rsidR="006A745B">
        <w:t xml:space="preserve">Figure </w:t>
      </w:r>
      <w:r w:rsidR="006A745B">
        <w:rPr>
          <w:noProof/>
        </w:rPr>
        <w:t>3</w:t>
      </w:r>
      <w:r w:rsidR="006A745B">
        <w:t>.</w:t>
      </w:r>
      <w:r w:rsidR="006A745B">
        <w:rPr>
          <w:noProof/>
        </w:rPr>
        <w:t>4</w:t>
      </w:r>
      <w:r w:rsidR="002E50D5">
        <w:rPr>
          <w:noProof/>
        </w:rPr>
        <w:fldChar w:fldCharType="end"/>
      </w:r>
      <w:r w:rsidR="002E50D5">
        <w:rPr>
          <w:noProof/>
        </w:rPr>
        <w:t xml:space="preserve">, </w:t>
      </w:r>
      <w:r>
        <w:rPr>
          <w:noProof/>
        </w:rPr>
        <w:t xml:space="preserve">Close and Banasiak 2023a and b). Between 1990 and 2022, the maximum detected concentrations </w:t>
      </w:r>
      <w:r w:rsidR="007012E0">
        <w:rPr>
          <w:noProof/>
        </w:rPr>
        <w:t xml:space="preserve">vary </w:t>
      </w:r>
      <w:r>
        <w:rPr>
          <w:noProof/>
        </w:rPr>
        <w:t>between variables, some generally decreasing (e.g. mecoprop, terbuthylazine)</w:t>
      </w:r>
      <w:r w:rsidR="00FA5035">
        <w:rPr>
          <w:noProof/>
        </w:rPr>
        <w:t>,</w:t>
      </w:r>
      <w:r>
        <w:rPr>
          <w:noProof/>
        </w:rPr>
        <w:t xml:space="preserve"> whereas others remain stable at low concentrations (e.g. metolachlor,</w:t>
      </w:r>
      <w:r w:rsidR="00381E3B">
        <w:rPr>
          <w:noProof/>
        </w:rPr>
        <w:br/>
      </w:r>
      <w:r>
        <w:fldChar w:fldCharType="begin"/>
      </w:r>
      <w:r>
        <w:rPr>
          <w:noProof/>
        </w:rPr>
        <w:instrText xml:space="preserve"> REF _Ref181094049 \h </w:instrText>
      </w:r>
      <w:r>
        <w:fldChar w:fldCharType="separate"/>
      </w:r>
      <w:r w:rsidR="006A745B" w:rsidRPr="00101735">
        <w:t xml:space="preserve">Table </w:t>
      </w:r>
      <w:r w:rsidR="006A745B">
        <w:rPr>
          <w:noProof/>
        </w:rPr>
        <w:t>3</w:t>
      </w:r>
      <w:r w:rsidR="006A745B" w:rsidRPr="00101735">
        <w:t>.</w:t>
      </w:r>
      <w:r w:rsidR="006A745B">
        <w:rPr>
          <w:noProof/>
        </w:rPr>
        <w:t>8</w:t>
      </w:r>
      <w:r>
        <w:fldChar w:fldCharType="end"/>
      </w:r>
      <w:r w:rsidRPr="002C38D5">
        <w:t>).</w:t>
      </w:r>
    </w:p>
    <w:p w14:paraId="2C7C13A0" w14:textId="28F89D4E" w:rsidR="00592588" w:rsidRPr="00174B21" w:rsidRDefault="00592588" w:rsidP="004212D6">
      <w:pPr>
        <w:pStyle w:val="CaptionTable"/>
        <w:ind w:left="1134" w:hanging="1134"/>
        <w:rPr>
          <w:vanish/>
          <w:specVanish/>
        </w:rPr>
      </w:pPr>
      <w:bookmarkStart w:id="120" w:name="_Ref181094049"/>
      <w:bookmarkStart w:id="121" w:name="_Toc191280946"/>
      <w:r w:rsidRPr="00101735">
        <w:lastRenderedPageBreak/>
        <w:t xml:space="preserve">Table </w:t>
      </w:r>
      <w:r>
        <w:rPr>
          <w:noProof/>
        </w:rPr>
        <w:fldChar w:fldCharType="begin"/>
      </w:r>
      <w:r>
        <w:rPr>
          <w:noProof/>
        </w:rPr>
        <w:instrText xml:space="preserve"> STYLEREF 1 \s </w:instrText>
      </w:r>
      <w:r>
        <w:rPr>
          <w:noProof/>
        </w:rPr>
        <w:fldChar w:fldCharType="separate"/>
      </w:r>
      <w:r w:rsidR="00983D8C">
        <w:rPr>
          <w:noProof/>
        </w:rPr>
        <w:t>3</w:t>
      </w:r>
      <w:r>
        <w:rPr>
          <w:noProof/>
        </w:rPr>
        <w:fldChar w:fldCharType="end"/>
      </w:r>
      <w:r w:rsidRPr="00101735">
        <w:t>.</w:t>
      </w:r>
      <w:r>
        <w:rPr>
          <w:noProof/>
        </w:rPr>
        <w:fldChar w:fldCharType="begin"/>
      </w:r>
      <w:r>
        <w:rPr>
          <w:noProof/>
        </w:rPr>
        <w:instrText xml:space="preserve"> SEQ Table \* ARABIC \s 1 </w:instrText>
      </w:r>
      <w:r>
        <w:rPr>
          <w:noProof/>
        </w:rPr>
        <w:fldChar w:fldCharType="separate"/>
      </w:r>
      <w:r w:rsidR="00983D8C">
        <w:rPr>
          <w:noProof/>
        </w:rPr>
        <w:t>8</w:t>
      </w:r>
      <w:r>
        <w:rPr>
          <w:noProof/>
        </w:rPr>
        <w:fldChar w:fldCharType="end"/>
      </w:r>
      <w:bookmarkEnd w:id="120"/>
      <w:r>
        <w:tab/>
        <w:t>Maximum concentrations (µg/L) over time for detected compounds for all pesticides surveys</w:t>
      </w:r>
      <w:r w:rsidR="004212D6">
        <w:br/>
      </w:r>
      <w:r>
        <w:t>(1990</w:t>
      </w:r>
      <w:r w:rsidR="004212D6">
        <w:t>–</w:t>
      </w:r>
      <w:r>
        <w:t>2022).</w:t>
      </w:r>
      <w:bookmarkEnd w:id="121"/>
    </w:p>
    <w:p w14:paraId="7C84CF82" w14:textId="757D5B80" w:rsidR="001D7B89" w:rsidRPr="001D7B89" w:rsidRDefault="001D7B89" w:rsidP="00174B21">
      <w:pPr>
        <w:pStyle w:val="CaptionText"/>
      </w:pPr>
      <w:r>
        <w:t xml:space="preserve"> Highlighted cells indicate detections.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6"/>
        <w:gridCol w:w="661"/>
        <w:gridCol w:w="661"/>
        <w:gridCol w:w="679"/>
        <w:gridCol w:w="680"/>
        <w:gridCol w:w="680"/>
        <w:gridCol w:w="680"/>
        <w:gridCol w:w="680"/>
        <w:gridCol w:w="777"/>
        <w:gridCol w:w="676"/>
      </w:tblGrid>
      <w:tr w:rsidR="004212D6" w:rsidRPr="00F47FC3" w14:paraId="0227A087" w14:textId="77777777" w:rsidTr="00EF1DA6">
        <w:trPr>
          <w:trHeight w:val="300"/>
          <w:tblHeader/>
        </w:trPr>
        <w:tc>
          <w:tcPr>
            <w:tcW w:w="1593" w:type="pct"/>
            <w:shd w:val="clear" w:color="auto" w:fill="D9D9D9" w:themeFill="background1" w:themeFillShade="D9"/>
            <w:noWrap/>
            <w:vAlign w:val="bottom"/>
            <w:hideMark/>
          </w:tcPr>
          <w:p w14:paraId="2F099C9F" w14:textId="77777777" w:rsidR="00592588" w:rsidRPr="004212D6" w:rsidRDefault="00592588" w:rsidP="004212D6">
            <w:pPr>
              <w:pStyle w:val="TableHeading1Left"/>
              <w:rPr>
                <w:lang w:eastAsia="en-NZ"/>
              </w:rPr>
            </w:pPr>
            <w:r w:rsidRPr="004212D6">
              <w:rPr>
                <w:lang w:eastAsia="en-NZ"/>
              </w:rPr>
              <w:t>Variable</w:t>
            </w:r>
          </w:p>
        </w:tc>
        <w:tc>
          <w:tcPr>
            <w:tcW w:w="365" w:type="pct"/>
            <w:shd w:val="clear" w:color="auto" w:fill="D9D9D9" w:themeFill="background1" w:themeFillShade="D9"/>
            <w:noWrap/>
            <w:vAlign w:val="bottom"/>
            <w:hideMark/>
          </w:tcPr>
          <w:p w14:paraId="1ECA4748" w14:textId="77777777" w:rsidR="00592588" w:rsidRPr="000B12B7" w:rsidRDefault="00592588" w:rsidP="004212D6">
            <w:pPr>
              <w:pStyle w:val="TableHeading2Centered"/>
              <w:rPr>
                <w:lang w:eastAsia="en-NZ"/>
              </w:rPr>
            </w:pPr>
            <w:r w:rsidRPr="000B12B7">
              <w:rPr>
                <w:lang w:eastAsia="en-NZ"/>
              </w:rPr>
              <w:t>1990</w:t>
            </w:r>
          </w:p>
        </w:tc>
        <w:tc>
          <w:tcPr>
            <w:tcW w:w="365" w:type="pct"/>
            <w:shd w:val="clear" w:color="auto" w:fill="D9D9D9" w:themeFill="background1" w:themeFillShade="D9"/>
            <w:noWrap/>
            <w:vAlign w:val="bottom"/>
            <w:hideMark/>
          </w:tcPr>
          <w:p w14:paraId="511D6A3D" w14:textId="77777777" w:rsidR="00592588" w:rsidRPr="000B12B7" w:rsidRDefault="00592588" w:rsidP="004212D6">
            <w:pPr>
              <w:pStyle w:val="TableHeading2Centered"/>
              <w:rPr>
                <w:lang w:eastAsia="en-NZ"/>
              </w:rPr>
            </w:pPr>
            <w:r w:rsidRPr="000B12B7">
              <w:rPr>
                <w:lang w:eastAsia="en-NZ"/>
              </w:rPr>
              <w:t>1994</w:t>
            </w:r>
          </w:p>
        </w:tc>
        <w:tc>
          <w:tcPr>
            <w:tcW w:w="375" w:type="pct"/>
            <w:shd w:val="clear" w:color="auto" w:fill="D9D9D9" w:themeFill="background1" w:themeFillShade="D9"/>
            <w:noWrap/>
            <w:vAlign w:val="bottom"/>
            <w:hideMark/>
          </w:tcPr>
          <w:p w14:paraId="70817685" w14:textId="77777777" w:rsidR="00592588" w:rsidRPr="000B12B7" w:rsidRDefault="00592588" w:rsidP="004212D6">
            <w:pPr>
              <w:pStyle w:val="TableHeading2Centered"/>
              <w:rPr>
                <w:lang w:eastAsia="en-NZ"/>
              </w:rPr>
            </w:pPr>
            <w:r w:rsidRPr="000B12B7">
              <w:rPr>
                <w:lang w:eastAsia="en-NZ"/>
              </w:rPr>
              <w:t>1998</w:t>
            </w:r>
          </w:p>
        </w:tc>
        <w:tc>
          <w:tcPr>
            <w:tcW w:w="375" w:type="pct"/>
            <w:shd w:val="clear" w:color="auto" w:fill="D9D9D9" w:themeFill="background1" w:themeFillShade="D9"/>
            <w:noWrap/>
            <w:vAlign w:val="bottom"/>
            <w:hideMark/>
          </w:tcPr>
          <w:p w14:paraId="31ACB212" w14:textId="77777777" w:rsidR="00592588" w:rsidRPr="000B12B7" w:rsidRDefault="00592588" w:rsidP="004212D6">
            <w:pPr>
              <w:pStyle w:val="TableHeading2Centered"/>
              <w:rPr>
                <w:lang w:eastAsia="en-NZ"/>
              </w:rPr>
            </w:pPr>
            <w:r w:rsidRPr="000B12B7">
              <w:rPr>
                <w:lang w:eastAsia="en-NZ"/>
              </w:rPr>
              <w:t>2002</w:t>
            </w:r>
          </w:p>
        </w:tc>
        <w:tc>
          <w:tcPr>
            <w:tcW w:w="375" w:type="pct"/>
            <w:shd w:val="clear" w:color="auto" w:fill="D9D9D9" w:themeFill="background1" w:themeFillShade="D9"/>
            <w:noWrap/>
            <w:vAlign w:val="bottom"/>
            <w:hideMark/>
          </w:tcPr>
          <w:p w14:paraId="493829CA" w14:textId="77777777" w:rsidR="00592588" w:rsidRPr="000B12B7" w:rsidRDefault="00592588" w:rsidP="004212D6">
            <w:pPr>
              <w:pStyle w:val="TableHeading2Centered"/>
              <w:rPr>
                <w:lang w:eastAsia="en-NZ"/>
              </w:rPr>
            </w:pPr>
            <w:r w:rsidRPr="000B12B7">
              <w:rPr>
                <w:lang w:eastAsia="en-NZ"/>
              </w:rPr>
              <w:t>2006</w:t>
            </w:r>
          </w:p>
        </w:tc>
        <w:tc>
          <w:tcPr>
            <w:tcW w:w="375" w:type="pct"/>
            <w:shd w:val="clear" w:color="auto" w:fill="D9D9D9" w:themeFill="background1" w:themeFillShade="D9"/>
            <w:noWrap/>
            <w:vAlign w:val="bottom"/>
            <w:hideMark/>
          </w:tcPr>
          <w:p w14:paraId="0AA80EA4" w14:textId="77777777" w:rsidR="00592588" w:rsidRPr="000B12B7" w:rsidRDefault="00592588" w:rsidP="004212D6">
            <w:pPr>
              <w:pStyle w:val="TableHeading2Centered"/>
              <w:rPr>
                <w:lang w:eastAsia="en-NZ"/>
              </w:rPr>
            </w:pPr>
            <w:r w:rsidRPr="000B12B7">
              <w:rPr>
                <w:lang w:eastAsia="en-NZ"/>
              </w:rPr>
              <w:t>2010</w:t>
            </w:r>
          </w:p>
        </w:tc>
        <w:tc>
          <w:tcPr>
            <w:tcW w:w="375" w:type="pct"/>
            <w:shd w:val="clear" w:color="auto" w:fill="D9D9D9" w:themeFill="background1" w:themeFillShade="D9"/>
            <w:noWrap/>
            <w:vAlign w:val="bottom"/>
            <w:hideMark/>
          </w:tcPr>
          <w:p w14:paraId="6C465E66" w14:textId="77777777" w:rsidR="00592588" w:rsidRPr="000B12B7" w:rsidRDefault="00592588" w:rsidP="004212D6">
            <w:pPr>
              <w:pStyle w:val="TableHeading2Centered"/>
              <w:rPr>
                <w:lang w:eastAsia="en-NZ"/>
              </w:rPr>
            </w:pPr>
            <w:r w:rsidRPr="000B12B7">
              <w:rPr>
                <w:lang w:eastAsia="en-NZ"/>
              </w:rPr>
              <w:t>2014</w:t>
            </w:r>
          </w:p>
        </w:tc>
        <w:tc>
          <w:tcPr>
            <w:tcW w:w="429" w:type="pct"/>
            <w:shd w:val="clear" w:color="auto" w:fill="D9D9D9" w:themeFill="background1" w:themeFillShade="D9"/>
            <w:noWrap/>
            <w:vAlign w:val="bottom"/>
            <w:hideMark/>
          </w:tcPr>
          <w:p w14:paraId="62A0716E" w14:textId="77777777" w:rsidR="00592588" w:rsidRPr="000B12B7" w:rsidRDefault="00592588" w:rsidP="004212D6">
            <w:pPr>
              <w:pStyle w:val="TableHeading2Centered"/>
              <w:rPr>
                <w:lang w:eastAsia="en-NZ"/>
              </w:rPr>
            </w:pPr>
            <w:r w:rsidRPr="000B12B7">
              <w:rPr>
                <w:lang w:eastAsia="en-NZ"/>
              </w:rPr>
              <w:t>2018</w:t>
            </w:r>
          </w:p>
        </w:tc>
        <w:tc>
          <w:tcPr>
            <w:tcW w:w="373" w:type="pct"/>
            <w:shd w:val="clear" w:color="auto" w:fill="D9D9D9" w:themeFill="background1" w:themeFillShade="D9"/>
            <w:noWrap/>
            <w:vAlign w:val="bottom"/>
            <w:hideMark/>
          </w:tcPr>
          <w:p w14:paraId="402C64E6" w14:textId="77777777" w:rsidR="00592588" w:rsidRPr="000B12B7" w:rsidRDefault="00592588" w:rsidP="004212D6">
            <w:pPr>
              <w:pStyle w:val="TableHeading2Centered"/>
              <w:rPr>
                <w:lang w:eastAsia="en-NZ"/>
              </w:rPr>
            </w:pPr>
            <w:r w:rsidRPr="000B12B7">
              <w:rPr>
                <w:lang w:eastAsia="en-NZ"/>
              </w:rPr>
              <w:t>2022</w:t>
            </w:r>
          </w:p>
        </w:tc>
      </w:tr>
      <w:tr w:rsidR="00EF1DA6" w:rsidRPr="00F47FC3" w14:paraId="1A67DE8B" w14:textId="77777777" w:rsidTr="00EF1DA6">
        <w:trPr>
          <w:trHeight w:val="300"/>
        </w:trPr>
        <w:tc>
          <w:tcPr>
            <w:tcW w:w="1593" w:type="pct"/>
            <w:shd w:val="clear" w:color="auto" w:fill="auto"/>
            <w:noWrap/>
            <w:vAlign w:val="bottom"/>
            <w:hideMark/>
          </w:tcPr>
          <w:p w14:paraId="45460DC5" w14:textId="5EFEDED8" w:rsidR="00EF1DA6" w:rsidRPr="00F47FC3" w:rsidRDefault="00EF1DA6" w:rsidP="00EF1DA6">
            <w:pPr>
              <w:pStyle w:val="TableTextAlpha"/>
              <w:rPr>
                <w:lang w:eastAsia="en-NZ"/>
              </w:rPr>
            </w:pPr>
            <w:r w:rsidRPr="00F47FC3">
              <w:rPr>
                <w:lang w:eastAsia="en-NZ"/>
              </w:rPr>
              <w:t>2-Hydroxyatrazine</w:t>
            </w:r>
          </w:p>
        </w:tc>
        <w:tc>
          <w:tcPr>
            <w:tcW w:w="365" w:type="pct"/>
            <w:shd w:val="clear" w:color="auto" w:fill="auto"/>
            <w:noWrap/>
            <w:hideMark/>
          </w:tcPr>
          <w:p w14:paraId="2B8B1749" w14:textId="7ADF2C03" w:rsidR="00EF1DA6" w:rsidRPr="00F47FC3" w:rsidRDefault="00EF1DA6" w:rsidP="00EF1DA6">
            <w:pPr>
              <w:pStyle w:val="TableTextNumerical"/>
              <w:rPr>
                <w:lang w:eastAsia="en-NZ"/>
              </w:rPr>
            </w:pPr>
            <w:r w:rsidRPr="00A80646">
              <w:t>-</w:t>
            </w:r>
          </w:p>
        </w:tc>
        <w:tc>
          <w:tcPr>
            <w:tcW w:w="365" w:type="pct"/>
            <w:shd w:val="clear" w:color="auto" w:fill="auto"/>
            <w:noWrap/>
            <w:hideMark/>
          </w:tcPr>
          <w:p w14:paraId="12091866" w14:textId="5EA85C09" w:rsidR="00EF1DA6" w:rsidRPr="00F47FC3" w:rsidRDefault="00EF1DA6" w:rsidP="00EF1DA6">
            <w:pPr>
              <w:pStyle w:val="TableTextNumerical"/>
              <w:rPr>
                <w:lang w:eastAsia="en-NZ"/>
              </w:rPr>
            </w:pPr>
            <w:r w:rsidRPr="00A80646">
              <w:t>-</w:t>
            </w:r>
          </w:p>
        </w:tc>
        <w:tc>
          <w:tcPr>
            <w:tcW w:w="375" w:type="pct"/>
            <w:shd w:val="clear" w:color="auto" w:fill="auto"/>
            <w:noWrap/>
            <w:hideMark/>
          </w:tcPr>
          <w:p w14:paraId="01F9C279" w14:textId="7BDFA34D" w:rsidR="00EF1DA6" w:rsidRPr="00F47FC3" w:rsidRDefault="00EF1DA6" w:rsidP="00EF1DA6">
            <w:pPr>
              <w:pStyle w:val="TableTextNumerical"/>
              <w:rPr>
                <w:lang w:eastAsia="en-NZ"/>
              </w:rPr>
            </w:pPr>
            <w:r w:rsidRPr="00A80646">
              <w:t>-</w:t>
            </w:r>
          </w:p>
        </w:tc>
        <w:tc>
          <w:tcPr>
            <w:tcW w:w="375" w:type="pct"/>
            <w:shd w:val="clear" w:color="auto" w:fill="auto"/>
            <w:noWrap/>
            <w:hideMark/>
          </w:tcPr>
          <w:p w14:paraId="65A63F06" w14:textId="4D88BF9A" w:rsidR="00EF1DA6" w:rsidRPr="00F47FC3" w:rsidRDefault="00EF1DA6" w:rsidP="00EF1DA6">
            <w:pPr>
              <w:pStyle w:val="TableTextNumerical"/>
              <w:rPr>
                <w:lang w:eastAsia="en-NZ"/>
              </w:rPr>
            </w:pPr>
            <w:r w:rsidRPr="00A80646">
              <w:t>-</w:t>
            </w:r>
          </w:p>
        </w:tc>
        <w:tc>
          <w:tcPr>
            <w:tcW w:w="375" w:type="pct"/>
            <w:shd w:val="clear" w:color="auto" w:fill="auto"/>
            <w:noWrap/>
            <w:hideMark/>
          </w:tcPr>
          <w:p w14:paraId="35CCA352" w14:textId="122B4FE3" w:rsidR="00EF1DA6" w:rsidRPr="00F47FC3" w:rsidRDefault="00EF1DA6" w:rsidP="00EF1DA6">
            <w:pPr>
              <w:pStyle w:val="TableTextNumerical"/>
              <w:rPr>
                <w:lang w:eastAsia="en-NZ"/>
              </w:rPr>
            </w:pPr>
            <w:r w:rsidRPr="00A80646">
              <w:t>-</w:t>
            </w:r>
          </w:p>
        </w:tc>
        <w:tc>
          <w:tcPr>
            <w:tcW w:w="375" w:type="pct"/>
            <w:shd w:val="clear" w:color="auto" w:fill="auto"/>
            <w:noWrap/>
            <w:hideMark/>
          </w:tcPr>
          <w:p w14:paraId="06A25EFA" w14:textId="22A4823F" w:rsidR="00EF1DA6" w:rsidRPr="00F47FC3" w:rsidRDefault="00EF1DA6" w:rsidP="00EF1DA6">
            <w:pPr>
              <w:pStyle w:val="TableTextNumerical"/>
              <w:rPr>
                <w:lang w:eastAsia="en-NZ"/>
              </w:rPr>
            </w:pPr>
            <w:r w:rsidRPr="00A80646">
              <w:t>-</w:t>
            </w:r>
          </w:p>
        </w:tc>
        <w:tc>
          <w:tcPr>
            <w:tcW w:w="375" w:type="pct"/>
            <w:shd w:val="clear" w:color="auto" w:fill="auto"/>
            <w:noWrap/>
            <w:hideMark/>
          </w:tcPr>
          <w:p w14:paraId="1E225CA9" w14:textId="1C256901" w:rsidR="00EF1DA6" w:rsidRPr="00F47FC3" w:rsidRDefault="00EF1DA6" w:rsidP="00EF1DA6">
            <w:pPr>
              <w:pStyle w:val="TableTextNumerical"/>
              <w:rPr>
                <w:lang w:eastAsia="en-NZ"/>
              </w:rPr>
            </w:pPr>
            <w:r w:rsidRPr="00A80646">
              <w:t>-</w:t>
            </w:r>
          </w:p>
        </w:tc>
        <w:tc>
          <w:tcPr>
            <w:tcW w:w="429" w:type="pct"/>
            <w:shd w:val="clear" w:color="auto" w:fill="EEECE1" w:themeFill="background2"/>
            <w:noWrap/>
            <w:hideMark/>
          </w:tcPr>
          <w:p w14:paraId="27498FF2" w14:textId="77777777" w:rsidR="00EF1DA6" w:rsidRPr="00F47FC3" w:rsidRDefault="00EF1DA6" w:rsidP="00EF1DA6">
            <w:pPr>
              <w:pStyle w:val="TableTextNumerical"/>
              <w:rPr>
                <w:lang w:eastAsia="en-NZ"/>
              </w:rPr>
            </w:pPr>
            <w:r w:rsidRPr="00757C18">
              <w:t>0.22</w:t>
            </w:r>
          </w:p>
        </w:tc>
        <w:tc>
          <w:tcPr>
            <w:tcW w:w="373" w:type="pct"/>
            <w:shd w:val="clear" w:color="auto" w:fill="auto"/>
            <w:noWrap/>
            <w:hideMark/>
          </w:tcPr>
          <w:p w14:paraId="4C23F481" w14:textId="4D51A9C3" w:rsidR="00EF1DA6" w:rsidRPr="00F47FC3" w:rsidRDefault="00EF1DA6" w:rsidP="00EF1DA6">
            <w:pPr>
              <w:pStyle w:val="TableTextNumerical"/>
              <w:rPr>
                <w:lang w:eastAsia="en-NZ"/>
              </w:rPr>
            </w:pPr>
            <w:r>
              <w:t>-</w:t>
            </w:r>
          </w:p>
        </w:tc>
      </w:tr>
      <w:tr w:rsidR="00EF1DA6" w:rsidRPr="00F47FC3" w14:paraId="27FB6D58" w14:textId="77777777" w:rsidTr="00EF1DA6">
        <w:trPr>
          <w:trHeight w:val="300"/>
        </w:trPr>
        <w:tc>
          <w:tcPr>
            <w:tcW w:w="1593" w:type="pct"/>
            <w:shd w:val="clear" w:color="auto" w:fill="auto"/>
            <w:noWrap/>
            <w:vAlign w:val="bottom"/>
            <w:hideMark/>
          </w:tcPr>
          <w:p w14:paraId="1DD140A2" w14:textId="4AD09CBA" w:rsidR="00EF1DA6" w:rsidRPr="00F47FC3" w:rsidRDefault="00EF1DA6" w:rsidP="00EF1DA6">
            <w:pPr>
              <w:pStyle w:val="TableTextAlpha"/>
              <w:rPr>
                <w:lang w:eastAsia="en-NZ"/>
              </w:rPr>
            </w:pPr>
            <w:r w:rsidRPr="00F47FC3">
              <w:rPr>
                <w:lang w:eastAsia="en-NZ"/>
              </w:rPr>
              <w:t xml:space="preserve">2,4-Dichlorophenoxyacetic acid </w:t>
            </w:r>
          </w:p>
        </w:tc>
        <w:tc>
          <w:tcPr>
            <w:tcW w:w="365" w:type="pct"/>
            <w:shd w:val="clear" w:color="auto" w:fill="EEECE1" w:themeFill="background2"/>
            <w:noWrap/>
            <w:hideMark/>
          </w:tcPr>
          <w:p w14:paraId="7FA93AEC" w14:textId="77777777" w:rsidR="00EF1DA6" w:rsidRPr="00F47FC3" w:rsidRDefault="00EF1DA6" w:rsidP="00EF1DA6">
            <w:pPr>
              <w:pStyle w:val="TableTextNumerical"/>
              <w:rPr>
                <w:lang w:eastAsia="en-NZ"/>
              </w:rPr>
            </w:pPr>
            <w:r w:rsidRPr="00757C18">
              <w:t>0.07</w:t>
            </w:r>
          </w:p>
        </w:tc>
        <w:tc>
          <w:tcPr>
            <w:tcW w:w="365" w:type="pct"/>
            <w:shd w:val="clear" w:color="auto" w:fill="auto"/>
            <w:noWrap/>
            <w:hideMark/>
          </w:tcPr>
          <w:p w14:paraId="1A467928" w14:textId="548C13EF" w:rsidR="00EF1DA6" w:rsidRPr="00F47FC3" w:rsidRDefault="00EF1DA6" w:rsidP="00EF1DA6">
            <w:pPr>
              <w:pStyle w:val="TableTextNumerical"/>
              <w:rPr>
                <w:lang w:eastAsia="en-NZ"/>
              </w:rPr>
            </w:pPr>
            <w:r w:rsidRPr="00DD530B">
              <w:t>-</w:t>
            </w:r>
          </w:p>
        </w:tc>
        <w:tc>
          <w:tcPr>
            <w:tcW w:w="375" w:type="pct"/>
            <w:shd w:val="clear" w:color="auto" w:fill="EEECE1" w:themeFill="background2"/>
            <w:noWrap/>
            <w:hideMark/>
          </w:tcPr>
          <w:p w14:paraId="1CA2AC1B" w14:textId="77777777" w:rsidR="00EF1DA6" w:rsidRPr="00F47FC3" w:rsidRDefault="00EF1DA6" w:rsidP="00EF1DA6">
            <w:pPr>
              <w:pStyle w:val="TableTextNumerical"/>
              <w:rPr>
                <w:lang w:eastAsia="en-NZ"/>
              </w:rPr>
            </w:pPr>
            <w:r w:rsidRPr="00757C18">
              <w:t>0.9</w:t>
            </w:r>
          </w:p>
        </w:tc>
        <w:tc>
          <w:tcPr>
            <w:tcW w:w="375" w:type="pct"/>
            <w:shd w:val="clear" w:color="auto" w:fill="auto"/>
            <w:noWrap/>
            <w:hideMark/>
          </w:tcPr>
          <w:p w14:paraId="27B1409B"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56084802"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16BF5C6E"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4649AA6C" w14:textId="77777777" w:rsidR="00EF1DA6" w:rsidRPr="00F47FC3" w:rsidRDefault="00EF1DA6" w:rsidP="00EF1DA6">
            <w:pPr>
              <w:pStyle w:val="TableTextNumerical"/>
              <w:rPr>
                <w:lang w:eastAsia="en-NZ"/>
              </w:rPr>
            </w:pPr>
            <w:r w:rsidRPr="00757C18">
              <w:t>&lt;0.1</w:t>
            </w:r>
          </w:p>
        </w:tc>
        <w:tc>
          <w:tcPr>
            <w:tcW w:w="429" w:type="pct"/>
            <w:shd w:val="clear" w:color="auto" w:fill="auto"/>
            <w:noWrap/>
            <w:hideMark/>
          </w:tcPr>
          <w:p w14:paraId="131BCF7F" w14:textId="77777777" w:rsidR="00EF1DA6" w:rsidRPr="00F47FC3" w:rsidRDefault="00EF1DA6" w:rsidP="00EF1DA6">
            <w:pPr>
              <w:pStyle w:val="TableTextNumerical"/>
              <w:rPr>
                <w:lang w:eastAsia="en-NZ"/>
              </w:rPr>
            </w:pPr>
            <w:r w:rsidRPr="00757C18">
              <w:t>&lt;0.1</w:t>
            </w:r>
          </w:p>
        </w:tc>
        <w:tc>
          <w:tcPr>
            <w:tcW w:w="373" w:type="pct"/>
            <w:shd w:val="clear" w:color="auto" w:fill="auto"/>
            <w:noWrap/>
            <w:hideMark/>
          </w:tcPr>
          <w:p w14:paraId="2CF401F2" w14:textId="77777777" w:rsidR="00EF1DA6" w:rsidRPr="00F47FC3" w:rsidRDefault="00EF1DA6" w:rsidP="00EF1DA6">
            <w:pPr>
              <w:pStyle w:val="TableTextNumerical"/>
              <w:rPr>
                <w:lang w:eastAsia="en-NZ"/>
              </w:rPr>
            </w:pPr>
            <w:r w:rsidRPr="00757C18">
              <w:t>&lt;0.4</w:t>
            </w:r>
          </w:p>
        </w:tc>
      </w:tr>
      <w:tr w:rsidR="00EF1DA6" w:rsidRPr="00F47FC3" w14:paraId="27E216A7" w14:textId="77777777" w:rsidTr="00EF1DA6">
        <w:trPr>
          <w:trHeight w:val="300"/>
        </w:trPr>
        <w:tc>
          <w:tcPr>
            <w:tcW w:w="1593" w:type="pct"/>
            <w:shd w:val="clear" w:color="auto" w:fill="auto"/>
            <w:noWrap/>
            <w:vAlign w:val="bottom"/>
            <w:hideMark/>
          </w:tcPr>
          <w:p w14:paraId="739E86EE" w14:textId="33E86257" w:rsidR="00EF1DA6" w:rsidRPr="00F47FC3" w:rsidRDefault="00EF1DA6" w:rsidP="00EF1DA6">
            <w:pPr>
              <w:pStyle w:val="TableTextAlpha"/>
              <w:rPr>
                <w:lang w:eastAsia="en-NZ"/>
              </w:rPr>
            </w:pPr>
            <w:r w:rsidRPr="00F47FC3">
              <w:rPr>
                <w:lang w:eastAsia="en-NZ"/>
              </w:rPr>
              <w:t>2,4-Dichlorophenoxybutyric acid</w:t>
            </w:r>
          </w:p>
        </w:tc>
        <w:tc>
          <w:tcPr>
            <w:tcW w:w="365" w:type="pct"/>
            <w:shd w:val="clear" w:color="auto" w:fill="auto"/>
            <w:noWrap/>
            <w:hideMark/>
          </w:tcPr>
          <w:p w14:paraId="23AB60FB" w14:textId="09BCFB7E" w:rsidR="00EF1DA6" w:rsidRPr="00F47FC3" w:rsidRDefault="00EF1DA6" w:rsidP="00EF1DA6">
            <w:pPr>
              <w:pStyle w:val="TableTextNumerical"/>
              <w:rPr>
                <w:lang w:eastAsia="en-NZ"/>
              </w:rPr>
            </w:pPr>
            <w:r w:rsidRPr="003442D6">
              <w:t>-</w:t>
            </w:r>
          </w:p>
        </w:tc>
        <w:tc>
          <w:tcPr>
            <w:tcW w:w="365" w:type="pct"/>
            <w:shd w:val="clear" w:color="auto" w:fill="auto"/>
            <w:noWrap/>
            <w:hideMark/>
          </w:tcPr>
          <w:p w14:paraId="00B4553B" w14:textId="1CE5A1B3" w:rsidR="00EF1DA6" w:rsidRPr="00F47FC3" w:rsidRDefault="00EF1DA6" w:rsidP="00EF1DA6">
            <w:pPr>
              <w:pStyle w:val="TableTextNumerical"/>
              <w:rPr>
                <w:lang w:eastAsia="en-NZ"/>
              </w:rPr>
            </w:pPr>
            <w:r w:rsidRPr="00DD530B">
              <w:t>-</w:t>
            </w:r>
          </w:p>
        </w:tc>
        <w:tc>
          <w:tcPr>
            <w:tcW w:w="375" w:type="pct"/>
            <w:shd w:val="clear" w:color="auto" w:fill="auto"/>
            <w:noWrap/>
            <w:hideMark/>
          </w:tcPr>
          <w:p w14:paraId="213655F5"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3C8C6136"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707A255A"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18F7CFDB"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75EDB63C" w14:textId="77777777" w:rsidR="00EF1DA6" w:rsidRPr="00F47FC3" w:rsidRDefault="00EF1DA6" w:rsidP="00EF1DA6">
            <w:pPr>
              <w:pStyle w:val="TableTextNumerical"/>
              <w:rPr>
                <w:lang w:eastAsia="en-NZ"/>
              </w:rPr>
            </w:pPr>
            <w:r w:rsidRPr="00757C18">
              <w:t>&lt;0.1</w:t>
            </w:r>
          </w:p>
        </w:tc>
        <w:tc>
          <w:tcPr>
            <w:tcW w:w="429" w:type="pct"/>
            <w:shd w:val="clear" w:color="auto" w:fill="EEECE1" w:themeFill="background2"/>
            <w:noWrap/>
            <w:hideMark/>
          </w:tcPr>
          <w:p w14:paraId="3B75060C" w14:textId="77777777" w:rsidR="00EF1DA6" w:rsidRPr="00F47FC3" w:rsidRDefault="00EF1DA6" w:rsidP="00EF1DA6">
            <w:pPr>
              <w:pStyle w:val="TableTextNumerical"/>
              <w:rPr>
                <w:lang w:eastAsia="en-NZ"/>
              </w:rPr>
            </w:pPr>
            <w:r w:rsidRPr="00757C18">
              <w:t>0.08</w:t>
            </w:r>
          </w:p>
        </w:tc>
        <w:tc>
          <w:tcPr>
            <w:tcW w:w="373" w:type="pct"/>
            <w:shd w:val="clear" w:color="auto" w:fill="auto"/>
            <w:noWrap/>
            <w:hideMark/>
          </w:tcPr>
          <w:p w14:paraId="1375C3B8" w14:textId="77777777" w:rsidR="00EF1DA6" w:rsidRPr="00F47FC3" w:rsidRDefault="00EF1DA6" w:rsidP="00EF1DA6">
            <w:pPr>
              <w:pStyle w:val="TableTextNumerical"/>
              <w:rPr>
                <w:lang w:eastAsia="en-NZ"/>
              </w:rPr>
            </w:pPr>
            <w:r w:rsidRPr="00757C18">
              <w:t>&lt;0.4</w:t>
            </w:r>
          </w:p>
        </w:tc>
      </w:tr>
      <w:tr w:rsidR="00EF1DA6" w:rsidRPr="00F47FC3" w14:paraId="2F8060EA" w14:textId="77777777" w:rsidTr="00EF1DA6">
        <w:trPr>
          <w:trHeight w:val="300"/>
        </w:trPr>
        <w:tc>
          <w:tcPr>
            <w:tcW w:w="1593" w:type="pct"/>
            <w:shd w:val="clear" w:color="auto" w:fill="auto"/>
            <w:noWrap/>
            <w:vAlign w:val="bottom"/>
            <w:hideMark/>
          </w:tcPr>
          <w:p w14:paraId="278BCFF9" w14:textId="793DF021" w:rsidR="00EF1DA6" w:rsidRPr="00F47FC3" w:rsidRDefault="00EF1DA6" w:rsidP="00EF1DA6">
            <w:pPr>
              <w:pStyle w:val="TableTextAlpha"/>
              <w:rPr>
                <w:lang w:eastAsia="en-NZ"/>
              </w:rPr>
            </w:pPr>
            <w:r w:rsidRPr="00F47FC3">
              <w:rPr>
                <w:lang w:eastAsia="en-NZ"/>
              </w:rPr>
              <w:t xml:space="preserve">4,4'-dde </w:t>
            </w:r>
          </w:p>
        </w:tc>
        <w:tc>
          <w:tcPr>
            <w:tcW w:w="365" w:type="pct"/>
            <w:shd w:val="clear" w:color="auto" w:fill="auto"/>
            <w:noWrap/>
            <w:hideMark/>
          </w:tcPr>
          <w:p w14:paraId="39B64BFD" w14:textId="3208D02A" w:rsidR="00EF1DA6" w:rsidRPr="00F47FC3" w:rsidRDefault="00EF1DA6" w:rsidP="00EF1DA6">
            <w:pPr>
              <w:pStyle w:val="TableTextNumerical"/>
              <w:rPr>
                <w:lang w:eastAsia="en-NZ"/>
              </w:rPr>
            </w:pPr>
            <w:r w:rsidRPr="003442D6">
              <w:t>-</w:t>
            </w:r>
          </w:p>
        </w:tc>
        <w:tc>
          <w:tcPr>
            <w:tcW w:w="365" w:type="pct"/>
            <w:shd w:val="clear" w:color="auto" w:fill="auto"/>
            <w:noWrap/>
            <w:hideMark/>
          </w:tcPr>
          <w:p w14:paraId="218DFC28" w14:textId="30791CC1" w:rsidR="00EF1DA6" w:rsidRPr="00F47FC3" w:rsidRDefault="00EF1DA6" w:rsidP="00EF1DA6">
            <w:pPr>
              <w:pStyle w:val="TableTextNumerical"/>
              <w:rPr>
                <w:lang w:eastAsia="en-NZ"/>
              </w:rPr>
            </w:pPr>
            <w:r w:rsidRPr="00DD530B">
              <w:t>-</w:t>
            </w:r>
          </w:p>
        </w:tc>
        <w:tc>
          <w:tcPr>
            <w:tcW w:w="375" w:type="pct"/>
            <w:shd w:val="clear" w:color="auto" w:fill="auto"/>
            <w:noWrap/>
            <w:hideMark/>
          </w:tcPr>
          <w:p w14:paraId="5F0F5CCD" w14:textId="66C98ADE" w:rsidR="00EF1DA6" w:rsidRPr="00F47FC3" w:rsidRDefault="00EF1DA6" w:rsidP="00EF1DA6">
            <w:pPr>
              <w:pStyle w:val="TableTextNumerical"/>
              <w:rPr>
                <w:lang w:eastAsia="en-NZ"/>
              </w:rPr>
            </w:pPr>
            <w:r w:rsidRPr="003B46F0">
              <w:t>-</w:t>
            </w:r>
          </w:p>
        </w:tc>
        <w:tc>
          <w:tcPr>
            <w:tcW w:w="375" w:type="pct"/>
            <w:shd w:val="clear" w:color="auto" w:fill="auto"/>
            <w:noWrap/>
            <w:hideMark/>
          </w:tcPr>
          <w:p w14:paraId="6B680F3E" w14:textId="67D7795B" w:rsidR="00EF1DA6" w:rsidRPr="00F47FC3" w:rsidRDefault="00EF1DA6" w:rsidP="00EF1DA6">
            <w:pPr>
              <w:pStyle w:val="TableTextNumerical"/>
              <w:rPr>
                <w:lang w:eastAsia="en-NZ"/>
              </w:rPr>
            </w:pPr>
            <w:r w:rsidRPr="000C17F1">
              <w:t>-</w:t>
            </w:r>
          </w:p>
        </w:tc>
        <w:tc>
          <w:tcPr>
            <w:tcW w:w="375" w:type="pct"/>
            <w:shd w:val="clear" w:color="auto" w:fill="auto"/>
            <w:noWrap/>
            <w:hideMark/>
          </w:tcPr>
          <w:p w14:paraId="121DB783" w14:textId="5057859B" w:rsidR="00EF1DA6" w:rsidRPr="00F47FC3" w:rsidRDefault="00EF1DA6" w:rsidP="00EF1DA6">
            <w:pPr>
              <w:pStyle w:val="TableTextNumerical"/>
              <w:rPr>
                <w:lang w:eastAsia="en-NZ"/>
              </w:rPr>
            </w:pPr>
            <w:r w:rsidRPr="000C17F1">
              <w:t>-</w:t>
            </w:r>
          </w:p>
        </w:tc>
        <w:tc>
          <w:tcPr>
            <w:tcW w:w="375" w:type="pct"/>
            <w:shd w:val="clear" w:color="auto" w:fill="auto"/>
            <w:noWrap/>
            <w:hideMark/>
          </w:tcPr>
          <w:p w14:paraId="1915C4FB" w14:textId="48AD5FAD" w:rsidR="00EF1DA6" w:rsidRPr="00F47FC3" w:rsidRDefault="00EF1DA6" w:rsidP="00EF1DA6">
            <w:pPr>
              <w:pStyle w:val="TableTextNumerical"/>
              <w:rPr>
                <w:lang w:eastAsia="en-NZ"/>
              </w:rPr>
            </w:pPr>
            <w:r w:rsidRPr="000C17F1">
              <w:t>-</w:t>
            </w:r>
          </w:p>
        </w:tc>
        <w:tc>
          <w:tcPr>
            <w:tcW w:w="375" w:type="pct"/>
            <w:shd w:val="clear" w:color="auto" w:fill="auto"/>
            <w:noWrap/>
            <w:hideMark/>
          </w:tcPr>
          <w:p w14:paraId="733280FC" w14:textId="77777777" w:rsidR="00EF1DA6" w:rsidRPr="00F47FC3" w:rsidRDefault="00EF1DA6" w:rsidP="00EF1DA6">
            <w:pPr>
              <w:pStyle w:val="TableTextNumerical"/>
              <w:rPr>
                <w:lang w:eastAsia="en-NZ"/>
              </w:rPr>
            </w:pPr>
            <w:r w:rsidRPr="00757C18">
              <w:t>&lt;0.01</w:t>
            </w:r>
          </w:p>
        </w:tc>
        <w:tc>
          <w:tcPr>
            <w:tcW w:w="429" w:type="pct"/>
            <w:shd w:val="clear" w:color="auto" w:fill="EEECE1" w:themeFill="background2"/>
            <w:noWrap/>
            <w:hideMark/>
          </w:tcPr>
          <w:p w14:paraId="738B3F67" w14:textId="77777777" w:rsidR="00EF1DA6" w:rsidRPr="00F47FC3" w:rsidRDefault="00EF1DA6" w:rsidP="00EF1DA6">
            <w:pPr>
              <w:pStyle w:val="TableTextNumerical"/>
              <w:rPr>
                <w:lang w:eastAsia="en-NZ"/>
              </w:rPr>
            </w:pPr>
            <w:r w:rsidRPr="00757C18">
              <w:t>0.002</w:t>
            </w:r>
          </w:p>
        </w:tc>
        <w:tc>
          <w:tcPr>
            <w:tcW w:w="373" w:type="pct"/>
            <w:shd w:val="clear" w:color="auto" w:fill="EEECE1" w:themeFill="background2"/>
            <w:noWrap/>
            <w:hideMark/>
          </w:tcPr>
          <w:p w14:paraId="400C35FF" w14:textId="77777777" w:rsidR="00EF1DA6" w:rsidRPr="00F47FC3" w:rsidRDefault="00EF1DA6" w:rsidP="00EF1DA6">
            <w:pPr>
              <w:pStyle w:val="TableTextNumerical"/>
              <w:rPr>
                <w:lang w:eastAsia="en-NZ"/>
              </w:rPr>
            </w:pPr>
            <w:r w:rsidRPr="00757C18">
              <w:t>0.006</w:t>
            </w:r>
          </w:p>
        </w:tc>
      </w:tr>
      <w:tr w:rsidR="00EF1DA6" w:rsidRPr="00F47FC3" w14:paraId="7376DD23" w14:textId="77777777" w:rsidTr="00EF1DA6">
        <w:trPr>
          <w:trHeight w:val="300"/>
        </w:trPr>
        <w:tc>
          <w:tcPr>
            <w:tcW w:w="1593" w:type="pct"/>
            <w:shd w:val="clear" w:color="auto" w:fill="auto"/>
            <w:noWrap/>
            <w:vAlign w:val="bottom"/>
            <w:hideMark/>
          </w:tcPr>
          <w:p w14:paraId="6B12AC59" w14:textId="176A7723" w:rsidR="00EF1DA6" w:rsidRPr="00F47FC3" w:rsidRDefault="00EF1DA6" w:rsidP="00EF1DA6">
            <w:pPr>
              <w:pStyle w:val="TableTextAlpha"/>
              <w:rPr>
                <w:lang w:eastAsia="en-NZ"/>
              </w:rPr>
            </w:pPr>
            <w:r w:rsidRPr="00F47FC3">
              <w:rPr>
                <w:lang w:eastAsia="en-NZ"/>
              </w:rPr>
              <w:t xml:space="preserve">4,4'-ddt </w:t>
            </w:r>
          </w:p>
        </w:tc>
        <w:tc>
          <w:tcPr>
            <w:tcW w:w="365" w:type="pct"/>
            <w:shd w:val="clear" w:color="auto" w:fill="auto"/>
            <w:noWrap/>
            <w:hideMark/>
          </w:tcPr>
          <w:p w14:paraId="466ACD24" w14:textId="1726A85D" w:rsidR="00EF1DA6" w:rsidRPr="00F47FC3" w:rsidRDefault="00EF1DA6" w:rsidP="00EF1DA6">
            <w:pPr>
              <w:pStyle w:val="TableTextNumerical"/>
              <w:rPr>
                <w:lang w:eastAsia="en-NZ"/>
              </w:rPr>
            </w:pPr>
            <w:r w:rsidRPr="003442D6">
              <w:t>-</w:t>
            </w:r>
          </w:p>
        </w:tc>
        <w:tc>
          <w:tcPr>
            <w:tcW w:w="365" w:type="pct"/>
            <w:shd w:val="clear" w:color="auto" w:fill="auto"/>
            <w:noWrap/>
            <w:hideMark/>
          </w:tcPr>
          <w:p w14:paraId="0A4CACD5" w14:textId="3150F1F4" w:rsidR="00EF1DA6" w:rsidRPr="00F47FC3" w:rsidRDefault="00EF1DA6" w:rsidP="00EF1DA6">
            <w:pPr>
              <w:pStyle w:val="TableTextNumerical"/>
              <w:rPr>
                <w:lang w:eastAsia="en-NZ"/>
              </w:rPr>
            </w:pPr>
            <w:r w:rsidRPr="00DD530B">
              <w:t>-</w:t>
            </w:r>
          </w:p>
        </w:tc>
        <w:tc>
          <w:tcPr>
            <w:tcW w:w="375" w:type="pct"/>
            <w:shd w:val="clear" w:color="auto" w:fill="auto"/>
            <w:noWrap/>
            <w:hideMark/>
          </w:tcPr>
          <w:p w14:paraId="3A8F172F" w14:textId="5CE155C4" w:rsidR="00EF1DA6" w:rsidRPr="00F47FC3" w:rsidRDefault="00EF1DA6" w:rsidP="00EF1DA6">
            <w:pPr>
              <w:pStyle w:val="TableTextNumerical"/>
              <w:rPr>
                <w:lang w:eastAsia="en-NZ"/>
              </w:rPr>
            </w:pPr>
            <w:r w:rsidRPr="003B46F0">
              <w:t>-</w:t>
            </w:r>
          </w:p>
        </w:tc>
        <w:tc>
          <w:tcPr>
            <w:tcW w:w="375" w:type="pct"/>
            <w:shd w:val="clear" w:color="auto" w:fill="EEECE1" w:themeFill="background2"/>
            <w:noWrap/>
            <w:hideMark/>
          </w:tcPr>
          <w:p w14:paraId="1E793B92" w14:textId="77777777" w:rsidR="00EF1DA6" w:rsidRPr="00F47FC3" w:rsidRDefault="00EF1DA6" w:rsidP="00EF1DA6">
            <w:pPr>
              <w:pStyle w:val="TableTextNumerical"/>
              <w:rPr>
                <w:lang w:eastAsia="en-NZ"/>
              </w:rPr>
            </w:pPr>
            <w:r w:rsidRPr="00757C18">
              <w:t>0.01</w:t>
            </w:r>
          </w:p>
        </w:tc>
        <w:tc>
          <w:tcPr>
            <w:tcW w:w="375" w:type="pct"/>
            <w:shd w:val="clear" w:color="auto" w:fill="auto"/>
            <w:noWrap/>
            <w:hideMark/>
          </w:tcPr>
          <w:p w14:paraId="2BEF0D2F" w14:textId="7FB30CFC" w:rsidR="00EF1DA6" w:rsidRPr="00F47FC3" w:rsidRDefault="00EF1DA6" w:rsidP="00EF1DA6">
            <w:pPr>
              <w:pStyle w:val="TableTextNumerical"/>
              <w:rPr>
                <w:lang w:eastAsia="en-NZ"/>
              </w:rPr>
            </w:pPr>
            <w:r>
              <w:t>-</w:t>
            </w:r>
          </w:p>
        </w:tc>
        <w:tc>
          <w:tcPr>
            <w:tcW w:w="375" w:type="pct"/>
            <w:shd w:val="clear" w:color="auto" w:fill="EEECE1" w:themeFill="background2"/>
            <w:noWrap/>
            <w:hideMark/>
          </w:tcPr>
          <w:p w14:paraId="0CD97FF2" w14:textId="77777777" w:rsidR="00EF1DA6" w:rsidRPr="00F47FC3" w:rsidRDefault="00EF1DA6" w:rsidP="00EF1DA6">
            <w:pPr>
              <w:pStyle w:val="TableTextNumerical"/>
              <w:rPr>
                <w:lang w:eastAsia="en-NZ"/>
              </w:rPr>
            </w:pPr>
            <w:r w:rsidRPr="00757C18">
              <w:t>0.033</w:t>
            </w:r>
          </w:p>
        </w:tc>
        <w:tc>
          <w:tcPr>
            <w:tcW w:w="375" w:type="pct"/>
            <w:shd w:val="clear" w:color="auto" w:fill="auto"/>
            <w:noWrap/>
            <w:hideMark/>
          </w:tcPr>
          <w:p w14:paraId="0F0E1F6A" w14:textId="4E470BB6" w:rsidR="00EF1DA6" w:rsidRPr="00F47FC3" w:rsidRDefault="00EF1DA6" w:rsidP="00EF1DA6">
            <w:pPr>
              <w:pStyle w:val="TableTextNumerical"/>
              <w:rPr>
                <w:lang w:eastAsia="en-NZ"/>
              </w:rPr>
            </w:pPr>
            <w:r>
              <w:t>-</w:t>
            </w:r>
          </w:p>
        </w:tc>
        <w:tc>
          <w:tcPr>
            <w:tcW w:w="429" w:type="pct"/>
            <w:shd w:val="clear" w:color="auto" w:fill="EEECE1" w:themeFill="background2"/>
            <w:noWrap/>
            <w:hideMark/>
          </w:tcPr>
          <w:p w14:paraId="2BD7D756" w14:textId="77777777" w:rsidR="00EF1DA6" w:rsidRPr="00F47FC3" w:rsidRDefault="00EF1DA6" w:rsidP="00EF1DA6">
            <w:pPr>
              <w:pStyle w:val="TableTextNumerical"/>
              <w:rPr>
                <w:lang w:eastAsia="en-NZ"/>
              </w:rPr>
            </w:pPr>
            <w:r w:rsidRPr="00757C18">
              <w:t>0.02</w:t>
            </w:r>
          </w:p>
        </w:tc>
        <w:tc>
          <w:tcPr>
            <w:tcW w:w="373" w:type="pct"/>
            <w:shd w:val="clear" w:color="auto" w:fill="auto"/>
            <w:noWrap/>
            <w:hideMark/>
          </w:tcPr>
          <w:p w14:paraId="126CD011" w14:textId="77777777" w:rsidR="00EF1DA6" w:rsidRPr="00F47FC3" w:rsidRDefault="00EF1DA6" w:rsidP="00EF1DA6">
            <w:pPr>
              <w:pStyle w:val="TableTextNumerical"/>
              <w:rPr>
                <w:lang w:eastAsia="en-NZ"/>
              </w:rPr>
            </w:pPr>
            <w:r w:rsidRPr="00757C18">
              <w:t>&lt;0.01</w:t>
            </w:r>
          </w:p>
        </w:tc>
      </w:tr>
      <w:tr w:rsidR="00EF1DA6" w:rsidRPr="00F47FC3" w14:paraId="3075C2C3" w14:textId="77777777" w:rsidTr="00EF1DA6">
        <w:trPr>
          <w:trHeight w:val="300"/>
        </w:trPr>
        <w:tc>
          <w:tcPr>
            <w:tcW w:w="1593" w:type="pct"/>
            <w:shd w:val="clear" w:color="auto" w:fill="auto"/>
            <w:noWrap/>
            <w:vAlign w:val="bottom"/>
            <w:hideMark/>
          </w:tcPr>
          <w:p w14:paraId="320E7410" w14:textId="001B62F4" w:rsidR="00EF1DA6" w:rsidRPr="00F47FC3" w:rsidRDefault="00EF1DA6" w:rsidP="00EF1DA6">
            <w:pPr>
              <w:pStyle w:val="TableTextAlpha"/>
              <w:rPr>
                <w:lang w:eastAsia="en-NZ"/>
              </w:rPr>
            </w:pPr>
            <w:r w:rsidRPr="00F47FC3">
              <w:rPr>
                <w:lang w:eastAsia="en-NZ"/>
              </w:rPr>
              <w:t xml:space="preserve">Acetochlor </w:t>
            </w:r>
          </w:p>
        </w:tc>
        <w:tc>
          <w:tcPr>
            <w:tcW w:w="365" w:type="pct"/>
            <w:shd w:val="clear" w:color="auto" w:fill="auto"/>
            <w:noWrap/>
            <w:hideMark/>
          </w:tcPr>
          <w:p w14:paraId="6F875676" w14:textId="4115A7BD" w:rsidR="00EF1DA6" w:rsidRPr="00F47FC3" w:rsidRDefault="00EF1DA6" w:rsidP="00EF1DA6">
            <w:pPr>
              <w:pStyle w:val="TableTextNumerical"/>
              <w:rPr>
                <w:lang w:eastAsia="en-NZ"/>
              </w:rPr>
            </w:pPr>
            <w:r w:rsidRPr="003442D6">
              <w:t>-</w:t>
            </w:r>
          </w:p>
        </w:tc>
        <w:tc>
          <w:tcPr>
            <w:tcW w:w="365" w:type="pct"/>
            <w:shd w:val="clear" w:color="auto" w:fill="auto"/>
            <w:noWrap/>
            <w:hideMark/>
          </w:tcPr>
          <w:p w14:paraId="360CE61A" w14:textId="095EEF51" w:rsidR="00EF1DA6" w:rsidRPr="00F47FC3" w:rsidRDefault="00EF1DA6" w:rsidP="00EF1DA6">
            <w:pPr>
              <w:pStyle w:val="TableTextNumerical"/>
              <w:rPr>
                <w:lang w:eastAsia="en-NZ"/>
              </w:rPr>
            </w:pPr>
            <w:r w:rsidRPr="00DD530B">
              <w:t>-</w:t>
            </w:r>
          </w:p>
        </w:tc>
        <w:tc>
          <w:tcPr>
            <w:tcW w:w="375" w:type="pct"/>
            <w:shd w:val="clear" w:color="auto" w:fill="auto"/>
            <w:noWrap/>
            <w:hideMark/>
          </w:tcPr>
          <w:p w14:paraId="27E44964"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7BE041EA"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654D9DE0"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6DAE7B8E" w14:textId="77777777" w:rsidR="00EF1DA6" w:rsidRPr="00F47FC3" w:rsidRDefault="00EF1DA6" w:rsidP="00EF1DA6">
            <w:pPr>
              <w:pStyle w:val="TableTextNumerical"/>
              <w:rPr>
                <w:lang w:eastAsia="en-NZ"/>
              </w:rPr>
            </w:pPr>
            <w:r w:rsidRPr="00757C18">
              <w:t>0.091</w:t>
            </w:r>
          </w:p>
        </w:tc>
        <w:tc>
          <w:tcPr>
            <w:tcW w:w="375" w:type="pct"/>
            <w:shd w:val="clear" w:color="auto" w:fill="EEECE1" w:themeFill="background2"/>
            <w:noWrap/>
            <w:hideMark/>
          </w:tcPr>
          <w:p w14:paraId="59C6E6FA" w14:textId="77777777" w:rsidR="00EF1DA6" w:rsidRPr="00F47FC3" w:rsidRDefault="00EF1DA6" w:rsidP="00EF1DA6">
            <w:pPr>
              <w:pStyle w:val="TableTextNumerical"/>
              <w:rPr>
                <w:lang w:eastAsia="en-NZ"/>
              </w:rPr>
            </w:pPr>
            <w:r w:rsidRPr="00757C18">
              <w:t>0.071</w:t>
            </w:r>
          </w:p>
        </w:tc>
        <w:tc>
          <w:tcPr>
            <w:tcW w:w="429" w:type="pct"/>
            <w:shd w:val="clear" w:color="auto" w:fill="auto"/>
            <w:noWrap/>
            <w:hideMark/>
          </w:tcPr>
          <w:p w14:paraId="3E97F058" w14:textId="77777777" w:rsidR="00EF1DA6" w:rsidRPr="00F47FC3" w:rsidRDefault="00EF1DA6" w:rsidP="00EF1DA6">
            <w:pPr>
              <w:pStyle w:val="TableTextNumerical"/>
              <w:rPr>
                <w:lang w:eastAsia="en-NZ"/>
              </w:rPr>
            </w:pPr>
            <w:r w:rsidRPr="00757C18">
              <w:t>&lt;0.02</w:t>
            </w:r>
          </w:p>
        </w:tc>
        <w:tc>
          <w:tcPr>
            <w:tcW w:w="373" w:type="pct"/>
            <w:shd w:val="clear" w:color="auto" w:fill="auto"/>
            <w:noWrap/>
            <w:hideMark/>
          </w:tcPr>
          <w:p w14:paraId="65EC2C8B" w14:textId="77777777" w:rsidR="00EF1DA6" w:rsidRPr="00F47FC3" w:rsidRDefault="00EF1DA6" w:rsidP="00EF1DA6">
            <w:pPr>
              <w:pStyle w:val="TableTextNumerical"/>
              <w:rPr>
                <w:lang w:eastAsia="en-NZ"/>
              </w:rPr>
            </w:pPr>
            <w:r w:rsidRPr="00757C18">
              <w:t>&lt;0.04</w:t>
            </w:r>
          </w:p>
        </w:tc>
      </w:tr>
      <w:tr w:rsidR="00EF1DA6" w:rsidRPr="00F47FC3" w14:paraId="04FB383E" w14:textId="77777777" w:rsidTr="00EF1DA6">
        <w:trPr>
          <w:trHeight w:val="300"/>
        </w:trPr>
        <w:tc>
          <w:tcPr>
            <w:tcW w:w="1593" w:type="pct"/>
            <w:shd w:val="clear" w:color="auto" w:fill="auto"/>
            <w:noWrap/>
            <w:vAlign w:val="bottom"/>
            <w:hideMark/>
          </w:tcPr>
          <w:p w14:paraId="30BD8CC1" w14:textId="39391BEE" w:rsidR="00EF1DA6" w:rsidRPr="00F47FC3" w:rsidRDefault="00EF1DA6" w:rsidP="00EF1DA6">
            <w:pPr>
              <w:pStyle w:val="TableTextAlpha"/>
              <w:rPr>
                <w:lang w:eastAsia="en-NZ"/>
              </w:rPr>
            </w:pPr>
            <w:r w:rsidRPr="00F47FC3">
              <w:rPr>
                <w:lang w:eastAsia="en-NZ"/>
              </w:rPr>
              <w:t>Alachlor</w:t>
            </w:r>
          </w:p>
        </w:tc>
        <w:tc>
          <w:tcPr>
            <w:tcW w:w="365" w:type="pct"/>
            <w:shd w:val="clear" w:color="auto" w:fill="auto"/>
            <w:noWrap/>
            <w:hideMark/>
          </w:tcPr>
          <w:p w14:paraId="72CDA0C0" w14:textId="76D0E116" w:rsidR="00EF1DA6" w:rsidRPr="00F47FC3" w:rsidRDefault="00EF1DA6" w:rsidP="00EF1DA6">
            <w:pPr>
              <w:pStyle w:val="TableTextNumerical"/>
              <w:rPr>
                <w:lang w:eastAsia="en-NZ"/>
              </w:rPr>
            </w:pPr>
            <w:r w:rsidRPr="003442D6">
              <w:t>-</w:t>
            </w:r>
          </w:p>
        </w:tc>
        <w:tc>
          <w:tcPr>
            <w:tcW w:w="365" w:type="pct"/>
            <w:shd w:val="clear" w:color="auto" w:fill="EEECE1" w:themeFill="background2"/>
            <w:noWrap/>
            <w:hideMark/>
          </w:tcPr>
          <w:p w14:paraId="559CE161" w14:textId="77777777" w:rsidR="00EF1DA6" w:rsidRPr="00F47FC3" w:rsidRDefault="00EF1DA6" w:rsidP="00EF1DA6">
            <w:pPr>
              <w:pStyle w:val="TableTextNumerical"/>
              <w:rPr>
                <w:lang w:eastAsia="en-NZ"/>
              </w:rPr>
            </w:pPr>
            <w:r w:rsidRPr="00757C18">
              <w:t>0.8</w:t>
            </w:r>
          </w:p>
        </w:tc>
        <w:tc>
          <w:tcPr>
            <w:tcW w:w="375" w:type="pct"/>
            <w:shd w:val="clear" w:color="auto" w:fill="EEECE1" w:themeFill="background2"/>
            <w:noWrap/>
            <w:hideMark/>
          </w:tcPr>
          <w:p w14:paraId="7E7F3B59" w14:textId="77777777" w:rsidR="00EF1DA6" w:rsidRPr="00F47FC3" w:rsidRDefault="00EF1DA6" w:rsidP="00EF1DA6">
            <w:pPr>
              <w:pStyle w:val="TableTextNumerical"/>
              <w:rPr>
                <w:lang w:eastAsia="en-NZ"/>
              </w:rPr>
            </w:pPr>
            <w:r w:rsidRPr="00757C18">
              <w:t>0.25</w:t>
            </w:r>
          </w:p>
        </w:tc>
        <w:tc>
          <w:tcPr>
            <w:tcW w:w="375" w:type="pct"/>
            <w:shd w:val="clear" w:color="auto" w:fill="EEECE1" w:themeFill="background2"/>
            <w:noWrap/>
            <w:hideMark/>
          </w:tcPr>
          <w:p w14:paraId="7214C1DC" w14:textId="77777777" w:rsidR="00EF1DA6" w:rsidRPr="00F47FC3" w:rsidRDefault="00EF1DA6" w:rsidP="00EF1DA6">
            <w:pPr>
              <w:pStyle w:val="TableTextNumerical"/>
              <w:rPr>
                <w:lang w:eastAsia="en-NZ"/>
              </w:rPr>
            </w:pPr>
            <w:r w:rsidRPr="00757C18">
              <w:t>0.048</w:t>
            </w:r>
          </w:p>
        </w:tc>
        <w:tc>
          <w:tcPr>
            <w:tcW w:w="375" w:type="pct"/>
            <w:shd w:val="clear" w:color="auto" w:fill="EEECE1" w:themeFill="background2"/>
            <w:noWrap/>
            <w:hideMark/>
          </w:tcPr>
          <w:p w14:paraId="215E10EE" w14:textId="77777777" w:rsidR="00EF1DA6" w:rsidRPr="00F47FC3" w:rsidRDefault="00EF1DA6" w:rsidP="00EF1DA6">
            <w:pPr>
              <w:pStyle w:val="TableTextNumerical"/>
              <w:rPr>
                <w:lang w:eastAsia="en-NZ"/>
              </w:rPr>
            </w:pPr>
            <w:r w:rsidRPr="00757C18">
              <w:t>34</w:t>
            </w:r>
          </w:p>
        </w:tc>
        <w:tc>
          <w:tcPr>
            <w:tcW w:w="375" w:type="pct"/>
            <w:shd w:val="clear" w:color="auto" w:fill="auto"/>
            <w:noWrap/>
            <w:hideMark/>
          </w:tcPr>
          <w:p w14:paraId="30BC459E" w14:textId="77777777" w:rsidR="00EF1DA6" w:rsidRPr="00F47FC3" w:rsidRDefault="00EF1DA6" w:rsidP="00EF1DA6">
            <w:pPr>
              <w:pStyle w:val="TableTextNumerical"/>
              <w:rPr>
                <w:lang w:eastAsia="en-NZ"/>
              </w:rPr>
            </w:pPr>
            <w:r w:rsidRPr="00757C18">
              <w:t>12</w:t>
            </w:r>
          </w:p>
        </w:tc>
        <w:tc>
          <w:tcPr>
            <w:tcW w:w="375" w:type="pct"/>
            <w:shd w:val="clear" w:color="auto" w:fill="auto"/>
            <w:noWrap/>
            <w:hideMark/>
          </w:tcPr>
          <w:p w14:paraId="41C778FE" w14:textId="77777777" w:rsidR="00EF1DA6" w:rsidRPr="00F47FC3" w:rsidRDefault="00EF1DA6" w:rsidP="00EF1DA6">
            <w:pPr>
              <w:pStyle w:val="TableTextNumerical"/>
              <w:rPr>
                <w:lang w:eastAsia="en-NZ"/>
              </w:rPr>
            </w:pPr>
            <w:r w:rsidRPr="00757C18">
              <w:t>&lt;0.02</w:t>
            </w:r>
          </w:p>
        </w:tc>
        <w:tc>
          <w:tcPr>
            <w:tcW w:w="429" w:type="pct"/>
            <w:shd w:val="clear" w:color="auto" w:fill="EEECE1" w:themeFill="background2"/>
            <w:noWrap/>
            <w:hideMark/>
          </w:tcPr>
          <w:p w14:paraId="1C7983C3" w14:textId="77777777" w:rsidR="00EF1DA6" w:rsidRPr="00F47FC3" w:rsidRDefault="00EF1DA6" w:rsidP="00EF1DA6">
            <w:pPr>
              <w:pStyle w:val="TableTextNumerical"/>
              <w:rPr>
                <w:lang w:eastAsia="en-NZ"/>
              </w:rPr>
            </w:pPr>
            <w:r w:rsidRPr="00757C18">
              <w:t>0.59</w:t>
            </w:r>
          </w:p>
        </w:tc>
        <w:tc>
          <w:tcPr>
            <w:tcW w:w="373" w:type="pct"/>
            <w:shd w:val="clear" w:color="auto" w:fill="EEECE1" w:themeFill="background2"/>
            <w:noWrap/>
            <w:hideMark/>
          </w:tcPr>
          <w:p w14:paraId="7CC0A15C" w14:textId="77777777" w:rsidR="00EF1DA6" w:rsidRPr="00F47FC3" w:rsidRDefault="00EF1DA6" w:rsidP="00EF1DA6">
            <w:pPr>
              <w:pStyle w:val="TableTextNumerical"/>
              <w:rPr>
                <w:lang w:eastAsia="en-NZ"/>
              </w:rPr>
            </w:pPr>
            <w:r w:rsidRPr="00757C18">
              <w:t>0.1</w:t>
            </w:r>
          </w:p>
        </w:tc>
      </w:tr>
      <w:tr w:rsidR="00EF1DA6" w:rsidRPr="00F47FC3" w14:paraId="432E71A4" w14:textId="77777777" w:rsidTr="00EF1DA6">
        <w:trPr>
          <w:trHeight w:val="300"/>
        </w:trPr>
        <w:tc>
          <w:tcPr>
            <w:tcW w:w="1593" w:type="pct"/>
            <w:shd w:val="clear" w:color="auto" w:fill="auto"/>
            <w:noWrap/>
            <w:vAlign w:val="bottom"/>
            <w:hideMark/>
          </w:tcPr>
          <w:p w14:paraId="34A952B4" w14:textId="6C6E731F" w:rsidR="00EF1DA6" w:rsidRPr="00F47FC3" w:rsidRDefault="00EF1DA6" w:rsidP="00EF1DA6">
            <w:pPr>
              <w:pStyle w:val="TableTextAlpha"/>
              <w:rPr>
                <w:lang w:eastAsia="en-NZ"/>
              </w:rPr>
            </w:pPr>
            <w:r w:rsidRPr="00F47FC3">
              <w:rPr>
                <w:lang w:eastAsia="en-NZ"/>
              </w:rPr>
              <w:t xml:space="preserve">Atrazine-desethyl </w:t>
            </w:r>
          </w:p>
        </w:tc>
        <w:tc>
          <w:tcPr>
            <w:tcW w:w="365" w:type="pct"/>
            <w:shd w:val="clear" w:color="auto" w:fill="auto"/>
            <w:noWrap/>
            <w:hideMark/>
          </w:tcPr>
          <w:p w14:paraId="5ED6955C" w14:textId="46580A9E" w:rsidR="00EF1DA6" w:rsidRPr="00F47FC3" w:rsidRDefault="00EF1DA6" w:rsidP="00EF1DA6">
            <w:pPr>
              <w:pStyle w:val="TableTextNumerical"/>
              <w:rPr>
                <w:lang w:eastAsia="en-NZ"/>
              </w:rPr>
            </w:pPr>
            <w:r w:rsidRPr="003442D6">
              <w:t>-</w:t>
            </w:r>
          </w:p>
        </w:tc>
        <w:tc>
          <w:tcPr>
            <w:tcW w:w="365" w:type="pct"/>
            <w:shd w:val="clear" w:color="auto" w:fill="auto"/>
            <w:noWrap/>
            <w:hideMark/>
          </w:tcPr>
          <w:p w14:paraId="692CDFAF" w14:textId="2587CA84" w:rsidR="00EF1DA6" w:rsidRPr="00F47FC3" w:rsidRDefault="00EF1DA6" w:rsidP="00EF1DA6">
            <w:pPr>
              <w:pStyle w:val="TableTextNumerical"/>
              <w:rPr>
                <w:lang w:eastAsia="en-NZ"/>
              </w:rPr>
            </w:pPr>
            <w:r w:rsidRPr="00AB5BB8">
              <w:t>-</w:t>
            </w:r>
          </w:p>
        </w:tc>
        <w:tc>
          <w:tcPr>
            <w:tcW w:w="375" w:type="pct"/>
            <w:shd w:val="clear" w:color="auto" w:fill="EEECE1" w:themeFill="background2"/>
            <w:noWrap/>
            <w:hideMark/>
          </w:tcPr>
          <w:p w14:paraId="798E20AD" w14:textId="77777777" w:rsidR="00EF1DA6" w:rsidRPr="00F47FC3" w:rsidRDefault="00EF1DA6" w:rsidP="00EF1DA6">
            <w:pPr>
              <w:pStyle w:val="TableTextNumerical"/>
              <w:rPr>
                <w:lang w:eastAsia="en-NZ"/>
              </w:rPr>
            </w:pPr>
            <w:r w:rsidRPr="00757C18">
              <w:t>0.01</w:t>
            </w:r>
          </w:p>
        </w:tc>
        <w:tc>
          <w:tcPr>
            <w:tcW w:w="375" w:type="pct"/>
            <w:shd w:val="clear" w:color="auto" w:fill="EEECE1" w:themeFill="background2"/>
            <w:noWrap/>
            <w:hideMark/>
          </w:tcPr>
          <w:p w14:paraId="5C888076" w14:textId="77777777" w:rsidR="00EF1DA6" w:rsidRPr="00F47FC3" w:rsidRDefault="00EF1DA6" w:rsidP="00EF1DA6">
            <w:pPr>
              <w:pStyle w:val="TableTextNumerical"/>
              <w:rPr>
                <w:lang w:eastAsia="en-NZ"/>
              </w:rPr>
            </w:pPr>
            <w:r w:rsidRPr="00757C18">
              <w:t>0.15</w:t>
            </w:r>
          </w:p>
        </w:tc>
        <w:tc>
          <w:tcPr>
            <w:tcW w:w="375" w:type="pct"/>
            <w:shd w:val="clear" w:color="auto" w:fill="auto"/>
            <w:noWrap/>
            <w:hideMark/>
          </w:tcPr>
          <w:p w14:paraId="7BB51331" w14:textId="3D3A0885" w:rsidR="00EF1DA6" w:rsidRPr="00F47FC3" w:rsidRDefault="00EF1DA6" w:rsidP="00EF1DA6">
            <w:pPr>
              <w:pStyle w:val="TableTextNumerical"/>
              <w:rPr>
                <w:lang w:eastAsia="en-NZ"/>
              </w:rPr>
            </w:pPr>
            <w:r>
              <w:t>-</w:t>
            </w:r>
          </w:p>
        </w:tc>
        <w:tc>
          <w:tcPr>
            <w:tcW w:w="375" w:type="pct"/>
            <w:shd w:val="clear" w:color="auto" w:fill="EEECE1" w:themeFill="background2"/>
            <w:noWrap/>
            <w:hideMark/>
          </w:tcPr>
          <w:p w14:paraId="6CAE4751" w14:textId="77777777" w:rsidR="00EF1DA6" w:rsidRPr="00F47FC3" w:rsidRDefault="00EF1DA6" w:rsidP="00EF1DA6">
            <w:pPr>
              <w:pStyle w:val="TableTextNumerical"/>
              <w:rPr>
                <w:lang w:eastAsia="en-NZ"/>
              </w:rPr>
            </w:pPr>
            <w:r w:rsidRPr="00757C18">
              <w:t>0.023</w:t>
            </w:r>
          </w:p>
        </w:tc>
        <w:tc>
          <w:tcPr>
            <w:tcW w:w="375" w:type="pct"/>
            <w:shd w:val="clear" w:color="auto" w:fill="EEECE1" w:themeFill="background2"/>
            <w:noWrap/>
            <w:hideMark/>
          </w:tcPr>
          <w:p w14:paraId="74F2ECD4" w14:textId="77777777" w:rsidR="00EF1DA6" w:rsidRPr="00F47FC3" w:rsidRDefault="00EF1DA6" w:rsidP="00EF1DA6">
            <w:pPr>
              <w:pStyle w:val="TableTextNumerical"/>
              <w:rPr>
                <w:lang w:eastAsia="en-NZ"/>
              </w:rPr>
            </w:pPr>
            <w:r w:rsidRPr="00757C18">
              <w:t>0.08</w:t>
            </w:r>
          </w:p>
        </w:tc>
        <w:tc>
          <w:tcPr>
            <w:tcW w:w="429" w:type="pct"/>
            <w:shd w:val="clear" w:color="auto" w:fill="EEECE1" w:themeFill="background2"/>
            <w:noWrap/>
            <w:hideMark/>
          </w:tcPr>
          <w:p w14:paraId="26746B57" w14:textId="77777777" w:rsidR="00EF1DA6" w:rsidRPr="00F47FC3" w:rsidRDefault="00EF1DA6" w:rsidP="00EF1DA6">
            <w:pPr>
              <w:pStyle w:val="TableTextNumerical"/>
              <w:rPr>
                <w:lang w:eastAsia="en-NZ"/>
              </w:rPr>
            </w:pPr>
            <w:r w:rsidRPr="00757C18">
              <w:t>0.015</w:t>
            </w:r>
          </w:p>
        </w:tc>
        <w:tc>
          <w:tcPr>
            <w:tcW w:w="373" w:type="pct"/>
            <w:shd w:val="clear" w:color="auto" w:fill="auto"/>
            <w:noWrap/>
            <w:hideMark/>
          </w:tcPr>
          <w:p w14:paraId="5B46B8DA" w14:textId="77777777" w:rsidR="00EF1DA6" w:rsidRPr="00F47FC3" w:rsidRDefault="00EF1DA6" w:rsidP="00EF1DA6">
            <w:pPr>
              <w:pStyle w:val="TableTextNumerical"/>
              <w:rPr>
                <w:lang w:eastAsia="en-NZ"/>
              </w:rPr>
            </w:pPr>
            <w:r w:rsidRPr="00757C18">
              <w:t>&lt;0.04</w:t>
            </w:r>
          </w:p>
        </w:tc>
      </w:tr>
      <w:tr w:rsidR="00EF1DA6" w:rsidRPr="00F47FC3" w14:paraId="488A7AE6" w14:textId="77777777" w:rsidTr="00EF1DA6">
        <w:trPr>
          <w:trHeight w:val="300"/>
        </w:trPr>
        <w:tc>
          <w:tcPr>
            <w:tcW w:w="1593" w:type="pct"/>
            <w:shd w:val="clear" w:color="auto" w:fill="auto"/>
            <w:noWrap/>
            <w:vAlign w:val="bottom"/>
            <w:hideMark/>
          </w:tcPr>
          <w:p w14:paraId="67CA7060" w14:textId="0A349C84" w:rsidR="00EF1DA6" w:rsidRPr="00F47FC3" w:rsidRDefault="00EF1DA6" w:rsidP="00EF1DA6">
            <w:pPr>
              <w:pStyle w:val="TableTextAlpha"/>
              <w:rPr>
                <w:lang w:eastAsia="en-NZ"/>
              </w:rPr>
            </w:pPr>
            <w:r w:rsidRPr="00F47FC3">
              <w:rPr>
                <w:lang w:eastAsia="en-NZ"/>
              </w:rPr>
              <w:t xml:space="preserve">Atrazine-desisopropyl </w:t>
            </w:r>
          </w:p>
        </w:tc>
        <w:tc>
          <w:tcPr>
            <w:tcW w:w="365" w:type="pct"/>
            <w:shd w:val="clear" w:color="auto" w:fill="auto"/>
            <w:noWrap/>
            <w:hideMark/>
          </w:tcPr>
          <w:p w14:paraId="5C45FDDF" w14:textId="3A9C3287" w:rsidR="00EF1DA6" w:rsidRPr="00F47FC3" w:rsidRDefault="00EF1DA6" w:rsidP="00EF1DA6">
            <w:pPr>
              <w:pStyle w:val="TableTextNumerical"/>
              <w:rPr>
                <w:lang w:eastAsia="en-NZ"/>
              </w:rPr>
            </w:pPr>
            <w:r w:rsidRPr="003442D6">
              <w:t>-</w:t>
            </w:r>
          </w:p>
        </w:tc>
        <w:tc>
          <w:tcPr>
            <w:tcW w:w="365" w:type="pct"/>
            <w:shd w:val="clear" w:color="auto" w:fill="auto"/>
            <w:noWrap/>
            <w:hideMark/>
          </w:tcPr>
          <w:p w14:paraId="04293C8A" w14:textId="6570E31F" w:rsidR="00EF1DA6" w:rsidRPr="00F47FC3" w:rsidRDefault="00EF1DA6" w:rsidP="00EF1DA6">
            <w:pPr>
              <w:pStyle w:val="TableTextNumerical"/>
              <w:rPr>
                <w:lang w:eastAsia="en-NZ"/>
              </w:rPr>
            </w:pPr>
            <w:r w:rsidRPr="00AB5BB8">
              <w:t>-</w:t>
            </w:r>
          </w:p>
        </w:tc>
        <w:tc>
          <w:tcPr>
            <w:tcW w:w="375" w:type="pct"/>
            <w:shd w:val="clear" w:color="auto" w:fill="auto"/>
            <w:noWrap/>
            <w:hideMark/>
          </w:tcPr>
          <w:p w14:paraId="3D043C85" w14:textId="61973509" w:rsidR="00EF1DA6" w:rsidRPr="00F47FC3" w:rsidRDefault="00EF1DA6" w:rsidP="00EF1DA6">
            <w:pPr>
              <w:pStyle w:val="TableTextNumerical"/>
              <w:rPr>
                <w:lang w:eastAsia="en-NZ"/>
              </w:rPr>
            </w:pPr>
            <w:r>
              <w:t>-</w:t>
            </w:r>
          </w:p>
        </w:tc>
        <w:tc>
          <w:tcPr>
            <w:tcW w:w="375" w:type="pct"/>
            <w:shd w:val="clear" w:color="auto" w:fill="EEECE1" w:themeFill="background2"/>
            <w:noWrap/>
            <w:hideMark/>
          </w:tcPr>
          <w:p w14:paraId="6692919B" w14:textId="77777777" w:rsidR="00EF1DA6" w:rsidRPr="00F47FC3" w:rsidRDefault="00EF1DA6" w:rsidP="00EF1DA6">
            <w:pPr>
              <w:pStyle w:val="TableTextNumerical"/>
              <w:rPr>
                <w:lang w:eastAsia="en-NZ"/>
              </w:rPr>
            </w:pPr>
            <w:r w:rsidRPr="00757C18">
              <w:t>0.17</w:t>
            </w:r>
          </w:p>
        </w:tc>
        <w:tc>
          <w:tcPr>
            <w:tcW w:w="375" w:type="pct"/>
            <w:shd w:val="clear" w:color="auto" w:fill="auto"/>
            <w:noWrap/>
            <w:hideMark/>
          </w:tcPr>
          <w:p w14:paraId="1FE8D89A" w14:textId="1B7B8264" w:rsidR="00EF1DA6" w:rsidRPr="00F47FC3" w:rsidRDefault="00EF1DA6" w:rsidP="00EF1DA6">
            <w:pPr>
              <w:pStyle w:val="TableTextNumerical"/>
              <w:rPr>
                <w:lang w:eastAsia="en-NZ"/>
              </w:rPr>
            </w:pPr>
            <w:r>
              <w:t>-</w:t>
            </w:r>
          </w:p>
        </w:tc>
        <w:tc>
          <w:tcPr>
            <w:tcW w:w="375" w:type="pct"/>
            <w:shd w:val="clear" w:color="auto" w:fill="auto"/>
            <w:noWrap/>
            <w:hideMark/>
          </w:tcPr>
          <w:p w14:paraId="42CA57FF" w14:textId="71B171D9" w:rsidR="00EF1DA6" w:rsidRPr="00F47FC3" w:rsidRDefault="00EF1DA6" w:rsidP="00EF1DA6">
            <w:pPr>
              <w:pStyle w:val="TableTextNumerical"/>
              <w:rPr>
                <w:lang w:eastAsia="en-NZ"/>
              </w:rPr>
            </w:pPr>
            <w:r w:rsidRPr="0092431B">
              <w:t>-</w:t>
            </w:r>
          </w:p>
        </w:tc>
        <w:tc>
          <w:tcPr>
            <w:tcW w:w="375" w:type="pct"/>
            <w:shd w:val="clear" w:color="auto" w:fill="auto"/>
            <w:noWrap/>
            <w:hideMark/>
          </w:tcPr>
          <w:p w14:paraId="679EB97C" w14:textId="3F6981C6" w:rsidR="00EF1DA6" w:rsidRPr="00F47FC3" w:rsidRDefault="00EF1DA6" w:rsidP="00EF1DA6">
            <w:pPr>
              <w:pStyle w:val="TableTextNumerical"/>
              <w:rPr>
                <w:lang w:eastAsia="en-NZ"/>
              </w:rPr>
            </w:pPr>
            <w:r w:rsidRPr="0092431B">
              <w:t>-</w:t>
            </w:r>
          </w:p>
        </w:tc>
        <w:tc>
          <w:tcPr>
            <w:tcW w:w="429" w:type="pct"/>
            <w:shd w:val="clear" w:color="auto" w:fill="EEECE1" w:themeFill="background2"/>
            <w:noWrap/>
            <w:hideMark/>
          </w:tcPr>
          <w:p w14:paraId="4F3EC0CF" w14:textId="77777777" w:rsidR="00EF1DA6" w:rsidRPr="00F47FC3" w:rsidRDefault="00EF1DA6" w:rsidP="00EF1DA6">
            <w:pPr>
              <w:pStyle w:val="TableTextNumerical"/>
              <w:rPr>
                <w:lang w:eastAsia="en-NZ"/>
              </w:rPr>
            </w:pPr>
            <w:r w:rsidRPr="00757C18">
              <w:t>0.02</w:t>
            </w:r>
          </w:p>
        </w:tc>
        <w:tc>
          <w:tcPr>
            <w:tcW w:w="373" w:type="pct"/>
            <w:shd w:val="clear" w:color="auto" w:fill="auto"/>
            <w:noWrap/>
            <w:hideMark/>
          </w:tcPr>
          <w:p w14:paraId="35779B38" w14:textId="77777777" w:rsidR="00EF1DA6" w:rsidRPr="00F47FC3" w:rsidRDefault="00EF1DA6" w:rsidP="00EF1DA6">
            <w:pPr>
              <w:pStyle w:val="TableTextNumerical"/>
              <w:rPr>
                <w:lang w:eastAsia="en-NZ"/>
              </w:rPr>
            </w:pPr>
            <w:r w:rsidRPr="00757C18">
              <w:t>&lt;0.08</w:t>
            </w:r>
          </w:p>
        </w:tc>
      </w:tr>
      <w:tr w:rsidR="004212D6" w:rsidRPr="00F47FC3" w14:paraId="402349CB" w14:textId="77777777" w:rsidTr="00EF1DA6">
        <w:trPr>
          <w:trHeight w:val="300"/>
        </w:trPr>
        <w:tc>
          <w:tcPr>
            <w:tcW w:w="1593" w:type="pct"/>
            <w:shd w:val="clear" w:color="auto" w:fill="auto"/>
            <w:noWrap/>
            <w:vAlign w:val="bottom"/>
            <w:hideMark/>
          </w:tcPr>
          <w:p w14:paraId="0399B54E" w14:textId="057E65F5" w:rsidR="00592588" w:rsidRPr="00F47FC3" w:rsidRDefault="00BF308A" w:rsidP="004212D6">
            <w:pPr>
              <w:pStyle w:val="TableTextAlpha"/>
              <w:rPr>
                <w:lang w:eastAsia="en-NZ"/>
              </w:rPr>
            </w:pPr>
            <w:r w:rsidRPr="00F47FC3">
              <w:rPr>
                <w:lang w:eastAsia="en-NZ"/>
              </w:rPr>
              <w:t xml:space="preserve">Atrazine </w:t>
            </w:r>
          </w:p>
        </w:tc>
        <w:tc>
          <w:tcPr>
            <w:tcW w:w="365" w:type="pct"/>
            <w:shd w:val="clear" w:color="auto" w:fill="EEECE1" w:themeFill="background2"/>
            <w:noWrap/>
            <w:hideMark/>
          </w:tcPr>
          <w:p w14:paraId="3ACD2C74" w14:textId="77777777" w:rsidR="00592588" w:rsidRPr="00F47FC3" w:rsidRDefault="00592588" w:rsidP="004212D6">
            <w:pPr>
              <w:pStyle w:val="TableTextNumerical"/>
              <w:rPr>
                <w:lang w:eastAsia="en-NZ"/>
              </w:rPr>
            </w:pPr>
            <w:r w:rsidRPr="00757C18">
              <w:t>37</w:t>
            </w:r>
          </w:p>
        </w:tc>
        <w:tc>
          <w:tcPr>
            <w:tcW w:w="365" w:type="pct"/>
            <w:shd w:val="clear" w:color="auto" w:fill="EEECE1" w:themeFill="background2"/>
            <w:noWrap/>
            <w:hideMark/>
          </w:tcPr>
          <w:p w14:paraId="6C2F440A" w14:textId="77777777" w:rsidR="00592588" w:rsidRPr="00F47FC3" w:rsidRDefault="00592588" w:rsidP="004212D6">
            <w:pPr>
              <w:pStyle w:val="TableTextNumerical"/>
              <w:rPr>
                <w:lang w:eastAsia="en-NZ"/>
              </w:rPr>
            </w:pPr>
            <w:r w:rsidRPr="00757C18">
              <w:t>0.9</w:t>
            </w:r>
          </w:p>
        </w:tc>
        <w:tc>
          <w:tcPr>
            <w:tcW w:w="375" w:type="pct"/>
            <w:shd w:val="clear" w:color="auto" w:fill="EEECE1" w:themeFill="background2"/>
            <w:noWrap/>
            <w:hideMark/>
          </w:tcPr>
          <w:p w14:paraId="6C523508" w14:textId="77777777" w:rsidR="00592588" w:rsidRPr="00F47FC3" w:rsidRDefault="00592588" w:rsidP="004212D6">
            <w:pPr>
              <w:pStyle w:val="TableTextNumerical"/>
              <w:rPr>
                <w:lang w:eastAsia="en-NZ"/>
              </w:rPr>
            </w:pPr>
            <w:r w:rsidRPr="00757C18">
              <w:t>0.08</w:t>
            </w:r>
          </w:p>
        </w:tc>
        <w:tc>
          <w:tcPr>
            <w:tcW w:w="375" w:type="pct"/>
            <w:shd w:val="clear" w:color="auto" w:fill="EEECE1" w:themeFill="background2"/>
            <w:noWrap/>
            <w:hideMark/>
          </w:tcPr>
          <w:p w14:paraId="28C9686C" w14:textId="77777777" w:rsidR="00592588" w:rsidRPr="00F47FC3" w:rsidRDefault="00592588" w:rsidP="004212D6">
            <w:pPr>
              <w:pStyle w:val="TableTextNumerical"/>
              <w:rPr>
                <w:lang w:eastAsia="en-NZ"/>
              </w:rPr>
            </w:pPr>
            <w:r w:rsidRPr="00757C18">
              <w:t>0.058</w:t>
            </w:r>
          </w:p>
        </w:tc>
        <w:tc>
          <w:tcPr>
            <w:tcW w:w="375" w:type="pct"/>
            <w:shd w:val="clear" w:color="auto" w:fill="EEECE1" w:themeFill="background2"/>
            <w:noWrap/>
            <w:hideMark/>
          </w:tcPr>
          <w:p w14:paraId="51B7BC18" w14:textId="77777777" w:rsidR="00592588" w:rsidRPr="00F47FC3" w:rsidRDefault="00592588" w:rsidP="004212D6">
            <w:pPr>
              <w:pStyle w:val="TableTextNumerical"/>
              <w:rPr>
                <w:lang w:eastAsia="en-NZ"/>
              </w:rPr>
            </w:pPr>
            <w:r w:rsidRPr="00757C18">
              <w:t>0.094</w:t>
            </w:r>
          </w:p>
        </w:tc>
        <w:tc>
          <w:tcPr>
            <w:tcW w:w="375" w:type="pct"/>
            <w:shd w:val="clear" w:color="auto" w:fill="EEECE1" w:themeFill="background2"/>
            <w:noWrap/>
            <w:hideMark/>
          </w:tcPr>
          <w:p w14:paraId="10B7BBCA" w14:textId="77777777" w:rsidR="00592588" w:rsidRPr="00F47FC3" w:rsidRDefault="00592588" w:rsidP="004212D6">
            <w:pPr>
              <w:pStyle w:val="TableTextNumerical"/>
              <w:rPr>
                <w:lang w:eastAsia="en-NZ"/>
              </w:rPr>
            </w:pPr>
            <w:r w:rsidRPr="00757C18">
              <w:t>0.042</w:t>
            </w:r>
          </w:p>
        </w:tc>
        <w:tc>
          <w:tcPr>
            <w:tcW w:w="375" w:type="pct"/>
            <w:shd w:val="clear" w:color="auto" w:fill="auto"/>
            <w:noWrap/>
            <w:hideMark/>
          </w:tcPr>
          <w:p w14:paraId="73ABEA67" w14:textId="77777777" w:rsidR="00592588" w:rsidRPr="00F47FC3" w:rsidRDefault="00592588" w:rsidP="004212D6">
            <w:pPr>
              <w:pStyle w:val="TableTextNumerical"/>
              <w:rPr>
                <w:lang w:eastAsia="en-NZ"/>
              </w:rPr>
            </w:pPr>
            <w:r w:rsidRPr="00757C18">
              <w:t>&lt;0.01</w:t>
            </w:r>
          </w:p>
        </w:tc>
        <w:tc>
          <w:tcPr>
            <w:tcW w:w="429" w:type="pct"/>
            <w:shd w:val="clear" w:color="auto" w:fill="EEECE1" w:themeFill="background2"/>
            <w:noWrap/>
            <w:hideMark/>
          </w:tcPr>
          <w:p w14:paraId="254C7033" w14:textId="77777777" w:rsidR="00592588" w:rsidRPr="00F47FC3" w:rsidRDefault="00592588" w:rsidP="004212D6">
            <w:pPr>
              <w:pStyle w:val="TableTextNumerical"/>
              <w:rPr>
                <w:lang w:eastAsia="en-NZ"/>
              </w:rPr>
            </w:pPr>
            <w:r w:rsidRPr="00757C18">
              <w:t>0.032</w:t>
            </w:r>
          </w:p>
        </w:tc>
        <w:tc>
          <w:tcPr>
            <w:tcW w:w="373" w:type="pct"/>
            <w:shd w:val="clear" w:color="auto" w:fill="EEECE1" w:themeFill="background2"/>
            <w:noWrap/>
            <w:hideMark/>
          </w:tcPr>
          <w:p w14:paraId="007914E5" w14:textId="77777777" w:rsidR="00592588" w:rsidRPr="00F47FC3" w:rsidRDefault="00592588" w:rsidP="004212D6">
            <w:pPr>
              <w:pStyle w:val="TableTextNumerical"/>
              <w:rPr>
                <w:lang w:eastAsia="en-NZ"/>
              </w:rPr>
            </w:pPr>
            <w:r w:rsidRPr="00757C18">
              <w:t>0.06</w:t>
            </w:r>
          </w:p>
        </w:tc>
      </w:tr>
      <w:tr w:rsidR="00EF1DA6" w:rsidRPr="00F47FC3" w14:paraId="47799360" w14:textId="77777777" w:rsidTr="00EF1DA6">
        <w:trPr>
          <w:trHeight w:val="300"/>
        </w:trPr>
        <w:tc>
          <w:tcPr>
            <w:tcW w:w="1593" w:type="pct"/>
            <w:shd w:val="clear" w:color="auto" w:fill="auto"/>
            <w:noWrap/>
            <w:vAlign w:val="bottom"/>
            <w:hideMark/>
          </w:tcPr>
          <w:p w14:paraId="24D2B7DB" w14:textId="4DEAABDD" w:rsidR="00EF1DA6" w:rsidRPr="00F47FC3" w:rsidRDefault="00EF1DA6" w:rsidP="00EF1DA6">
            <w:pPr>
              <w:pStyle w:val="TableTextAlpha"/>
              <w:rPr>
                <w:lang w:eastAsia="en-NZ"/>
              </w:rPr>
            </w:pPr>
            <w:r w:rsidRPr="00F47FC3">
              <w:rPr>
                <w:lang w:eastAsia="en-NZ"/>
              </w:rPr>
              <w:t xml:space="preserve">Bentazone </w:t>
            </w:r>
          </w:p>
        </w:tc>
        <w:tc>
          <w:tcPr>
            <w:tcW w:w="365" w:type="pct"/>
            <w:shd w:val="clear" w:color="auto" w:fill="auto"/>
            <w:noWrap/>
            <w:hideMark/>
          </w:tcPr>
          <w:p w14:paraId="42E419F6" w14:textId="003A8538" w:rsidR="00EF1DA6" w:rsidRPr="00F47FC3" w:rsidRDefault="00EF1DA6" w:rsidP="00EF1DA6">
            <w:pPr>
              <w:pStyle w:val="TableTextNumerical"/>
              <w:rPr>
                <w:lang w:eastAsia="en-NZ"/>
              </w:rPr>
            </w:pPr>
            <w:r w:rsidRPr="00C10519">
              <w:t>-</w:t>
            </w:r>
          </w:p>
        </w:tc>
        <w:tc>
          <w:tcPr>
            <w:tcW w:w="365" w:type="pct"/>
            <w:shd w:val="clear" w:color="auto" w:fill="auto"/>
            <w:noWrap/>
            <w:hideMark/>
          </w:tcPr>
          <w:p w14:paraId="43C4BE32" w14:textId="2F15A0F7" w:rsidR="00EF1DA6" w:rsidRPr="00F47FC3" w:rsidRDefault="00EF1DA6" w:rsidP="00EF1DA6">
            <w:pPr>
              <w:pStyle w:val="TableTextNumerical"/>
              <w:rPr>
                <w:lang w:eastAsia="en-NZ"/>
              </w:rPr>
            </w:pPr>
            <w:r w:rsidRPr="00C10519">
              <w:t>-</w:t>
            </w:r>
          </w:p>
        </w:tc>
        <w:tc>
          <w:tcPr>
            <w:tcW w:w="375" w:type="pct"/>
            <w:shd w:val="clear" w:color="auto" w:fill="auto"/>
            <w:noWrap/>
            <w:hideMark/>
          </w:tcPr>
          <w:p w14:paraId="6DC1571B" w14:textId="77777777" w:rsidR="00EF1DA6" w:rsidRPr="00F47FC3" w:rsidRDefault="00EF1DA6" w:rsidP="00EF1DA6">
            <w:pPr>
              <w:pStyle w:val="TableTextNumerical"/>
              <w:rPr>
                <w:lang w:eastAsia="en-NZ"/>
              </w:rPr>
            </w:pPr>
            <w:r w:rsidRPr="00757C18">
              <w:t>&lt;0.1</w:t>
            </w:r>
          </w:p>
        </w:tc>
        <w:tc>
          <w:tcPr>
            <w:tcW w:w="375" w:type="pct"/>
            <w:shd w:val="clear" w:color="auto" w:fill="EEECE1" w:themeFill="background2"/>
            <w:noWrap/>
            <w:hideMark/>
          </w:tcPr>
          <w:p w14:paraId="2D37A9EF" w14:textId="77777777" w:rsidR="00EF1DA6" w:rsidRPr="00F47FC3" w:rsidRDefault="00EF1DA6" w:rsidP="00EF1DA6">
            <w:pPr>
              <w:pStyle w:val="TableTextNumerical"/>
              <w:rPr>
                <w:lang w:eastAsia="en-NZ"/>
              </w:rPr>
            </w:pPr>
            <w:r w:rsidRPr="00757C18">
              <w:t>0.18</w:t>
            </w:r>
          </w:p>
        </w:tc>
        <w:tc>
          <w:tcPr>
            <w:tcW w:w="375" w:type="pct"/>
            <w:shd w:val="clear" w:color="auto" w:fill="EEECE1" w:themeFill="background2"/>
            <w:noWrap/>
            <w:hideMark/>
          </w:tcPr>
          <w:p w14:paraId="4B7F0ADE" w14:textId="77777777" w:rsidR="00EF1DA6" w:rsidRPr="00F47FC3" w:rsidRDefault="00EF1DA6" w:rsidP="00EF1DA6">
            <w:pPr>
              <w:pStyle w:val="TableTextNumerical"/>
              <w:rPr>
                <w:lang w:eastAsia="en-NZ"/>
              </w:rPr>
            </w:pPr>
            <w:r w:rsidRPr="00757C18">
              <w:t>0.16</w:t>
            </w:r>
          </w:p>
        </w:tc>
        <w:tc>
          <w:tcPr>
            <w:tcW w:w="375" w:type="pct"/>
            <w:shd w:val="clear" w:color="auto" w:fill="EEECE1" w:themeFill="background2"/>
            <w:noWrap/>
            <w:hideMark/>
          </w:tcPr>
          <w:p w14:paraId="63D0C6B4" w14:textId="77777777" w:rsidR="00EF1DA6" w:rsidRPr="00F47FC3" w:rsidRDefault="00EF1DA6" w:rsidP="00EF1DA6">
            <w:pPr>
              <w:pStyle w:val="TableTextNumerical"/>
              <w:rPr>
                <w:lang w:eastAsia="en-NZ"/>
              </w:rPr>
            </w:pPr>
            <w:r w:rsidRPr="00757C18">
              <w:t>0.24</w:t>
            </w:r>
          </w:p>
        </w:tc>
        <w:tc>
          <w:tcPr>
            <w:tcW w:w="375" w:type="pct"/>
            <w:shd w:val="clear" w:color="auto" w:fill="EEECE1" w:themeFill="background2"/>
            <w:noWrap/>
            <w:hideMark/>
          </w:tcPr>
          <w:p w14:paraId="5B63E259" w14:textId="77777777" w:rsidR="00EF1DA6" w:rsidRPr="00F47FC3" w:rsidRDefault="00EF1DA6" w:rsidP="00EF1DA6">
            <w:pPr>
              <w:pStyle w:val="TableTextNumerical"/>
              <w:rPr>
                <w:lang w:eastAsia="en-NZ"/>
              </w:rPr>
            </w:pPr>
            <w:r w:rsidRPr="00757C18">
              <w:t>0.17</w:t>
            </w:r>
          </w:p>
        </w:tc>
        <w:tc>
          <w:tcPr>
            <w:tcW w:w="429" w:type="pct"/>
            <w:shd w:val="clear" w:color="auto" w:fill="EEECE1" w:themeFill="background2"/>
            <w:noWrap/>
            <w:hideMark/>
          </w:tcPr>
          <w:p w14:paraId="21EF4CF2" w14:textId="77777777" w:rsidR="00EF1DA6" w:rsidRPr="00F47FC3" w:rsidRDefault="00EF1DA6" w:rsidP="00EF1DA6">
            <w:pPr>
              <w:pStyle w:val="TableTextNumerical"/>
              <w:rPr>
                <w:lang w:eastAsia="en-NZ"/>
              </w:rPr>
            </w:pPr>
            <w:r w:rsidRPr="00757C18">
              <w:t>0.36</w:t>
            </w:r>
          </w:p>
        </w:tc>
        <w:tc>
          <w:tcPr>
            <w:tcW w:w="373" w:type="pct"/>
            <w:shd w:val="clear" w:color="auto" w:fill="auto"/>
            <w:noWrap/>
            <w:hideMark/>
          </w:tcPr>
          <w:p w14:paraId="7467A6DE" w14:textId="77777777" w:rsidR="00EF1DA6" w:rsidRPr="00F47FC3" w:rsidRDefault="00EF1DA6" w:rsidP="00EF1DA6">
            <w:pPr>
              <w:pStyle w:val="TableTextNumerical"/>
              <w:rPr>
                <w:lang w:eastAsia="en-NZ"/>
              </w:rPr>
            </w:pPr>
            <w:r w:rsidRPr="00757C18">
              <w:t>&lt;0.4</w:t>
            </w:r>
          </w:p>
        </w:tc>
      </w:tr>
      <w:tr w:rsidR="00EF1DA6" w:rsidRPr="00F47FC3" w14:paraId="0553746B" w14:textId="77777777" w:rsidTr="00EF1DA6">
        <w:trPr>
          <w:trHeight w:val="300"/>
        </w:trPr>
        <w:tc>
          <w:tcPr>
            <w:tcW w:w="1593" w:type="pct"/>
            <w:shd w:val="clear" w:color="auto" w:fill="auto"/>
            <w:noWrap/>
            <w:vAlign w:val="bottom"/>
            <w:hideMark/>
          </w:tcPr>
          <w:p w14:paraId="1E17A61D" w14:textId="5095527A" w:rsidR="00EF1DA6" w:rsidRPr="00F47FC3" w:rsidRDefault="00EF1DA6" w:rsidP="00EF1DA6">
            <w:pPr>
              <w:pStyle w:val="TableTextAlpha"/>
              <w:rPr>
                <w:lang w:eastAsia="en-NZ"/>
              </w:rPr>
            </w:pPr>
            <w:r w:rsidRPr="00F47FC3">
              <w:rPr>
                <w:lang w:eastAsia="en-NZ"/>
              </w:rPr>
              <w:t xml:space="preserve">Bromacil </w:t>
            </w:r>
          </w:p>
        </w:tc>
        <w:tc>
          <w:tcPr>
            <w:tcW w:w="365" w:type="pct"/>
            <w:shd w:val="clear" w:color="auto" w:fill="auto"/>
            <w:noWrap/>
            <w:hideMark/>
          </w:tcPr>
          <w:p w14:paraId="0C4C7104" w14:textId="60156020" w:rsidR="00EF1DA6" w:rsidRPr="00F47FC3" w:rsidRDefault="00EF1DA6" w:rsidP="00EF1DA6">
            <w:pPr>
              <w:pStyle w:val="TableTextNumerical"/>
              <w:rPr>
                <w:lang w:eastAsia="en-NZ"/>
              </w:rPr>
            </w:pPr>
            <w:r w:rsidRPr="00C10519">
              <w:t>-</w:t>
            </w:r>
          </w:p>
        </w:tc>
        <w:tc>
          <w:tcPr>
            <w:tcW w:w="365" w:type="pct"/>
            <w:shd w:val="clear" w:color="auto" w:fill="auto"/>
            <w:noWrap/>
            <w:hideMark/>
          </w:tcPr>
          <w:p w14:paraId="6B986F0E" w14:textId="6BCCF6D3" w:rsidR="00EF1DA6" w:rsidRPr="00F47FC3" w:rsidRDefault="00EF1DA6" w:rsidP="00EF1DA6">
            <w:pPr>
              <w:pStyle w:val="TableTextNumerical"/>
              <w:rPr>
                <w:lang w:eastAsia="en-NZ"/>
              </w:rPr>
            </w:pPr>
            <w:r w:rsidRPr="00C10519">
              <w:t>-</w:t>
            </w:r>
          </w:p>
        </w:tc>
        <w:tc>
          <w:tcPr>
            <w:tcW w:w="375" w:type="pct"/>
            <w:shd w:val="clear" w:color="auto" w:fill="auto"/>
            <w:noWrap/>
            <w:hideMark/>
          </w:tcPr>
          <w:p w14:paraId="51E96CAA" w14:textId="77777777" w:rsidR="00EF1DA6" w:rsidRPr="00F47FC3" w:rsidRDefault="00EF1DA6" w:rsidP="00EF1DA6">
            <w:pPr>
              <w:pStyle w:val="TableTextNumerical"/>
              <w:rPr>
                <w:lang w:eastAsia="en-NZ"/>
              </w:rPr>
            </w:pPr>
            <w:r w:rsidRPr="00757C18">
              <w:t>&lt;0.03</w:t>
            </w:r>
          </w:p>
        </w:tc>
        <w:tc>
          <w:tcPr>
            <w:tcW w:w="375" w:type="pct"/>
            <w:shd w:val="clear" w:color="auto" w:fill="EEECE1" w:themeFill="background2"/>
            <w:noWrap/>
            <w:hideMark/>
          </w:tcPr>
          <w:p w14:paraId="02FA83E9" w14:textId="77777777" w:rsidR="00EF1DA6" w:rsidRPr="00F47FC3" w:rsidRDefault="00EF1DA6" w:rsidP="00EF1DA6">
            <w:pPr>
              <w:pStyle w:val="TableTextNumerical"/>
              <w:rPr>
                <w:lang w:eastAsia="en-NZ"/>
              </w:rPr>
            </w:pPr>
            <w:r w:rsidRPr="00757C18">
              <w:t>0.56</w:t>
            </w:r>
          </w:p>
        </w:tc>
        <w:tc>
          <w:tcPr>
            <w:tcW w:w="375" w:type="pct"/>
            <w:shd w:val="clear" w:color="auto" w:fill="auto"/>
            <w:noWrap/>
            <w:hideMark/>
          </w:tcPr>
          <w:p w14:paraId="5FA3466D" w14:textId="77777777" w:rsidR="00EF1DA6" w:rsidRPr="00F47FC3" w:rsidRDefault="00EF1DA6" w:rsidP="00EF1DA6">
            <w:pPr>
              <w:pStyle w:val="TableTextNumerical"/>
              <w:rPr>
                <w:lang w:eastAsia="en-NZ"/>
              </w:rPr>
            </w:pPr>
            <w:r w:rsidRPr="00757C18">
              <w:t>&lt;0.03</w:t>
            </w:r>
          </w:p>
        </w:tc>
        <w:tc>
          <w:tcPr>
            <w:tcW w:w="375" w:type="pct"/>
            <w:shd w:val="clear" w:color="auto" w:fill="EEECE1" w:themeFill="background2"/>
            <w:noWrap/>
            <w:hideMark/>
          </w:tcPr>
          <w:p w14:paraId="15D1BA11" w14:textId="77777777" w:rsidR="00EF1DA6" w:rsidRPr="00F47FC3" w:rsidRDefault="00EF1DA6" w:rsidP="00EF1DA6">
            <w:pPr>
              <w:pStyle w:val="TableTextNumerical"/>
              <w:rPr>
                <w:lang w:eastAsia="en-NZ"/>
              </w:rPr>
            </w:pPr>
            <w:r w:rsidRPr="00757C18">
              <w:t>0.057</w:t>
            </w:r>
          </w:p>
        </w:tc>
        <w:tc>
          <w:tcPr>
            <w:tcW w:w="375" w:type="pct"/>
            <w:shd w:val="clear" w:color="auto" w:fill="EEECE1" w:themeFill="background2"/>
            <w:noWrap/>
            <w:hideMark/>
          </w:tcPr>
          <w:p w14:paraId="29DBC8F6" w14:textId="77777777" w:rsidR="00EF1DA6" w:rsidRPr="00F47FC3" w:rsidRDefault="00EF1DA6" w:rsidP="00EF1DA6">
            <w:pPr>
              <w:pStyle w:val="TableTextNumerical"/>
              <w:rPr>
                <w:lang w:eastAsia="en-NZ"/>
              </w:rPr>
            </w:pPr>
            <w:r w:rsidRPr="00757C18">
              <w:t>3.4</w:t>
            </w:r>
          </w:p>
        </w:tc>
        <w:tc>
          <w:tcPr>
            <w:tcW w:w="429" w:type="pct"/>
            <w:shd w:val="clear" w:color="auto" w:fill="EEECE1" w:themeFill="background2"/>
            <w:noWrap/>
            <w:hideMark/>
          </w:tcPr>
          <w:p w14:paraId="6FB95457" w14:textId="77777777" w:rsidR="00EF1DA6" w:rsidRPr="00F47FC3" w:rsidRDefault="00EF1DA6" w:rsidP="00EF1DA6">
            <w:pPr>
              <w:pStyle w:val="TableTextNumerical"/>
              <w:rPr>
                <w:lang w:eastAsia="en-NZ"/>
              </w:rPr>
            </w:pPr>
            <w:r w:rsidRPr="00757C18">
              <w:t>2</w:t>
            </w:r>
          </w:p>
        </w:tc>
        <w:tc>
          <w:tcPr>
            <w:tcW w:w="373" w:type="pct"/>
            <w:shd w:val="clear" w:color="auto" w:fill="auto"/>
            <w:noWrap/>
            <w:hideMark/>
          </w:tcPr>
          <w:p w14:paraId="33E578AE" w14:textId="77777777" w:rsidR="00EF1DA6" w:rsidRPr="00F47FC3" w:rsidRDefault="00EF1DA6" w:rsidP="00EF1DA6">
            <w:pPr>
              <w:pStyle w:val="TableTextNumerical"/>
              <w:rPr>
                <w:lang w:eastAsia="en-NZ"/>
              </w:rPr>
            </w:pPr>
            <w:r w:rsidRPr="00757C18">
              <w:t>&lt;0.04</w:t>
            </w:r>
          </w:p>
        </w:tc>
      </w:tr>
      <w:tr w:rsidR="00592588" w:rsidRPr="00F47FC3" w14:paraId="74E344D7" w14:textId="77777777" w:rsidTr="00EF1DA6">
        <w:trPr>
          <w:trHeight w:val="300"/>
        </w:trPr>
        <w:tc>
          <w:tcPr>
            <w:tcW w:w="1593" w:type="pct"/>
            <w:shd w:val="clear" w:color="auto" w:fill="auto"/>
            <w:noWrap/>
            <w:vAlign w:val="bottom"/>
            <w:hideMark/>
          </w:tcPr>
          <w:p w14:paraId="6DA5F21A" w14:textId="4618C859" w:rsidR="00592588" w:rsidRPr="00F47FC3" w:rsidRDefault="00BF308A" w:rsidP="004212D6">
            <w:pPr>
              <w:pStyle w:val="TableTextAlpha"/>
              <w:rPr>
                <w:lang w:eastAsia="en-NZ"/>
              </w:rPr>
            </w:pPr>
            <w:r w:rsidRPr="00F47FC3">
              <w:rPr>
                <w:lang w:eastAsia="en-NZ"/>
              </w:rPr>
              <w:t xml:space="preserve">Chlorpyrifos </w:t>
            </w:r>
          </w:p>
        </w:tc>
        <w:tc>
          <w:tcPr>
            <w:tcW w:w="365" w:type="pct"/>
            <w:shd w:val="clear" w:color="auto" w:fill="EEECE1" w:themeFill="background2"/>
            <w:noWrap/>
            <w:hideMark/>
          </w:tcPr>
          <w:p w14:paraId="1245C95B" w14:textId="77777777" w:rsidR="00592588" w:rsidRPr="00F47FC3" w:rsidRDefault="00592588" w:rsidP="004212D6">
            <w:pPr>
              <w:pStyle w:val="TableTextNumerical"/>
              <w:rPr>
                <w:lang w:eastAsia="en-NZ"/>
              </w:rPr>
            </w:pPr>
            <w:r w:rsidRPr="00757C18">
              <w:t>0.03</w:t>
            </w:r>
          </w:p>
        </w:tc>
        <w:tc>
          <w:tcPr>
            <w:tcW w:w="365" w:type="pct"/>
            <w:shd w:val="clear" w:color="auto" w:fill="auto"/>
            <w:noWrap/>
            <w:hideMark/>
          </w:tcPr>
          <w:p w14:paraId="1A4A6FEB" w14:textId="525A26EB" w:rsidR="00592588" w:rsidRPr="00F47FC3" w:rsidRDefault="00EF1DA6" w:rsidP="004212D6">
            <w:pPr>
              <w:pStyle w:val="TableTextNumerical"/>
              <w:rPr>
                <w:lang w:eastAsia="en-NZ"/>
              </w:rPr>
            </w:pPr>
            <w:r>
              <w:t>-</w:t>
            </w:r>
          </w:p>
        </w:tc>
        <w:tc>
          <w:tcPr>
            <w:tcW w:w="375" w:type="pct"/>
            <w:shd w:val="clear" w:color="auto" w:fill="auto"/>
            <w:noWrap/>
            <w:hideMark/>
          </w:tcPr>
          <w:p w14:paraId="34B44544" w14:textId="77777777" w:rsidR="00592588" w:rsidRPr="00F47FC3" w:rsidRDefault="00592588" w:rsidP="004212D6">
            <w:pPr>
              <w:pStyle w:val="TableTextNumerical"/>
              <w:rPr>
                <w:lang w:eastAsia="en-NZ"/>
              </w:rPr>
            </w:pPr>
            <w:r w:rsidRPr="00757C18">
              <w:t>&lt;0.02</w:t>
            </w:r>
          </w:p>
        </w:tc>
        <w:tc>
          <w:tcPr>
            <w:tcW w:w="375" w:type="pct"/>
            <w:shd w:val="clear" w:color="auto" w:fill="auto"/>
            <w:noWrap/>
            <w:hideMark/>
          </w:tcPr>
          <w:p w14:paraId="02D212B4" w14:textId="77777777" w:rsidR="00592588" w:rsidRPr="00F47FC3" w:rsidRDefault="00592588" w:rsidP="004212D6">
            <w:pPr>
              <w:pStyle w:val="TableTextNumerical"/>
              <w:rPr>
                <w:lang w:eastAsia="en-NZ"/>
              </w:rPr>
            </w:pPr>
            <w:r w:rsidRPr="00757C18">
              <w:t>&lt;0.02</w:t>
            </w:r>
          </w:p>
        </w:tc>
        <w:tc>
          <w:tcPr>
            <w:tcW w:w="375" w:type="pct"/>
            <w:shd w:val="clear" w:color="auto" w:fill="auto"/>
            <w:noWrap/>
            <w:hideMark/>
          </w:tcPr>
          <w:p w14:paraId="5024446D" w14:textId="77777777" w:rsidR="00592588" w:rsidRPr="00F47FC3" w:rsidRDefault="00592588" w:rsidP="004212D6">
            <w:pPr>
              <w:pStyle w:val="TableTextNumerical"/>
              <w:rPr>
                <w:lang w:eastAsia="en-NZ"/>
              </w:rPr>
            </w:pPr>
            <w:r w:rsidRPr="00757C18">
              <w:t>&lt;0.02</w:t>
            </w:r>
          </w:p>
        </w:tc>
        <w:tc>
          <w:tcPr>
            <w:tcW w:w="375" w:type="pct"/>
            <w:shd w:val="clear" w:color="auto" w:fill="EEECE1" w:themeFill="background2"/>
            <w:noWrap/>
            <w:hideMark/>
          </w:tcPr>
          <w:p w14:paraId="1A61FCEB" w14:textId="77777777" w:rsidR="00592588" w:rsidRPr="00F47FC3" w:rsidRDefault="00592588" w:rsidP="004212D6">
            <w:pPr>
              <w:pStyle w:val="TableTextNumerical"/>
              <w:rPr>
                <w:lang w:eastAsia="en-NZ"/>
              </w:rPr>
            </w:pPr>
            <w:r w:rsidRPr="00757C18">
              <w:t>0.056</w:t>
            </w:r>
          </w:p>
        </w:tc>
        <w:tc>
          <w:tcPr>
            <w:tcW w:w="375" w:type="pct"/>
            <w:shd w:val="clear" w:color="auto" w:fill="auto"/>
            <w:noWrap/>
            <w:hideMark/>
          </w:tcPr>
          <w:p w14:paraId="3C307C64" w14:textId="77777777" w:rsidR="00592588" w:rsidRPr="00F47FC3" w:rsidRDefault="00592588" w:rsidP="004212D6">
            <w:pPr>
              <w:pStyle w:val="TableTextNumerical"/>
              <w:rPr>
                <w:lang w:eastAsia="en-NZ"/>
              </w:rPr>
            </w:pPr>
            <w:r w:rsidRPr="00757C18">
              <w:t>&lt;0.02</w:t>
            </w:r>
          </w:p>
        </w:tc>
        <w:tc>
          <w:tcPr>
            <w:tcW w:w="429" w:type="pct"/>
            <w:shd w:val="clear" w:color="auto" w:fill="auto"/>
            <w:noWrap/>
            <w:hideMark/>
          </w:tcPr>
          <w:p w14:paraId="2B20EAEF" w14:textId="0E05747A" w:rsidR="00592588" w:rsidRPr="00F47FC3" w:rsidRDefault="00EF1DA6" w:rsidP="004212D6">
            <w:pPr>
              <w:pStyle w:val="TableTextNumerical"/>
              <w:rPr>
                <w:lang w:eastAsia="en-NZ"/>
              </w:rPr>
            </w:pPr>
            <w:r>
              <w:t>-</w:t>
            </w:r>
          </w:p>
        </w:tc>
        <w:tc>
          <w:tcPr>
            <w:tcW w:w="373" w:type="pct"/>
            <w:shd w:val="clear" w:color="auto" w:fill="auto"/>
            <w:noWrap/>
            <w:hideMark/>
          </w:tcPr>
          <w:p w14:paraId="28E1AE2A" w14:textId="77777777" w:rsidR="00592588" w:rsidRPr="00F47FC3" w:rsidRDefault="00592588" w:rsidP="004212D6">
            <w:pPr>
              <w:pStyle w:val="TableTextNumerical"/>
              <w:rPr>
                <w:lang w:eastAsia="en-NZ"/>
              </w:rPr>
            </w:pPr>
            <w:r w:rsidRPr="00757C18">
              <w:t>&lt;0.04</w:t>
            </w:r>
          </w:p>
        </w:tc>
      </w:tr>
      <w:tr w:rsidR="00EF1DA6" w:rsidRPr="00F47FC3" w14:paraId="42987E36" w14:textId="77777777" w:rsidTr="00EF1DA6">
        <w:trPr>
          <w:trHeight w:val="300"/>
        </w:trPr>
        <w:tc>
          <w:tcPr>
            <w:tcW w:w="1593" w:type="pct"/>
            <w:shd w:val="clear" w:color="auto" w:fill="auto"/>
            <w:noWrap/>
            <w:vAlign w:val="bottom"/>
            <w:hideMark/>
          </w:tcPr>
          <w:p w14:paraId="4DD4E62A" w14:textId="66B6A06B" w:rsidR="00EF1DA6" w:rsidRPr="00F47FC3" w:rsidRDefault="00EF1DA6" w:rsidP="00EF1DA6">
            <w:pPr>
              <w:pStyle w:val="TableTextAlpha"/>
              <w:rPr>
                <w:lang w:eastAsia="en-NZ"/>
              </w:rPr>
            </w:pPr>
            <w:r w:rsidRPr="00F47FC3">
              <w:rPr>
                <w:lang w:eastAsia="en-NZ"/>
              </w:rPr>
              <w:t xml:space="preserve">Clopyralid </w:t>
            </w:r>
          </w:p>
        </w:tc>
        <w:tc>
          <w:tcPr>
            <w:tcW w:w="365" w:type="pct"/>
            <w:shd w:val="clear" w:color="auto" w:fill="auto"/>
            <w:noWrap/>
            <w:hideMark/>
          </w:tcPr>
          <w:p w14:paraId="7B8EAF0C" w14:textId="3629B42F" w:rsidR="00EF1DA6" w:rsidRPr="00F47FC3" w:rsidRDefault="00EF1DA6" w:rsidP="00EF1DA6">
            <w:pPr>
              <w:pStyle w:val="TableTextNumerical"/>
              <w:rPr>
                <w:lang w:eastAsia="en-NZ"/>
              </w:rPr>
            </w:pPr>
            <w:r w:rsidRPr="00D2711E">
              <w:t>-</w:t>
            </w:r>
          </w:p>
        </w:tc>
        <w:tc>
          <w:tcPr>
            <w:tcW w:w="365" w:type="pct"/>
            <w:shd w:val="clear" w:color="auto" w:fill="auto"/>
            <w:noWrap/>
            <w:hideMark/>
          </w:tcPr>
          <w:p w14:paraId="2BDE5EBD" w14:textId="78F24E28" w:rsidR="00EF1DA6" w:rsidRPr="00F47FC3" w:rsidRDefault="00EF1DA6" w:rsidP="00EF1DA6">
            <w:pPr>
              <w:pStyle w:val="TableTextNumerical"/>
              <w:rPr>
                <w:lang w:eastAsia="en-NZ"/>
              </w:rPr>
            </w:pPr>
            <w:r w:rsidRPr="00D2711E">
              <w:t>-</w:t>
            </w:r>
          </w:p>
        </w:tc>
        <w:tc>
          <w:tcPr>
            <w:tcW w:w="375" w:type="pct"/>
            <w:shd w:val="clear" w:color="auto" w:fill="auto"/>
            <w:noWrap/>
            <w:hideMark/>
          </w:tcPr>
          <w:p w14:paraId="0CE54A69" w14:textId="02AD41A2" w:rsidR="00EF1DA6" w:rsidRPr="00F47FC3" w:rsidRDefault="00EF1DA6" w:rsidP="00EF1DA6">
            <w:pPr>
              <w:pStyle w:val="TableTextNumerical"/>
              <w:rPr>
                <w:lang w:eastAsia="en-NZ"/>
              </w:rPr>
            </w:pPr>
            <w:r w:rsidRPr="00D2711E">
              <w:t>-</w:t>
            </w:r>
          </w:p>
        </w:tc>
        <w:tc>
          <w:tcPr>
            <w:tcW w:w="375" w:type="pct"/>
            <w:shd w:val="clear" w:color="auto" w:fill="auto"/>
            <w:noWrap/>
            <w:hideMark/>
          </w:tcPr>
          <w:p w14:paraId="53645823" w14:textId="4BBB82F2" w:rsidR="00EF1DA6" w:rsidRPr="00F47FC3" w:rsidRDefault="00EF1DA6" w:rsidP="00EF1DA6">
            <w:pPr>
              <w:pStyle w:val="TableTextNumerical"/>
              <w:rPr>
                <w:lang w:eastAsia="en-NZ"/>
              </w:rPr>
            </w:pPr>
            <w:r w:rsidRPr="00D2711E">
              <w:t>-</w:t>
            </w:r>
          </w:p>
        </w:tc>
        <w:tc>
          <w:tcPr>
            <w:tcW w:w="375" w:type="pct"/>
            <w:shd w:val="clear" w:color="auto" w:fill="auto"/>
            <w:noWrap/>
            <w:hideMark/>
          </w:tcPr>
          <w:p w14:paraId="4B96272F" w14:textId="739B665D" w:rsidR="00EF1DA6" w:rsidRPr="00F47FC3" w:rsidRDefault="00EF1DA6" w:rsidP="00EF1DA6">
            <w:pPr>
              <w:pStyle w:val="TableTextNumerical"/>
              <w:rPr>
                <w:lang w:eastAsia="en-NZ"/>
              </w:rPr>
            </w:pPr>
            <w:r w:rsidRPr="00D2711E">
              <w:t>-</w:t>
            </w:r>
          </w:p>
        </w:tc>
        <w:tc>
          <w:tcPr>
            <w:tcW w:w="375" w:type="pct"/>
            <w:shd w:val="clear" w:color="auto" w:fill="auto"/>
            <w:noWrap/>
            <w:hideMark/>
          </w:tcPr>
          <w:p w14:paraId="5A6A0233" w14:textId="2BB2F692" w:rsidR="00EF1DA6" w:rsidRPr="00F47FC3" w:rsidRDefault="00EF1DA6" w:rsidP="00EF1DA6">
            <w:pPr>
              <w:pStyle w:val="TableTextNumerical"/>
              <w:rPr>
                <w:lang w:eastAsia="en-NZ"/>
              </w:rPr>
            </w:pPr>
            <w:r w:rsidRPr="00D2711E">
              <w:t>-</w:t>
            </w:r>
          </w:p>
        </w:tc>
        <w:tc>
          <w:tcPr>
            <w:tcW w:w="375" w:type="pct"/>
            <w:shd w:val="clear" w:color="auto" w:fill="auto"/>
            <w:noWrap/>
            <w:hideMark/>
          </w:tcPr>
          <w:p w14:paraId="2FE34D59" w14:textId="0BAA1164" w:rsidR="00EF1DA6" w:rsidRPr="00F47FC3" w:rsidRDefault="00EF1DA6" w:rsidP="00EF1DA6">
            <w:pPr>
              <w:pStyle w:val="TableTextNumerical"/>
              <w:rPr>
                <w:lang w:eastAsia="en-NZ"/>
              </w:rPr>
            </w:pPr>
            <w:r w:rsidRPr="00D2711E">
              <w:t>-</w:t>
            </w:r>
          </w:p>
        </w:tc>
        <w:tc>
          <w:tcPr>
            <w:tcW w:w="429" w:type="pct"/>
            <w:shd w:val="clear" w:color="auto" w:fill="auto"/>
            <w:noWrap/>
            <w:hideMark/>
          </w:tcPr>
          <w:p w14:paraId="3E1B1B9C" w14:textId="1669CE58" w:rsidR="00EF1DA6" w:rsidRPr="00F47FC3" w:rsidRDefault="00EF1DA6" w:rsidP="00EF1DA6">
            <w:pPr>
              <w:pStyle w:val="TableTextNumerical"/>
              <w:rPr>
                <w:lang w:eastAsia="en-NZ"/>
              </w:rPr>
            </w:pPr>
            <w:r w:rsidRPr="00D2711E">
              <w:t>-</w:t>
            </w:r>
          </w:p>
        </w:tc>
        <w:tc>
          <w:tcPr>
            <w:tcW w:w="373" w:type="pct"/>
            <w:shd w:val="clear" w:color="auto" w:fill="EEECE1" w:themeFill="background2"/>
            <w:noWrap/>
            <w:hideMark/>
          </w:tcPr>
          <w:p w14:paraId="30FF0611" w14:textId="77777777" w:rsidR="00EF1DA6" w:rsidRPr="00F47FC3" w:rsidRDefault="00EF1DA6" w:rsidP="00EF1DA6">
            <w:pPr>
              <w:pStyle w:val="TableTextNumerical"/>
              <w:rPr>
                <w:lang w:eastAsia="en-NZ"/>
              </w:rPr>
            </w:pPr>
            <w:r w:rsidRPr="00757C18">
              <w:t>1.1</w:t>
            </w:r>
          </w:p>
        </w:tc>
      </w:tr>
      <w:tr w:rsidR="00EF1DA6" w:rsidRPr="00F47FC3" w14:paraId="57F98D1F" w14:textId="77777777" w:rsidTr="00EF1DA6">
        <w:trPr>
          <w:trHeight w:val="300"/>
        </w:trPr>
        <w:tc>
          <w:tcPr>
            <w:tcW w:w="1593" w:type="pct"/>
            <w:shd w:val="clear" w:color="auto" w:fill="auto"/>
            <w:noWrap/>
            <w:vAlign w:val="bottom"/>
            <w:hideMark/>
          </w:tcPr>
          <w:p w14:paraId="6F2EB4C2" w14:textId="19E65893" w:rsidR="00EF1DA6" w:rsidRPr="00F47FC3" w:rsidRDefault="00EF1DA6" w:rsidP="00EF1DA6">
            <w:pPr>
              <w:pStyle w:val="TableTextAlpha"/>
              <w:rPr>
                <w:lang w:eastAsia="en-NZ"/>
              </w:rPr>
            </w:pPr>
            <w:r w:rsidRPr="00F47FC3">
              <w:rPr>
                <w:lang w:eastAsia="en-NZ"/>
              </w:rPr>
              <w:t xml:space="preserve">Diazinon </w:t>
            </w:r>
          </w:p>
        </w:tc>
        <w:tc>
          <w:tcPr>
            <w:tcW w:w="365" w:type="pct"/>
            <w:shd w:val="clear" w:color="auto" w:fill="EEECE1" w:themeFill="background2"/>
            <w:noWrap/>
            <w:hideMark/>
          </w:tcPr>
          <w:p w14:paraId="6DD959D4" w14:textId="77777777" w:rsidR="00EF1DA6" w:rsidRPr="00F47FC3" w:rsidRDefault="00EF1DA6" w:rsidP="00EF1DA6">
            <w:pPr>
              <w:pStyle w:val="TableTextNumerical"/>
              <w:rPr>
                <w:lang w:eastAsia="en-NZ"/>
              </w:rPr>
            </w:pPr>
            <w:r w:rsidRPr="00757C18">
              <w:t>0.03</w:t>
            </w:r>
          </w:p>
        </w:tc>
        <w:tc>
          <w:tcPr>
            <w:tcW w:w="365" w:type="pct"/>
            <w:shd w:val="clear" w:color="auto" w:fill="auto"/>
            <w:noWrap/>
            <w:hideMark/>
          </w:tcPr>
          <w:p w14:paraId="465814D3" w14:textId="48829FE5" w:rsidR="00EF1DA6" w:rsidRPr="00F47FC3" w:rsidRDefault="00EF1DA6" w:rsidP="00EF1DA6">
            <w:pPr>
              <w:pStyle w:val="TableTextNumerical"/>
              <w:rPr>
                <w:lang w:eastAsia="en-NZ"/>
              </w:rPr>
            </w:pPr>
            <w:r w:rsidRPr="00AE7017">
              <w:t>-</w:t>
            </w:r>
          </w:p>
        </w:tc>
        <w:tc>
          <w:tcPr>
            <w:tcW w:w="375" w:type="pct"/>
            <w:shd w:val="clear" w:color="auto" w:fill="EEECE1" w:themeFill="background2"/>
            <w:noWrap/>
            <w:hideMark/>
          </w:tcPr>
          <w:p w14:paraId="3C23B167" w14:textId="77777777" w:rsidR="00EF1DA6" w:rsidRPr="00F47FC3" w:rsidRDefault="00EF1DA6" w:rsidP="00EF1DA6">
            <w:pPr>
              <w:pStyle w:val="TableTextNumerical"/>
              <w:rPr>
                <w:lang w:eastAsia="en-NZ"/>
              </w:rPr>
            </w:pPr>
            <w:r w:rsidRPr="00757C18">
              <w:t>0.03</w:t>
            </w:r>
          </w:p>
        </w:tc>
        <w:tc>
          <w:tcPr>
            <w:tcW w:w="375" w:type="pct"/>
            <w:shd w:val="clear" w:color="auto" w:fill="EEECE1" w:themeFill="background2"/>
            <w:noWrap/>
            <w:hideMark/>
          </w:tcPr>
          <w:p w14:paraId="40599296" w14:textId="77777777" w:rsidR="00EF1DA6" w:rsidRPr="00F47FC3" w:rsidRDefault="00EF1DA6" w:rsidP="00EF1DA6">
            <w:pPr>
              <w:pStyle w:val="TableTextNumerical"/>
              <w:rPr>
                <w:lang w:eastAsia="en-NZ"/>
              </w:rPr>
            </w:pPr>
            <w:r w:rsidRPr="00757C18">
              <w:t>0.023</w:t>
            </w:r>
          </w:p>
        </w:tc>
        <w:tc>
          <w:tcPr>
            <w:tcW w:w="375" w:type="pct"/>
            <w:shd w:val="clear" w:color="auto" w:fill="EEECE1" w:themeFill="background2"/>
            <w:noWrap/>
            <w:hideMark/>
          </w:tcPr>
          <w:p w14:paraId="475959FC" w14:textId="77777777" w:rsidR="00EF1DA6" w:rsidRPr="00F47FC3" w:rsidRDefault="00EF1DA6" w:rsidP="00EF1DA6">
            <w:pPr>
              <w:pStyle w:val="TableTextNumerical"/>
              <w:rPr>
                <w:lang w:eastAsia="en-NZ"/>
              </w:rPr>
            </w:pPr>
            <w:r w:rsidRPr="00757C18">
              <w:t>0.062</w:t>
            </w:r>
          </w:p>
        </w:tc>
        <w:tc>
          <w:tcPr>
            <w:tcW w:w="375" w:type="pct"/>
            <w:shd w:val="clear" w:color="auto" w:fill="auto"/>
            <w:noWrap/>
            <w:hideMark/>
          </w:tcPr>
          <w:p w14:paraId="49DDFC0D" w14:textId="77777777" w:rsidR="00EF1DA6" w:rsidRPr="00F47FC3" w:rsidRDefault="00EF1DA6" w:rsidP="00EF1DA6">
            <w:pPr>
              <w:pStyle w:val="TableTextNumerical"/>
              <w:rPr>
                <w:lang w:eastAsia="en-NZ"/>
              </w:rPr>
            </w:pPr>
            <w:r w:rsidRPr="00757C18">
              <w:t>&lt;0.01</w:t>
            </w:r>
          </w:p>
        </w:tc>
        <w:tc>
          <w:tcPr>
            <w:tcW w:w="375" w:type="pct"/>
            <w:shd w:val="clear" w:color="auto" w:fill="auto"/>
            <w:noWrap/>
            <w:hideMark/>
          </w:tcPr>
          <w:p w14:paraId="641B60F4" w14:textId="77777777" w:rsidR="00EF1DA6" w:rsidRPr="00F47FC3" w:rsidRDefault="00EF1DA6" w:rsidP="00EF1DA6">
            <w:pPr>
              <w:pStyle w:val="TableTextNumerical"/>
              <w:rPr>
                <w:lang w:eastAsia="en-NZ"/>
              </w:rPr>
            </w:pPr>
            <w:r w:rsidRPr="00757C18">
              <w:t>&lt;0.01</w:t>
            </w:r>
          </w:p>
        </w:tc>
        <w:tc>
          <w:tcPr>
            <w:tcW w:w="429" w:type="pct"/>
            <w:shd w:val="clear" w:color="auto" w:fill="auto"/>
            <w:noWrap/>
            <w:hideMark/>
          </w:tcPr>
          <w:p w14:paraId="09634F81" w14:textId="77777777" w:rsidR="00EF1DA6" w:rsidRPr="00F47FC3" w:rsidRDefault="00EF1DA6" w:rsidP="00EF1DA6">
            <w:pPr>
              <w:pStyle w:val="TableTextNumerical"/>
              <w:rPr>
                <w:lang w:eastAsia="en-NZ"/>
              </w:rPr>
            </w:pPr>
            <w:r w:rsidRPr="00757C18">
              <w:t>0.01</w:t>
            </w:r>
          </w:p>
        </w:tc>
        <w:tc>
          <w:tcPr>
            <w:tcW w:w="373" w:type="pct"/>
            <w:shd w:val="clear" w:color="auto" w:fill="auto"/>
            <w:noWrap/>
            <w:hideMark/>
          </w:tcPr>
          <w:p w14:paraId="41EDB9B1" w14:textId="77777777" w:rsidR="00EF1DA6" w:rsidRPr="00F47FC3" w:rsidRDefault="00EF1DA6" w:rsidP="00EF1DA6">
            <w:pPr>
              <w:pStyle w:val="TableTextNumerical"/>
              <w:rPr>
                <w:lang w:eastAsia="en-NZ"/>
              </w:rPr>
            </w:pPr>
            <w:r w:rsidRPr="00757C18">
              <w:t>&lt;0.02</w:t>
            </w:r>
          </w:p>
        </w:tc>
      </w:tr>
      <w:tr w:rsidR="00EF1DA6" w:rsidRPr="00F47FC3" w14:paraId="5DB9109B" w14:textId="77777777" w:rsidTr="00EF1DA6">
        <w:trPr>
          <w:trHeight w:val="300"/>
        </w:trPr>
        <w:tc>
          <w:tcPr>
            <w:tcW w:w="1593" w:type="pct"/>
            <w:shd w:val="clear" w:color="auto" w:fill="auto"/>
            <w:noWrap/>
            <w:vAlign w:val="bottom"/>
            <w:hideMark/>
          </w:tcPr>
          <w:p w14:paraId="1BA7C597" w14:textId="2B7790B2" w:rsidR="00EF1DA6" w:rsidRPr="00F47FC3" w:rsidRDefault="00EF1DA6" w:rsidP="00EF1DA6">
            <w:pPr>
              <w:pStyle w:val="TableTextAlpha"/>
              <w:rPr>
                <w:lang w:eastAsia="en-NZ"/>
              </w:rPr>
            </w:pPr>
            <w:r w:rsidRPr="00F47FC3">
              <w:rPr>
                <w:lang w:eastAsia="en-NZ"/>
              </w:rPr>
              <w:t xml:space="preserve">Dieldrin </w:t>
            </w:r>
          </w:p>
        </w:tc>
        <w:tc>
          <w:tcPr>
            <w:tcW w:w="365" w:type="pct"/>
            <w:shd w:val="clear" w:color="auto" w:fill="auto"/>
            <w:noWrap/>
            <w:hideMark/>
          </w:tcPr>
          <w:p w14:paraId="0E53F7D8" w14:textId="03ED94F0" w:rsidR="00EF1DA6" w:rsidRPr="00F47FC3" w:rsidRDefault="00EF1DA6" w:rsidP="00EF1DA6">
            <w:pPr>
              <w:pStyle w:val="TableTextNumerical"/>
              <w:rPr>
                <w:lang w:eastAsia="en-NZ"/>
              </w:rPr>
            </w:pPr>
            <w:r w:rsidRPr="00DB5854">
              <w:t>-</w:t>
            </w:r>
          </w:p>
        </w:tc>
        <w:tc>
          <w:tcPr>
            <w:tcW w:w="365" w:type="pct"/>
            <w:shd w:val="clear" w:color="auto" w:fill="auto"/>
            <w:noWrap/>
            <w:hideMark/>
          </w:tcPr>
          <w:p w14:paraId="4657BF9B" w14:textId="563CF273" w:rsidR="00EF1DA6" w:rsidRPr="00F47FC3" w:rsidRDefault="00EF1DA6" w:rsidP="00EF1DA6">
            <w:pPr>
              <w:pStyle w:val="TableTextNumerical"/>
              <w:rPr>
                <w:lang w:eastAsia="en-NZ"/>
              </w:rPr>
            </w:pPr>
            <w:r w:rsidRPr="00AE7017">
              <w:t>-</w:t>
            </w:r>
          </w:p>
        </w:tc>
        <w:tc>
          <w:tcPr>
            <w:tcW w:w="375" w:type="pct"/>
            <w:shd w:val="clear" w:color="auto" w:fill="auto"/>
            <w:noWrap/>
            <w:hideMark/>
          </w:tcPr>
          <w:p w14:paraId="2F5E889B"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58AB8058"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4667883C"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0CE23E97" w14:textId="77777777" w:rsidR="00EF1DA6" w:rsidRPr="00F47FC3" w:rsidRDefault="00EF1DA6" w:rsidP="00EF1DA6">
            <w:pPr>
              <w:pStyle w:val="TableTextNumerical"/>
              <w:rPr>
                <w:lang w:eastAsia="en-NZ"/>
              </w:rPr>
            </w:pPr>
            <w:r w:rsidRPr="00757C18">
              <w:t>0.13</w:t>
            </w:r>
          </w:p>
        </w:tc>
        <w:tc>
          <w:tcPr>
            <w:tcW w:w="375" w:type="pct"/>
            <w:shd w:val="clear" w:color="auto" w:fill="EEECE1" w:themeFill="background2"/>
            <w:noWrap/>
            <w:hideMark/>
          </w:tcPr>
          <w:p w14:paraId="5E87E3B2" w14:textId="77777777" w:rsidR="00EF1DA6" w:rsidRPr="00F47FC3" w:rsidRDefault="00EF1DA6" w:rsidP="00EF1DA6">
            <w:pPr>
              <w:pStyle w:val="TableTextNumerical"/>
              <w:rPr>
                <w:lang w:eastAsia="en-NZ"/>
              </w:rPr>
            </w:pPr>
            <w:r w:rsidRPr="00757C18">
              <w:t>0.043</w:t>
            </w:r>
          </w:p>
        </w:tc>
        <w:tc>
          <w:tcPr>
            <w:tcW w:w="429" w:type="pct"/>
            <w:shd w:val="clear" w:color="auto" w:fill="EEECE1" w:themeFill="background2"/>
            <w:noWrap/>
            <w:hideMark/>
          </w:tcPr>
          <w:p w14:paraId="1E371063" w14:textId="77777777" w:rsidR="00EF1DA6" w:rsidRPr="00F47FC3" w:rsidRDefault="00EF1DA6" w:rsidP="00EF1DA6">
            <w:pPr>
              <w:pStyle w:val="TableTextNumerical"/>
              <w:rPr>
                <w:lang w:eastAsia="en-NZ"/>
              </w:rPr>
            </w:pPr>
            <w:r w:rsidRPr="00757C18">
              <w:t>0.025</w:t>
            </w:r>
          </w:p>
        </w:tc>
        <w:tc>
          <w:tcPr>
            <w:tcW w:w="373" w:type="pct"/>
            <w:shd w:val="clear" w:color="auto" w:fill="EEECE1" w:themeFill="background2"/>
            <w:noWrap/>
            <w:hideMark/>
          </w:tcPr>
          <w:p w14:paraId="417C6EF2" w14:textId="77777777" w:rsidR="00EF1DA6" w:rsidRPr="00F47FC3" w:rsidRDefault="00EF1DA6" w:rsidP="00EF1DA6">
            <w:pPr>
              <w:pStyle w:val="TableTextNumerical"/>
              <w:rPr>
                <w:lang w:eastAsia="en-NZ"/>
              </w:rPr>
            </w:pPr>
            <w:r w:rsidRPr="00757C18">
              <w:t>0.04</w:t>
            </w:r>
          </w:p>
        </w:tc>
      </w:tr>
      <w:tr w:rsidR="00EF1DA6" w:rsidRPr="00F47FC3" w14:paraId="49D299FC" w14:textId="77777777" w:rsidTr="00EF1DA6">
        <w:trPr>
          <w:trHeight w:val="300"/>
        </w:trPr>
        <w:tc>
          <w:tcPr>
            <w:tcW w:w="1593" w:type="pct"/>
            <w:shd w:val="clear" w:color="auto" w:fill="auto"/>
            <w:noWrap/>
            <w:vAlign w:val="bottom"/>
            <w:hideMark/>
          </w:tcPr>
          <w:p w14:paraId="1FBEEA38" w14:textId="2B061641" w:rsidR="00EF1DA6" w:rsidRPr="00F47FC3" w:rsidRDefault="00EF1DA6" w:rsidP="00EF1DA6">
            <w:pPr>
              <w:pStyle w:val="TableTextAlpha"/>
              <w:rPr>
                <w:lang w:eastAsia="en-NZ"/>
              </w:rPr>
            </w:pPr>
            <w:r w:rsidRPr="00F47FC3">
              <w:rPr>
                <w:lang w:eastAsia="en-NZ"/>
              </w:rPr>
              <w:t>Dinoseb</w:t>
            </w:r>
          </w:p>
        </w:tc>
        <w:tc>
          <w:tcPr>
            <w:tcW w:w="365" w:type="pct"/>
            <w:shd w:val="clear" w:color="auto" w:fill="auto"/>
            <w:noWrap/>
            <w:hideMark/>
          </w:tcPr>
          <w:p w14:paraId="7A2C2CFF" w14:textId="4C77799A" w:rsidR="00EF1DA6" w:rsidRPr="00F47FC3" w:rsidRDefault="00EF1DA6" w:rsidP="00EF1DA6">
            <w:pPr>
              <w:pStyle w:val="TableTextNumerical"/>
              <w:rPr>
                <w:lang w:eastAsia="en-NZ"/>
              </w:rPr>
            </w:pPr>
            <w:r w:rsidRPr="00DB5854">
              <w:t>-</w:t>
            </w:r>
          </w:p>
        </w:tc>
        <w:tc>
          <w:tcPr>
            <w:tcW w:w="365" w:type="pct"/>
            <w:shd w:val="clear" w:color="auto" w:fill="auto"/>
            <w:noWrap/>
            <w:hideMark/>
          </w:tcPr>
          <w:p w14:paraId="0BC73DDB" w14:textId="7B2E12F2" w:rsidR="00EF1DA6" w:rsidRPr="00F47FC3" w:rsidRDefault="00EF1DA6" w:rsidP="00EF1DA6">
            <w:pPr>
              <w:pStyle w:val="TableTextNumerical"/>
              <w:rPr>
                <w:lang w:eastAsia="en-NZ"/>
              </w:rPr>
            </w:pPr>
            <w:r w:rsidRPr="00AE7017">
              <w:t>-</w:t>
            </w:r>
          </w:p>
        </w:tc>
        <w:tc>
          <w:tcPr>
            <w:tcW w:w="375" w:type="pct"/>
            <w:shd w:val="clear" w:color="auto" w:fill="auto"/>
            <w:noWrap/>
            <w:hideMark/>
          </w:tcPr>
          <w:p w14:paraId="759CC0EA"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19A1C05B"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6D5D1389"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26C35C9E" w14:textId="77777777" w:rsidR="00EF1DA6" w:rsidRPr="00F47FC3" w:rsidRDefault="00EF1DA6" w:rsidP="00EF1DA6">
            <w:pPr>
              <w:pStyle w:val="TableTextNumerical"/>
              <w:rPr>
                <w:lang w:eastAsia="en-NZ"/>
              </w:rPr>
            </w:pPr>
            <w:r w:rsidRPr="00757C18">
              <w:t>&lt;0.1</w:t>
            </w:r>
          </w:p>
        </w:tc>
        <w:tc>
          <w:tcPr>
            <w:tcW w:w="375" w:type="pct"/>
            <w:shd w:val="clear" w:color="auto" w:fill="EEECE1" w:themeFill="background2"/>
            <w:noWrap/>
            <w:hideMark/>
          </w:tcPr>
          <w:p w14:paraId="2FC4D7F7" w14:textId="77777777" w:rsidR="00EF1DA6" w:rsidRPr="00F47FC3" w:rsidRDefault="00EF1DA6" w:rsidP="00EF1DA6">
            <w:pPr>
              <w:pStyle w:val="TableTextNumerical"/>
              <w:rPr>
                <w:lang w:eastAsia="en-NZ"/>
              </w:rPr>
            </w:pPr>
            <w:r w:rsidRPr="00757C18">
              <w:t>0.23</w:t>
            </w:r>
          </w:p>
        </w:tc>
        <w:tc>
          <w:tcPr>
            <w:tcW w:w="429" w:type="pct"/>
            <w:shd w:val="clear" w:color="auto" w:fill="auto"/>
            <w:noWrap/>
            <w:hideMark/>
          </w:tcPr>
          <w:p w14:paraId="2D9DEBE8" w14:textId="77777777" w:rsidR="00EF1DA6" w:rsidRPr="00F47FC3" w:rsidRDefault="00EF1DA6" w:rsidP="00EF1DA6">
            <w:pPr>
              <w:pStyle w:val="TableTextNumerical"/>
              <w:rPr>
                <w:lang w:eastAsia="en-NZ"/>
              </w:rPr>
            </w:pPr>
            <w:r w:rsidRPr="00757C18">
              <w:t>&lt;0.1</w:t>
            </w:r>
          </w:p>
        </w:tc>
        <w:tc>
          <w:tcPr>
            <w:tcW w:w="373" w:type="pct"/>
            <w:shd w:val="clear" w:color="auto" w:fill="EEECE1" w:themeFill="background2"/>
            <w:noWrap/>
            <w:hideMark/>
          </w:tcPr>
          <w:p w14:paraId="1E700092" w14:textId="77777777" w:rsidR="00EF1DA6" w:rsidRPr="00F47FC3" w:rsidRDefault="00EF1DA6" w:rsidP="00EF1DA6">
            <w:pPr>
              <w:pStyle w:val="TableTextNumerical"/>
              <w:rPr>
                <w:lang w:eastAsia="en-NZ"/>
              </w:rPr>
            </w:pPr>
            <w:r w:rsidRPr="00757C18">
              <w:t>0.46</w:t>
            </w:r>
          </w:p>
        </w:tc>
      </w:tr>
      <w:tr w:rsidR="00EF1DA6" w:rsidRPr="00F47FC3" w14:paraId="0A2C4589" w14:textId="77777777" w:rsidTr="00EF1DA6">
        <w:trPr>
          <w:trHeight w:val="300"/>
        </w:trPr>
        <w:tc>
          <w:tcPr>
            <w:tcW w:w="1593" w:type="pct"/>
            <w:shd w:val="clear" w:color="auto" w:fill="auto"/>
            <w:noWrap/>
            <w:vAlign w:val="bottom"/>
            <w:hideMark/>
          </w:tcPr>
          <w:p w14:paraId="2F6A342F" w14:textId="7B104856" w:rsidR="00EF1DA6" w:rsidRPr="00F47FC3" w:rsidRDefault="00EF1DA6" w:rsidP="00EF1DA6">
            <w:pPr>
              <w:pStyle w:val="TableTextAlpha"/>
              <w:rPr>
                <w:lang w:eastAsia="en-NZ"/>
              </w:rPr>
            </w:pPr>
            <w:r w:rsidRPr="00F47FC3">
              <w:rPr>
                <w:lang w:eastAsia="en-NZ"/>
              </w:rPr>
              <w:t xml:space="preserve">Diuron </w:t>
            </w:r>
          </w:p>
        </w:tc>
        <w:tc>
          <w:tcPr>
            <w:tcW w:w="365" w:type="pct"/>
            <w:shd w:val="clear" w:color="auto" w:fill="auto"/>
            <w:noWrap/>
            <w:hideMark/>
          </w:tcPr>
          <w:p w14:paraId="1860CE89" w14:textId="1E80EE8D" w:rsidR="00EF1DA6" w:rsidRPr="00F47FC3" w:rsidRDefault="00EF1DA6" w:rsidP="00EF1DA6">
            <w:pPr>
              <w:pStyle w:val="TableTextNumerical"/>
              <w:rPr>
                <w:lang w:eastAsia="en-NZ"/>
              </w:rPr>
            </w:pPr>
            <w:r w:rsidRPr="00DB5854">
              <w:t>-</w:t>
            </w:r>
          </w:p>
        </w:tc>
        <w:tc>
          <w:tcPr>
            <w:tcW w:w="365" w:type="pct"/>
            <w:shd w:val="clear" w:color="auto" w:fill="auto"/>
            <w:noWrap/>
            <w:hideMark/>
          </w:tcPr>
          <w:p w14:paraId="54E020FB" w14:textId="3199C0B5" w:rsidR="00EF1DA6" w:rsidRPr="00F47FC3" w:rsidRDefault="00EF1DA6" w:rsidP="00EF1DA6">
            <w:pPr>
              <w:pStyle w:val="TableTextNumerical"/>
              <w:rPr>
                <w:lang w:eastAsia="en-NZ"/>
              </w:rPr>
            </w:pPr>
            <w:r w:rsidRPr="00AE7017">
              <w:t>-</w:t>
            </w:r>
          </w:p>
        </w:tc>
        <w:tc>
          <w:tcPr>
            <w:tcW w:w="375" w:type="pct"/>
            <w:shd w:val="clear" w:color="auto" w:fill="auto"/>
            <w:noWrap/>
            <w:hideMark/>
          </w:tcPr>
          <w:p w14:paraId="355E1467" w14:textId="7A31239E" w:rsidR="00EF1DA6" w:rsidRPr="00F47FC3" w:rsidRDefault="00EF1DA6" w:rsidP="00EF1DA6">
            <w:pPr>
              <w:pStyle w:val="TableTextNumerical"/>
              <w:rPr>
                <w:lang w:eastAsia="en-NZ"/>
              </w:rPr>
            </w:pPr>
            <w:r>
              <w:t>-</w:t>
            </w:r>
          </w:p>
        </w:tc>
        <w:tc>
          <w:tcPr>
            <w:tcW w:w="375" w:type="pct"/>
            <w:shd w:val="clear" w:color="auto" w:fill="EEECE1" w:themeFill="background2"/>
            <w:noWrap/>
            <w:hideMark/>
          </w:tcPr>
          <w:p w14:paraId="75417760" w14:textId="77777777" w:rsidR="00EF1DA6" w:rsidRPr="00F47FC3" w:rsidRDefault="00EF1DA6" w:rsidP="00EF1DA6">
            <w:pPr>
              <w:pStyle w:val="TableTextNumerical"/>
              <w:rPr>
                <w:lang w:eastAsia="en-NZ"/>
              </w:rPr>
            </w:pPr>
            <w:r w:rsidRPr="00757C18">
              <w:t>0.8</w:t>
            </w:r>
          </w:p>
        </w:tc>
        <w:tc>
          <w:tcPr>
            <w:tcW w:w="375" w:type="pct"/>
            <w:shd w:val="clear" w:color="auto" w:fill="auto"/>
            <w:noWrap/>
            <w:hideMark/>
          </w:tcPr>
          <w:p w14:paraId="6B8D9469" w14:textId="6C0AD544" w:rsidR="00EF1DA6" w:rsidRPr="00F47FC3" w:rsidRDefault="00EF1DA6" w:rsidP="00EF1DA6">
            <w:pPr>
              <w:pStyle w:val="TableTextNumerical"/>
              <w:rPr>
                <w:lang w:eastAsia="en-NZ"/>
              </w:rPr>
            </w:pPr>
            <w:r w:rsidRPr="0045616B">
              <w:t>-</w:t>
            </w:r>
          </w:p>
        </w:tc>
        <w:tc>
          <w:tcPr>
            <w:tcW w:w="375" w:type="pct"/>
            <w:shd w:val="clear" w:color="auto" w:fill="auto"/>
            <w:noWrap/>
            <w:hideMark/>
          </w:tcPr>
          <w:p w14:paraId="318367C6" w14:textId="76A4823E" w:rsidR="00EF1DA6" w:rsidRPr="00F47FC3" w:rsidRDefault="00EF1DA6" w:rsidP="00EF1DA6">
            <w:pPr>
              <w:pStyle w:val="TableTextNumerical"/>
              <w:rPr>
                <w:lang w:eastAsia="en-NZ"/>
              </w:rPr>
            </w:pPr>
            <w:r w:rsidRPr="0045616B">
              <w:t>-</w:t>
            </w:r>
          </w:p>
        </w:tc>
        <w:tc>
          <w:tcPr>
            <w:tcW w:w="375" w:type="pct"/>
            <w:shd w:val="clear" w:color="auto" w:fill="EEECE1" w:themeFill="background2"/>
            <w:noWrap/>
            <w:hideMark/>
          </w:tcPr>
          <w:p w14:paraId="1930D280" w14:textId="77777777" w:rsidR="00EF1DA6" w:rsidRPr="00F47FC3" w:rsidRDefault="00EF1DA6" w:rsidP="00EF1DA6">
            <w:pPr>
              <w:pStyle w:val="TableTextNumerical"/>
              <w:rPr>
                <w:lang w:eastAsia="en-NZ"/>
              </w:rPr>
            </w:pPr>
            <w:r w:rsidRPr="00757C18">
              <w:t>0.21</w:t>
            </w:r>
          </w:p>
        </w:tc>
        <w:tc>
          <w:tcPr>
            <w:tcW w:w="429" w:type="pct"/>
            <w:shd w:val="clear" w:color="auto" w:fill="auto"/>
            <w:noWrap/>
            <w:hideMark/>
          </w:tcPr>
          <w:p w14:paraId="01083B7D" w14:textId="77777777" w:rsidR="00EF1DA6" w:rsidRPr="00F47FC3" w:rsidRDefault="00EF1DA6" w:rsidP="00EF1DA6">
            <w:pPr>
              <w:pStyle w:val="TableTextNumerical"/>
              <w:rPr>
                <w:lang w:eastAsia="en-NZ"/>
              </w:rPr>
            </w:pPr>
            <w:r w:rsidRPr="00757C18">
              <w:t>&lt;0.04</w:t>
            </w:r>
          </w:p>
        </w:tc>
        <w:tc>
          <w:tcPr>
            <w:tcW w:w="373" w:type="pct"/>
            <w:shd w:val="clear" w:color="auto" w:fill="auto"/>
            <w:noWrap/>
            <w:hideMark/>
          </w:tcPr>
          <w:p w14:paraId="33DEECB9" w14:textId="77777777" w:rsidR="00EF1DA6" w:rsidRPr="00F47FC3" w:rsidRDefault="00EF1DA6" w:rsidP="00EF1DA6">
            <w:pPr>
              <w:pStyle w:val="TableTextNumerical"/>
              <w:rPr>
                <w:lang w:eastAsia="en-NZ"/>
              </w:rPr>
            </w:pPr>
            <w:r w:rsidRPr="00757C18">
              <w:t>&lt;0.04</w:t>
            </w:r>
          </w:p>
        </w:tc>
      </w:tr>
      <w:tr w:rsidR="00EF1DA6" w:rsidRPr="00F47FC3" w14:paraId="24F88FB5" w14:textId="77777777" w:rsidTr="00EF1DA6">
        <w:trPr>
          <w:trHeight w:val="300"/>
        </w:trPr>
        <w:tc>
          <w:tcPr>
            <w:tcW w:w="1593" w:type="pct"/>
            <w:shd w:val="clear" w:color="auto" w:fill="auto"/>
            <w:noWrap/>
            <w:vAlign w:val="bottom"/>
            <w:hideMark/>
          </w:tcPr>
          <w:p w14:paraId="5F744CF5" w14:textId="295B7866" w:rsidR="00EF1DA6" w:rsidRPr="00F47FC3" w:rsidRDefault="00EF1DA6" w:rsidP="00EF1DA6">
            <w:pPr>
              <w:pStyle w:val="TableTextAlpha"/>
              <w:rPr>
                <w:lang w:eastAsia="en-NZ"/>
              </w:rPr>
            </w:pPr>
            <w:r w:rsidRPr="00F47FC3">
              <w:rPr>
                <w:lang w:eastAsia="en-NZ"/>
              </w:rPr>
              <w:t xml:space="preserve">Endosulfan i </w:t>
            </w:r>
          </w:p>
        </w:tc>
        <w:tc>
          <w:tcPr>
            <w:tcW w:w="365" w:type="pct"/>
            <w:shd w:val="clear" w:color="auto" w:fill="auto"/>
            <w:noWrap/>
            <w:hideMark/>
          </w:tcPr>
          <w:p w14:paraId="0BB92D55" w14:textId="534C5663" w:rsidR="00EF1DA6" w:rsidRPr="00F47FC3" w:rsidRDefault="00EF1DA6" w:rsidP="00EF1DA6">
            <w:pPr>
              <w:pStyle w:val="TableTextNumerical"/>
              <w:rPr>
                <w:lang w:eastAsia="en-NZ"/>
              </w:rPr>
            </w:pPr>
            <w:r w:rsidRPr="00DB5854">
              <w:t>-</w:t>
            </w:r>
          </w:p>
        </w:tc>
        <w:tc>
          <w:tcPr>
            <w:tcW w:w="365" w:type="pct"/>
            <w:shd w:val="clear" w:color="auto" w:fill="auto"/>
            <w:noWrap/>
            <w:hideMark/>
          </w:tcPr>
          <w:p w14:paraId="5A0CDB43" w14:textId="72829DB8" w:rsidR="00EF1DA6" w:rsidRPr="00F47FC3" w:rsidRDefault="00EF1DA6" w:rsidP="00EF1DA6">
            <w:pPr>
              <w:pStyle w:val="TableTextNumerical"/>
              <w:rPr>
                <w:lang w:eastAsia="en-NZ"/>
              </w:rPr>
            </w:pPr>
            <w:r w:rsidRPr="00AE7017">
              <w:t>-</w:t>
            </w:r>
          </w:p>
        </w:tc>
        <w:tc>
          <w:tcPr>
            <w:tcW w:w="375" w:type="pct"/>
            <w:shd w:val="clear" w:color="auto" w:fill="auto"/>
            <w:noWrap/>
            <w:hideMark/>
          </w:tcPr>
          <w:p w14:paraId="3A447AD2"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7028B030" w14:textId="77777777" w:rsidR="00EF1DA6" w:rsidRPr="00F47FC3" w:rsidRDefault="00EF1DA6" w:rsidP="00EF1DA6">
            <w:pPr>
              <w:pStyle w:val="TableTextNumerical"/>
              <w:rPr>
                <w:lang w:eastAsia="en-NZ"/>
              </w:rPr>
            </w:pPr>
            <w:r w:rsidRPr="00757C18">
              <w:t>0.031</w:t>
            </w:r>
          </w:p>
        </w:tc>
        <w:tc>
          <w:tcPr>
            <w:tcW w:w="375" w:type="pct"/>
            <w:shd w:val="clear" w:color="auto" w:fill="EEECE1" w:themeFill="background2"/>
            <w:noWrap/>
            <w:hideMark/>
          </w:tcPr>
          <w:p w14:paraId="63FC22D6" w14:textId="77777777" w:rsidR="00EF1DA6" w:rsidRPr="00F47FC3" w:rsidRDefault="00EF1DA6" w:rsidP="00EF1DA6">
            <w:pPr>
              <w:pStyle w:val="TableTextNumerical"/>
              <w:rPr>
                <w:lang w:eastAsia="en-NZ"/>
              </w:rPr>
            </w:pPr>
            <w:r w:rsidRPr="00757C18">
              <w:t>0.008</w:t>
            </w:r>
          </w:p>
        </w:tc>
        <w:tc>
          <w:tcPr>
            <w:tcW w:w="375" w:type="pct"/>
            <w:shd w:val="clear" w:color="auto" w:fill="auto"/>
            <w:noWrap/>
            <w:hideMark/>
          </w:tcPr>
          <w:p w14:paraId="5AD16041"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2D6688C3" w14:textId="77777777" w:rsidR="00EF1DA6" w:rsidRPr="00F47FC3" w:rsidRDefault="00EF1DA6" w:rsidP="00EF1DA6">
            <w:pPr>
              <w:pStyle w:val="TableTextNumerical"/>
              <w:rPr>
                <w:lang w:eastAsia="en-NZ"/>
              </w:rPr>
            </w:pPr>
            <w:r w:rsidRPr="00757C18">
              <w:t>0.01</w:t>
            </w:r>
          </w:p>
        </w:tc>
        <w:tc>
          <w:tcPr>
            <w:tcW w:w="429" w:type="pct"/>
            <w:shd w:val="clear" w:color="auto" w:fill="EEECE1" w:themeFill="background2"/>
            <w:noWrap/>
            <w:hideMark/>
          </w:tcPr>
          <w:p w14:paraId="519970F0" w14:textId="77777777" w:rsidR="00EF1DA6" w:rsidRPr="00F47FC3" w:rsidRDefault="00EF1DA6" w:rsidP="00EF1DA6">
            <w:pPr>
              <w:pStyle w:val="TableTextNumerical"/>
              <w:rPr>
                <w:lang w:eastAsia="en-NZ"/>
              </w:rPr>
            </w:pPr>
            <w:r w:rsidRPr="00757C18">
              <w:t>0.016</w:t>
            </w:r>
          </w:p>
        </w:tc>
        <w:tc>
          <w:tcPr>
            <w:tcW w:w="373" w:type="pct"/>
            <w:shd w:val="clear" w:color="auto" w:fill="auto"/>
            <w:noWrap/>
            <w:hideMark/>
          </w:tcPr>
          <w:p w14:paraId="068E87B3" w14:textId="77777777" w:rsidR="00EF1DA6" w:rsidRPr="00F47FC3" w:rsidRDefault="00EF1DA6" w:rsidP="00EF1DA6">
            <w:pPr>
              <w:pStyle w:val="TableTextNumerical"/>
              <w:rPr>
                <w:lang w:eastAsia="en-NZ"/>
              </w:rPr>
            </w:pPr>
            <w:r w:rsidRPr="00757C18">
              <w:t>&lt;0.01</w:t>
            </w:r>
          </w:p>
        </w:tc>
      </w:tr>
      <w:tr w:rsidR="00EF1DA6" w:rsidRPr="00F47FC3" w14:paraId="203426B3" w14:textId="77777777" w:rsidTr="00EF1DA6">
        <w:trPr>
          <w:trHeight w:val="300"/>
        </w:trPr>
        <w:tc>
          <w:tcPr>
            <w:tcW w:w="1593" w:type="pct"/>
            <w:shd w:val="clear" w:color="auto" w:fill="auto"/>
            <w:noWrap/>
            <w:vAlign w:val="bottom"/>
            <w:hideMark/>
          </w:tcPr>
          <w:p w14:paraId="6EADD6A3" w14:textId="290ADE4E" w:rsidR="00EF1DA6" w:rsidRPr="00F47FC3" w:rsidRDefault="00EF1DA6" w:rsidP="00EF1DA6">
            <w:pPr>
              <w:pStyle w:val="TableTextAlpha"/>
              <w:rPr>
                <w:lang w:eastAsia="en-NZ"/>
              </w:rPr>
            </w:pPr>
            <w:r w:rsidRPr="00F47FC3">
              <w:rPr>
                <w:lang w:eastAsia="en-NZ"/>
              </w:rPr>
              <w:t xml:space="preserve">Endosulfan ii </w:t>
            </w:r>
          </w:p>
        </w:tc>
        <w:tc>
          <w:tcPr>
            <w:tcW w:w="365" w:type="pct"/>
            <w:shd w:val="clear" w:color="auto" w:fill="auto"/>
            <w:noWrap/>
            <w:hideMark/>
          </w:tcPr>
          <w:p w14:paraId="1E101AC9" w14:textId="329AF287" w:rsidR="00EF1DA6" w:rsidRPr="00F47FC3" w:rsidRDefault="00EF1DA6" w:rsidP="00EF1DA6">
            <w:pPr>
              <w:pStyle w:val="TableTextNumerical"/>
              <w:rPr>
                <w:lang w:eastAsia="en-NZ"/>
              </w:rPr>
            </w:pPr>
            <w:r w:rsidRPr="00DB5854">
              <w:t>-</w:t>
            </w:r>
          </w:p>
        </w:tc>
        <w:tc>
          <w:tcPr>
            <w:tcW w:w="365" w:type="pct"/>
            <w:shd w:val="clear" w:color="auto" w:fill="auto"/>
            <w:noWrap/>
            <w:hideMark/>
          </w:tcPr>
          <w:p w14:paraId="6AE05653" w14:textId="17E97E01" w:rsidR="00EF1DA6" w:rsidRPr="00F47FC3" w:rsidRDefault="00EF1DA6" w:rsidP="00EF1DA6">
            <w:pPr>
              <w:pStyle w:val="TableTextNumerical"/>
              <w:rPr>
                <w:lang w:eastAsia="en-NZ"/>
              </w:rPr>
            </w:pPr>
            <w:r w:rsidRPr="00AE7017">
              <w:t>-</w:t>
            </w:r>
          </w:p>
        </w:tc>
        <w:tc>
          <w:tcPr>
            <w:tcW w:w="375" w:type="pct"/>
            <w:shd w:val="clear" w:color="auto" w:fill="auto"/>
            <w:noWrap/>
            <w:hideMark/>
          </w:tcPr>
          <w:p w14:paraId="3B5CAF08" w14:textId="77777777" w:rsidR="00EF1DA6" w:rsidRPr="00F47FC3" w:rsidRDefault="00EF1DA6" w:rsidP="00EF1DA6">
            <w:pPr>
              <w:pStyle w:val="TableTextNumerical"/>
              <w:rPr>
                <w:lang w:eastAsia="en-NZ"/>
              </w:rPr>
            </w:pPr>
            <w:r w:rsidRPr="00757C18">
              <w:t>&lt;0.04</w:t>
            </w:r>
          </w:p>
        </w:tc>
        <w:tc>
          <w:tcPr>
            <w:tcW w:w="375" w:type="pct"/>
            <w:shd w:val="clear" w:color="auto" w:fill="auto"/>
            <w:noWrap/>
            <w:hideMark/>
          </w:tcPr>
          <w:p w14:paraId="6DB38990" w14:textId="77777777" w:rsidR="00EF1DA6" w:rsidRPr="00F47FC3" w:rsidRDefault="00EF1DA6" w:rsidP="00EF1DA6">
            <w:pPr>
              <w:pStyle w:val="TableTextNumerical"/>
              <w:rPr>
                <w:lang w:eastAsia="en-NZ"/>
              </w:rPr>
            </w:pPr>
            <w:r w:rsidRPr="00757C18">
              <w:t>&lt;0.04</w:t>
            </w:r>
          </w:p>
        </w:tc>
        <w:tc>
          <w:tcPr>
            <w:tcW w:w="375" w:type="pct"/>
            <w:shd w:val="clear" w:color="auto" w:fill="EEECE1" w:themeFill="background2"/>
            <w:noWrap/>
            <w:hideMark/>
          </w:tcPr>
          <w:p w14:paraId="1BB15A57" w14:textId="77777777" w:rsidR="00EF1DA6" w:rsidRPr="00F47FC3" w:rsidRDefault="00EF1DA6" w:rsidP="00EF1DA6">
            <w:pPr>
              <w:pStyle w:val="TableTextNumerical"/>
              <w:rPr>
                <w:lang w:eastAsia="en-NZ"/>
              </w:rPr>
            </w:pPr>
            <w:r w:rsidRPr="00757C18">
              <w:t>0.019</w:t>
            </w:r>
          </w:p>
        </w:tc>
        <w:tc>
          <w:tcPr>
            <w:tcW w:w="375" w:type="pct"/>
            <w:shd w:val="clear" w:color="auto" w:fill="auto"/>
            <w:noWrap/>
            <w:hideMark/>
          </w:tcPr>
          <w:p w14:paraId="7DE38D59" w14:textId="77777777" w:rsidR="00EF1DA6" w:rsidRPr="00F47FC3" w:rsidRDefault="00EF1DA6" w:rsidP="00EF1DA6">
            <w:pPr>
              <w:pStyle w:val="TableTextNumerical"/>
              <w:rPr>
                <w:lang w:eastAsia="en-NZ"/>
              </w:rPr>
            </w:pPr>
            <w:r w:rsidRPr="00757C18">
              <w:t>&lt;0.04</w:t>
            </w:r>
          </w:p>
        </w:tc>
        <w:tc>
          <w:tcPr>
            <w:tcW w:w="375" w:type="pct"/>
            <w:shd w:val="clear" w:color="auto" w:fill="EEECE1" w:themeFill="background2"/>
            <w:noWrap/>
            <w:hideMark/>
          </w:tcPr>
          <w:p w14:paraId="1DB2960E" w14:textId="77777777" w:rsidR="00EF1DA6" w:rsidRPr="00F47FC3" w:rsidRDefault="00EF1DA6" w:rsidP="00EF1DA6">
            <w:pPr>
              <w:pStyle w:val="TableTextNumerical"/>
              <w:rPr>
                <w:lang w:eastAsia="en-NZ"/>
              </w:rPr>
            </w:pPr>
            <w:r w:rsidRPr="00757C18">
              <w:t>0.022</w:t>
            </w:r>
          </w:p>
        </w:tc>
        <w:tc>
          <w:tcPr>
            <w:tcW w:w="429" w:type="pct"/>
            <w:shd w:val="clear" w:color="auto" w:fill="EEECE1" w:themeFill="background2"/>
            <w:noWrap/>
            <w:hideMark/>
          </w:tcPr>
          <w:p w14:paraId="67336156" w14:textId="77777777" w:rsidR="00EF1DA6" w:rsidRPr="00F47FC3" w:rsidRDefault="00EF1DA6" w:rsidP="00EF1DA6">
            <w:pPr>
              <w:pStyle w:val="TableTextNumerical"/>
              <w:rPr>
                <w:lang w:eastAsia="en-NZ"/>
              </w:rPr>
            </w:pPr>
            <w:r w:rsidRPr="00757C18">
              <w:t>0.061</w:t>
            </w:r>
          </w:p>
        </w:tc>
        <w:tc>
          <w:tcPr>
            <w:tcW w:w="373" w:type="pct"/>
            <w:shd w:val="clear" w:color="auto" w:fill="auto"/>
            <w:noWrap/>
            <w:hideMark/>
          </w:tcPr>
          <w:p w14:paraId="392A20AC" w14:textId="77777777" w:rsidR="00EF1DA6" w:rsidRPr="00F47FC3" w:rsidRDefault="00EF1DA6" w:rsidP="00EF1DA6">
            <w:pPr>
              <w:pStyle w:val="TableTextNumerical"/>
              <w:rPr>
                <w:lang w:eastAsia="en-NZ"/>
              </w:rPr>
            </w:pPr>
            <w:r w:rsidRPr="00757C18">
              <w:t>&lt;0.01</w:t>
            </w:r>
          </w:p>
        </w:tc>
      </w:tr>
      <w:tr w:rsidR="00EF1DA6" w:rsidRPr="00F47FC3" w14:paraId="159E4FB1" w14:textId="77777777" w:rsidTr="00EF1DA6">
        <w:trPr>
          <w:trHeight w:val="300"/>
        </w:trPr>
        <w:tc>
          <w:tcPr>
            <w:tcW w:w="1593" w:type="pct"/>
            <w:shd w:val="clear" w:color="auto" w:fill="auto"/>
            <w:noWrap/>
            <w:vAlign w:val="bottom"/>
            <w:hideMark/>
          </w:tcPr>
          <w:p w14:paraId="0BBD6E0F" w14:textId="77EDEB45" w:rsidR="00EF1DA6" w:rsidRPr="00F47FC3" w:rsidRDefault="00EF1DA6" w:rsidP="00EF1DA6">
            <w:pPr>
              <w:pStyle w:val="TableTextAlpha"/>
              <w:rPr>
                <w:lang w:eastAsia="en-NZ"/>
              </w:rPr>
            </w:pPr>
            <w:r w:rsidRPr="00F47FC3">
              <w:rPr>
                <w:lang w:eastAsia="en-NZ"/>
              </w:rPr>
              <w:t xml:space="preserve">Endosulfan sulphate </w:t>
            </w:r>
          </w:p>
        </w:tc>
        <w:tc>
          <w:tcPr>
            <w:tcW w:w="365" w:type="pct"/>
            <w:shd w:val="clear" w:color="auto" w:fill="auto"/>
            <w:noWrap/>
            <w:hideMark/>
          </w:tcPr>
          <w:p w14:paraId="7D33DE6E" w14:textId="7D56E15B" w:rsidR="00EF1DA6" w:rsidRPr="00F47FC3" w:rsidRDefault="00EF1DA6" w:rsidP="00EF1DA6">
            <w:pPr>
              <w:pStyle w:val="TableTextNumerical"/>
              <w:rPr>
                <w:lang w:eastAsia="en-NZ"/>
              </w:rPr>
            </w:pPr>
            <w:r w:rsidRPr="00DB5854">
              <w:t>-</w:t>
            </w:r>
          </w:p>
        </w:tc>
        <w:tc>
          <w:tcPr>
            <w:tcW w:w="365" w:type="pct"/>
            <w:shd w:val="clear" w:color="auto" w:fill="auto"/>
            <w:noWrap/>
            <w:hideMark/>
          </w:tcPr>
          <w:p w14:paraId="49E92FE0" w14:textId="73939E0A" w:rsidR="00EF1DA6" w:rsidRPr="00F47FC3" w:rsidRDefault="00EF1DA6" w:rsidP="00EF1DA6">
            <w:pPr>
              <w:pStyle w:val="TableTextNumerical"/>
              <w:rPr>
                <w:lang w:eastAsia="en-NZ"/>
              </w:rPr>
            </w:pPr>
            <w:r w:rsidRPr="00AE7017">
              <w:t>-</w:t>
            </w:r>
          </w:p>
        </w:tc>
        <w:tc>
          <w:tcPr>
            <w:tcW w:w="375" w:type="pct"/>
            <w:shd w:val="clear" w:color="auto" w:fill="auto"/>
            <w:noWrap/>
            <w:hideMark/>
          </w:tcPr>
          <w:p w14:paraId="11DE7F6B"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1FCAD396"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4323DF4F" w14:textId="77777777" w:rsidR="00EF1DA6" w:rsidRPr="00F47FC3" w:rsidRDefault="00EF1DA6" w:rsidP="00EF1DA6">
            <w:pPr>
              <w:pStyle w:val="TableTextNumerical"/>
              <w:rPr>
                <w:lang w:eastAsia="en-NZ"/>
              </w:rPr>
            </w:pPr>
            <w:r w:rsidRPr="00757C18">
              <w:t>0.081</w:t>
            </w:r>
          </w:p>
        </w:tc>
        <w:tc>
          <w:tcPr>
            <w:tcW w:w="375" w:type="pct"/>
            <w:shd w:val="clear" w:color="auto" w:fill="auto"/>
            <w:noWrap/>
            <w:hideMark/>
          </w:tcPr>
          <w:p w14:paraId="523AADEB"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302EF081" w14:textId="77777777" w:rsidR="00EF1DA6" w:rsidRPr="00F47FC3" w:rsidRDefault="00EF1DA6" w:rsidP="00EF1DA6">
            <w:pPr>
              <w:pStyle w:val="TableTextNumerical"/>
              <w:rPr>
                <w:lang w:eastAsia="en-NZ"/>
              </w:rPr>
            </w:pPr>
            <w:r w:rsidRPr="00757C18">
              <w:t>0.075</w:t>
            </w:r>
          </w:p>
        </w:tc>
        <w:tc>
          <w:tcPr>
            <w:tcW w:w="429" w:type="pct"/>
            <w:shd w:val="clear" w:color="auto" w:fill="EEECE1" w:themeFill="background2"/>
            <w:noWrap/>
            <w:hideMark/>
          </w:tcPr>
          <w:p w14:paraId="13CD606E" w14:textId="77777777" w:rsidR="00EF1DA6" w:rsidRPr="00F47FC3" w:rsidRDefault="00EF1DA6" w:rsidP="00EF1DA6">
            <w:pPr>
              <w:pStyle w:val="TableTextNumerical"/>
              <w:rPr>
                <w:lang w:eastAsia="en-NZ"/>
              </w:rPr>
            </w:pPr>
            <w:r w:rsidRPr="00757C18">
              <w:t>0.068</w:t>
            </w:r>
          </w:p>
        </w:tc>
        <w:tc>
          <w:tcPr>
            <w:tcW w:w="373" w:type="pct"/>
            <w:shd w:val="clear" w:color="auto" w:fill="auto"/>
            <w:noWrap/>
            <w:hideMark/>
          </w:tcPr>
          <w:p w14:paraId="48F90E16" w14:textId="77777777" w:rsidR="00EF1DA6" w:rsidRPr="00F47FC3" w:rsidRDefault="00EF1DA6" w:rsidP="00EF1DA6">
            <w:pPr>
              <w:pStyle w:val="TableTextNumerical"/>
              <w:rPr>
                <w:lang w:eastAsia="en-NZ"/>
              </w:rPr>
            </w:pPr>
            <w:r w:rsidRPr="00757C18">
              <w:t>&lt;0.01</w:t>
            </w:r>
          </w:p>
        </w:tc>
      </w:tr>
      <w:tr w:rsidR="00EF1DA6" w:rsidRPr="00F47FC3" w14:paraId="443C30CF" w14:textId="77777777" w:rsidTr="00EF1DA6">
        <w:trPr>
          <w:trHeight w:val="300"/>
        </w:trPr>
        <w:tc>
          <w:tcPr>
            <w:tcW w:w="1593" w:type="pct"/>
            <w:shd w:val="clear" w:color="auto" w:fill="auto"/>
            <w:noWrap/>
            <w:vAlign w:val="bottom"/>
            <w:hideMark/>
          </w:tcPr>
          <w:p w14:paraId="7563E9C7" w14:textId="0AF412FE" w:rsidR="00EF1DA6" w:rsidRPr="00F47FC3" w:rsidRDefault="00EF1DA6" w:rsidP="00EF1DA6">
            <w:pPr>
              <w:pStyle w:val="TableTextAlpha"/>
              <w:rPr>
                <w:lang w:eastAsia="en-NZ"/>
              </w:rPr>
            </w:pPr>
            <w:r w:rsidRPr="00F47FC3">
              <w:rPr>
                <w:lang w:eastAsia="en-NZ"/>
              </w:rPr>
              <w:t xml:space="preserve">Hexazinone </w:t>
            </w:r>
          </w:p>
        </w:tc>
        <w:tc>
          <w:tcPr>
            <w:tcW w:w="365" w:type="pct"/>
            <w:shd w:val="clear" w:color="auto" w:fill="auto"/>
            <w:noWrap/>
            <w:hideMark/>
          </w:tcPr>
          <w:p w14:paraId="150C6524" w14:textId="091068BB" w:rsidR="00EF1DA6" w:rsidRPr="00F47FC3" w:rsidRDefault="00EF1DA6" w:rsidP="00EF1DA6">
            <w:pPr>
              <w:pStyle w:val="TableTextNumerical"/>
              <w:rPr>
                <w:lang w:eastAsia="en-NZ"/>
              </w:rPr>
            </w:pPr>
            <w:r w:rsidRPr="00DB5854">
              <w:t>-</w:t>
            </w:r>
          </w:p>
        </w:tc>
        <w:tc>
          <w:tcPr>
            <w:tcW w:w="365" w:type="pct"/>
            <w:shd w:val="clear" w:color="auto" w:fill="auto"/>
            <w:noWrap/>
            <w:hideMark/>
          </w:tcPr>
          <w:p w14:paraId="1790D4A5" w14:textId="0122CFE3" w:rsidR="00EF1DA6" w:rsidRPr="00F47FC3" w:rsidRDefault="00EF1DA6" w:rsidP="00EF1DA6">
            <w:pPr>
              <w:pStyle w:val="TableTextNumerical"/>
              <w:rPr>
                <w:lang w:eastAsia="en-NZ"/>
              </w:rPr>
            </w:pPr>
            <w:r w:rsidRPr="00AE7017">
              <w:t>-</w:t>
            </w:r>
          </w:p>
        </w:tc>
        <w:tc>
          <w:tcPr>
            <w:tcW w:w="375" w:type="pct"/>
            <w:shd w:val="clear" w:color="auto" w:fill="EEECE1" w:themeFill="background2"/>
            <w:noWrap/>
            <w:hideMark/>
          </w:tcPr>
          <w:p w14:paraId="2A3A8B1F" w14:textId="77777777" w:rsidR="00EF1DA6" w:rsidRPr="00F47FC3" w:rsidRDefault="00EF1DA6" w:rsidP="00EF1DA6">
            <w:pPr>
              <w:pStyle w:val="TableTextNumerical"/>
              <w:rPr>
                <w:lang w:eastAsia="en-NZ"/>
              </w:rPr>
            </w:pPr>
            <w:r w:rsidRPr="00757C18">
              <w:t>0.23</w:t>
            </w:r>
          </w:p>
        </w:tc>
        <w:tc>
          <w:tcPr>
            <w:tcW w:w="375" w:type="pct"/>
            <w:shd w:val="clear" w:color="auto" w:fill="EEECE1" w:themeFill="background2"/>
            <w:noWrap/>
            <w:hideMark/>
          </w:tcPr>
          <w:p w14:paraId="22F7DB30" w14:textId="77777777" w:rsidR="00EF1DA6" w:rsidRPr="00F47FC3" w:rsidRDefault="00EF1DA6" w:rsidP="00EF1DA6">
            <w:pPr>
              <w:pStyle w:val="TableTextNumerical"/>
              <w:rPr>
                <w:lang w:eastAsia="en-NZ"/>
              </w:rPr>
            </w:pPr>
            <w:r w:rsidRPr="00757C18">
              <w:t>0.22</w:t>
            </w:r>
          </w:p>
        </w:tc>
        <w:tc>
          <w:tcPr>
            <w:tcW w:w="375" w:type="pct"/>
            <w:shd w:val="clear" w:color="auto" w:fill="auto"/>
            <w:noWrap/>
            <w:hideMark/>
          </w:tcPr>
          <w:p w14:paraId="19A07963"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3C5D803D" w14:textId="77777777" w:rsidR="00EF1DA6" w:rsidRPr="00F47FC3" w:rsidRDefault="00EF1DA6" w:rsidP="00EF1DA6">
            <w:pPr>
              <w:pStyle w:val="TableTextNumerical"/>
              <w:rPr>
                <w:lang w:eastAsia="en-NZ"/>
              </w:rPr>
            </w:pPr>
            <w:r w:rsidRPr="00757C18">
              <w:t>0.74</w:t>
            </w:r>
          </w:p>
        </w:tc>
        <w:tc>
          <w:tcPr>
            <w:tcW w:w="375" w:type="pct"/>
            <w:shd w:val="clear" w:color="auto" w:fill="EEECE1" w:themeFill="background2"/>
            <w:noWrap/>
            <w:hideMark/>
          </w:tcPr>
          <w:p w14:paraId="6A0D839E" w14:textId="77777777" w:rsidR="00EF1DA6" w:rsidRPr="00F47FC3" w:rsidRDefault="00EF1DA6" w:rsidP="00EF1DA6">
            <w:pPr>
              <w:pStyle w:val="TableTextNumerical"/>
              <w:rPr>
                <w:lang w:eastAsia="en-NZ"/>
              </w:rPr>
            </w:pPr>
            <w:r w:rsidRPr="00757C18">
              <w:t>0.21</w:t>
            </w:r>
          </w:p>
        </w:tc>
        <w:tc>
          <w:tcPr>
            <w:tcW w:w="429" w:type="pct"/>
            <w:shd w:val="clear" w:color="auto" w:fill="EEECE1" w:themeFill="background2"/>
            <w:noWrap/>
            <w:hideMark/>
          </w:tcPr>
          <w:p w14:paraId="237F2DF9" w14:textId="77777777" w:rsidR="00EF1DA6" w:rsidRPr="00F47FC3" w:rsidRDefault="00EF1DA6" w:rsidP="00EF1DA6">
            <w:pPr>
              <w:pStyle w:val="TableTextNumerical"/>
              <w:rPr>
                <w:lang w:eastAsia="en-NZ"/>
              </w:rPr>
            </w:pPr>
            <w:r w:rsidRPr="00757C18">
              <w:t>0.15</w:t>
            </w:r>
          </w:p>
        </w:tc>
        <w:tc>
          <w:tcPr>
            <w:tcW w:w="373" w:type="pct"/>
            <w:shd w:val="clear" w:color="auto" w:fill="EEECE1" w:themeFill="background2"/>
            <w:noWrap/>
            <w:hideMark/>
          </w:tcPr>
          <w:p w14:paraId="611380AC" w14:textId="77777777" w:rsidR="00EF1DA6" w:rsidRPr="00F47FC3" w:rsidRDefault="00EF1DA6" w:rsidP="00EF1DA6">
            <w:pPr>
              <w:pStyle w:val="TableTextNumerical"/>
              <w:rPr>
                <w:lang w:eastAsia="en-NZ"/>
              </w:rPr>
            </w:pPr>
            <w:r w:rsidRPr="00757C18">
              <w:t>0.1</w:t>
            </w:r>
          </w:p>
        </w:tc>
      </w:tr>
      <w:tr w:rsidR="00EF1DA6" w:rsidRPr="00F47FC3" w14:paraId="19DA6A35" w14:textId="77777777" w:rsidTr="00EF1DA6">
        <w:trPr>
          <w:trHeight w:val="300"/>
        </w:trPr>
        <w:tc>
          <w:tcPr>
            <w:tcW w:w="1593" w:type="pct"/>
            <w:shd w:val="clear" w:color="auto" w:fill="auto"/>
            <w:noWrap/>
            <w:vAlign w:val="bottom"/>
            <w:hideMark/>
          </w:tcPr>
          <w:p w14:paraId="5429455F" w14:textId="3E619175" w:rsidR="00EF1DA6" w:rsidRPr="00F47FC3" w:rsidRDefault="00EF1DA6" w:rsidP="00EF1DA6">
            <w:pPr>
              <w:pStyle w:val="TableTextAlpha"/>
              <w:rPr>
                <w:lang w:eastAsia="en-NZ"/>
              </w:rPr>
            </w:pPr>
            <w:r w:rsidRPr="00F47FC3">
              <w:rPr>
                <w:lang w:eastAsia="en-NZ"/>
              </w:rPr>
              <w:t xml:space="preserve">Linuron </w:t>
            </w:r>
          </w:p>
        </w:tc>
        <w:tc>
          <w:tcPr>
            <w:tcW w:w="365" w:type="pct"/>
            <w:shd w:val="clear" w:color="auto" w:fill="auto"/>
            <w:noWrap/>
            <w:hideMark/>
          </w:tcPr>
          <w:p w14:paraId="4E5734FD" w14:textId="558E8D66" w:rsidR="00EF1DA6" w:rsidRPr="00F47FC3" w:rsidRDefault="00EF1DA6" w:rsidP="00EF1DA6">
            <w:pPr>
              <w:pStyle w:val="TableTextNumerical"/>
              <w:rPr>
                <w:lang w:eastAsia="en-NZ"/>
              </w:rPr>
            </w:pPr>
            <w:r w:rsidRPr="00DB5854">
              <w:t>-</w:t>
            </w:r>
          </w:p>
        </w:tc>
        <w:tc>
          <w:tcPr>
            <w:tcW w:w="365" w:type="pct"/>
            <w:shd w:val="clear" w:color="auto" w:fill="auto"/>
            <w:noWrap/>
            <w:hideMark/>
          </w:tcPr>
          <w:p w14:paraId="0298A1D5" w14:textId="2F8DDA75" w:rsidR="00EF1DA6" w:rsidRPr="00F47FC3" w:rsidRDefault="00EF1DA6" w:rsidP="00EF1DA6">
            <w:pPr>
              <w:pStyle w:val="TableTextNumerical"/>
              <w:rPr>
                <w:lang w:eastAsia="en-NZ"/>
              </w:rPr>
            </w:pPr>
            <w:r w:rsidRPr="00AE7017">
              <w:t>-</w:t>
            </w:r>
          </w:p>
        </w:tc>
        <w:tc>
          <w:tcPr>
            <w:tcW w:w="375" w:type="pct"/>
            <w:shd w:val="clear" w:color="auto" w:fill="auto"/>
            <w:noWrap/>
            <w:hideMark/>
          </w:tcPr>
          <w:p w14:paraId="34852CA4" w14:textId="77777777" w:rsidR="00EF1DA6" w:rsidRPr="00F47FC3" w:rsidRDefault="00EF1DA6" w:rsidP="00EF1DA6">
            <w:pPr>
              <w:pStyle w:val="TableTextNumerical"/>
              <w:rPr>
                <w:lang w:eastAsia="en-NZ"/>
              </w:rPr>
            </w:pPr>
            <w:r w:rsidRPr="00757C18">
              <w:t>&lt;0.04</w:t>
            </w:r>
          </w:p>
        </w:tc>
        <w:tc>
          <w:tcPr>
            <w:tcW w:w="375" w:type="pct"/>
            <w:shd w:val="clear" w:color="auto" w:fill="auto"/>
            <w:noWrap/>
            <w:hideMark/>
          </w:tcPr>
          <w:p w14:paraId="740E5543" w14:textId="77777777" w:rsidR="00EF1DA6" w:rsidRPr="00F47FC3" w:rsidRDefault="00EF1DA6" w:rsidP="00EF1DA6">
            <w:pPr>
              <w:pStyle w:val="TableTextNumerical"/>
              <w:rPr>
                <w:lang w:eastAsia="en-NZ"/>
              </w:rPr>
            </w:pPr>
            <w:r w:rsidRPr="00757C18">
              <w:t>&lt;0.04</w:t>
            </w:r>
          </w:p>
        </w:tc>
        <w:tc>
          <w:tcPr>
            <w:tcW w:w="375" w:type="pct"/>
            <w:shd w:val="clear" w:color="auto" w:fill="auto"/>
            <w:noWrap/>
            <w:hideMark/>
          </w:tcPr>
          <w:p w14:paraId="64E9D955" w14:textId="77777777" w:rsidR="00EF1DA6" w:rsidRPr="00F47FC3" w:rsidRDefault="00EF1DA6" w:rsidP="00EF1DA6">
            <w:pPr>
              <w:pStyle w:val="TableTextNumerical"/>
              <w:rPr>
                <w:lang w:eastAsia="en-NZ"/>
              </w:rPr>
            </w:pPr>
            <w:r w:rsidRPr="00757C18">
              <w:t>&lt;0.04</w:t>
            </w:r>
          </w:p>
        </w:tc>
        <w:tc>
          <w:tcPr>
            <w:tcW w:w="375" w:type="pct"/>
            <w:shd w:val="clear" w:color="auto" w:fill="EEECE1" w:themeFill="background2"/>
            <w:noWrap/>
            <w:hideMark/>
          </w:tcPr>
          <w:p w14:paraId="7A438497" w14:textId="77777777" w:rsidR="00EF1DA6" w:rsidRPr="00F47FC3" w:rsidRDefault="00EF1DA6" w:rsidP="00EF1DA6">
            <w:pPr>
              <w:pStyle w:val="TableTextNumerical"/>
              <w:rPr>
                <w:lang w:eastAsia="en-NZ"/>
              </w:rPr>
            </w:pPr>
            <w:r w:rsidRPr="00757C18">
              <w:t>0.043</w:t>
            </w:r>
          </w:p>
        </w:tc>
        <w:tc>
          <w:tcPr>
            <w:tcW w:w="375" w:type="pct"/>
            <w:shd w:val="clear" w:color="auto" w:fill="auto"/>
            <w:noWrap/>
            <w:hideMark/>
          </w:tcPr>
          <w:p w14:paraId="0B429895" w14:textId="30B623FB" w:rsidR="00EF1DA6" w:rsidRPr="00F47FC3" w:rsidRDefault="00EF1DA6" w:rsidP="00EF1DA6">
            <w:pPr>
              <w:pStyle w:val="TableTextNumerical"/>
              <w:rPr>
                <w:lang w:eastAsia="en-NZ"/>
              </w:rPr>
            </w:pPr>
            <w:r w:rsidRPr="00737321">
              <w:t>-</w:t>
            </w:r>
          </w:p>
        </w:tc>
        <w:tc>
          <w:tcPr>
            <w:tcW w:w="429" w:type="pct"/>
            <w:shd w:val="clear" w:color="auto" w:fill="auto"/>
            <w:noWrap/>
            <w:hideMark/>
          </w:tcPr>
          <w:p w14:paraId="14E44C32" w14:textId="77777777" w:rsidR="00EF1DA6" w:rsidRPr="00F47FC3" w:rsidRDefault="00EF1DA6" w:rsidP="00EF1DA6">
            <w:pPr>
              <w:pStyle w:val="TableTextNumerical"/>
              <w:rPr>
                <w:lang w:eastAsia="en-NZ"/>
              </w:rPr>
            </w:pPr>
            <w:r w:rsidRPr="00757C18">
              <w:t>&lt;0.1</w:t>
            </w:r>
          </w:p>
        </w:tc>
        <w:tc>
          <w:tcPr>
            <w:tcW w:w="373" w:type="pct"/>
            <w:shd w:val="clear" w:color="auto" w:fill="auto"/>
            <w:noWrap/>
            <w:hideMark/>
          </w:tcPr>
          <w:p w14:paraId="154BD942" w14:textId="77777777" w:rsidR="00EF1DA6" w:rsidRPr="00F47FC3" w:rsidRDefault="00EF1DA6" w:rsidP="00EF1DA6">
            <w:pPr>
              <w:pStyle w:val="TableTextNumerical"/>
              <w:rPr>
                <w:lang w:eastAsia="en-NZ"/>
              </w:rPr>
            </w:pPr>
            <w:r w:rsidRPr="00757C18">
              <w:t>&lt;0.05</w:t>
            </w:r>
          </w:p>
        </w:tc>
      </w:tr>
      <w:tr w:rsidR="00EF1DA6" w:rsidRPr="00F47FC3" w14:paraId="60EF7D9C" w14:textId="77777777" w:rsidTr="00EF1DA6">
        <w:trPr>
          <w:trHeight w:val="300"/>
        </w:trPr>
        <w:tc>
          <w:tcPr>
            <w:tcW w:w="1593" w:type="pct"/>
            <w:shd w:val="clear" w:color="auto" w:fill="auto"/>
            <w:noWrap/>
            <w:vAlign w:val="bottom"/>
            <w:hideMark/>
          </w:tcPr>
          <w:p w14:paraId="6B2933B1" w14:textId="28773EBB" w:rsidR="00EF1DA6" w:rsidRPr="00F47FC3" w:rsidRDefault="00EF1DA6" w:rsidP="00EF1DA6">
            <w:pPr>
              <w:pStyle w:val="TableTextAlpha"/>
              <w:rPr>
                <w:lang w:eastAsia="en-NZ"/>
              </w:rPr>
            </w:pPr>
            <w:r w:rsidRPr="00F47FC3">
              <w:rPr>
                <w:lang w:eastAsia="en-NZ"/>
              </w:rPr>
              <w:t>Mcpa</w:t>
            </w:r>
          </w:p>
        </w:tc>
        <w:tc>
          <w:tcPr>
            <w:tcW w:w="365" w:type="pct"/>
            <w:shd w:val="clear" w:color="auto" w:fill="auto"/>
            <w:noWrap/>
            <w:hideMark/>
          </w:tcPr>
          <w:p w14:paraId="26B0EF3C" w14:textId="58D3561F" w:rsidR="00EF1DA6" w:rsidRPr="00F47FC3" w:rsidRDefault="00EF1DA6" w:rsidP="00EF1DA6">
            <w:pPr>
              <w:pStyle w:val="TableTextNumerical"/>
              <w:rPr>
                <w:lang w:eastAsia="en-NZ"/>
              </w:rPr>
            </w:pPr>
            <w:r w:rsidRPr="00DB5854">
              <w:t>-</w:t>
            </w:r>
          </w:p>
        </w:tc>
        <w:tc>
          <w:tcPr>
            <w:tcW w:w="365" w:type="pct"/>
            <w:shd w:val="clear" w:color="auto" w:fill="auto"/>
            <w:noWrap/>
            <w:hideMark/>
          </w:tcPr>
          <w:p w14:paraId="6CD693DB" w14:textId="70028DAC" w:rsidR="00EF1DA6" w:rsidRPr="00F47FC3" w:rsidRDefault="00EF1DA6" w:rsidP="00EF1DA6">
            <w:pPr>
              <w:pStyle w:val="TableTextNumerical"/>
              <w:rPr>
                <w:lang w:eastAsia="en-NZ"/>
              </w:rPr>
            </w:pPr>
            <w:r w:rsidRPr="00AE7017">
              <w:t>-</w:t>
            </w:r>
          </w:p>
        </w:tc>
        <w:tc>
          <w:tcPr>
            <w:tcW w:w="375" w:type="pct"/>
            <w:shd w:val="clear" w:color="auto" w:fill="EEECE1" w:themeFill="background2"/>
            <w:noWrap/>
            <w:hideMark/>
          </w:tcPr>
          <w:p w14:paraId="7EF32833" w14:textId="77777777" w:rsidR="00EF1DA6" w:rsidRPr="00F47FC3" w:rsidRDefault="00EF1DA6" w:rsidP="00EF1DA6">
            <w:pPr>
              <w:pStyle w:val="TableTextNumerical"/>
              <w:rPr>
                <w:lang w:eastAsia="en-NZ"/>
              </w:rPr>
            </w:pPr>
            <w:r w:rsidRPr="00757C18">
              <w:t>61</w:t>
            </w:r>
          </w:p>
        </w:tc>
        <w:tc>
          <w:tcPr>
            <w:tcW w:w="375" w:type="pct"/>
            <w:shd w:val="clear" w:color="auto" w:fill="auto"/>
            <w:noWrap/>
            <w:hideMark/>
          </w:tcPr>
          <w:p w14:paraId="515A1F3E"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096D6AF6"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45AD2640"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1EA138A6" w14:textId="568F29C0" w:rsidR="00EF1DA6" w:rsidRPr="00F47FC3" w:rsidRDefault="00EF1DA6" w:rsidP="00EF1DA6">
            <w:pPr>
              <w:pStyle w:val="TableTextNumerical"/>
              <w:rPr>
                <w:lang w:eastAsia="en-NZ"/>
              </w:rPr>
            </w:pPr>
            <w:r w:rsidRPr="00737321">
              <w:t>-</w:t>
            </w:r>
          </w:p>
        </w:tc>
        <w:tc>
          <w:tcPr>
            <w:tcW w:w="429" w:type="pct"/>
            <w:shd w:val="clear" w:color="auto" w:fill="auto"/>
            <w:noWrap/>
            <w:hideMark/>
          </w:tcPr>
          <w:p w14:paraId="2A06F227" w14:textId="22AA0C8F" w:rsidR="00EF1DA6" w:rsidRPr="00F47FC3" w:rsidRDefault="00EF1DA6" w:rsidP="00EF1DA6">
            <w:pPr>
              <w:pStyle w:val="TableTextNumerical"/>
              <w:rPr>
                <w:lang w:eastAsia="en-NZ"/>
              </w:rPr>
            </w:pPr>
            <w:r w:rsidRPr="003A24E0">
              <w:t>-</w:t>
            </w:r>
          </w:p>
        </w:tc>
        <w:tc>
          <w:tcPr>
            <w:tcW w:w="373" w:type="pct"/>
            <w:shd w:val="clear" w:color="auto" w:fill="auto"/>
            <w:noWrap/>
            <w:hideMark/>
          </w:tcPr>
          <w:p w14:paraId="67847E55" w14:textId="3EA8C62F" w:rsidR="00EF1DA6" w:rsidRPr="00F47FC3" w:rsidRDefault="00EF1DA6" w:rsidP="00EF1DA6">
            <w:pPr>
              <w:pStyle w:val="TableTextNumerical"/>
              <w:rPr>
                <w:lang w:eastAsia="en-NZ"/>
              </w:rPr>
            </w:pPr>
            <w:r w:rsidRPr="003A24E0">
              <w:t>-</w:t>
            </w:r>
          </w:p>
        </w:tc>
      </w:tr>
      <w:tr w:rsidR="00EF1DA6" w:rsidRPr="00F47FC3" w14:paraId="518364BC" w14:textId="77777777" w:rsidTr="00EF1DA6">
        <w:trPr>
          <w:trHeight w:val="300"/>
        </w:trPr>
        <w:tc>
          <w:tcPr>
            <w:tcW w:w="1593" w:type="pct"/>
            <w:shd w:val="clear" w:color="auto" w:fill="auto"/>
            <w:noWrap/>
            <w:vAlign w:val="bottom"/>
            <w:hideMark/>
          </w:tcPr>
          <w:p w14:paraId="5EB2B7BD" w14:textId="16DFD882" w:rsidR="00EF1DA6" w:rsidRPr="00F47FC3" w:rsidRDefault="00EF1DA6" w:rsidP="00EF1DA6">
            <w:pPr>
              <w:pStyle w:val="TableTextAlpha"/>
              <w:rPr>
                <w:lang w:eastAsia="en-NZ"/>
              </w:rPr>
            </w:pPr>
            <w:r w:rsidRPr="00F47FC3">
              <w:rPr>
                <w:lang w:eastAsia="en-NZ"/>
              </w:rPr>
              <w:t>Mcpb</w:t>
            </w:r>
          </w:p>
        </w:tc>
        <w:tc>
          <w:tcPr>
            <w:tcW w:w="365" w:type="pct"/>
            <w:shd w:val="clear" w:color="auto" w:fill="auto"/>
            <w:noWrap/>
            <w:hideMark/>
          </w:tcPr>
          <w:p w14:paraId="093FC759" w14:textId="3E9BDBD2" w:rsidR="00EF1DA6" w:rsidRPr="00F47FC3" w:rsidRDefault="00EF1DA6" w:rsidP="00EF1DA6">
            <w:pPr>
              <w:pStyle w:val="TableTextNumerical"/>
              <w:rPr>
                <w:lang w:eastAsia="en-NZ"/>
              </w:rPr>
            </w:pPr>
            <w:r w:rsidRPr="00DB5854">
              <w:t>-</w:t>
            </w:r>
          </w:p>
        </w:tc>
        <w:tc>
          <w:tcPr>
            <w:tcW w:w="365" w:type="pct"/>
            <w:shd w:val="clear" w:color="auto" w:fill="auto"/>
            <w:noWrap/>
            <w:hideMark/>
          </w:tcPr>
          <w:p w14:paraId="6ECF5435" w14:textId="2D01FCA7" w:rsidR="00EF1DA6" w:rsidRPr="00F47FC3" w:rsidRDefault="00EF1DA6" w:rsidP="00EF1DA6">
            <w:pPr>
              <w:pStyle w:val="TableTextNumerical"/>
              <w:rPr>
                <w:lang w:eastAsia="en-NZ"/>
              </w:rPr>
            </w:pPr>
            <w:r w:rsidRPr="00AE7017">
              <w:t>-</w:t>
            </w:r>
          </w:p>
        </w:tc>
        <w:tc>
          <w:tcPr>
            <w:tcW w:w="375" w:type="pct"/>
            <w:shd w:val="clear" w:color="auto" w:fill="EEECE1" w:themeFill="background2"/>
            <w:noWrap/>
            <w:hideMark/>
          </w:tcPr>
          <w:p w14:paraId="22DE5BE8" w14:textId="77777777" w:rsidR="00EF1DA6" w:rsidRPr="00F47FC3" w:rsidRDefault="00EF1DA6" w:rsidP="00EF1DA6">
            <w:pPr>
              <w:pStyle w:val="TableTextNumerical"/>
              <w:rPr>
                <w:lang w:eastAsia="en-NZ"/>
              </w:rPr>
            </w:pPr>
            <w:r w:rsidRPr="00757C18">
              <w:t>2.1</w:t>
            </w:r>
          </w:p>
        </w:tc>
        <w:tc>
          <w:tcPr>
            <w:tcW w:w="375" w:type="pct"/>
            <w:shd w:val="clear" w:color="auto" w:fill="auto"/>
            <w:noWrap/>
            <w:hideMark/>
          </w:tcPr>
          <w:p w14:paraId="4778A76D"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7ABBD9C2"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139DED87"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2CAE05DF" w14:textId="4D419539" w:rsidR="00EF1DA6" w:rsidRPr="00F47FC3" w:rsidRDefault="00EF1DA6" w:rsidP="00EF1DA6">
            <w:pPr>
              <w:pStyle w:val="TableTextNumerical"/>
              <w:rPr>
                <w:lang w:eastAsia="en-NZ"/>
              </w:rPr>
            </w:pPr>
            <w:r w:rsidRPr="00737321">
              <w:t>-</w:t>
            </w:r>
          </w:p>
        </w:tc>
        <w:tc>
          <w:tcPr>
            <w:tcW w:w="429" w:type="pct"/>
            <w:shd w:val="clear" w:color="auto" w:fill="auto"/>
            <w:noWrap/>
            <w:hideMark/>
          </w:tcPr>
          <w:p w14:paraId="2B240DD6" w14:textId="70B08344" w:rsidR="00EF1DA6" w:rsidRPr="00F47FC3" w:rsidRDefault="00EF1DA6" w:rsidP="00EF1DA6">
            <w:pPr>
              <w:pStyle w:val="TableTextNumerical"/>
              <w:rPr>
                <w:lang w:eastAsia="en-NZ"/>
              </w:rPr>
            </w:pPr>
            <w:r w:rsidRPr="003A24E0">
              <w:t>-</w:t>
            </w:r>
          </w:p>
        </w:tc>
        <w:tc>
          <w:tcPr>
            <w:tcW w:w="373" w:type="pct"/>
            <w:shd w:val="clear" w:color="auto" w:fill="auto"/>
            <w:noWrap/>
            <w:hideMark/>
          </w:tcPr>
          <w:p w14:paraId="21338BB5" w14:textId="6BC7C3ED" w:rsidR="00EF1DA6" w:rsidRPr="00F47FC3" w:rsidRDefault="00EF1DA6" w:rsidP="00EF1DA6">
            <w:pPr>
              <w:pStyle w:val="TableTextNumerical"/>
              <w:rPr>
                <w:lang w:eastAsia="en-NZ"/>
              </w:rPr>
            </w:pPr>
            <w:r w:rsidRPr="003A24E0">
              <w:t>-</w:t>
            </w:r>
          </w:p>
        </w:tc>
      </w:tr>
      <w:tr w:rsidR="00EF1DA6" w:rsidRPr="00F47FC3" w14:paraId="1A399C3F" w14:textId="77777777" w:rsidTr="00EF1DA6">
        <w:trPr>
          <w:trHeight w:val="300"/>
        </w:trPr>
        <w:tc>
          <w:tcPr>
            <w:tcW w:w="1593" w:type="pct"/>
            <w:shd w:val="clear" w:color="auto" w:fill="auto"/>
            <w:noWrap/>
            <w:vAlign w:val="bottom"/>
            <w:hideMark/>
          </w:tcPr>
          <w:p w14:paraId="38BC732A" w14:textId="1BB47DC7" w:rsidR="00EF1DA6" w:rsidRPr="00F47FC3" w:rsidRDefault="00EF1DA6" w:rsidP="00EF1DA6">
            <w:pPr>
              <w:pStyle w:val="TableTextAlpha"/>
              <w:rPr>
                <w:lang w:eastAsia="en-NZ"/>
              </w:rPr>
            </w:pPr>
            <w:r w:rsidRPr="00F47FC3">
              <w:rPr>
                <w:lang w:eastAsia="en-NZ"/>
              </w:rPr>
              <w:t xml:space="preserve">Mecoprop </w:t>
            </w:r>
          </w:p>
        </w:tc>
        <w:tc>
          <w:tcPr>
            <w:tcW w:w="365" w:type="pct"/>
            <w:shd w:val="clear" w:color="auto" w:fill="auto"/>
            <w:noWrap/>
            <w:hideMark/>
          </w:tcPr>
          <w:p w14:paraId="309AD731" w14:textId="7C4CEB17" w:rsidR="00EF1DA6" w:rsidRPr="00F47FC3" w:rsidRDefault="00EF1DA6" w:rsidP="00EF1DA6">
            <w:pPr>
              <w:pStyle w:val="TableTextNumerical"/>
              <w:rPr>
                <w:lang w:eastAsia="en-NZ"/>
              </w:rPr>
            </w:pPr>
            <w:r w:rsidRPr="00DB5854">
              <w:t>-</w:t>
            </w:r>
          </w:p>
        </w:tc>
        <w:tc>
          <w:tcPr>
            <w:tcW w:w="365" w:type="pct"/>
            <w:shd w:val="clear" w:color="auto" w:fill="EEECE1" w:themeFill="background2"/>
            <w:noWrap/>
            <w:hideMark/>
          </w:tcPr>
          <w:p w14:paraId="3F3E50D6" w14:textId="77777777" w:rsidR="00EF1DA6" w:rsidRPr="00F47FC3" w:rsidRDefault="00EF1DA6" w:rsidP="00EF1DA6">
            <w:pPr>
              <w:pStyle w:val="TableTextNumerical"/>
              <w:rPr>
                <w:lang w:eastAsia="en-NZ"/>
              </w:rPr>
            </w:pPr>
            <w:r w:rsidRPr="00757C18">
              <w:t>3.2</w:t>
            </w:r>
          </w:p>
        </w:tc>
        <w:tc>
          <w:tcPr>
            <w:tcW w:w="375" w:type="pct"/>
            <w:shd w:val="clear" w:color="auto" w:fill="EEECE1" w:themeFill="background2"/>
            <w:noWrap/>
            <w:hideMark/>
          </w:tcPr>
          <w:p w14:paraId="54AFFA02" w14:textId="77777777" w:rsidR="00EF1DA6" w:rsidRPr="00F47FC3" w:rsidRDefault="00EF1DA6" w:rsidP="00EF1DA6">
            <w:pPr>
              <w:pStyle w:val="TableTextNumerical"/>
              <w:rPr>
                <w:lang w:eastAsia="en-NZ"/>
              </w:rPr>
            </w:pPr>
            <w:r w:rsidRPr="00757C18">
              <w:t>420</w:t>
            </w:r>
          </w:p>
        </w:tc>
        <w:tc>
          <w:tcPr>
            <w:tcW w:w="375" w:type="pct"/>
            <w:shd w:val="clear" w:color="auto" w:fill="EEECE1" w:themeFill="background2"/>
            <w:noWrap/>
            <w:hideMark/>
          </w:tcPr>
          <w:p w14:paraId="7E16F783" w14:textId="77777777" w:rsidR="00EF1DA6" w:rsidRPr="00F47FC3" w:rsidRDefault="00EF1DA6" w:rsidP="00EF1DA6">
            <w:pPr>
              <w:pStyle w:val="TableTextNumerical"/>
              <w:rPr>
                <w:lang w:eastAsia="en-NZ"/>
              </w:rPr>
            </w:pPr>
            <w:r w:rsidRPr="00757C18">
              <w:t>0.51</w:t>
            </w:r>
          </w:p>
        </w:tc>
        <w:tc>
          <w:tcPr>
            <w:tcW w:w="375" w:type="pct"/>
            <w:shd w:val="clear" w:color="auto" w:fill="EEECE1" w:themeFill="background2"/>
            <w:noWrap/>
            <w:hideMark/>
          </w:tcPr>
          <w:p w14:paraId="52226628" w14:textId="77777777" w:rsidR="00EF1DA6" w:rsidRPr="00F47FC3" w:rsidRDefault="00EF1DA6" w:rsidP="00EF1DA6">
            <w:pPr>
              <w:pStyle w:val="TableTextNumerical"/>
              <w:rPr>
                <w:lang w:eastAsia="en-NZ"/>
              </w:rPr>
            </w:pPr>
            <w:r w:rsidRPr="00757C18">
              <w:t>0.2</w:t>
            </w:r>
          </w:p>
        </w:tc>
        <w:tc>
          <w:tcPr>
            <w:tcW w:w="375" w:type="pct"/>
            <w:shd w:val="clear" w:color="auto" w:fill="auto"/>
            <w:noWrap/>
            <w:hideMark/>
          </w:tcPr>
          <w:p w14:paraId="0CB5F941"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3C27FB98" w14:textId="77777777" w:rsidR="00EF1DA6" w:rsidRPr="00F47FC3" w:rsidRDefault="00EF1DA6" w:rsidP="00EF1DA6">
            <w:pPr>
              <w:pStyle w:val="TableTextNumerical"/>
              <w:rPr>
                <w:lang w:eastAsia="en-NZ"/>
              </w:rPr>
            </w:pPr>
            <w:r w:rsidRPr="00757C18">
              <w:t>&lt;0.1</w:t>
            </w:r>
          </w:p>
        </w:tc>
        <w:tc>
          <w:tcPr>
            <w:tcW w:w="429" w:type="pct"/>
            <w:shd w:val="clear" w:color="auto" w:fill="auto"/>
            <w:noWrap/>
            <w:hideMark/>
          </w:tcPr>
          <w:p w14:paraId="64EBCCE9" w14:textId="77777777" w:rsidR="00EF1DA6" w:rsidRPr="00F47FC3" w:rsidRDefault="00EF1DA6" w:rsidP="00EF1DA6">
            <w:pPr>
              <w:pStyle w:val="TableTextNumerical"/>
              <w:rPr>
                <w:lang w:eastAsia="en-NZ"/>
              </w:rPr>
            </w:pPr>
            <w:r w:rsidRPr="00757C18">
              <w:t>&lt;0.1</w:t>
            </w:r>
          </w:p>
        </w:tc>
        <w:tc>
          <w:tcPr>
            <w:tcW w:w="373" w:type="pct"/>
            <w:shd w:val="clear" w:color="auto" w:fill="auto"/>
            <w:noWrap/>
            <w:hideMark/>
          </w:tcPr>
          <w:p w14:paraId="4520E68E" w14:textId="77777777" w:rsidR="00EF1DA6" w:rsidRPr="00F47FC3" w:rsidRDefault="00EF1DA6" w:rsidP="00EF1DA6">
            <w:pPr>
              <w:pStyle w:val="TableTextNumerical"/>
              <w:rPr>
                <w:lang w:eastAsia="en-NZ"/>
              </w:rPr>
            </w:pPr>
            <w:r w:rsidRPr="00757C18">
              <w:t>&lt;0.4</w:t>
            </w:r>
          </w:p>
        </w:tc>
      </w:tr>
      <w:tr w:rsidR="00EF1DA6" w:rsidRPr="00F47FC3" w14:paraId="11E4A9B3" w14:textId="77777777" w:rsidTr="00EF1DA6">
        <w:trPr>
          <w:trHeight w:val="300"/>
        </w:trPr>
        <w:tc>
          <w:tcPr>
            <w:tcW w:w="1593" w:type="pct"/>
            <w:shd w:val="clear" w:color="auto" w:fill="auto"/>
            <w:noWrap/>
            <w:vAlign w:val="bottom"/>
            <w:hideMark/>
          </w:tcPr>
          <w:p w14:paraId="2F2BDB61" w14:textId="0E25E40F" w:rsidR="00EF1DA6" w:rsidRPr="00F47FC3" w:rsidRDefault="00EF1DA6" w:rsidP="00EF1DA6">
            <w:pPr>
              <w:pStyle w:val="TableTextAlpha"/>
              <w:rPr>
                <w:lang w:eastAsia="en-NZ"/>
              </w:rPr>
            </w:pPr>
            <w:r w:rsidRPr="00F47FC3">
              <w:rPr>
                <w:lang w:eastAsia="en-NZ"/>
              </w:rPr>
              <w:t>Metalaxyl</w:t>
            </w:r>
          </w:p>
        </w:tc>
        <w:tc>
          <w:tcPr>
            <w:tcW w:w="365" w:type="pct"/>
            <w:shd w:val="clear" w:color="auto" w:fill="auto"/>
            <w:noWrap/>
            <w:hideMark/>
          </w:tcPr>
          <w:p w14:paraId="408BDE72" w14:textId="2DE3CF76" w:rsidR="00EF1DA6" w:rsidRPr="00F47FC3" w:rsidRDefault="00EF1DA6" w:rsidP="00EF1DA6">
            <w:pPr>
              <w:pStyle w:val="TableTextNumerical"/>
              <w:rPr>
                <w:lang w:eastAsia="en-NZ"/>
              </w:rPr>
            </w:pPr>
            <w:r w:rsidRPr="00DB5854">
              <w:t>-</w:t>
            </w:r>
          </w:p>
        </w:tc>
        <w:tc>
          <w:tcPr>
            <w:tcW w:w="365" w:type="pct"/>
            <w:shd w:val="clear" w:color="auto" w:fill="auto"/>
            <w:noWrap/>
            <w:hideMark/>
          </w:tcPr>
          <w:p w14:paraId="50E19CD2" w14:textId="3318CA5C" w:rsidR="00EF1DA6" w:rsidRPr="00F47FC3" w:rsidRDefault="00EF1DA6" w:rsidP="00EF1DA6">
            <w:pPr>
              <w:pStyle w:val="TableTextNumerical"/>
              <w:rPr>
                <w:lang w:eastAsia="en-NZ"/>
              </w:rPr>
            </w:pPr>
            <w:r>
              <w:t>-</w:t>
            </w:r>
          </w:p>
        </w:tc>
        <w:tc>
          <w:tcPr>
            <w:tcW w:w="375" w:type="pct"/>
            <w:shd w:val="clear" w:color="auto" w:fill="auto"/>
            <w:noWrap/>
            <w:hideMark/>
          </w:tcPr>
          <w:p w14:paraId="7A4A0338" w14:textId="77777777" w:rsidR="00EF1DA6" w:rsidRPr="00F47FC3" w:rsidRDefault="00EF1DA6" w:rsidP="00EF1DA6">
            <w:pPr>
              <w:pStyle w:val="TableTextNumerical"/>
              <w:rPr>
                <w:lang w:eastAsia="en-NZ"/>
              </w:rPr>
            </w:pPr>
            <w:r w:rsidRPr="00757C18">
              <w:t>&lt;0.01</w:t>
            </w:r>
          </w:p>
        </w:tc>
        <w:tc>
          <w:tcPr>
            <w:tcW w:w="375" w:type="pct"/>
            <w:shd w:val="clear" w:color="auto" w:fill="auto"/>
            <w:noWrap/>
            <w:hideMark/>
          </w:tcPr>
          <w:p w14:paraId="046A80DF" w14:textId="77777777" w:rsidR="00EF1DA6" w:rsidRPr="00F47FC3" w:rsidRDefault="00EF1DA6" w:rsidP="00EF1DA6">
            <w:pPr>
              <w:pStyle w:val="TableTextNumerical"/>
              <w:rPr>
                <w:lang w:eastAsia="en-NZ"/>
              </w:rPr>
            </w:pPr>
            <w:r w:rsidRPr="00757C18">
              <w:t>&lt;0.01</w:t>
            </w:r>
          </w:p>
        </w:tc>
        <w:tc>
          <w:tcPr>
            <w:tcW w:w="375" w:type="pct"/>
            <w:shd w:val="clear" w:color="auto" w:fill="EEECE1" w:themeFill="background2"/>
            <w:noWrap/>
            <w:hideMark/>
          </w:tcPr>
          <w:p w14:paraId="04DE9281" w14:textId="77777777" w:rsidR="00EF1DA6" w:rsidRPr="00F47FC3" w:rsidRDefault="00EF1DA6" w:rsidP="00EF1DA6">
            <w:pPr>
              <w:pStyle w:val="TableTextNumerical"/>
              <w:rPr>
                <w:lang w:eastAsia="en-NZ"/>
              </w:rPr>
            </w:pPr>
            <w:r w:rsidRPr="00757C18">
              <w:t>0.085</w:t>
            </w:r>
          </w:p>
        </w:tc>
        <w:tc>
          <w:tcPr>
            <w:tcW w:w="375" w:type="pct"/>
            <w:shd w:val="clear" w:color="auto" w:fill="EEECE1" w:themeFill="background2"/>
            <w:noWrap/>
            <w:hideMark/>
          </w:tcPr>
          <w:p w14:paraId="69A707C6" w14:textId="77777777" w:rsidR="00EF1DA6" w:rsidRPr="00F47FC3" w:rsidRDefault="00EF1DA6" w:rsidP="00EF1DA6">
            <w:pPr>
              <w:pStyle w:val="TableTextNumerical"/>
              <w:rPr>
                <w:lang w:eastAsia="en-NZ"/>
              </w:rPr>
            </w:pPr>
            <w:r w:rsidRPr="00757C18">
              <w:t>0.091</w:t>
            </w:r>
          </w:p>
        </w:tc>
        <w:tc>
          <w:tcPr>
            <w:tcW w:w="375" w:type="pct"/>
            <w:shd w:val="clear" w:color="auto" w:fill="EEECE1" w:themeFill="background2"/>
            <w:noWrap/>
            <w:hideMark/>
          </w:tcPr>
          <w:p w14:paraId="47E21783" w14:textId="77777777" w:rsidR="00EF1DA6" w:rsidRPr="00F47FC3" w:rsidRDefault="00EF1DA6" w:rsidP="00EF1DA6">
            <w:pPr>
              <w:pStyle w:val="TableTextNumerical"/>
              <w:rPr>
                <w:lang w:eastAsia="en-NZ"/>
              </w:rPr>
            </w:pPr>
            <w:r w:rsidRPr="00757C18">
              <w:t>0.17</w:t>
            </w:r>
          </w:p>
        </w:tc>
        <w:tc>
          <w:tcPr>
            <w:tcW w:w="429" w:type="pct"/>
            <w:shd w:val="clear" w:color="auto" w:fill="EEECE1" w:themeFill="background2"/>
            <w:noWrap/>
            <w:hideMark/>
          </w:tcPr>
          <w:p w14:paraId="47ACDB99" w14:textId="77777777" w:rsidR="00EF1DA6" w:rsidRPr="00F47FC3" w:rsidRDefault="00EF1DA6" w:rsidP="00EF1DA6">
            <w:pPr>
              <w:pStyle w:val="TableTextNumerical"/>
              <w:rPr>
                <w:lang w:eastAsia="en-NZ"/>
              </w:rPr>
            </w:pPr>
            <w:r w:rsidRPr="00757C18">
              <w:t>0.06</w:t>
            </w:r>
          </w:p>
        </w:tc>
        <w:tc>
          <w:tcPr>
            <w:tcW w:w="373" w:type="pct"/>
            <w:shd w:val="clear" w:color="auto" w:fill="EEECE1" w:themeFill="background2"/>
            <w:noWrap/>
            <w:hideMark/>
          </w:tcPr>
          <w:p w14:paraId="4D7162B5" w14:textId="77777777" w:rsidR="00EF1DA6" w:rsidRPr="00F47FC3" w:rsidRDefault="00EF1DA6" w:rsidP="00EF1DA6">
            <w:pPr>
              <w:pStyle w:val="TableTextNumerical"/>
              <w:rPr>
                <w:lang w:eastAsia="en-NZ"/>
              </w:rPr>
            </w:pPr>
            <w:r w:rsidRPr="00757C18">
              <w:t>0.08</w:t>
            </w:r>
          </w:p>
        </w:tc>
      </w:tr>
      <w:tr w:rsidR="00EF1DA6" w:rsidRPr="00F47FC3" w14:paraId="52CE38B2" w14:textId="77777777" w:rsidTr="00EF1DA6">
        <w:trPr>
          <w:trHeight w:val="300"/>
        </w:trPr>
        <w:tc>
          <w:tcPr>
            <w:tcW w:w="1593" w:type="pct"/>
            <w:shd w:val="clear" w:color="auto" w:fill="auto"/>
            <w:noWrap/>
            <w:vAlign w:val="bottom"/>
            <w:hideMark/>
          </w:tcPr>
          <w:p w14:paraId="0C4EF9BE" w14:textId="5AB4EBB7" w:rsidR="00EF1DA6" w:rsidRPr="00F47FC3" w:rsidRDefault="00EF1DA6" w:rsidP="00EF1DA6">
            <w:pPr>
              <w:pStyle w:val="TableTextAlpha"/>
              <w:rPr>
                <w:lang w:eastAsia="en-NZ"/>
              </w:rPr>
            </w:pPr>
            <w:r w:rsidRPr="00F47FC3">
              <w:rPr>
                <w:lang w:eastAsia="en-NZ"/>
              </w:rPr>
              <w:t xml:space="preserve">Metolachlor </w:t>
            </w:r>
          </w:p>
        </w:tc>
        <w:tc>
          <w:tcPr>
            <w:tcW w:w="365" w:type="pct"/>
            <w:shd w:val="clear" w:color="auto" w:fill="auto"/>
            <w:noWrap/>
            <w:hideMark/>
          </w:tcPr>
          <w:p w14:paraId="4CCFACF6" w14:textId="179AB052" w:rsidR="00EF1DA6" w:rsidRPr="00F47FC3" w:rsidRDefault="00EF1DA6" w:rsidP="00EF1DA6">
            <w:pPr>
              <w:pStyle w:val="TableTextNumerical"/>
              <w:rPr>
                <w:lang w:eastAsia="en-NZ"/>
              </w:rPr>
            </w:pPr>
            <w:r w:rsidRPr="00DB5854">
              <w:t>-</w:t>
            </w:r>
          </w:p>
        </w:tc>
        <w:tc>
          <w:tcPr>
            <w:tcW w:w="365" w:type="pct"/>
            <w:shd w:val="clear" w:color="auto" w:fill="EEECE1" w:themeFill="background2"/>
            <w:noWrap/>
            <w:hideMark/>
          </w:tcPr>
          <w:p w14:paraId="562B4962" w14:textId="77777777" w:rsidR="00EF1DA6" w:rsidRPr="00F47FC3" w:rsidRDefault="00EF1DA6" w:rsidP="00EF1DA6">
            <w:pPr>
              <w:pStyle w:val="TableTextNumerical"/>
              <w:rPr>
                <w:lang w:eastAsia="en-NZ"/>
              </w:rPr>
            </w:pPr>
            <w:r w:rsidRPr="00757C18">
              <w:t>0.1</w:t>
            </w:r>
          </w:p>
        </w:tc>
        <w:tc>
          <w:tcPr>
            <w:tcW w:w="375" w:type="pct"/>
            <w:shd w:val="clear" w:color="auto" w:fill="EEECE1" w:themeFill="background2"/>
            <w:noWrap/>
            <w:hideMark/>
          </w:tcPr>
          <w:p w14:paraId="55AB23A5" w14:textId="77777777" w:rsidR="00EF1DA6" w:rsidRPr="00F47FC3" w:rsidRDefault="00EF1DA6" w:rsidP="00EF1DA6">
            <w:pPr>
              <w:pStyle w:val="TableTextNumerical"/>
              <w:rPr>
                <w:lang w:eastAsia="en-NZ"/>
              </w:rPr>
            </w:pPr>
            <w:r w:rsidRPr="00757C18">
              <w:t>0.21</w:t>
            </w:r>
          </w:p>
        </w:tc>
        <w:tc>
          <w:tcPr>
            <w:tcW w:w="375" w:type="pct"/>
            <w:shd w:val="clear" w:color="auto" w:fill="EEECE1" w:themeFill="background2"/>
            <w:noWrap/>
            <w:hideMark/>
          </w:tcPr>
          <w:p w14:paraId="21835220" w14:textId="77777777" w:rsidR="00EF1DA6" w:rsidRPr="00F47FC3" w:rsidRDefault="00EF1DA6" w:rsidP="00EF1DA6">
            <w:pPr>
              <w:pStyle w:val="TableTextNumerical"/>
              <w:rPr>
                <w:lang w:eastAsia="en-NZ"/>
              </w:rPr>
            </w:pPr>
            <w:r w:rsidRPr="00757C18">
              <w:t>0.056</w:t>
            </w:r>
          </w:p>
        </w:tc>
        <w:tc>
          <w:tcPr>
            <w:tcW w:w="375" w:type="pct"/>
            <w:shd w:val="clear" w:color="auto" w:fill="EEECE1" w:themeFill="background2"/>
            <w:noWrap/>
            <w:hideMark/>
          </w:tcPr>
          <w:p w14:paraId="45F25FA7" w14:textId="77777777" w:rsidR="00EF1DA6" w:rsidRPr="00F47FC3" w:rsidRDefault="00EF1DA6" w:rsidP="00EF1DA6">
            <w:pPr>
              <w:pStyle w:val="TableTextNumerical"/>
              <w:rPr>
                <w:lang w:eastAsia="en-NZ"/>
              </w:rPr>
            </w:pPr>
            <w:r w:rsidRPr="00757C18">
              <w:t>0.1</w:t>
            </w:r>
          </w:p>
        </w:tc>
        <w:tc>
          <w:tcPr>
            <w:tcW w:w="375" w:type="pct"/>
            <w:shd w:val="clear" w:color="auto" w:fill="EEECE1" w:themeFill="background2"/>
            <w:noWrap/>
            <w:hideMark/>
          </w:tcPr>
          <w:p w14:paraId="7E4C7530" w14:textId="77777777" w:rsidR="00EF1DA6" w:rsidRPr="00F47FC3" w:rsidRDefault="00EF1DA6" w:rsidP="00EF1DA6">
            <w:pPr>
              <w:pStyle w:val="TableTextNumerical"/>
              <w:rPr>
                <w:lang w:eastAsia="en-NZ"/>
              </w:rPr>
            </w:pPr>
            <w:r w:rsidRPr="00757C18">
              <w:t>0.096</w:t>
            </w:r>
          </w:p>
        </w:tc>
        <w:tc>
          <w:tcPr>
            <w:tcW w:w="375" w:type="pct"/>
            <w:shd w:val="clear" w:color="auto" w:fill="EEECE1" w:themeFill="background2"/>
            <w:noWrap/>
            <w:hideMark/>
          </w:tcPr>
          <w:p w14:paraId="5638A560" w14:textId="77777777" w:rsidR="00EF1DA6" w:rsidRPr="00F47FC3" w:rsidRDefault="00EF1DA6" w:rsidP="00EF1DA6">
            <w:pPr>
              <w:pStyle w:val="TableTextNumerical"/>
              <w:rPr>
                <w:lang w:eastAsia="en-NZ"/>
              </w:rPr>
            </w:pPr>
            <w:r w:rsidRPr="00757C18">
              <w:t>0.057</w:t>
            </w:r>
          </w:p>
        </w:tc>
        <w:tc>
          <w:tcPr>
            <w:tcW w:w="429" w:type="pct"/>
            <w:shd w:val="clear" w:color="auto" w:fill="EEECE1" w:themeFill="background2"/>
            <w:noWrap/>
            <w:hideMark/>
          </w:tcPr>
          <w:p w14:paraId="562D464A" w14:textId="77777777" w:rsidR="00EF1DA6" w:rsidRPr="00F47FC3" w:rsidRDefault="00EF1DA6" w:rsidP="00EF1DA6">
            <w:pPr>
              <w:pStyle w:val="TableTextNumerical"/>
              <w:rPr>
                <w:lang w:eastAsia="en-NZ"/>
              </w:rPr>
            </w:pPr>
            <w:r w:rsidRPr="00757C18">
              <w:t>0.05</w:t>
            </w:r>
          </w:p>
        </w:tc>
        <w:tc>
          <w:tcPr>
            <w:tcW w:w="373" w:type="pct"/>
            <w:shd w:val="clear" w:color="auto" w:fill="EEECE1" w:themeFill="background2"/>
            <w:noWrap/>
            <w:hideMark/>
          </w:tcPr>
          <w:p w14:paraId="21EE6CBC" w14:textId="77777777" w:rsidR="00EF1DA6" w:rsidRPr="00F47FC3" w:rsidRDefault="00EF1DA6" w:rsidP="00EF1DA6">
            <w:pPr>
              <w:pStyle w:val="TableTextNumerical"/>
              <w:rPr>
                <w:lang w:eastAsia="en-NZ"/>
              </w:rPr>
            </w:pPr>
            <w:r w:rsidRPr="00757C18">
              <w:t>0.102</w:t>
            </w:r>
          </w:p>
        </w:tc>
      </w:tr>
      <w:tr w:rsidR="00EF1DA6" w:rsidRPr="00F47FC3" w14:paraId="1B594570" w14:textId="77777777" w:rsidTr="00EF1DA6">
        <w:trPr>
          <w:trHeight w:val="300"/>
        </w:trPr>
        <w:tc>
          <w:tcPr>
            <w:tcW w:w="1593" w:type="pct"/>
            <w:shd w:val="clear" w:color="auto" w:fill="auto"/>
            <w:noWrap/>
            <w:vAlign w:val="bottom"/>
            <w:hideMark/>
          </w:tcPr>
          <w:p w14:paraId="4C61DAAE" w14:textId="11B58BF2" w:rsidR="00EF1DA6" w:rsidRPr="00F47FC3" w:rsidRDefault="00EF1DA6" w:rsidP="00EF1DA6">
            <w:pPr>
              <w:pStyle w:val="TableTextAlpha"/>
              <w:rPr>
                <w:lang w:eastAsia="en-NZ"/>
              </w:rPr>
            </w:pPr>
            <w:r w:rsidRPr="00F47FC3">
              <w:rPr>
                <w:lang w:eastAsia="en-NZ"/>
              </w:rPr>
              <w:t xml:space="preserve">Metribuzin </w:t>
            </w:r>
          </w:p>
        </w:tc>
        <w:tc>
          <w:tcPr>
            <w:tcW w:w="365" w:type="pct"/>
            <w:shd w:val="clear" w:color="auto" w:fill="auto"/>
            <w:noWrap/>
            <w:hideMark/>
          </w:tcPr>
          <w:p w14:paraId="610F3321" w14:textId="246AF416" w:rsidR="00EF1DA6" w:rsidRPr="00F47FC3" w:rsidRDefault="00EF1DA6" w:rsidP="00EF1DA6">
            <w:pPr>
              <w:pStyle w:val="TableTextNumerical"/>
              <w:rPr>
                <w:lang w:eastAsia="en-NZ"/>
              </w:rPr>
            </w:pPr>
            <w:r w:rsidRPr="00DB5854">
              <w:t>-</w:t>
            </w:r>
          </w:p>
        </w:tc>
        <w:tc>
          <w:tcPr>
            <w:tcW w:w="365" w:type="pct"/>
            <w:shd w:val="clear" w:color="auto" w:fill="auto"/>
            <w:noWrap/>
            <w:hideMark/>
          </w:tcPr>
          <w:p w14:paraId="1F2964BD" w14:textId="2A579673" w:rsidR="00EF1DA6" w:rsidRPr="00F47FC3" w:rsidRDefault="00EF1DA6" w:rsidP="00EF1DA6">
            <w:pPr>
              <w:pStyle w:val="TableTextNumerical"/>
              <w:rPr>
                <w:lang w:eastAsia="en-NZ"/>
              </w:rPr>
            </w:pPr>
            <w:r w:rsidRPr="007F58A1">
              <w:t>-</w:t>
            </w:r>
          </w:p>
        </w:tc>
        <w:tc>
          <w:tcPr>
            <w:tcW w:w="375" w:type="pct"/>
            <w:shd w:val="clear" w:color="auto" w:fill="EEECE1" w:themeFill="background2"/>
            <w:noWrap/>
            <w:hideMark/>
          </w:tcPr>
          <w:p w14:paraId="120A61C8" w14:textId="77777777" w:rsidR="00EF1DA6" w:rsidRPr="00F47FC3" w:rsidRDefault="00EF1DA6" w:rsidP="00EF1DA6">
            <w:pPr>
              <w:pStyle w:val="TableTextNumerical"/>
              <w:rPr>
                <w:lang w:eastAsia="en-NZ"/>
              </w:rPr>
            </w:pPr>
            <w:r w:rsidRPr="00757C18">
              <w:t>1.2</w:t>
            </w:r>
          </w:p>
        </w:tc>
        <w:tc>
          <w:tcPr>
            <w:tcW w:w="375" w:type="pct"/>
            <w:shd w:val="clear" w:color="auto" w:fill="EEECE1" w:themeFill="background2"/>
            <w:noWrap/>
            <w:hideMark/>
          </w:tcPr>
          <w:p w14:paraId="3355F532" w14:textId="77777777" w:rsidR="00EF1DA6" w:rsidRPr="00F47FC3" w:rsidRDefault="00EF1DA6" w:rsidP="00EF1DA6">
            <w:pPr>
              <w:pStyle w:val="TableTextNumerical"/>
              <w:rPr>
                <w:lang w:eastAsia="en-NZ"/>
              </w:rPr>
            </w:pPr>
            <w:r w:rsidRPr="00757C18">
              <w:t>0.27</w:t>
            </w:r>
          </w:p>
        </w:tc>
        <w:tc>
          <w:tcPr>
            <w:tcW w:w="375" w:type="pct"/>
            <w:shd w:val="clear" w:color="auto" w:fill="EEECE1" w:themeFill="background2"/>
            <w:noWrap/>
            <w:hideMark/>
          </w:tcPr>
          <w:p w14:paraId="03AC5A35" w14:textId="77777777" w:rsidR="00EF1DA6" w:rsidRPr="00F47FC3" w:rsidRDefault="00EF1DA6" w:rsidP="00EF1DA6">
            <w:pPr>
              <w:pStyle w:val="TableTextNumerical"/>
              <w:rPr>
                <w:lang w:eastAsia="en-NZ"/>
              </w:rPr>
            </w:pPr>
            <w:r w:rsidRPr="00757C18">
              <w:t>0.088</w:t>
            </w:r>
          </w:p>
        </w:tc>
        <w:tc>
          <w:tcPr>
            <w:tcW w:w="375" w:type="pct"/>
            <w:shd w:val="clear" w:color="auto" w:fill="EEECE1" w:themeFill="background2"/>
            <w:noWrap/>
            <w:hideMark/>
          </w:tcPr>
          <w:p w14:paraId="060D4AF8" w14:textId="77777777" w:rsidR="00EF1DA6" w:rsidRPr="00F47FC3" w:rsidRDefault="00EF1DA6" w:rsidP="00EF1DA6">
            <w:pPr>
              <w:pStyle w:val="TableTextNumerical"/>
              <w:rPr>
                <w:lang w:eastAsia="en-NZ"/>
              </w:rPr>
            </w:pPr>
            <w:r w:rsidRPr="00757C18">
              <w:t>1.7</w:t>
            </w:r>
          </w:p>
        </w:tc>
        <w:tc>
          <w:tcPr>
            <w:tcW w:w="375" w:type="pct"/>
            <w:shd w:val="clear" w:color="auto" w:fill="EEECE1" w:themeFill="background2"/>
            <w:noWrap/>
            <w:hideMark/>
          </w:tcPr>
          <w:p w14:paraId="4701C9E9" w14:textId="77777777" w:rsidR="00EF1DA6" w:rsidRPr="00F47FC3" w:rsidRDefault="00EF1DA6" w:rsidP="00EF1DA6">
            <w:pPr>
              <w:pStyle w:val="TableTextNumerical"/>
              <w:rPr>
                <w:lang w:eastAsia="en-NZ"/>
              </w:rPr>
            </w:pPr>
            <w:r w:rsidRPr="00757C18">
              <w:t>0.06</w:t>
            </w:r>
          </w:p>
        </w:tc>
        <w:tc>
          <w:tcPr>
            <w:tcW w:w="429" w:type="pct"/>
            <w:shd w:val="clear" w:color="auto" w:fill="auto"/>
            <w:noWrap/>
            <w:hideMark/>
          </w:tcPr>
          <w:p w14:paraId="2AABC3DE" w14:textId="77777777" w:rsidR="00EF1DA6" w:rsidRPr="00F47FC3" w:rsidRDefault="00EF1DA6" w:rsidP="00EF1DA6">
            <w:pPr>
              <w:pStyle w:val="TableTextNumerical"/>
              <w:rPr>
                <w:lang w:eastAsia="en-NZ"/>
              </w:rPr>
            </w:pPr>
            <w:r w:rsidRPr="00757C18">
              <w:t>&lt;0.02</w:t>
            </w:r>
          </w:p>
        </w:tc>
        <w:tc>
          <w:tcPr>
            <w:tcW w:w="373" w:type="pct"/>
            <w:shd w:val="clear" w:color="auto" w:fill="EEECE1" w:themeFill="background2"/>
            <w:noWrap/>
            <w:hideMark/>
          </w:tcPr>
          <w:p w14:paraId="1A85D56C" w14:textId="77777777" w:rsidR="00EF1DA6" w:rsidRPr="00F47FC3" w:rsidRDefault="00EF1DA6" w:rsidP="00EF1DA6">
            <w:pPr>
              <w:pStyle w:val="TableTextNumerical"/>
              <w:rPr>
                <w:lang w:eastAsia="en-NZ"/>
              </w:rPr>
            </w:pPr>
            <w:r w:rsidRPr="00757C18">
              <w:t>0.14</w:t>
            </w:r>
          </w:p>
        </w:tc>
      </w:tr>
      <w:tr w:rsidR="00EF1DA6" w:rsidRPr="00F47FC3" w14:paraId="6FA0CCF3" w14:textId="77777777" w:rsidTr="00EF1DA6">
        <w:trPr>
          <w:trHeight w:val="300"/>
        </w:trPr>
        <w:tc>
          <w:tcPr>
            <w:tcW w:w="1593" w:type="pct"/>
            <w:shd w:val="clear" w:color="auto" w:fill="auto"/>
            <w:noWrap/>
            <w:vAlign w:val="bottom"/>
            <w:hideMark/>
          </w:tcPr>
          <w:p w14:paraId="4AC98BD0" w14:textId="67EEC703" w:rsidR="00EF1DA6" w:rsidRPr="00F47FC3" w:rsidRDefault="00EF1DA6" w:rsidP="00EF1DA6">
            <w:pPr>
              <w:pStyle w:val="TableTextAlpha"/>
              <w:rPr>
                <w:lang w:eastAsia="en-NZ"/>
              </w:rPr>
            </w:pPr>
            <w:r w:rsidRPr="00F47FC3">
              <w:rPr>
                <w:lang w:eastAsia="en-NZ"/>
              </w:rPr>
              <w:t xml:space="preserve">Norflurazon </w:t>
            </w:r>
          </w:p>
        </w:tc>
        <w:tc>
          <w:tcPr>
            <w:tcW w:w="365" w:type="pct"/>
            <w:shd w:val="clear" w:color="auto" w:fill="auto"/>
            <w:noWrap/>
            <w:hideMark/>
          </w:tcPr>
          <w:p w14:paraId="31059842" w14:textId="3622AF9B" w:rsidR="00EF1DA6" w:rsidRPr="00F47FC3" w:rsidRDefault="00EF1DA6" w:rsidP="00EF1DA6">
            <w:pPr>
              <w:pStyle w:val="TableTextNumerical"/>
              <w:rPr>
                <w:lang w:eastAsia="en-NZ"/>
              </w:rPr>
            </w:pPr>
            <w:r w:rsidRPr="00DB5854">
              <w:t>-</w:t>
            </w:r>
          </w:p>
        </w:tc>
        <w:tc>
          <w:tcPr>
            <w:tcW w:w="365" w:type="pct"/>
            <w:shd w:val="clear" w:color="auto" w:fill="auto"/>
            <w:noWrap/>
            <w:hideMark/>
          </w:tcPr>
          <w:p w14:paraId="3EAEF2D2" w14:textId="7D3382B7" w:rsidR="00EF1DA6" w:rsidRPr="00F47FC3" w:rsidRDefault="00EF1DA6" w:rsidP="00EF1DA6">
            <w:pPr>
              <w:pStyle w:val="TableTextNumerical"/>
              <w:rPr>
                <w:lang w:eastAsia="en-NZ"/>
              </w:rPr>
            </w:pPr>
            <w:r w:rsidRPr="007F58A1">
              <w:t>-</w:t>
            </w:r>
          </w:p>
        </w:tc>
        <w:tc>
          <w:tcPr>
            <w:tcW w:w="375" w:type="pct"/>
            <w:shd w:val="clear" w:color="auto" w:fill="auto"/>
            <w:noWrap/>
            <w:hideMark/>
          </w:tcPr>
          <w:p w14:paraId="58A629C5"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799D4F57"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22F9C893" w14:textId="77777777" w:rsidR="00EF1DA6" w:rsidRPr="00F47FC3" w:rsidRDefault="00EF1DA6" w:rsidP="00EF1DA6">
            <w:pPr>
              <w:pStyle w:val="TableTextNumerical"/>
              <w:rPr>
                <w:lang w:eastAsia="en-NZ"/>
              </w:rPr>
            </w:pPr>
            <w:r w:rsidRPr="00757C18">
              <w:t>0.096</w:t>
            </w:r>
          </w:p>
        </w:tc>
        <w:tc>
          <w:tcPr>
            <w:tcW w:w="375" w:type="pct"/>
            <w:shd w:val="clear" w:color="auto" w:fill="EEECE1" w:themeFill="background2"/>
            <w:noWrap/>
            <w:hideMark/>
          </w:tcPr>
          <w:p w14:paraId="63906E91" w14:textId="77777777" w:rsidR="00EF1DA6" w:rsidRPr="00F47FC3" w:rsidRDefault="00EF1DA6" w:rsidP="00EF1DA6">
            <w:pPr>
              <w:pStyle w:val="TableTextNumerical"/>
              <w:rPr>
                <w:lang w:eastAsia="en-NZ"/>
              </w:rPr>
            </w:pPr>
            <w:r w:rsidRPr="00757C18">
              <w:t>0.04</w:t>
            </w:r>
          </w:p>
        </w:tc>
        <w:tc>
          <w:tcPr>
            <w:tcW w:w="375" w:type="pct"/>
            <w:shd w:val="clear" w:color="auto" w:fill="auto"/>
            <w:noWrap/>
            <w:hideMark/>
          </w:tcPr>
          <w:p w14:paraId="36EE8F3C" w14:textId="77777777" w:rsidR="00EF1DA6" w:rsidRPr="00F47FC3" w:rsidRDefault="00EF1DA6" w:rsidP="00EF1DA6">
            <w:pPr>
              <w:pStyle w:val="TableTextNumerical"/>
              <w:rPr>
                <w:lang w:eastAsia="en-NZ"/>
              </w:rPr>
            </w:pPr>
          </w:p>
        </w:tc>
        <w:tc>
          <w:tcPr>
            <w:tcW w:w="429" w:type="pct"/>
            <w:shd w:val="clear" w:color="auto" w:fill="auto"/>
            <w:noWrap/>
            <w:hideMark/>
          </w:tcPr>
          <w:p w14:paraId="78F9D379" w14:textId="77777777" w:rsidR="00EF1DA6" w:rsidRPr="00F47FC3" w:rsidRDefault="00EF1DA6" w:rsidP="00EF1DA6">
            <w:pPr>
              <w:pStyle w:val="TableTextNumerical"/>
              <w:rPr>
                <w:lang w:eastAsia="en-NZ"/>
              </w:rPr>
            </w:pPr>
            <w:r w:rsidRPr="00757C18">
              <w:t>&lt;0.1</w:t>
            </w:r>
          </w:p>
        </w:tc>
        <w:tc>
          <w:tcPr>
            <w:tcW w:w="373" w:type="pct"/>
            <w:shd w:val="clear" w:color="auto" w:fill="auto"/>
            <w:noWrap/>
            <w:hideMark/>
          </w:tcPr>
          <w:p w14:paraId="2332D1A1" w14:textId="77777777" w:rsidR="00EF1DA6" w:rsidRPr="00F47FC3" w:rsidRDefault="00EF1DA6" w:rsidP="00EF1DA6">
            <w:pPr>
              <w:pStyle w:val="TableTextNumerical"/>
              <w:rPr>
                <w:lang w:eastAsia="en-NZ"/>
              </w:rPr>
            </w:pPr>
            <w:r w:rsidRPr="00757C18">
              <w:t>&lt;0.08</w:t>
            </w:r>
          </w:p>
        </w:tc>
      </w:tr>
      <w:tr w:rsidR="00EF1DA6" w:rsidRPr="00F47FC3" w14:paraId="6BEA07C3" w14:textId="77777777" w:rsidTr="00EF1DA6">
        <w:trPr>
          <w:trHeight w:val="300"/>
        </w:trPr>
        <w:tc>
          <w:tcPr>
            <w:tcW w:w="1593" w:type="pct"/>
            <w:shd w:val="clear" w:color="auto" w:fill="auto"/>
            <w:noWrap/>
            <w:vAlign w:val="bottom"/>
            <w:hideMark/>
          </w:tcPr>
          <w:p w14:paraId="06E380B7" w14:textId="4639458B" w:rsidR="00EF1DA6" w:rsidRPr="00F47FC3" w:rsidRDefault="00EF1DA6" w:rsidP="00EF1DA6">
            <w:pPr>
              <w:pStyle w:val="TableTextAlpha"/>
              <w:rPr>
                <w:lang w:eastAsia="en-NZ"/>
              </w:rPr>
            </w:pPr>
            <w:r w:rsidRPr="00F47FC3">
              <w:rPr>
                <w:lang w:eastAsia="en-NZ"/>
              </w:rPr>
              <w:t xml:space="preserve">Oxadiazon </w:t>
            </w:r>
          </w:p>
        </w:tc>
        <w:tc>
          <w:tcPr>
            <w:tcW w:w="365" w:type="pct"/>
            <w:shd w:val="clear" w:color="auto" w:fill="auto"/>
            <w:noWrap/>
            <w:hideMark/>
          </w:tcPr>
          <w:p w14:paraId="60CD9876" w14:textId="6BB7AF50" w:rsidR="00EF1DA6" w:rsidRPr="00F47FC3" w:rsidRDefault="00EF1DA6" w:rsidP="00EF1DA6">
            <w:pPr>
              <w:pStyle w:val="TableTextNumerical"/>
              <w:rPr>
                <w:lang w:eastAsia="en-NZ"/>
              </w:rPr>
            </w:pPr>
            <w:r w:rsidRPr="00DB5854">
              <w:t>-</w:t>
            </w:r>
          </w:p>
        </w:tc>
        <w:tc>
          <w:tcPr>
            <w:tcW w:w="365" w:type="pct"/>
            <w:shd w:val="clear" w:color="auto" w:fill="auto"/>
            <w:noWrap/>
            <w:hideMark/>
          </w:tcPr>
          <w:p w14:paraId="4A5ED89C" w14:textId="3C2AB33C" w:rsidR="00EF1DA6" w:rsidRPr="00F47FC3" w:rsidRDefault="00EF1DA6" w:rsidP="00EF1DA6">
            <w:pPr>
              <w:pStyle w:val="TableTextNumerical"/>
              <w:rPr>
                <w:lang w:eastAsia="en-NZ"/>
              </w:rPr>
            </w:pPr>
            <w:r w:rsidRPr="007F58A1">
              <w:t>-</w:t>
            </w:r>
          </w:p>
        </w:tc>
        <w:tc>
          <w:tcPr>
            <w:tcW w:w="375" w:type="pct"/>
            <w:shd w:val="clear" w:color="auto" w:fill="auto"/>
            <w:noWrap/>
            <w:hideMark/>
          </w:tcPr>
          <w:p w14:paraId="33A8A82C" w14:textId="77777777" w:rsidR="00EF1DA6" w:rsidRPr="00F47FC3" w:rsidRDefault="00EF1DA6" w:rsidP="00EF1DA6">
            <w:pPr>
              <w:pStyle w:val="TableTextNumerical"/>
              <w:rPr>
                <w:lang w:eastAsia="en-NZ"/>
              </w:rPr>
            </w:pPr>
            <w:r w:rsidRPr="00757C18">
              <w:t>&lt;0.01</w:t>
            </w:r>
          </w:p>
        </w:tc>
        <w:tc>
          <w:tcPr>
            <w:tcW w:w="375" w:type="pct"/>
            <w:shd w:val="clear" w:color="auto" w:fill="EEECE1" w:themeFill="background2"/>
            <w:noWrap/>
            <w:hideMark/>
          </w:tcPr>
          <w:p w14:paraId="68486F1B" w14:textId="77777777" w:rsidR="00EF1DA6" w:rsidRPr="00F47FC3" w:rsidRDefault="00EF1DA6" w:rsidP="00EF1DA6">
            <w:pPr>
              <w:pStyle w:val="TableTextNumerical"/>
              <w:rPr>
                <w:lang w:eastAsia="en-NZ"/>
              </w:rPr>
            </w:pPr>
            <w:r w:rsidRPr="00757C18">
              <w:t>0.021</w:t>
            </w:r>
          </w:p>
        </w:tc>
        <w:tc>
          <w:tcPr>
            <w:tcW w:w="375" w:type="pct"/>
            <w:shd w:val="clear" w:color="auto" w:fill="EEECE1" w:themeFill="background2"/>
            <w:noWrap/>
            <w:hideMark/>
          </w:tcPr>
          <w:p w14:paraId="3DDB57D1" w14:textId="77777777" w:rsidR="00EF1DA6" w:rsidRPr="00F47FC3" w:rsidRDefault="00EF1DA6" w:rsidP="00EF1DA6">
            <w:pPr>
              <w:pStyle w:val="TableTextNumerical"/>
              <w:rPr>
                <w:lang w:eastAsia="en-NZ"/>
              </w:rPr>
            </w:pPr>
            <w:r w:rsidRPr="00757C18">
              <w:t>0.018</w:t>
            </w:r>
          </w:p>
        </w:tc>
        <w:tc>
          <w:tcPr>
            <w:tcW w:w="375" w:type="pct"/>
            <w:shd w:val="clear" w:color="auto" w:fill="auto"/>
            <w:noWrap/>
            <w:hideMark/>
          </w:tcPr>
          <w:p w14:paraId="22C4D42E" w14:textId="77777777" w:rsidR="00EF1DA6" w:rsidRPr="00F47FC3" w:rsidRDefault="00EF1DA6" w:rsidP="00EF1DA6">
            <w:pPr>
              <w:pStyle w:val="TableTextNumerical"/>
              <w:rPr>
                <w:lang w:eastAsia="en-NZ"/>
              </w:rPr>
            </w:pPr>
            <w:r w:rsidRPr="00757C18">
              <w:t>&lt;0.01</w:t>
            </w:r>
          </w:p>
        </w:tc>
        <w:tc>
          <w:tcPr>
            <w:tcW w:w="375" w:type="pct"/>
            <w:shd w:val="clear" w:color="auto" w:fill="auto"/>
            <w:noWrap/>
            <w:hideMark/>
          </w:tcPr>
          <w:p w14:paraId="740CA7B9" w14:textId="77777777" w:rsidR="00EF1DA6" w:rsidRPr="00F47FC3" w:rsidRDefault="00EF1DA6" w:rsidP="00EF1DA6">
            <w:pPr>
              <w:pStyle w:val="TableTextNumerical"/>
              <w:rPr>
                <w:lang w:eastAsia="en-NZ"/>
              </w:rPr>
            </w:pPr>
            <w:r w:rsidRPr="00757C18">
              <w:t>&lt;0.01</w:t>
            </w:r>
          </w:p>
        </w:tc>
        <w:tc>
          <w:tcPr>
            <w:tcW w:w="429" w:type="pct"/>
            <w:shd w:val="clear" w:color="auto" w:fill="auto"/>
            <w:noWrap/>
            <w:hideMark/>
          </w:tcPr>
          <w:p w14:paraId="248B5B32" w14:textId="77777777" w:rsidR="00EF1DA6" w:rsidRPr="00F47FC3" w:rsidRDefault="00EF1DA6" w:rsidP="00EF1DA6">
            <w:pPr>
              <w:pStyle w:val="TableTextNumerical"/>
              <w:rPr>
                <w:lang w:eastAsia="en-NZ"/>
              </w:rPr>
            </w:pPr>
            <w:r w:rsidRPr="00757C18">
              <w:t>&lt;0.01</w:t>
            </w:r>
          </w:p>
        </w:tc>
        <w:tc>
          <w:tcPr>
            <w:tcW w:w="373" w:type="pct"/>
            <w:shd w:val="clear" w:color="auto" w:fill="auto"/>
            <w:noWrap/>
            <w:hideMark/>
          </w:tcPr>
          <w:p w14:paraId="113651BA" w14:textId="77777777" w:rsidR="00EF1DA6" w:rsidRPr="00F47FC3" w:rsidRDefault="00EF1DA6" w:rsidP="00EF1DA6">
            <w:pPr>
              <w:pStyle w:val="TableTextNumerical"/>
              <w:rPr>
                <w:lang w:eastAsia="en-NZ"/>
              </w:rPr>
            </w:pPr>
            <w:r w:rsidRPr="00757C18">
              <w:t>&lt;0.04</w:t>
            </w:r>
          </w:p>
        </w:tc>
      </w:tr>
      <w:tr w:rsidR="00EF1DA6" w:rsidRPr="00F47FC3" w14:paraId="27ABFCFB" w14:textId="77777777" w:rsidTr="00EF1DA6">
        <w:trPr>
          <w:trHeight w:val="300"/>
        </w:trPr>
        <w:tc>
          <w:tcPr>
            <w:tcW w:w="1593" w:type="pct"/>
            <w:shd w:val="clear" w:color="auto" w:fill="auto"/>
            <w:noWrap/>
            <w:vAlign w:val="bottom"/>
            <w:hideMark/>
          </w:tcPr>
          <w:p w14:paraId="0C38B0B7" w14:textId="5E3FBED3" w:rsidR="00EF1DA6" w:rsidRPr="00F47FC3" w:rsidRDefault="00EF1DA6" w:rsidP="00EF1DA6">
            <w:pPr>
              <w:pStyle w:val="TableTextAlpha"/>
              <w:rPr>
                <w:lang w:eastAsia="en-NZ"/>
              </w:rPr>
            </w:pPr>
            <w:r w:rsidRPr="00F47FC3">
              <w:rPr>
                <w:lang w:eastAsia="en-NZ"/>
              </w:rPr>
              <w:t xml:space="preserve">Pendimethalin </w:t>
            </w:r>
          </w:p>
        </w:tc>
        <w:tc>
          <w:tcPr>
            <w:tcW w:w="365" w:type="pct"/>
            <w:shd w:val="clear" w:color="auto" w:fill="auto"/>
            <w:noWrap/>
            <w:hideMark/>
          </w:tcPr>
          <w:p w14:paraId="75E00D1B" w14:textId="00CD8062" w:rsidR="00EF1DA6" w:rsidRPr="00F47FC3" w:rsidRDefault="00EF1DA6" w:rsidP="00EF1DA6">
            <w:pPr>
              <w:pStyle w:val="TableTextNumerical"/>
              <w:rPr>
                <w:lang w:eastAsia="en-NZ"/>
              </w:rPr>
            </w:pPr>
            <w:r w:rsidRPr="00DB5854">
              <w:t>-</w:t>
            </w:r>
          </w:p>
        </w:tc>
        <w:tc>
          <w:tcPr>
            <w:tcW w:w="365" w:type="pct"/>
            <w:shd w:val="clear" w:color="auto" w:fill="auto"/>
            <w:noWrap/>
            <w:hideMark/>
          </w:tcPr>
          <w:p w14:paraId="2F63C097" w14:textId="4D2AD3B2" w:rsidR="00EF1DA6" w:rsidRPr="00F47FC3" w:rsidRDefault="00EF1DA6" w:rsidP="00EF1DA6">
            <w:pPr>
              <w:pStyle w:val="TableTextNumerical"/>
              <w:rPr>
                <w:lang w:eastAsia="en-NZ"/>
              </w:rPr>
            </w:pPr>
            <w:r w:rsidRPr="007F58A1">
              <w:t>-</w:t>
            </w:r>
          </w:p>
        </w:tc>
        <w:tc>
          <w:tcPr>
            <w:tcW w:w="375" w:type="pct"/>
            <w:shd w:val="clear" w:color="auto" w:fill="EEECE1" w:themeFill="background2"/>
            <w:noWrap/>
            <w:hideMark/>
          </w:tcPr>
          <w:p w14:paraId="20E03D65" w14:textId="77777777" w:rsidR="00EF1DA6" w:rsidRPr="00F47FC3" w:rsidRDefault="00EF1DA6" w:rsidP="00EF1DA6">
            <w:pPr>
              <w:pStyle w:val="TableTextNumerical"/>
              <w:rPr>
                <w:lang w:eastAsia="en-NZ"/>
              </w:rPr>
            </w:pPr>
            <w:r w:rsidRPr="00757C18">
              <w:t>0.03</w:t>
            </w:r>
          </w:p>
        </w:tc>
        <w:tc>
          <w:tcPr>
            <w:tcW w:w="375" w:type="pct"/>
            <w:shd w:val="clear" w:color="auto" w:fill="EEECE1" w:themeFill="background2"/>
            <w:noWrap/>
            <w:hideMark/>
          </w:tcPr>
          <w:p w14:paraId="55A00BAE" w14:textId="77777777" w:rsidR="00EF1DA6" w:rsidRPr="00F47FC3" w:rsidRDefault="00EF1DA6" w:rsidP="00EF1DA6">
            <w:pPr>
              <w:pStyle w:val="TableTextNumerical"/>
              <w:rPr>
                <w:lang w:eastAsia="en-NZ"/>
              </w:rPr>
            </w:pPr>
            <w:r w:rsidRPr="00757C18">
              <w:t>0.046</w:t>
            </w:r>
          </w:p>
        </w:tc>
        <w:tc>
          <w:tcPr>
            <w:tcW w:w="375" w:type="pct"/>
            <w:shd w:val="clear" w:color="auto" w:fill="auto"/>
            <w:noWrap/>
            <w:hideMark/>
          </w:tcPr>
          <w:p w14:paraId="77ECF0B1"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57DAB860" w14:textId="77777777" w:rsidR="00EF1DA6" w:rsidRPr="00F47FC3" w:rsidRDefault="00EF1DA6" w:rsidP="00EF1DA6">
            <w:pPr>
              <w:pStyle w:val="TableTextNumerical"/>
              <w:rPr>
                <w:lang w:eastAsia="en-NZ"/>
              </w:rPr>
            </w:pPr>
            <w:r w:rsidRPr="00757C18">
              <w:t>0.055</w:t>
            </w:r>
          </w:p>
        </w:tc>
        <w:tc>
          <w:tcPr>
            <w:tcW w:w="375" w:type="pct"/>
            <w:shd w:val="clear" w:color="auto" w:fill="auto"/>
            <w:noWrap/>
            <w:hideMark/>
          </w:tcPr>
          <w:p w14:paraId="7CE0214C" w14:textId="77777777" w:rsidR="00EF1DA6" w:rsidRPr="00F47FC3" w:rsidRDefault="00EF1DA6" w:rsidP="00EF1DA6">
            <w:pPr>
              <w:pStyle w:val="TableTextNumerical"/>
              <w:rPr>
                <w:lang w:eastAsia="en-NZ"/>
              </w:rPr>
            </w:pPr>
            <w:r w:rsidRPr="00757C18">
              <w:t>&lt;0.02</w:t>
            </w:r>
          </w:p>
        </w:tc>
        <w:tc>
          <w:tcPr>
            <w:tcW w:w="429" w:type="pct"/>
            <w:shd w:val="clear" w:color="auto" w:fill="auto"/>
            <w:noWrap/>
            <w:hideMark/>
          </w:tcPr>
          <w:p w14:paraId="3D6A6C6D" w14:textId="77777777" w:rsidR="00EF1DA6" w:rsidRPr="00F47FC3" w:rsidRDefault="00EF1DA6" w:rsidP="00EF1DA6">
            <w:pPr>
              <w:pStyle w:val="TableTextNumerical"/>
              <w:rPr>
                <w:lang w:eastAsia="en-NZ"/>
              </w:rPr>
            </w:pPr>
            <w:r w:rsidRPr="00757C18">
              <w:t>&lt;0.02</w:t>
            </w:r>
          </w:p>
        </w:tc>
        <w:tc>
          <w:tcPr>
            <w:tcW w:w="373" w:type="pct"/>
            <w:shd w:val="clear" w:color="auto" w:fill="auto"/>
            <w:noWrap/>
            <w:hideMark/>
          </w:tcPr>
          <w:p w14:paraId="36CE6957" w14:textId="77777777" w:rsidR="00EF1DA6" w:rsidRPr="00F47FC3" w:rsidRDefault="00EF1DA6" w:rsidP="00EF1DA6">
            <w:pPr>
              <w:pStyle w:val="TableTextNumerical"/>
              <w:rPr>
                <w:lang w:eastAsia="en-NZ"/>
              </w:rPr>
            </w:pPr>
            <w:r w:rsidRPr="00757C18">
              <w:t>&lt;0.04</w:t>
            </w:r>
          </w:p>
        </w:tc>
      </w:tr>
      <w:tr w:rsidR="00EF1DA6" w:rsidRPr="00F47FC3" w14:paraId="0D95D87E" w14:textId="77777777" w:rsidTr="00EF1DA6">
        <w:trPr>
          <w:trHeight w:val="300"/>
        </w:trPr>
        <w:tc>
          <w:tcPr>
            <w:tcW w:w="1593" w:type="pct"/>
            <w:shd w:val="clear" w:color="auto" w:fill="auto"/>
            <w:noWrap/>
            <w:vAlign w:val="bottom"/>
            <w:hideMark/>
          </w:tcPr>
          <w:p w14:paraId="0C1502E0" w14:textId="6643EF9D" w:rsidR="00EF1DA6" w:rsidRPr="00F47FC3" w:rsidRDefault="00EF1DA6" w:rsidP="00EF1DA6">
            <w:pPr>
              <w:pStyle w:val="TableTextAlpha"/>
              <w:rPr>
                <w:lang w:eastAsia="en-NZ"/>
              </w:rPr>
            </w:pPr>
            <w:r w:rsidRPr="00F47FC3">
              <w:rPr>
                <w:lang w:eastAsia="en-NZ"/>
              </w:rPr>
              <w:t>Phenyl.phenol</w:t>
            </w:r>
          </w:p>
        </w:tc>
        <w:tc>
          <w:tcPr>
            <w:tcW w:w="365" w:type="pct"/>
            <w:shd w:val="clear" w:color="auto" w:fill="auto"/>
            <w:noWrap/>
            <w:hideMark/>
          </w:tcPr>
          <w:p w14:paraId="1D1C0F1D" w14:textId="66C2EDDD" w:rsidR="00EF1DA6" w:rsidRPr="00F47FC3" w:rsidRDefault="00EF1DA6" w:rsidP="00EF1DA6">
            <w:pPr>
              <w:pStyle w:val="TableTextNumerical"/>
              <w:rPr>
                <w:lang w:eastAsia="en-NZ"/>
              </w:rPr>
            </w:pPr>
            <w:r w:rsidRPr="00DB5854">
              <w:t>-</w:t>
            </w:r>
          </w:p>
        </w:tc>
        <w:tc>
          <w:tcPr>
            <w:tcW w:w="365" w:type="pct"/>
            <w:shd w:val="clear" w:color="auto" w:fill="EEECE1" w:themeFill="background2"/>
            <w:noWrap/>
            <w:hideMark/>
          </w:tcPr>
          <w:p w14:paraId="587C86CD" w14:textId="77777777" w:rsidR="00EF1DA6" w:rsidRPr="00F47FC3" w:rsidRDefault="00EF1DA6" w:rsidP="00EF1DA6">
            <w:pPr>
              <w:pStyle w:val="TableTextNumerical"/>
              <w:rPr>
                <w:lang w:eastAsia="en-NZ"/>
              </w:rPr>
            </w:pPr>
            <w:r w:rsidRPr="00757C18">
              <w:t>0.1</w:t>
            </w:r>
          </w:p>
        </w:tc>
        <w:tc>
          <w:tcPr>
            <w:tcW w:w="375" w:type="pct"/>
            <w:shd w:val="clear" w:color="auto" w:fill="auto"/>
            <w:noWrap/>
            <w:hideMark/>
          </w:tcPr>
          <w:p w14:paraId="3C4C5A50" w14:textId="298C6DA4" w:rsidR="00EF1DA6" w:rsidRPr="00F47FC3" w:rsidRDefault="00EF1DA6" w:rsidP="00EF1DA6">
            <w:pPr>
              <w:pStyle w:val="TableTextNumerical"/>
              <w:rPr>
                <w:lang w:eastAsia="en-NZ"/>
              </w:rPr>
            </w:pPr>
            <w:r w:rsidRPr="00C066CE">
              <w:t>-</w:t>
            </w:r>
          </w:p>
        </w:tc>
        <w:tc>
          <w:tcPr>
            <w:tcW w:w="375" w:type="pct"/>
            <w:shd w:val="clear" w:color="auto" w:fill="auto"/>
            <w:noWrap/>
            <w:hideMark/>
          </w:tcPr>
          <w:p w14:paraId="583181DB" w14:textId="0B56E6A7" w:rsidR="00EF1DA6" w:rsidRPr="00F47FC3" w:rsidRDefault="00EF1DA6" w:rsidP="00EF1DA6">
            <w:pPr>
              <w:pStyle w:val="TableTextNumerical"/>
              <w:rPr>
                <w:lang w:eastAsia="en-NZ"/>
              </w:rPr>
            </w:pPr>
            <w:r w:rsidRPr="00C066CE">
              <w:t>-</w:t>
            </w:r>
          </w:p>
        </w:tc>
        <w:tc>
          <w:tcPr>
            <w:tcW w:w="375" w:type="pct"/>
            <w:shd w:val="clear" w:color="auto" w:fill="auto"/>
            <w:noWrap/>
            <w:hideMark/>
          </w:tcPr>
          <w:p w14:paraId="7E4FA3BE" w14:textId="1FDB3F61" w:rsidR="00EF1DA6" w:rsidRPr="00F47FC3" w:rsidRDefault="00EF1DA6" w:rsidP="00EF1DA6">
            <w:pPr>
              <w:pStyle w:val="TableTextNumerical"/>
              <w:rPr>
                <w:lang w:eastAsia="en-NZ"/>
              </w:rPr>
            </w:pPr>
            <w:r w:rsidRPr="00C066CE">
              <w:t>-</w:t>
            </w:r>
          </w:p>
        </w:tc>
        <w:tc>
          <w:tcPr>
            <w:tcW w:w="375" w:type="pct"/>
            <w:shd w:val="clear" w:color="auto" w:fill="auto"/>
            <w:noWrap/>
            <w:hideMark/>
          </w:tcPr>
          <w:p w14:paraId="5049B386" w14:textId="391B343F" w:rsidR="00EF1DA6" w:rsidRPr="00F47FC3" w:rsidRDefault="00EF1DA6" w:rsidP="00EF1DA6">
            <w:pPr>
              <w:pStyle w:val="TableTextNumerical"/>
              <w:rPr>
                <w:lang w:eastAsia="en-NZ"/>
              </w:rPr>
            </w:pPr>
            <w:r w:rsidRPr="00C066CE">
              <w:t>-</w:t>
            </w:r>
          </w:p>
        </w:tc>
        <w:tc>
          <w:tcPr>
            <w:tcW w:w="375" w:type="pct"/>
            <w:shd w:val="clear" w:color="auto" w:fill="auto"/>
            <w:noWrap/>
            <w:hideMark/>
          </w:tcPr>
          <w:p w14:paraId="3678ED21" w14:textId="63B01DB7" w:rsidR="00EF1DA6" w:rsidRPr="00F47FC3" w:rsidRDefault="00EF1DA6" w:rsidP="00EF1DA6">
            <w:pPr>
              <w:pStyle w:val="TableTextNumerical"/>
              <w:rPr>
                <w:lang w:eastAsia="en-NZ"/>
              </w:rPr>
            </w:pPr>
            <w:r w:rsidRPr="00C066CE">
              <w:t>-</w:t>
            </w:r>
          </w:p>
        </w:tc>
        <w:tc>
          <w:tcPr>
            <w:tcW w:w="429" w:type="pct"/>
            <w:shd w:val="clear" w:color="auto" w:fill="auto"/>
            <w:noWrap/>
            <w:hideMark/>
          </w:tcPr>
          <w:p w14:paraId="582DCF79" w14:textId="7670E499" w:rsidR="00EF1DA6" w:rsidRPr="00F47FC3" w:rsidRDefault="00EF1DA6" w:rsidP="00EF1DA6">
            <w:pPr>
              <w:pStyle w:val="TableTextNumerical"/>
              <w:rPr>
                <w:lang w:eastAsia="en-NZ"/>
              </w:rPr>
            </w:pPr>
            <w:r w:rsidRPr="00C066CE">
              <w:t>-</w:t>
            </w:r>
          </w:p>
        </w:tc>
        <w:tc>
          <w:tcPr>
            <w:tcW w:w="373" w:type="pct"/>
            <w:shd w:val="clear" w:color="auto" w:fill="auto"/>
            <w:noWrap/>
            <w:hideMark/>
          </w:tcPr>
          <w:p w14:paraId="707D2F8B" w14:textId="63FEA9BB" w:rsidR="00EF1DA6" w:rsidRPr="00F47FC3" w:rsidRDefault="00EF1DA6" w:rsidP="00EF1DA6">
            <w:pPr>
              <w:pStyle w:val="TableTextNumerical"/>
              <w:rPr>
                <w:lang w:eastAsia="en-NZ"/>
              </w:rPr>
            </w:pPr>
            <w:r w:rsidRPr="00C066CE">
              <w:t>-</w:t>
            </w:r>
          </w:p>
        </w:tc>
      </w:tr>
      <w:tr w:rsidR="00EF1DA6" w:rsidRPr="00F47FC3" w14:paraId="00A02DF8" w14:textId="77777777" w:rsidTr="00EF1DA6">
        <w:trPr>
          <w:trHeight w:val="300"/>
        </w:trPr>
        <w:tc>
          <w:tcPr>
            <w:tcW w:w="1593" w:type="pct"/>
            <w:shd w:val="clear" w:color="auto" w:fill="auto"/>
            <w:noWrap/>
            <w:vAlign w:val="bottom"/>
            <w:hideMark/>
          </w:tcPr>
          <w:p w14:paraId="489F09F4" w14:textId="262BF379" w:rsidR="00EF1DA6" w:rsidRPr="00F47FC3" w:rsidRDefault="00EF1DA6" w:rsidP="00EF1DA6">
            <w:pPr>
              <w:pStyle w:val="TableTextAlpha"/>
              <w:rPr>
                <w:lang w:eastAsia="en-NZ"/>
              </w:rPr>
            </w:pPr>
            <w:r w:rsidRPr="00F47FC3">
              <w:rPr>
                <w:lang w:eastAsia="en-NZ"/>
              </w:rPr>
              <w:t xml:space="preserve">Picloram </w:t>
            </w:r>
          </w:p>
        </w:tc>
        <w:tc>
          <w:tcPr>
            <w:tcW w:w="365" w:type="pct"/>
            <w:shd w:val="clear" w:color="auto" w:fill="auto"/>
            <w:noWrap/>
            <w:hideMark/>
          </w:tcPr>
          <w:p w14:paraId="184DA79D" w14:textId="5F2C3550" w:rsidR="00EF1DA6" w:rsidRPr="00F47FC3" w:rsidRDefault="00EF1DA6" w:rsidP="00EF1DA6">
            <w:pPr>
              <w:pStyle w:val="TableTextNumerical"/>
              <w:rPr>
                <w:lang w:eastAsia="en-NZ"/>
              </w:rPr>
            </w:pPr>
            <w:r w:rsidRPr="00DB5854">
              <w:t>-</w:t>
            </w:r>
          </w:p>
        </w:tc>
        <w:tc>
          <w:tcPr>
            <w:tcW w:w="365" w:type="pct"/>
            <w:shd w:val="clear" w:color="auto" w:fill="auto"/>
            <w:noWrap/>
            <w:hideMark/>
          </w:tcPr>
          <w:p w14:paraId="762400EF" w14:textId="583E76BD" w:rsidR="00EF1DA6" w:rsidRPr="00F47FC3" w:rsidRDefault="00EF1DA6" w:rsidP="00EF1DA6">
            <w:pPr>
              <w:pStyle w:val="TableTextNumerical"/>
              <w:rPr>
                <w:lang w:eastAsia="en-NZ"/>
              </w:rPr>
            </w:pPr>
            <w:r w:rsidRPr="00C26AEE">
              <w:t>-</w:t>
            </w:r>
          </w:p>
        </w:tc>
        <w:tc>
          <w:tcPr>
            <w:tcW w:w="375" w:type="pct"/>
            <w:shd w:val="clear" w:color="auto" w:fill="EEECE1" w:themeFill="background2"/>
            <w:noWrap/>
            <w:hideMark/>
          </w:tcPr>
          <w:p w14:paraId="5E44B4ED" w14:textId="77777777" w:rsidR="00EF1DA6" w:rsidRPr="00F47FC3" w:rsidRDefault="00EF1DA6" w:rsidP="00EF1DA6">
            <w:pPr>
              <w:pStyle w:val="TableTextNumerical"/>
              <w:rPr>
                <w:lang w:eastAsia="en-NZ"/>
              </w:rPr>
            </w:pPr>
            <w:r w:rsidRPr="00757C18">
              <w:t>0.3</w:t>
            </w:r>
          </w:p>
        </w:tc>
        <w:tc>
          <w:tcPr>
            <w:tcW w:w="375" w:type="pct"/>
            <w:shd w:val="clear" w:color="auto" w:fill="auto"/>
            <w:noWrap/>
            <w:hideMark/>
          </w:tcPr>
          <w:p w14:paraId="0CDDDBB7"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3642B95F" w14:textId="77777777" w:rsidR="00EF1DA6" w:rsidRPr="00F47FC3" w:rsidRDefault="00EF1DA6" w:rsidP="00EF1DA6">
            <w:pPr>
              <w:pStyle w:val="TableTextNumerical"/>
              <w:rPr>
                <w:lang w:eastAsia="en-NZ"/>
              </w:rPr>
            </w:pPr>
            <w:r w:rsidRPr="00757C18">
              <w:t>&lt;0.1</w:t>
            </w:r>
          </w:p>
        </w:tc>
        <w:tc>
          <w:tcPr>
            <w:tcW w:w="375" w:type="pct"/>
            <w:shd w:val="clear" w:color="auto" w:fill="EEECE1" w:themeFill="background2"/>
            <w:noWrap/>
            <w:hideMark/>
          </w:tcPr>
          <w:p w14:paraId="38CE4CB3" w14:textId="77777777" w:rsidR="00EF1DA6" w:rsidRPr="00F47FC3" w:rsidRDefault="00EF1DA6" w:rsidP="00EF1DA6">
            <w:pPr>
              <w:pStyle w:val="TableTextNumerical"/>
              <w:rPr>
                <w:lang w:eastAsia="en-NZ"/>
              </w:rPr>
            </w:pPr>
            <w:r w:rsidRPr="00757C18">
              <w:t>0.36</w:t>
            </w:r>
          </w:p>
        </w:tc>
        <w:tc>
          <w:tcPr>
            <w:tcW w:w="375" w:type="pct"/>
            <w:shd w:val="clear" w:color="auto" w:fill="auto"/>
            <w:noWrap/>
            <w:hideMark/>
          </w:tcPr>
          <w:p w14:paraId="5D614B0A" w14:textId="77777777" w:rsidR="00EF1DA6" w:rsidRPr="00F47FC3" w:rsidRDefault="00EF1DA6" w:rsidP="00EF1DA6">
            <w:pPr>
              <w:pStyle w:val="TableTextNumerical"/>
              <w:rPr>
                <w:lang w:eastAsia="en-NZ"/>
              </w:rPr>
            </w:pPr>
            <w:r w:rsidRPr="00757C18">
              <w:t>&lt;0.1</w:t>
            </w:r>
          </w:p>
        </w:tc>
        <w:tc>
          <w:tcPr>
            <w:tcW w:w="429" w:type="pct"/>
            <w:shd w:val="clear" w:color="auto" w:fill="EEECE1" w:themeFill="background2"/>
            <w:noWrap/>
            <w:hideMark/>
          </w:tcPr>
          <w:p w14:paraId="78889A91" w14:textId="77777777" w:rsidR="00EF1DA6" w:rsidRPr="00F47FC3" w:rsidRDefault="00EF1DA6" w:rsidP="00EF1DA6">
            <w:pPr>
              <w:pStyle w:val="TableTextNumerical"/>
              <w:rPr>
                <w:lang w:eastAsia="en-NZ"/>
              </w:rPr>
            </w:pPr>
            <w:r w:rsidRPr="00757C18">
              <w:t>0.91</w:t>
            </w:r>
          </w:p>
        </w:tc>
        <w:tc>
          <w:tcPr>
            <w:tcW w:w="373" w:type="pct"/>
            <w:shd w:val="clear" w:color="auto" w:fill="EEECE1" w:themeFill="background2"/>
            <w:noWrap/>
            <w:hideMark/>
          </w:tcPr>
          <w:p w14:paraId="2B9EA802" w14:textId="77777777" w:rsidR="00EF1DA6" w:rsidRPr="00F47FC3" w:rsidRDefault="00EF1DA6" w:rsidP="00EF1DA6">
            <w:pPr>
              <w:pStyle w:val="TableTextNumerical"/>
              <w:rPr>
                <w:lang w:eastAsia="en-NZ"/>
              </w:rPr>
            </w:pPr>
            <w:r w:rsidRPr="00757C18">
              <w:t>0.7</w:t>
            </w:r>
          </w:p>
        </w:tc>
      </w:tr>
      <w:tr w:rsidR="00EF1DA6" w:rsidRPr="00F47FC3" w14:paraId="6D3EAA46" w14:textId="77777777" w:rsidTr="00EF1DA6">
        <w:trPr>
          <w:trHeight w:val="300"/>
        </w:trPr>
        <w:tc>
          <w:tcPr>
            <w:tcW w:w="1593" w:type="pct"/>
            <w:shd w:val="clear" w:color="auto" w:fill="auto"/>
            <w:noWrap/>
            <w:vAlign w:val="bottom"/>
            <w:hideMark/>
          </w:tcPr>
          <w:p w14:paraId="1C104362" w14:textId="449D748B" w:rsidR="00EF1DA6" w:rsidRPr="00F47FC3" w:rsidRDefault="00EF1DA6" w:rsidP="00EF1DA6">
            <w:pPr>
              <w:pStyle w:val="TableTextAlpha"/>
              <w:rPr>
                <w:lang w:eastAsia="en-NZ"/>
              </w:rPr>
            </w:pPr>
            <w:r w:rsidRPr="00F47FC3">
              <w:rPr>
                <w:lang w:eastAsia="en-NZ"/>
              </w:rPr>
              <w:t xml:space="preserve">Pirimiphos-methyl </w:t>
            </w:r>
          </w:p>
        </w:tc>
        <w:tc>
          <w:tcPr>
            <w:tcW w:w="365" w:type="pct"/>
            <w:shd w:val="clear" w:color="auto" w:fill="EEECE1" w:themeFill="background2"/>
            <w:noWrap/>
            <w:hideMark/>
          </w:tcPr>
          <w:p w14:paraId="36F5DA99" w14:textId="77777777" w:rsidR="00EF1DA6" w:rsidRPr="00F47FC3" w:rsidRDefault="00EF1DA6" w:rsidP="00EF1DA6">
            <w:pPr>
              <w:pStyle w:val="TableTextNumerical"/>
              <w:rPr>
                <w:lang w:eastAsia="en-NZ"/>
              </w:rPr>
            </w:pPr>
            <w:r w:rsidRPr="00757C18">
              <w:t>0.06</w:t>
            </w:r>
          </w:p>
        </w:tc>
        <w:tc>
          <w:tcPr>
            <w:tcW w:w="365" w:type="pct"/>
            <w:shd w:val="clear" w:color="auto" w:fill="auto"/>
            <w:noWrap/>
            <w:hideMark/>
          </w:tcPr>
          <w:p w14:paraId="10CFF651" w14:textId="6F5E13DD" w:rsidR="00EF1DA6" w:rsidRPr="00F47FC3" w:rsidRDefault="00EF1DA6" w:rsidP="00EF1DA6">
            <w:pPr>
              <w:pStyle w:val="TableTextNumerical"/>
              <w:rPr>
                <w:lang w:eastAsia="en-NZ"/>
              </w:rPr>
            </w:pPr>
            <w:r w:rsidRPr="00C26AEE">
              <w:t>-</w:t>
            </w:r>
          </w:p>
        </w:tc>
        <w:tc>
          <w:tcPr>
            <w:tcW w:w="375" w:type="pct"/>
            <w:shd w:val="clear" w:color="auto" w:fill="EEECE1" w:themeFill="background2"/>
            <w:noWrap/>
            <w:hideMark/>
          </w:tcPr>
          <w:p w14:paraId="15292B3D" w14:textId="77777777" w:rsidR="00EF1DA6" w:rsidRPr="00F47FC3" w:rsidRDefault="00EF1DA6" w:rsidP="00EF1DA6">
            <w:pPr>
              <w:pStyle w:val="TableTextNumerical"/>
              <w:rPr>
                <w:lang w:eastAsia="en-NZ"/>
              </w:rPr>
            </w:pPr>
            <w:r w:rsidRPr="00757C18">
              <w:t>0.01</w:t>
            </w:r>
          </w:p>
        </w:tc>
        <w:tc>
          <w:tcPr>
            <w:tcW w:w="375" w:type="pct"/>
            <w:shd w:val="clear" w:color="auto" w:fill="auto"/>
            <w:noWrap/>
            <w:hideMark/>
          </w:tcPr>
          <w:p w14:paraId="676C8445"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491B4559" w14:textId="77777777" w:rsidR="00EF1DA6" w:rsidRPr="00F47FC3" w:rsidRDefault="00EF1DA6" w:rsidP="00EF1DA6">
            <w:pPr>
              <w:pStyle w:val="TableTextNumerical"/>
              <w:rPr>
                <w:lang w:eastAsia="en-NZ"/>
              </w:rPr>
            </w:pPr>
            <w:r w:rsidRPr="00757C18">
              <w:t>0.053</w:t>
            </w:r>
          </w:p>
        </w:tc>
        <w:tc>
          <w:tcPr>
            <w:tcW w:w="375" w:type="pct"/>
            <w:shd w:val="clear" w:color="auto" w:fill="auto"/>
            <w:noWrap/>
            <w:hideMark/>
          </w:tcPr>
          <w:p w14:paraId="364051F5" w14:textId="77777777" w:rsidR="00EF1DA6" w:rsidRPr="00F47FC3" w:rsidRDefault="00EF1DA6" w:rsidP="00EF1DA6">
            <w:pPr>
              <w:pStyle w:val="TableTextNumerical"/>
              <w:rPr>
                <w:lang w:eastAsia="en-NZ"/>
              </w:rPr>
            </w:pPr>
            <w:r w:rsidRPr="00757C18">
              <w:t>&lt;0.02</w:t>
            </w:r>
          </w:p>
        </w:tc>
        <w:tc>
          <w:tcPr>
            <w:tcW w:w="375" w:type="pct"/>
            <w:shd w:val="clear" w:color="auto" w:fill="auto"/>
            <w:noWrap/>
            <w:hideMark/>
          </w:tcPr>
          <w:p w14:paraId="5C94E9B0" w14:textId="77777777" w:rsidR="00EF1DA6" w:rsidRPr="00F47FC3" w:rsidRDefault="00EF1DA6" w:rsidP="00EF1DA6">
            <w:pPr>
              <w:pStyle w:val="TableTextNumerical"/>
              <w:rPr>
                <w:lang w:eastAsia="en-NZ"/>
              </w:rPr>
            </w:pPr>
            <w:r w:rsidRPr="00757C18">
              <w:t>&lt;0.02</w:t>
            </w:r>
          </w:p>
        </w:tc>
        <w:tc>
          <w:tcPr>
            <w:tcW w:w="429" w:type="pct"/>
            <w:shd w:val="clear" w:color="auto" w:fill="auto"/>
            <w:noWrap/>
            <w:hideMark/>
          </w:tcPr>
          <w:p w14:paraId="57D5DBEE" w14:textId="77777777" w:rsidR="00EF1DA6" w:rsidRPr="00F47FC3" w:rsidRDefault="00EF1DA6" w:rsidP="00EF1DA6">
            <w:pPr>
              <w:pStyle w:val="TableTextNumerical"/>
              <w:rPr>
                <w:lang w:eastAsia="en-NZ"/>
              </w:rPr>
            </w:pPr>
            <w:r w:rsidRPr="00757C18">
              <w:t>&lt;0.1</w:t>
            </w:r>
          </w:p>
        </w:tc>
        <w:tc>
          <w:tcPr>
            <w:tcW w:w="373" w:type="pct"/>
            <w:shd w:val="clear" w:color="auto" w:fill="auto"/>
            <w:noWrap/>
            <w:hideMark/>
          </w:tcPr>
          <w:p w14:paraId="42630EE1" w14:textId="77777777" w:rsidR="00EF1DA6" w:rsidRPr="00F47FC3" w:rsidRDefault="00EF1DA6" w:rsidP="00EF1DA6">
            <w:pPr>
              <w:pStyle w:val="TableTextNumerical"/>
              <w:rPr>
                <w:lang w:eastAsia="en-NZ"/>
              </w:rPr>
            </w:pPr>
            <w:r w:rsidRPr="00757C18">
              <w:t>&lt;0.04</w:t>
            </w:r>
          </w:p>
        </w:tc>
      </w:tr>
      <w:tr w:rsidR="00EF1DA6" w:rsidRPr="00F47FC3" w14:paraId="1CC2EA2E" w14:textId="77777777" w:rsidTr="00EF1DA6">
        <w:trPr>
          <w:trHeight w:val="300"/>
        </w:trPr>
        <w:tc>
          <w:tcPr>
            <w:tcW w:w="1593" w:type="pct"/>
            <w:shd w:val="clear" w:color="auto" w:fill="auto"/>
            <w:noWrap/>
            <w:vAlign w:val="bottom"/>
            <w:hideMark/>
          </w:tcPr>
          <w:p w14:paraId="181725C9" w14:textId="1FD885A4" w:rsidR="00EF1DA6" w:rsidRPr="00F47FC3" w:rsidRDefault="00EF1DA6" w:rsidP="00EF1DA6">
            <w:pPr>
              <w:pStyle w:val="TableTextAlpha"/>
              <w:rPr>
                <w:lang w:eastAsia="en-NZ"/>
              </w:rPr>
            </w:pPr>
            <w:r w:rsidRPr="00F47FC3">
              <w:rPr>
                <w:lang w:eastAsia="en-NZ"/>
              </w:rPr>
              <w:t>Procymidone</w:t>
            </w:r>
          </w:p>
        </w:tc>
        <w:tc>
          <w:tcPr>
            <w:tcW w:w="365" w:type="pct"/>
            <w:shd w:val="clear" w:color="auto" w:fill="auto"/>
            <w:noWrap/>
            <w:hideMark/>
          </w:tcPr>
          <w:p w14:paraId="4B11484A" w14:textId="1132DEA7" w:rsidR="00EF1DA6" w:rsidRPr="00F47FC3" w:rsidRDefault="00EF1DA6" w:rsidP="00EF1DA6">
            <w:pPr>
              <w:pStyle w:val="TableTextNumerical"/>
              <w:rPr>
                <w:lang w:eastAsia="en-NZ"/>
              </w:rPr>
            </w:pPr>
            <w:r w:rsidRPr="000A69EB">
              <w:t>-</w:t>
            </w:r>
          </w:p>
        </w:tc>
        <w:tc>
          <w:tcPr>
            <w:tcW w:w="365" w:type="pct"/>
            <w:shd w:val="clear" w:color="auto" w:fill="auto"/>
            <w:noWrap/>
            <w:hideMark/>
          </w:tcPr>
          <w:p w14:paraId="710F2887" w14:textId="072CFD79" w:rsidR="00EF1DA6" w:rsidRPr="00F47FC3" w:rsidRDefault="00EF1DA6" w:rsidP="00EF1DA6">
            <w:pPr>
              <w:pStyle w:val="TableTextNumerical"/>
              <w:rPr>
                <w:lang w:eastAsia="en-NZ"/>
              </w:rPr>
            </w:pPr>
            <w:r w:rsidRPr="00C26AEE">
              <w:t>-</w:t>
            </w:r>
          </w:p>
        </w:tc>
        <w:tc>
          <w:tcPr>
            <w:tcW w:w="375" w:type="pct"/>
            <w:shd w:val="clear" w:color="auto" w:fill="EEECE1" w:themeFill="background2"/>
            <w:noWrap/>
            <w:hideMark/>
          </w:tcPr>
          <w:p w14:paraId="6D92C797" w14:textId="77777777" w:rsidR="00EF1DA6" w:rsidRPr="00F47FC3" w:rsidRDefault="00EF1DA6" w:rsidP="00EF1DA6">
            <w:pPr>
              <w:pStyle w:val="TableTextNumerical"/>
              <w:rPr>
                <w:lang w:eastAsia="en-NZ"/>
              </w:rPr>
            </w:pPr>
            <w:r w:rsidRPr="00757C18">
              <w:t>0.17</w:t>
            </w:r>
          </w:p>
        </w:tc>
        <w:tc>
          <w:tcPr>
            <w:tcW w:w="375" w:type="pct"/>
            <w:shd w:val="clear" w:color="auto" w:fill="EEECE1" w:themeFill="background2"/>
            <w:noWrap/>
            <w:hideMark/>
          </w:tcPr>
          <w:p w14:paraId="32FFD222" w14:textId="77777777" w:rsidR="00EF1DA6" w:rsidRPr="00F47FC3" w:rsidRDefault="00EF1DA6" w:rsidP="00EF1DA6">
            <w:pPr>
              <w:pStyle w:val="TableTextNumerical"/>
              <w:rPr>
                <w:lang w:eastAsia="en-NZ"/>
              </w:rPr>
            </w:pPr>
            <w:r w:rsidRPr="00757C18">
              <w:t>0.12</w:t>
            </w:r>
          </w:p>
        </w:tc>
        <w:tc>
          <w:tcPr>
            <w:tcW w:w="375" w:type="pct"/>
            <w:shd w:val="clear" w:color="auto" w:fill="EEECE1" w:themeFill="background2"/>
            <w:noWrap/>
            <w:hideMark/>
          </w:tcPr>
          <w:p w14:paraId="1B2D39F2" w14:textId="77777777" w:rsidR="00EF1DA6" w:rsidRPr="00F47FC3" w:rsidRDefault="00EF1DA6" w:rsidP="00EF1DA6">
            <w:pPr>
              <w:pStyle w:val="TableTextNumerical"/>
              <w:rPr>
                <w:lang w:eastAsia="en-NZ"/>
              </w:rPr>
            </w:pPr>
            <w:r w:rsidRPr="00757C18">
              <w:t>0.19</w:t>
            </w:r>
          </w:p>
        </w:tc>
        <w:tc>
          <w:tcPr>
            <w:tcW w:w="375" w:type="pct"/>
            <w:shd w:val="clear" w:color="auto" w:fill="EEECE1" w:themeFill="background2"/>
            <w:noWrap/>
            <w:hideMark/>
          </w:tcPr>
          <w:p w14:paraId="3114B95B" w14:textId="77777777" w:rsidR="00EF1DA6" w:rsidRPr="00F47FC3" w:rsidRDefault="00EF1DA6" w:rsidP="00EF1DA6">
            <w:pPr>
              <w:pStyle w:val="TableTextNumerical"/>
              <w:rPr>
                <w:lang w:eastAsia="en-NZ"/>
              </w:rPr>
            </w:pPr>
            <w:r w:rsidRPr="00757C18">
              <w:t>0.056</w:t>
            </w:r>
          </w:p>
        </w:tc>
        <w:tc>
          <w:tcPr>
            <w:tcW w:w="375" w:type="pct"/>
            <w:shd w:val="clear" w:color="auto" w:fill="EEECE1" w:themeFill="background2"/>
            <w:noWrap/>
            <w:hideMark/>
          </w:tcPr>
          <w:p w14:paraId="031793A1" w14:textId="77777777" w:rsidR="00EF1DA6" w:rsidRPr="00F47FC3" w:rsidRDefault="00EF1DA6" w:rsidP="00EF1DA6">
            <w:pPr>
              <w:pStyle w:val="TableTextNumerical"/>
              <w:rPr>
                <w:lang w:eastAsia="en-NZ"/>
              </w:rPr>
            </w:pPr>
            <w:r w:rsidRPr="00757C18">
              <w:t>0.08</w:t>
            </w:r>
          </w:p>
        </w:tc>
        <w:tc>
          <w:tcPr>
            <w:tcW w:w="429" w:type="pct"/>
            <w:shd w:val="clear" w:color="auto" w:fill="auto"/>
            <w:noWrap/>
            <w:hideMark/>
          </w:tcPr>
          <w:p w14:paraId="3A874A7A" w14:textId="2D8C3338" w:rsidR="00EF1DA6" w:rsidRPr="00F47FC3" w:rsidRDefault="00EF1DA6" w:rsidP="00EF1DA6">
            <w:pPr>
              <w:pStyle w:val="TableTextNumerical"/>
              <w:rPr>
                <w:lang w:eastAsia="en-NZ"/>
              </w:rPr>
            </w:pPr>
            <w:r>
              <w:t>-</w:t>
            </w:r>
          </w:p>
        </w:tc>
        <w:tc>
          <w:tcPr>
            <w:tcW w:w="373" w:type="pct"/>
            <w:shd w:val="clear" w:color="auto" w:fill="EEECE1" w:themeFill="background2"/>
            <w:noWrap/>
            <w:hideMark/>
          </w:tcPr>
          <w:p w14:paraId="7340ECA2" w14:textId="77777777" w:rsidR="00EF1DA6" w:rsidRPr="00F47FC3" w:rsidRDefault="00EF1DA6" w:rsidP="00EF1DA6">
            <w:pPr>
              <w:pStyle w:val="TableTextNumerical"/>
              <w:rPr>
                <w:lang w:eastAsia="en-NZ"/>
              </w:rPr>
            </w:pPr>
            <w:r w:rsidRPr="00757C18">
              <w:t>0.14</w:t>
            </w:r>
          </w:p>
        </w:tc>
      </w:tr>
      <w:tr w:rsidR="00EF1DA6" w:rsidRPr="00F47FC3" w14:paraId="5813CA91" w14:textId="77777777" w:rsidTr="00EF1DA6">
        <w:trPr>
          <w:trHeight w:val="300"/>
        </w:trPr>
        <w:tc>
          <w:tcPr>
            <w:tcW w:w="1593" w:type="pct"/>
            <w:shd w:val="clear" w:color="auto" w:fill="auto"/>
            <w:noWrap/>
            <w:vAlign w:val="bottom"/>
            <w:hideMark/>
          </w:tcPr>
          <w:p w14:paraId="7C9EACC4" w14:textId="19A23CBD" w:rsidR="00EF1DA6" w:rsidRPr="00F47FC3" w:rsidRDefault="00EF1DA6" w:rsidP="00EF1DA6">
            <w:pPr>
              <w:pStyle w:val="TableTextAlpha"/>
              <w:rPr>
                <w:lang w:eastAsia="en-NZ"/>
              </w:rPr>
            </w:pPr>
            <w:r w:rsidRPr="00F47FC3">
              <w:rPr>
                <w:lang w:eastAsia="en-NZ"/>
              </w:rPr>
              <w:lastRenderedPageBreak/>
              <w:t xml:space="preserve">Propazine </w:t>
            </w:r>
          </w:p>
        </w:tc>
        <w:tc>
          <w:tcPr>
            <w:tcW w:w="365" w:type="pct"/>
            <w:shd w:val="clear" w:color="auto" w:fill="auto"/>
            <w:noWrap/>
            <w:hideMark/>
          </w:tcPr>
          <w:p w14:paraId="6E56D509" w14:textId="67946251" w:rsidR="00EF1DA6" w:rsidRPr="00F47FC3" w:rsidRDefault="00EF1DA6" w:rsidP="00EF1DA6">
            <w:pPr>
              <w:pStyle w:val="TableTextNumerical"/>
              <w:rPr>
                <w:lang w:eastAsia="en-NZ"/>
              </w:rPr>
            </w:pPr>
            <w:r w:rsidRPr="000A69EB">
              <w:t>-</w:t>
            </w:r>
          </w:p>
        </w:tc>
        <w:tc>
          <w:tcPr>
            <w:tcW w:w="365" w:type="pct"/>
            <w:shd w:val="clear" w:color="auto" w:fill="EEECE1" w:themeFill="background2"/>
            <w:noWrap/>
            <w:hideMark/>
          </w:tcPr>
          <w:p w14:paraId="1437A199" w14:textId="77777777" w:rsidR="00EF1DA6" w:rsidRPr="00F47FC3" w:rsidRDefault="00EF1DA6" w:rsidP="00EF1DA6">
            <w:pPr>
              <w:pStyle w:val="TableTextNumerical"/>
              <w:rPr>
                <w:lang w:eastAsia="en-NZ"/>
              </w:rPr>
            </w:pPr>
            <w:r w:rsidRPr="00757C18">
              <w:t>2</w:t>
            </w:r>
          </w:p>
        </w:tc>
        <w:tc>
          <w:tcPr>
            <w:tcW w:w="375" w:type="pct"/>
            <w:shd w:val="clear" w:color="auto" w:fill="EEECE1" w:themeFill="background2"/>
            <w:noWrap/>
            <w:hideMark/>
          </w:tcPr>
          <w:p w14:paraId="353F30A4" w14:textId="77777777" w:rsidR="00EF1DA6" w:rsidRPr="00F47FC3" w:rsidRDefault="00EF1DA6" w:rsidP="00EF1DA6">
            <w:pPr>
              <w:pStyle w:val="TableTextNumerical"/>
              <w:rPr>
                <w:lang w:eastAsia="en-NZ"/>
              </w:rPr>
            </w:pPr>
            <w:r w:rsidRPr="00757C18">
              <w:t>2.5</w:t>
            </w:r>
          </w:p>
        </w:tc>
        <w:tc>
          <w:tcPr>
            <w:tcW w:w="375" w:type="pct"/>
            <w:shd w:val="clear" w:color="auto" w:fill="EEECE1" w:themeFill="background2"/>
            <w:noWrap/>
            <w:hideMark/>
          </w:tcPr>
          <w:p w14:paraId="5439D70C" w14:textId="77777777" w:rsidR="00EF1DA6" w:rsidRPr="00F47FC3" w:rsidRDefault="00EF1DA6" w:rsidP="00EF1DA6">
            <w:pPr>
              <w:pStyle w:val="TableTextNumerical"/>
              <w:rPr>
                <w:lang w:eastAsia="en-NZ"/>
              </w:rPr>
            </w:pPr>
            <w:r w:rsidRPr="00757C18">
              <w:t>1.2</w:t>
            </w:r>
          </w:p>
        </w:tc>
        <w:tc>
          <w:tcPr>
            <w:tcW w:w="375" w:type="pct"/>
            <w:shd w:val="clear" w:color="auto" w:fill="EEECE1" w:themeFill="background2"/>
            <w:noWrap/>
            <w:hideMark/>
          </w:tcPr>
          <w:p w14:paraId="49FBCE89" w14:textId="77777777" w:rsidR="00EF1DA6" w:rsidRPr="00F47FC3" w:rsidRDefault="00EF1DA6" w:rsidP="00EF1DA6">
            <w:pPr>
              <w:pStyle w:val="TableTextNumerical"/>
              <w:rPr>
                <w:lang w:eastAsia="en-NZ"/>
              </w:rPr>
            </w:pPr>
            <w:r w:rsidRPr="00757C18">
              <w:t>0.2</w:t>
            </w:r>
          </w:p>
        </w:tc>
        <w:tc>
          <w:tcPr>
            <w:tcW w:w="375" w:type="pct"/>
            <w:shd w:val="clear" w:color="auto" w:fill="EEECE1" w:themeFill="background2"/>
            <w:noWrap/>
            <w:hideMark/>
          </w:tcPr>
          <w:p w14:paraId="5C2F3C2E" w14:textId="77777777" w:rsidR="00EF1DA6" w:rsidRPr="00F47FC3" w:rsidRDefault="00EF1DA6" w:rsidP="00EF1DA6">
            <w:pPr>
              <w:pStyle w:val="TableTextNumerical"/>
              <w:rPr>
                <w:lang w:eastAsia="en-NZ"/>
              </w:rPr>
            </w:pPr>
            <w:r w:rsidRPr="00757C18">
              <w:t>0.24</w:t>
            </w:r>
          </w:p>
        </w:tc>
        <w:tc>
          <w:tcPr>
            <w:tcW w:w="375" w:type="pct"/>
            <w:shd w:val="clear" w:color="auto" w:fill="EEECE1" w:themeFill="background2"/>
            <w:noWrap/>
            <w:hideMark/>
          </w:tcPr>
          <w:p w14:paraId="1B248575" w14:textId="77777777" w:rsidR="00EF1DA6" w:rsidRPr="00F47FC3" w:rsidRDefault="00EF1DA6" w:rsidP="00EF1DA6">
            <w:pPr>
              <w:pStyle w:val="TableTextNumerical"/>
              <w:rPr>
                <w:lang w:eastAsia="en-NZ"/>
              </w:rPr>
            </w:pPr>
            <w:r w:rsidRPr="00757C18">
              <w:t>3.1</w:t>
            </w:r>
          </w:p>
        </w:tc>
        <w:tc>
          <w:tcPr>
            <w:tcW w:w="429" w:type="pct"/>
            <w:shd w:val="clear" w:color="auto" w:fill="EEECE1" w:themeFill="background2"/>
            <w:noWrap/>
            <w:hideMark/>
          </w:tcPr>
          <w:p w14:paraId="63209DB0" w14:textId="77777777" w:rsidR="00EF1DA6" w:rsidRPr="00F47FC3" w:rsidRDefault="00EF1DA6" w:rsidP="00EF1DA6">
            <w:pPr>
              <w:pStyle w:val="TableTextNumerical"/>
              <w:rPr>
                <w:lang w:eastAsia="en-NZ"/>
              </w:rPr>
            </w:pPr>
            <w:r w:rsidRPr="00757C18">
              <w:t>0.062</w:t>
            </w:r>
          </w:p>
        </w:tc>
        <w:tc>
          <w:tcPr>
            <w:tcW w:w="373" w:type="pct"/>
            <w:shd w:val="clear" w:color="auto" w:fill="EEECE1" w:themeFill="background2"/>
            <w:noWrap/>
            <w:hideMark/>
          </w:tcPr>
          <w:p w14:paraId="754E4E03" w14:textId="77777777" w:rsidR="00EF1DA6" w:rsidRPr="00F47FC3" w:rsidRDefault="00EF1DA6" w:rsidP="00EF1DA6">
            <w:pPr>
              <w:pStyle w:val="TableTextNumerical"/>
              <w:rPr>
                <w:lang w:eastAsia="en-NZ"/>
              </w:rPr>
            </w:pPr>
            <w:r w:rsidRPr="00757C18">
              <w:t>0.055</w:t>
            </w:r>
          </w:p>
        </w:tc>
      </w:tr>
      <w:tr w:rsidR="00EF1DA6" w:rsidRPr="00F47FC3" w14:paraId="788F7295" w14:textId="77777777" w:rsidTr="00EF1DA6">
        <w:trPr>
          <w:trHeight w:val="300"/>
        </w:trPr>
        <w:tc>
          <w:tcPr>
            <w:tcW w:w="1593" w:type="pct"/>
            <w:shd w:val="clear" w:color="auto" w:fill="auto"/>
            <w:noWrap/>
            <w:vAlign w:val="bottom"/>
            <w:hideMark/>
          </w:tcPr>
          <w:p w14:paraId="0A4EF1B9" w14:textId="3CE03F7D" w:rsidR="00EF1DA6" w:rsidRPr="00F47FC3" w:rsidRDefault="00EF1DA6" w:rsidP="00EF1DA6">
            <w:pPr>
              <w:pStyle w:val="TableTextAlpha"/>
              <w:rPr>
                <w:lang w:eastAsia="en-NZ"/>
              </w:rPr>
            </w:pPr>
            <w:r w:rsidRPr="00F47FC3">
              <w:rPr>
                <w:lang w:eastAsia="en-NZ"/>
              </w:rPr>
              <w:t xml:space="preserve">Simazine </w:t>
            </w:r>
          </w:p>
        </w:tc>
        <w:tc>
          <w:tcPr>
            <w:tcW w:w="365" w:type="pct"/>
            <w:shd w:val="clear" w:color="auto" w:fill="auto"/>
            <w:noWrap/>
            <w:hideMark/>
          </w:tcPr>
          <w:p w14:paraId="119BFFE8" w14:textId="428C995D" w:rsidR="00EF1DA6" w:rsidRPr="00F47FC3" w:rsidRDefault="00EF1DA6" w:rsidP="00EF1DA6">
            <w:pPr>
              <w:pStyle w:val="TableTextNumerical"/>
              <w:rPr>
                <w:lang w:eastAsia="en-NZ"/>
              </w:rPr>
            </w:pPr>
            <w:r w:rsidRPr="000A69EB">
              <w:t>-</w:t>
            </w:r>
          </w:p>
        </w:tc>
        <w:tc>
          <w:tcPr>
            <w:tcW w:w="365" w:type="pct"/>
            <w:shd w:val="clear" w:color="auto" w:fill="EEECE1" w:themeFill="background2"/>
            <w:noWrap/>
            <w:hideMark/>
          </w:tcPr>
          <w:p w14:paraId="28B51584" w14:textId="77777777" w:rsidR="00EF1DA6" w:rsidRPr="00F47FC3" w:rsidRDefault="00EF1DA6" w:rsidP="00EF1DA6">
            <w:pPr>
              <w:pStyle w:val="TableTextNumerical"/>
              <w:rPr>
                <w:lang w:eastAsia="en-NZ"/>
              </w:rPr>
            </w:pPr>
            <w:r w:rsidRPr="00757C18">
              <w:t>1.6</w:t>
            </w:r>
          </w:p>
        </w:tc>
        <w:tc>
          <w:tcPr>
            <w:tcW w:w="375" w:type="pct"/>
            <w:shd w:val="clear" w:color="auto" w:fill="EEECE1" w:themeFill="background2"/>
            <w:noWrap/>
            <w:hideMark/>
          </w:tcPr>
          <w:p w14:paraId="46071F33" w14:textId="77777777" w:rsidR="00EF1DA6" w:rsidRPr="00F47FC3" w:rsidRDefault="00EF1DA6" w:rsidP="00EF1DA6">
            <w:pPr>
              <w:pStyle w:val="TableTextNumerical"/>
              <w:rPr>
                <w:lang w:eastAsia="en-NZ"/>
              </w:rPr>
            </w:pPr>
            <w:r w:rsidRPr="00757C18">
              <w:t>0.32</w:t>
            </w:r>
          </w:p>
        </w:tc>
        <w:tc>
          <w:tcPr>
            <w:tcW w:w="375" w:type="pct"/>
            <w:shd w:val="clear" w:color="auto" w:fill="EEECE1" w:themeFill="background2"/>
            <w:noWrap/>
            <w:hideMark/>
          </w:tcPr>
          <w:p w14:paraId="1A44D4DA" w14:textId="77777777" w:rsidR="00EF1DA6" w:rsidRPr="00F47FC3" w:rsidRDefault="00EF1DA6" w:rsidP="00EF1DA6">
            <w:pPr>
              <w:pStyle w:val="TableTextNumerical"/>
              <w:rPr>
                <w:lang w:eastAsia="en-NZ"/>
              </w:rPr>
            </w:pPr>
            <w:r w:rsidRPr="00757C18">
              <w:t>0.42</w:t>
            </w:r>
          </w:p>
        </w:tc>
        <w:tc>
          <w:tcPr>
            <w:tcW w:w="375" w:type="pct"/>
            <w:shd w:val="clear" w:color="auto" w:fill="EEECE1" w:themeFill="background2"/>
            <w:noWrap/>
            <w:hideMark/>
          </w:tcPr>
          <w:p w14:paraId="5DA66332" w14:textId="77777777" w:rsidR="00EF1DA6" w:rsidRPr="00F47FC3" w:rsidRDefault="00EF1DA6" w:rsidP="00EF1DA6">
            <w:pPr>
              <w:pStyle w:val="TableTextNumerical"/>
              <w:rPr>
                <w:lang w:eastAsia="en-NZ"/>
              </w:rPr>
            </w:pPr>
            <w:r w:rsidRPr="00757C18">
              <w:t>0.088</w:t>
            </w:r>
          </w:p>
        </w:tc>
        <w:tc>
          <w:tcPr>
            <w:tcW w:w="375" w:type="pct"/>
            <w:shd w:val="clear" w:color="auto" w:fill="EEECE1" w:themeFill="background2"/>
            <w:noWrap/>
            <w:hideMark/>
          </w:tcPr>
          <w:p w14:paraId="53385140" w14:textId="77777777" w:rsidR="00EF1DA6" w:rsidRPr="00F47FC3" w:rsidRDefault="00EF1DA6" w:rsidP="00EF1DA6">
            <w:pPr>
              <w:pStyle w:val="TableTextNumerical"/>
              <w:rPr>
                <w:lang w:eastAsia="en-NZ"/>
              </w:rPr>
            </w:pPr>
            <w:r w:rsidRPr="00757C18">
              <w:t>0.13</w:t>
            </w:r>
          </w:p>
        </w:tc>
        <w:tc>
          <w:tcPr>
            <w:tcW w:w="375" w:type="pct"/>
            <w:shd w:val="clear" w:color="auto" w:fill="EEECE1" w:themeFill="background2"/>
            <w:noWrap/>
            <w:hideMark/>
          </w:tcPr>
          <w:p w14:paraId="3291E728" w14:textId="77777777" w:rsidR="00EF1DA6" w:rsidRPr="00F47FC3" w:rsidRDefault="00EF1DA6" w:rsidP="00EF1DA6">
            <w:pPr>
              <w:pStyle w:val="TableTextNumerical"/>
              <w:rPr>
                <w:lang w:eastAsia="en-NZ"/>
              </w:rPr>
            </w:pPr>
            <w:r w:rsidRPr="00757C18">
              <w:t>0.099</w:t>
            </w:r>
          </w:p>
        </w:tc>
        <w:tc>
          <w:tcPr>
            <w:tcW w:w="429" w:type="pct"/>
            <w:shd w:val="clear" w:color="auto" w:fill="EEECE1" w:themeFill="background2"/>
            <w:noWrap/>
            <w:hideMark/>
          </w:tcPr>
          <w:p w14:paraId="225DBA62" w14:textId="77777777" w:rsidR="00EF1DA6" w:rsidRPr="00F47FC3" w:rsidRDefault="00EF1DA6" w:rsidP="00EF1DA6">
            <w:pPr>
              <w:pStyle w:val="TableTextNumerical"/>
              <w:rPr>
                <w:lang w:eastAsia="en-NZ"/>
              </w:rPr>
            </w:pPr>
            <w:r w:rsidRPr="00757C18">
              <w:t>0.067</w:t>
            </w:r>
          </w:p>
        </w:tc>
        <w:tc>
          <w:tcPr>
            <w:tcW w:w="373" w:type="pct"/>
            <w:shd w:val="clear" w:color="auto" w:fill="EEECE1" w:themeFill="background2"/>
            <w:noWrap/>
            <w:hideMark/>
          </w:tcPr>
          <w:p w14:paraId="00C3F4B5" w14:textId="77777777" w:rsidR="00EF1DA6" w:rsidRPr="00F47FC3" w:rsidRDefault="00EF1DA6" w:rsidP="00EF1DA6">
            <w:pPr>
              <w:pStyle w:val="TableTextNumerical"/>
              <w:rPr>
                <w:lang w:eastAsia="en-NZ"/>
              </w:rPr>
            </w:pPr>
            <w:r w:rsidRPr="00757C18">
              <w:t>0.05</w:t>
            </w:r>
          </w:p>
        </w:tc>
      </w:tr>
      <w:tr w:rsidR="00EF1DA6" w:rsidRPr="00F47FC3" w14:paraId="0678F951" w14:textId="77777777" w:rsidTr="00EF1DA6">
        <w:trPr>
          <w:trHeight w:val="300"/>
        </w:trPr>
        <w:tc>
          <w:tcPr>
            <w:tcW w:w="1593" w:type="pct"/>
            <w:shd w:val="clear" w:color="auto" w:fill="auto"/>
            <w:noWrap/>
            <w:vAlign w:val="bottom"/>
            <w:hideMark/>
          </w:tcPr>
          <w:p w14:paraId="322BAC20" w14:textId="7F36E63E" w:rsidR="00EF1DA6" w:rsidRPr="00F47FC3" w:rsidRDefault="00EF1DA6" w:rsidP="00EF1DA6">
            <w:pPr>
              <w:pStyle w:val="TableTextAlpha"/>
              <w:rPr>
                <w:lang w:eastAsia="en-NZ"/>
              </w:rPr>
            </w:pPr>
            <w:r w:rsidRPr="00F47FC3">
              <w:rPr>
                <w:lang w:eastAsia="en-NZ"/>
              </w:rPr>
              <w:t xml:space="preserve">Terbacil </w:t>
            </w:r>
          </w:p>
        </w:tc>
        <w:tc>
          <w:tcPr>
            <w:tcW w:w="365" w:type="pct"/>
            <w:shd w:val="clear" w:color="auto" w:fill="auto"/>
            <w:noWrap/>
            <w:hideMark/>
          </w:tcPr>
          <w:p w14:paraId="50771F84" w14:textId="26E459C1" w:rsidR="00EF1DA6" w:rsidRPr="00F47FC3" w:rsidRDefault="00EF1DA6" w:rsidP="00EF1DA6">
            <w:pPr>
              <w:pStyle w:val="TableTextNumerical"/>
              <w:rPr>
                <w:lang w:eastAsia="en-NZ"/>
              </w:rPr>
            </w:pPr>
            <w:r w:rsidRPr="000A69EB">
              <w:t>-</w:t>
            </w:r>
          </w:p>
        </w:tc>
        <w:tc>
          <w:tcPr>
            <w:tcW w:w="365" w:type="pct"/>
            <w:shd w:val="clear" w:color="auto" w:fill="auto"/>
            <w:noWrap/>
            <w:hideMark/>
          </w:tcPr>
          <w:p w14:paraId="0500E745" w14:textId="7CDB86F5" w:rsidR="00EF1DA6" w:rsidRPr="00F47FC3" w:rsidRDefault="00EF1DA6" w:rsidP="00EF1DA6">
            <w:pPr>
              <w:pStyle w:val="TableTextNumerical"/>
              <w:rPr>
                <w:lang w:eastAsia="en-NZ"/>
              </w:rPr>
            </w:pPr>
            <w:r>
              <w:t>-</w:t>
            </w:r>
          </w:p>
        </w:tc>
        <w:tc>
          <w:tcPr>
            <w:tcW w:w="375" w:type="pct"/>
            <w:shd w:val="clear" w:color="auto" w:fill="auto"/>
            <w:noWrap/>
            <w:hideMark/>
          </w:tcPr>
          <w:p w14:paraId="0EB4ED27" w14:textId="77777777" w:rsidR="00EF1DA6" w:rsidRPr="00F47FC3" w:rsidRDefault="00EF1DA6" w:rsidP="00EF1DA6">
            <w:pPr>
              <w:pStyle w:val="TableTextNumerical"/>
              <w:rPr>
                <w:lang w:eastAsia="en-NZ"/>
              </w:rPr>
            </w:pPr>
            <w:r w:rsidRPr="00757C18">
              <w:t>&lt;0.02</w:t>
            </w:r>
          </w:p>
        </w:tc>
        <w:tc>
          <w:tcPr>
            <w:tcW w:w="375" w:type="pct"/>
            <w:shd w:val="clear" w:color="auto" w:fill="EEECE1" w:themeFill="background2"/>
            <w:noWrap/>
            <w:hideMark/>
          </w:tcPr>
          <w:p w14:paraId="4DFAB5A7" w14:textId="77777777" w:rsidR="00EF1DA6" w:rsidRPr="00F47FC3" w:rsidRDefault="00EF1DA6" w:rsidP="00EF1DA6">
            <w:pPr>
              <w:pStyle w:val="TableTextNumerical"/>
              <w:rPr>
                <w:lang w:eastAsia="en-NZ"/>
              </w:rPr>
            </w:pPr>
            <w:r w:rsidRPr="00757C18">
              <w:t>4</w:t>
            </w:r>
          </w:p>
        </w:tc>
        <w:tc>
          <w:tcPr>
            <w:tcW w:w="375" w:type="pct"/>
            <w:shd w:val="clear" w:color="auto" w:fill="EEECE1" w:themeFill="background2"/>
            <w:noWrap/>
            <w:hideMark/>
          </w:tcPr>
          <w:p w14:paraId="2617A242" w14:textId="77777777" w:rsidR="00EF1DA6" w:rsidRPr="00F47FC3" w:rsidRDefault="00EF1DA6" w:rsidP="00EF1DA6">
            <w:pPr>
              <w:pStyle w:val="TableTextNumerical"/>
              <w:rPr>
                <w:lang w:eastAsia="en-NZ"/>
              </w:rPr>
            </w:pPr>
            <w:r w:rsidRPr="00757C18">
              <w:t>2.5</w:t>
            </w:r>
          </w:p>
        </w:tc>
        <w:tc>
          <w:tcPr>
            <w:tcW w:w="375" w:type="pct"/>
            <w:shd w:val="clear" w:color="auto" w:fill="EEECE1" w:themeFill="background2"/>
            <w:noWrap/>
            <w:hideMark/>
          </w:tcPr>
          <w:p w14:paraId="73B8889A" w14:textId="77777777" w:rsidR="00EF1DA6" w:rsidRPr="00F47FC3" w:rsidRDefault="00EF1DA6" w:rsidP="00EF1DA6">
            <w:pPr>
              <w:pStyle w:val="TableTextNumerical"/>
              <w:rPr>
                <w:lang w:eastAsia="en-NZ"/>
              </w:rPr>
            </w:pPr>
            <w:r w:rsidRPr="00757C18">
              <w:t>0.051</w:t>
            </w:r>
          </w:p>
        </w:tc>
        <w:tc>
          <w:tcPr>
            <w:tcW w:w="375" w:type="pct"/>
            <w:shd w:val="clear" w:color="auto" w:fill="EEECE1" w:themeFill="background2"/>
            <w:noWrap/>
            <w:hideMark/>
          </w:tcPr>
          <w:p w14:paraId="095D78DB" w14:textId="77777777" w:rsidR="00EF1DA6" w:rsidRPr="00F47FC3" w:rsidRDefault="00EF1DA6" w:rsidP="00EF1DA6">
            <w:pPr>
              <w:pStyle w:val="TableTextNumerical"/>
              <w:rPr>
                <w:lang w:eastAsia="en-NZ"/>
              </w:rPr>
            </w:pPr>
            <w:r w:rsidRPr="00757C18">
              <w:t>0.84</w:t>
            </w:r>
          </w:p>
        </w:tc>
        <w:tc>
          <w:tcPr>
            <w:tcW w:w="429" w:type="pct"/>
            <w:shd w:val="clear" w:color="auto" w:fill="EEECE1" w:themeFill="background2"/>
            <w:noWrap/>
            <w:hideMark/>
          </w:tcPr>
          <w:p w14:paraId="61F2153D" w14:textId="77777777" w:rsidR="00EF1DA6" w:rsidRPr="00F47FC3" w:rsidRDefault="00EF1DA6" w:rsidP="00EF1DA6">
            <w:pPr>
              <w:pStyle w:val="TableTextNumerical"/>
              <w:rPr>
                <w:lang w:eastAsia="en-NZ"/>
              </w:rPr>
            </w:pPr>
            <w:r w:rsidRPr="00757C18">
              <w:t>3.8</w:t>
            </w:r>
          </w:p>
        </w:tc>
        <w:tc>
          <w:tcPr>
            <w:tcW w:w="373" w:type="pct"/>
            <w:shd w:val="clear" w:color="auto" w:fill="auto"/>
            <w:noWrap/>
            <w:hideMark/>
          </w:tcPr>
          <w:p w14:paraId="1F25C165" w14:textId="77777777" w:rsidR="00EF1DA6" w:rsidRPr="00F47FC3" w:rsidRDefault="00EF1DA6" w:rsidP="00EF1DA6">
            <w:pPr>
              <w:pStyle w:val="TableTextNumerical"/>
              <w:rPr>
                <w:lang w:eastAsia="en-NZ"/>
              </w:rPr>
            </w:pPr>
            <w:r w:rsidRPr="00757C18">
              <w:t>&lt;0.04</w:t>
            </w:r>
          </w:p>
        </w:tc>
      </w:tr>
      <w:tr w:rsidR="00EF1DA6" w:rsidRPr="00F47FC3" w14:paraId="49C2C5BC" w14:textId="77777777" w:rsidTr="00EF1DA6">
        <w:trPr>
          <w:trHeight w:val="300"/>
        </w:trPr>
        <w:tc>
          <w:tcPr>
            <w:tcW w:w="1593" w:type="pct"/>
            <w:shd w:val="clear" w:color="auto" w:fill="auto"/>
            <w:noWrap/>
            <w:vAlign w:val="bottom"/>
            <w:hideMark/>
          </w:tcPr>
          <w:p w14:paraId="6A013FB0" w14:textId="44ECC2D5" w:rsidR="00EF1DA6" w:rsidRPr="00F47FC3" w:rsidRDefault="00EF1DA6" w:rsidP="00EF1DA6">
            <w:pPr>
              <w:pStyle w:val="TableTextAlpha"/>
              <w:rPr>
                <w:lang w:eastAsia="en-NZ"/>
              </w:rPr>
            </w:pPr>
            <w:r w:rsidRPr="00F47FC3">
              <w:rPr>
                <w:lang w:eastAsia="en-NZ"/>
              </w:rPr>
              <w:t xml:space="preserve">Terbuthylazine-desethyl </w:t>
            </w:r>
          </w:p>
        </w:tc>
        <w:tc>
          <w:tcPr>
            <w:tcW w:w="365" w:type="pct"/>
            <w:shd w:val="clear" w:color="auto" w:fill="auto"/>
            <w:noWrap/>
            <w:hideMark/>
          </w:tcPr>
          <w:p w14:paraId="4CF523AB" w14:textId="21541A35" w:rsidR="00EF1DA6" w:rsidRPr="00F47FC3" w:rsidRDefault="00EF1DA6" w:rsidP="00EF1DA6">
            <w:pPr>
              <w:pStyle w:val="TableTextNumerical"/>
              <w:rPr>
                <w:lang w:eastAsia="en-NZ"/>
              </w:rPr>
            </w:pPr>
            <w:r w:rsidRPr="000A69EB">
              <w:t>-</w:t>
            </w:r>
          </w:p>
        </w:tc>
        <w:tc>
          <w:tcPr>
            <w:tcW w:w="365" w:type="pct"/>
            <w:shd w:val="clear" w:color="auto" w:fill="auto"/>
            <w:noWrap/>
            <w:hideMark/>
          </w:tcPr>
          <w:p w14:paraId="73664410" w14:textId="1663AB82" w:rsidR="00EF1DA6" w:rsidRPr="00F47FC3" w:rsidRDefault="00EF1DA6" w:rsidP="00EF1DA6">
            <w:pPr>
              <w:pStyle w:val="TableTextNumerical"/>
              <w:rPr>
                <w:lang w:eastAsia="en-NZ"/>
              </w:rPr>
            </w:pPr>
            <w:r w:rsidRPr="0035577D">
              <w:t>-</w:t>
            </w:r>
          </w:p>
        </w:tc>
        <w:tc>
          <w:tcPr>
            <w:tcW w:w="375" w:type="pct"/>
            <w:shd w:val="clear" w:color="auto" w:fill="auto"/>
            <w:noWrap/>
            <w:hideMark/>
          </w:tcPr>
          <w:p w14:paraId="354E1E10" w14:textId="08B761C9" w:rsidR="00EF1DA6" w:rsidRPr="00F47FC3" w:rsidRDefault="00EF1DA6" w:rsidP="00EF1DA6">
            <w:pPr>
              <w:pStyle w:val="TableTextNumerical"/>
              <w:rPr>
                <w:lang w:eastAsia="en-NZ"/>
              </w:rPr>
            </w:pPr>
            <w:r w:rsidRPr="0035577D">
              <w:t>-</w:t>
            </w:r>
          </w:p>
        </w:tc>
        <w:tc>
          <w:tcPr>
            <w:tcW w:w="375" w:type="pct"/>
            <w:shd w:val="clear" w:color="auto" w:fill="auto"/>
            <w:noWrap/>
            <w:hideMark/>
          </w:tcPr>
          <w:p w14:paraId="10E41638" w14:textId="7E2F2166" w:rsidR="00EF1DA6" w:rsidRPr="00F47FC3" w:rsidRDefault="00EF1DA6" w:rsidP="00EF1DA6">
            <w:pPr>
              <w:pStyle w:val="TableTextNumerical"/>
              <w:rPr>
                <w:lang w:eastAsia="en-NZ"/>
              </w:rPr>
            </w:pPr>
            <w:r w:rsidRPr="0035577D">
              <w:t>-</w:t>
            </w:r>
          </w:p>
        </w:tc>
        <w:tc>
          <w:tcPr>
            <w:tcW w:w="375" w:type="pct"/>
            <w:shd w:val="clear" w:color="auto" w:fill="auto"/>
            <w:noWrap/>
            <w:hideMark/>
          </w:tcPr>
          <w:p w14:paraId="193523FC" w14:textId="71214DE6" w:rsidR="00EF1DA6" w:rsidRPr="00F47FC3" w:rsidRDefault="00EF1DA6" w:rsidP="00EF1DA6">
            <w:pPr>
              <w:pStyle w:val="TableTextNumerical"/>
              <w:rPr>
                <w:lang w:eastAsia="en-NZ"/>
              </w:rPr>
            </w:pPr>
            <w:r w:rsidRPr="0035577D">
              <w:t>-</w:t>
            </w:r>
          </w:p>
        </w:tc>
        <w:tc>
          <w:tcPr>
            <w:tcW w:w="375" w:type="pct"/>
            <w:shd w:val="clear" w:color="auto" w:fill="auto"/>
            <w:noWrap/>
            <w:hideMark/>
          </w:tcPr>
          <w:p w14:paraId="26B23285" w14:textId="25B65689" w:rsidR="00EF1DA6" w:rsidRPr="00F47FC3" w:rsidRDefault="00EF1DA6" w:rsidP="00EF1DA6">
            <w:pPr>
              <w:pStyle w:val="TableTextNumerical"/>
              <w:rPr>
                <w:lang w:eastAsia="en-NZ"/>
              </w:rPr>
            </w:pPr>
            <w:r w:rsidRPr="0035577D">
              <w:t>-</w:t>
            </w:r>
          </w:p>
        </w:tc>
        <w:tc>
          <w:tcPr>
            <w:tcW w:w="375" w:type="pct"/>
            <w:shd w:val="clear" w:color="auto" w:fill="EEECE1" w:themeFill="background2"/>
            <w:noWrap/>
            <w:hideMark/>
          </w:tcPr>
          <w:p w14:paraId="1D48E618" w14:textId="77777777" w:rsidR="00EF1DA6" w:rsidRPr="00F47FC3" w:rsidRDefault="00EF1DA6" w:rsidP="00EF1DA6">
            <w:pPr>
              <w:pStyle w:val="TableTextNumerical"/>
              <w:rPr>
                <w:lang w:eastAsia="en-NZ"/>
              </w:rPr>
            </w:pPr>
            <w:r w:rsidRPr="00757C18">
              <w:t>0.71</w:t>
            </w:r>
          </w:p>
        </w:tc>
        <w:tc>
          <w:tcPr>
            <w:tcW w:w="429" w:type="pct"/>
            <w:shd w:val="clear" w:color="auto" w:fill="EEECE1" w:themeFill="background2"/>
            <w:noWrap/>
            <w:hideMark/>
          </w:tcPr>
          <w:p w14:paraId="10AFEF07" w14:textId="77777777" w:rsidR="00EF1DA6" w:rsidRPr="00F47FC3" w:rsidRDefault="00EF1DA6" w:rsidP="00EF1DA6">
            <w:pPr>
              <w:pStyle w:val="TableTextNumerical"/>
              <w:rPr>
                <w:lang w:eastAsia="en-NZ"/>
              </w:rPr>
            </w:pPr>
            <w:r w:rsidRPr="00757C18">
              <w:t>0.39</w:t>
            </w:r>
          </w:p>
        </w:tc>
        <w:tc>
          <w:tcPr>
            <w:tcW w:w="373" w:type="pct"/>
            <w:shd w:val="clear" w:color="auto" w:fill="EEECE1" w:themeFill="background2"/>
            <w:noWrap/>
            <w:hideMark/>
          </w:tcPr>
          <w:p w14:paraId="48719DE2" w14:textId="77777777" w:rsidR="00EF1DA6" w:rsidRPr="00F47FC3" w:rsidRDefault="00EF1DA6" w:rsidP="00EF1DA6">
            <w:pPr>
              <w:pStyle w:val="TableTextNumerical"/>
              <w:rPr>
                <w:lang w:eastAsia="en-NZ"/>
              </w:rPr>
            </w:pPr>
            <w:r w:rsidRPr="00757C18">
              <w:t>0.07</w:t>
            </w:r>
          </w:p>
        </w:tc>
      </w:tr>
      <w:tr w:rsidR="00EF1DA6" w:rsidRPr="00F47FC3" w14:paraId="55DF9D4E" w14:textId="77777777" w:rsidTr="00EF1DA6">
        <w:trPr>
          <w:trHeight w:val="300"/>
        </w:trPr>
        <w:tc>
          <w:tcPr>
            <w:tcW w:w="1593" w:type="pct"/>
            <w:shd w:val="clear" w:color="auto" w:fill="auto"/>
            <w:noWrap/>
            <w:vAlign w:val="bottom"/>
            <w:hideMark/>
          </w:tcPr>
          <w:p w14:paraId="5028A6F2" w14:textId="46255F7B" w:rsidR="00EF1DA6" w:rsidRPr="00F47FC3" w:rsidRDefault="00EF1DA6" w:rsidP="00EF1DA6">
            <w:pPr>
              <w:pStyle w:val="TableTextAlpha"/>
              <w:rPr>
                <w:lang w:eastAsia="en-NZ"/>
              </w:rPr>
            </w:pPr>
            <w:r w:rsidRPr="00F47FC3">
              <w:rPr>
                <w:lang w:eastAsia="en-NZ"/>
              </w:rPr>
              <w:t xml:space="preserve">Terbuthylazine </w:t>
            </w:r>
          </w:p>
        </w:tc>
        <w:tc>
          <w:tcPr>
            <w:tcW w:w="365" w:type="pct"/>
            <w:shd w:val="clear" w:color="auto" w:fill="auto"/>
            <w:noWrap/>
            <w:hideMark/>
          </w:tcPr>
          <w:p w14:paraId="42997019" w14:textId="327E159B" w:rsidR="00EF1DA6" w:rsidRPr="00F47FC3" w:rsidRDefault="00EF1DA6" w:rsidP="00EF1DA6">
            <w:pPr>
              <w:pStyle w:val="TableTextNumerical"/>
              <w:rPr>
                <w:lang w:eastAsia="en-NZ"/>
              </w:rPr>
            </w:pPr>
            <w:r w:rsidRPr="000A69EB">
              <w:t>-</w:t>
            </w:r>
          </w:p>
        </w:tc>
        <w:tc>
          <w:tcPr>
            <w:tcW w:w="365" w:type="pct"/>
            <w:shd w:val="clear" w:color="auto" w:fill="EEECE1" w:themeFill="background2"/>
            <w:noWrap/>
            <w:hideMark/>
          </w:tcPr>
          <w:p w14:paraId="136E554A" w14:textId="77777777" w:rsidR="00EF1DA6" w:rsidRPr="00F47FC3" w:rsidRDefault="00EF1DA6" w:rsidP="00EF1DA6">
            <w:pPr>
              <w:pStyle w:val="TableTextNumerical"/>
              <w:rPr>
                <w:lang w:eastAsia="en-NZ"/>
              </w:rPr>
            </w:pPr>
            <w:r w:rsidRPr="00757C18">
              <w:t>3.2</w:t>
            </w:r>
          </w:p>
        </w:tc>
        <w:tc>
          <w:tcPr>
            <w:tcW w:w="375" w:type="pct"/>
            <w:shd w:val="clear" w:color="auto" w:fill="EEECE1" w:themeFill="background2"/>
            <w:noWrap/>
            <w:hideMark/>
          </w:tcPr>
          <w:p w14:paraId="0ACAA212" w14:textId="77777777" w:rsidR="00EF1DA6" w:rsidRPr="00F47FC3" w:rsidRDefault="00EF1DA6" w:rsidP="00EF1DA6">
            <w:pPr>
              <w:pStyle w:val="TableTextNumerical"/>
              <w:rPr>
                <w:lang w:eastAsia="en-NZ"/>
              </w:rPr>
            </w:pPr>
            <w:r w:rsidRPr="00757C18">
              <w:t>3.5</w:t>
            </w:r>
          </w:p>
        </w:tc>
        <w:tc>
          <w:tcPr>
            <w:tcW w:w="375" w:type="pct"/>
            <w:shd w:val="clear" w:color="auto" w:fill="EEECE1" w:themeFill="background2"/>
            <w:noWrap/>
            <w:hideMark/>
          </w:tcPr>
          <w:p w14:paraId="1AB84A22" w14:textId="77777777" w:rsidR="00EF1DA6" w:rsidRPr="00F47FC3" w:rsidRDefault="00EF1DA6" w:rsidP="00EF1DA6">
            <w:pPr>
              <w:pStyle w:val="TableTextNumerical"/>
              <w:rPr>
                <w:lang w:eastAsia="en-NZ"/>
              </w:rPr>
            </w:pPr>
            <w:r w:rsidRPr="00757C18">
              <w:t>2</w:t>
            </w:r>
          </w:p>
        </w:tc>
        <w:tc>
          <w:tcPr>
            <w:tcW w:w="375" w:type="pct"/>
            <w:shd w:val="clear" w:color="auto" w:fill="EEECE1" w:themeFill="background2"/>
            <w:noWrap/>
            <w:hideMark/>
          </w:tcPr>
          <w:p w14:paraId="2B00B9AB" w14:textId="77777777" w:rsidR="00EF1DA6" w:rsidRPr="00F47FC3" w:rsidRDefault="00EF1DA6" w:rsidP="00EF1DA6">
            <w:pPr>
              <w:pStyle w:val="TableTextNumerical"/>
              <w:rPr>
                <w:lang w:eastAsia="en-NZ"/>
              </w:rPr>
            </w:pPr>
            <w:r w:rsidRPr="00757C18">
              <w:t>0.42</w:t>
            </w:r>
          </w:p>
        </w:tc>
        <w:tc>
          <w:tcPr>
            <w:tcW w:w="375" w:type="pct"/>
            <w:shd w:val="clear" w:color="auto" w:fill="EEECE1" w:themeFill="background2"/>
            <w:noWrap/>
            <w:hideMark/>
          </w:tcPr>
          <w:p w14:paraId="55DF9B41" w14:textId="77777777" w:rsidR="00EF1DA6" w:rsidRPr="00F47FC3" w:rsidRDefault="00EF1DA6" w:rsidP="00EF1DA6">
            <w:pPr>
              <w:pStyle w:val="TableTextNumerical"/>
              <w:rPr>
                <w:lang w:eastAsia="en-NZ"/>
              </w:rPr>
            </w:pPr>
            <w:r w:rsidRPr="00757C18">
              <w:t>5.8</w:t>
            </w:r>
          </w:p>
        </w:tc>
        <w:tc>
          <w:tcPr>
            <w:tcW w:w="375" w:type="pct"/>
            <w:shd w:val="clear" w:color="auto" w:fill="EEECE1" w:themeFill="background2"/>
            <w:noWrap/>
            <w:hideMark/>
          </w:tcPr>
          <w:p w14:paraId="7E53E70C" w14:textId="77777777" w:rsidR="00EF1DA6" w:rsidRPr="00F47FC3" w:rsidRDefault="00EF1DA6" w:rsidP="00EF1DA6">
            <w:pPr>
              <w:pStyle w:val="TableTextNumerical"/>
              <w:rPr>
                <w:lang w:eastAsia="en-NZ"/>
              </w:rPr>
            </w:pPr>
            <w:r w:rsidRPr="00757C18">
              <w:t>1.39</w:t>
            </w:r>
          </w:p>
        </w:tc>
        <w:tc>
          <w:tcPr>
            <w:tcW w:w="429" w:type="pct"/>
            <w:shd w:val="clear" w:color="auto" w:fill="EEECE1" w:themeFill="background2"/>
            <w:noWrap/>
            <w:hideMark/>
          </w:tcPr>
          <w:p w14:paraId="73D3C0C6" w14:textId="77777777" w:rsidR="00EF1DA6" w:rsidRPr="00F47FC3" w:rsidRDefault="00EF1DA6" w:rsidP="00EF1DA6">
            <w:pPr>
              <w:pStyle w:val="TableTextNumerical"/>
              <w:rPr>
                <w:lang w:eastAsia="en-NZ"/>
              </w:rPr>
            </w:pPr>
            <w:r w:rsidRPr="00757C18">
              <w:t>0.35</w:t>
            </w:r>
          </w:p>
        </w:tc>
        <w:tc>
          <w:tcPr>
            <w:tcW w:w="373" w:type="pct"/>
            <w:shd w:val="clear" w:color="auto" w:fill="EEECE1" w:themeFill="background2"/>
            <w:noWrap/>
            <w:hideMark/>
          </w:tcPr>
          <w:p w14:paraId="1D97713B" w14:textId="77777777" w:rsidR="00EF1DA6" w:rsidRPr="00F47FC3" w:rsidRDefault="00EF1DA6" w:rsidP="00EF1DA6">
            <w:pPr>
              <w:pStyle w:val="TableTextNumerical"/>
              <w:rPr>
                <w:lang w:eastAsia="en-NZ"/>
              </w:rPr>
            </w:pPr>
            <w:r w:rsidRPr="00757C18">
              <w:t>0.31</w:t>
            </w:r>
          </w:p>
        </w:tc>
      </w:tr>
      <w:tr w:rsidR="00EF1DA6" w:rsidRPr="00F47FC3" w14:paraId="378F97DF" w14:textId="77777777" w:rsidTr="00EF1DA6">
        <w:trPr>
          <w:trHeight w:val="300"/>
        </w:trPr>
        <w:tc>
          <w:tcPr>
            <w:tcW w:w="1593" w:type="pct"/>
            <w:shd w:val="clear" w:color="auto" w:fill="auto"/>
            <w:noWrap/>
            <w:vAlign w:val="bottom"/>
            <w:hideMark/>
          </w:tcPr>
          <w:p w14:paraId="7EA28E00" w14:textId="27B98D8F" w:rsidR="00EF1DA6" w:rsidRPr="00F47FC3" w:rsidRDefault="00EF1DA6" w:rsidP="00EF1DA6">
            <w:pPr>
              <w:pStyle w:val="TableTextAlpha"/>
              <w:rPr>
                <w:lang w:eastAsia="en-NZ"/>
              </w:rPr>
            </w:pPr>
            <w:r w:rsidRPr="00F47FC3">
              <w:rPr>
                <w:lang w:eastAsia="en-NZ"/>
              </w:rPr>
              <w:t xml:space="preserve">Triclopyr </w:t>
            </w:r>
          </w:p>
        </w:tc>
        <w:tc>
          <w:tcPr>
            <w:tcW w:w="365" w:type="pct"/>
            <w:shd w:val="clear" w:color="auto" w:fill="auto"/>
            <w:noWrap/>
            <w:hideMark/>
          </w:tcPr>
          <w:p w14:paraId="3D2E9FF2" w14:textId="2A0FB78C" w:rsidR="00EF1DA6" w:rsidRPr="00F47FC3" w:rsidRDefault="00EF1DA6" w:rsidP="00EF1DA6">
            <w:pPr>
              <w:pStyle w:val="TableTextNumerical"/>
              <w:rPr>
                <w:lang w:eastAsia="en-NZ"/>
              </w:rPr>
            </w:pPr>
            <w:r w:rsidRPr="000A69EB">
              <w:t>-</w:t>
            </w:r>
          </w:p>
        </w:tc>
        <w:tc>
          <w:tcPr>
            <w:tcW w:w="365" w:type="pct"/>
            <w:shd w:val="clear" w:color="auto" w:fill="EEECE1" w:themeFill="background2"/>
            <w:noWrap/>
            <w:hideMark/>
          </w:tcPr>
          <w:p w14:paraId="40BAC9D3" w14:textId="77777777" w:rsidR="00EF1DA6" w:rsidRPr="00F47FC3" w:rsidRDefault="00EF1DA6" w:rsidP="00EF1DA6">
            <w:pPr>
              <w:pStyle w:val="TableTextNumerical"/>
              <w:rPr>
                <w:lang w:eastAsia="en-NZ"/>
              </w:rPr>
            </w:pPr>
            <w:r w:rsidRPr="00757C18">
              <w:t>0.02</w:t>
            </w:r>
          </w:p>
        </w:tc>
        <w:tc>
          <w:tcPr>
            <w:tcW w:w="375" w:type="pct"/>
            <w:shd w:val="clear" w:color="auto" w:fill="EEECE1" w:themeFill="background2"/>
            <w:noWrap/>
            <w:hideMark/>
          </w:tcPr>
          <w:p w14:paraId="58DD855C" w14:textId="77777777" w:rsidR="00EF1DA6" w:rsidRPr="00F47FC3" w:rsidRDefault="00EF1DA6" w:rsidP="00EF1DA6">
            <w:pPr>
              <w:pStyle w:val="TableTextNumerical"/>
              <w:rPr>
                <w:lang w:eastAsia="en-NZ"/>
              </w:rPr>
            </w:pPr>
            <w:r w:rsidRPr="00757C18">
              <w:t>0.3</w:t>
            </w:r>
          </w:p>
        </w:tc>
        <w:tc>
          <w:tcPr>
            <w:tcW w:w="375" w:type="pct"/>
            <w:shd w:val="clear" w:color="auto" w:fill="auto"/>
            <w:noWrap/>
            <w:hideMark/>
          </w:tcPr>
          <w:p w14:paraId="4551EEDE"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73458952"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4DB2045A" w14:textId="77777777" w:rsidR="00EF1DA6" w:rsidRPr="00F47FC3" w:rsidRDefault="00EF1DA6" w:rsidP="00EF1DA6">
            <w:pPr>
              <w:pStyle w:val="TableTextNumerical"/>
              <w:rPr>
                <w:lang w:eastAsia="en-NZ"/>
              </w:rPr>
            </w:pPr>
            <w:r w:rsidRPr="00757C18">
              <w:t>&lt;0.1</w:t>
            </w:r>
          </w:p>
        </w:tc>
        <w:tc>
          <w:tcPr>
            <w:tcW w:w="375" w:type="pct"/>
            <w:shd w:val="clear" w:color="auto" w:fill="auto"/>
            <w:noWrap/>
            <w:hideMark/>
          </w:tcPr>
          <w:p w14:paraId="415DCA62" w14:textId="77777777" w:rsidR="00EF1DA6" w:rsidRPr="00F47FC3" w:rsidRDefault="00EF1DA6" w:rsidP="00EF1DA6">
            <w:pPr>
              <w:pStyle w:val="TableTextNumerical"/>
              <w:rPr>
                <w:lang w:eastAsia="en-NZ"/>
              </w:rPr>
            </w:pPr>
            <w:r w:rsidRPr="00757C18">
              <w:t>&lt;0.1</w:t>
            </w:r>
          </w:p>
        </w:tc>
        <w:tc>
          <w:tcPr>
            <w:tcW w:w="429" w:type="pct"/>
            <w:shd w:val="clear" w:color="auto" w:fill="auto"/>
            <w:noWrap/>
            <w:hideMark/>
          </w:tcPr>
          <w:p w14:paraId="4629FBB3" w14:textId="77777777" w:rsidR="00EF1DA6" w:rsidRPr="00F47FC3" w:rsidRDefault="00EF1DA6" w:rsidP="00EF1DA6">
            <w:pPr>
              <w:pStyle w:val="TableTextNumerical"/>
              <w:rPr>
                <w:lang w:eastAsia="en-NZ"/>
              </w:rPr>
            </w:pPr>
            <w:r w:rsidRPr="00757C18">
              <w:t>&lt;0.1</w:t>
            </w:r>
          </w:p>
        </w:tc>
        <w:tc>
          <w:tcPr>
            <w:tcW w:w="373" w:type="pct"/>
            <w:shd w:val="clear" w:color="auto" w:fill="auto"/>
            <w:noWrap/>
            <w:hideMark/>
          </w:tcPr>
          <w:p w14:paraId="53A9E3A8" w14:textId="77777777" w:rsidR="00EF1DA6" w:rsidRPr="00F47FC3" w:rsidRDefault="00EF1DA6" w:rsidP="00EF1DA6">
            <w:pPr>
              <w:pStyle w:val="TableTextNumerical"/>
              <w:rPr>
                <w:lang w:eastAsia="en-NZ"/>
              </w:rPr>
            </w:pPr>
            <w:r w:rsidRPr="00757C18">
              <w:t>&lt;0.4</w:t>
            </w:r>
          </w:p>
        </w:tc>
      </w:tr>
    </w:tbl>
    <w:p w14:paraId="1AC218CF" w14:textId="77777777" w:rsidR="00592588" w:rsidRDefault="00592588" w:rsidP="00617488">
      <w:pPr>
        <w:pStyle w:val="Figures"/>
        <w:spacing w:before="360"/>
        <w:rPr>
          <w:noProof/>
        </w:rPr>
      </w:pPr>
      <w:r>
        <w:rPr>
          <w:noProof/>
        </w:rPr>
        <w:drawing>
          <wp:inline distT="0" distB="0" distL="0" distR="0" wp14:anchorId="2FBC023F" wp14:editId="741D2A64">
            <wp:extent cx="5724000" cy="6018058"/>
            <wp:effectExtent l="0" t="0" r="0" b="1905"/>
            <wp:docPr id="1815015606"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15606" name="Picture 4" descr="A screenshot of a graph&#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a:ext>
                      </a:extLst>
                    </a:blip>
                    <a:stretch>
                      <a:fillRect/>
                    </a:stretch>
                  </pic:blipFill>
                  <pic:spPr bwMode="auto">
                    <a:xfrm>
                      <a:off x="0" y="0"/>
                      <a:ext cx="5724000" cy="6018058"/>
                    </a:xfrm>
                    <a:prstGeom prst="rect">
                      <a:avLst/>
                    </a:prstGeom>
                    <a:noFill/>
                  </pic:spPr>
                </pic:pic>
              </a:graphicData>
            </a:graphic>
          </wp:inline>
        </w:drawing>
      </w:r>
    </w:p>
    <w:p w14:paraId="233E8C07" w14:textId="79D79F09" w:rsidR="00592588" w:rsidRPr="009642BC" w:rsidRDefault="00633A51" w:rsidP="004212D6">
      <w:pPr>
        <w:pStyle w:val="CaptionFigure"/>
        <w:ind w:left="1134" w:hanging="1134"/>
        <w:rPr>
          <w:vanish/>
          <w:specVanish/>
        </w:rPr>
      </w:pPr>
      <w:bookmarkStart w:id="122" w:name="_Ref180091303"/>
      <w:bookmarkStart w:id="123" w:name="_Toc191372810"/>
      <w:r>
        <w:t>Figure</w:t>
      </w:r>
      <w:r w:rsidR="00592588">
        <w:t xml:space="preserve"> </w:t>
      </w:r>
      <w:r>
        <w:fldChar w:fldCharType="begin"/>
      </w:r>
      <w:r>
        <w:instrText xml:space="preserve"> STYLEREF 1 \s </w:instrText>
      </w:r>
      <w:r>
        <w:fldChar w:fldCharType="separate"/>
      </w:r>
      <w:r w:rsidR="00F625DD">
        <w:rPr>
          <w:noProof/>
        </w:rPr>
        <w:t>3</w:t>
      </w:r>
      <w:r>
        <w:rPr>
          <w:noProof/>
        </w:rPr>
        <w:fldChar w:fldCharType="end"/>
      </w:r>
      <w:r w:rsidR="00234883">
        <w:t>.</w:t>
      </w:r>
      <w:r>
        <w:fldChar w:fldCharType="begin"/>
      </w:r>
      <w:r>
        <w:instrText xml:space="preserve"> SEQ Figure \* ARABIC \s 1 </w:instrText>
      </w:r>
      <w:r>
        <w:fldChar w:fldCharType="separate"/>
      </w:r>
      <w:r w:rsidR="00F625DD">
        <w:rPr>
          <w:noProof/>
        </w:rPr>
        <w:t>3</w:t>
      </w:r>
      <w:r>
        <w:rPr>
          <w:noProof/>
        </w:rPr>
        <w:fldChar w:fldCharType="end"/>
      </w:r>
      <w:bookmarkEnd w:id="122"/>
      <w:r w:rsidR="004212D6">
        <w:tab/>
      </w:r>
      <w:r w:rsidR="00592588">
        <w:t>Summary of detection for successive pesticides surveys (1990</w:t>
      </w:r>
      <w:r w:rsidR="00E94CBF">
        <w:t>–</w:t>
      </w:r>
      <w:r w:rsidR="00592588">
        <w:t>2022), per hydrogeological system.</w:t>
      </w:r>
      <w:bookmarkEnd w:id="123"/>
    </w:p>
    <w:p w14:paraId="318E9F51" w14:textId="77777777" w:rsidR="00592588" w:rsidRDefault="00592588" w:rsidP="004212D6">
      <w:pPr>
        <w:pStyle w:val="CaptionText"/>
      </w:pPr>
      <w:r>
        <w:t xml:space="preserve"> Note that the survey size is underestimated for the 1990 survey, as the only sites represented are those where pesticides were detected. Numbers within each bar graph indicate the number of sites per category.</w:t>
      </w:r>
    </w:p>
    <w:p w14:paraId="4782B7CC" w14:textId="77777777" w:rsidR="00592588" w:rsidRDefault="00592588" w:rsidP="00592588">
      <w:pPr>
        <w:pStyle w:val="Figures"/>
      </w:pPr>
      <w:r>
        <w:rPr>
          <w:noProof/>
        </w:rPr>
        <w:lastRenderedPageBreak/>
        <w:drawing>
          <wp:inline distT="0" distB="0" distL="0" distR="0" wp14:anchorId="0497C4CD" wp14:editId="7D926442">
            <wp:extent cx="5724000" cy="8449836"/>
            <wp:effectExtent l="0" t="0" r="0" b="8890"/>
            <wp:docPr id="1805061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61992" name="Picture 1"/>
                    <pic:cNvPicPr/>
                  </pic:nvPicPr>
                  <pic:blipFill>
                    <a:blip r:embed="rId38" cstate="print">
                      <a:extLst>
                        <a:ext uri="{28A0092B-C50C-407E-A947-70E740481C1C}">
                          <a14:useLocalDpi xmlns:a14="http://schemas.microsoft.com/office/drawing/2010/main"/>
                        </a:ext>
                      </a:extLst>
                    </a:blip>
                    <a:stretch>
                      <a:fillRect/>
                    </a:stretch>
                  </pic:blipFill>
                  <pic:spPr>
                    <a:xfrm>
                      <a:off x="0" y="0"/>
                      <a:ext cx="5724000" cy="8449836"/>
                    </a:xfrm>
                    <a:prstGeom prst="rect">
                      <a:avLst/>
                    </a:prstGeom>
                  </pic:spPr>
                </pic:pic>
              </a:graphicData>
            </a:graphic>
          </wp:inline>
        </w:drawing>
      </w:r>
    </w:p>
    <w:p w14:paraId="7CD1F0FC" w14:textId="5E781140" w:rsidR="00592588" w:rsidRPr="009642BC" w:rsidRDefault="00633A51" w:rsidP="00F30D2E">
      <w:pPr>
        <w:pStyle w:val="CaptionFigure"/>
        <w:ind w:left="1134" w:hanging="1134"/>
        <w:rPr>
          <w:vanish/>
          <w:specVanish/>
        </w:rPr>
      </w:pPr>
      <w:bookmarkStart w:id="124" w:name="_Ref180091163"/>
      <w:bookmarkStart w:id="125" w:name="_Toc191372811"/>
      <w:r>
        <w:t>Figure</w:t>
      </w:r>
      <w:r w:rsidR="00592588">
        <w:t xml:space="preserve"> </w:t>
      </w:r>
      <w:r>
        <w:fldChar w:fldCharType="begin"/>
      </w:r>
      <w:r>
        <w:instrText xml:space="preserve"> STYLEREF 1 \s </w:instrText>
      </w:r>
      <w:r>
        <w:fldChar w:fldCharType="separate"/>
      </w:r>
      <w:r w:rsidR="00983D8C">
        <w:rPr>
          <w:noProof/>
        </w:rPr>
        <w:t>3</w:t>
      </w:r>
      <w:r>
        <w:rPr>
          <w:noProof/>
        </w:rPr>
        <w:fldChar w:fldCharType="end"/>
      </w:r>
      <w:r w:rsidR="00234883">
        <w:t>.</w:t>
      </w:r>
      <w:r>
        <w:fldChar w:fldCharType="begin"/>
      </w:r>
      <w:r>
        <w:instrText xml:space="preserve"> SEQ Figure \* ARABIC \s 1 </w:instrText>
      </w:r>
      <w:r>
        <w:fldChar w:fldCharType="separate"/>
      </w:r>
      <w:r w:rsidR="00983D8C">
        <w:rPr>
          <w:noProof/>
        </w:rPr>
        <w:t>4</w:t>
      </w:r>
      <w:r>
        <w:rPr>
          <w:noProof/>
        </w:rPr>
        <w:fldChar w:fldCharType="end"/>
      </w:r>
      <w:bookmarkEnd w:id="124"/>
      <w:r w:rsidR="00F30D2E">
        <w:tab/>
      </w:r>
      <w:r w:rsidR="00592588">
        <w:t>Pesticide detections distribution over time, for each of the pesticide survey</w:t>
      </w:r>
      <w:r w:rsidR="001A5BC7">
        <w:t>s</w:t>
      </w:r>
      <w:r w:rsidR="00592588">
        <w:t xml:space="preserve"> (1990</w:t>
      </w:r>
      <w:r w:rsidR="00E94CBF">
        <w:t>–</w:t>
      </w:r>
      <w:r w:rsidR="00592588">
        <w:t>2022).</w:t>
      </w:r>
      <w:bookmarkEnd w:id="125"/>
    </w:p>
    <w:p w14:paraId="1D16F89F" w14:textId="77777777" w:rsidR="00592588" w:rsidRPr="00154CAE" w:rsidRDefault="00592588" w:rsidP="00F30D2E">
      <w:pPr>
        <w:pStyle w:val="CaptionText"/>
      </w:pPr>
      <w:r>
        <w:t xml:space="preserve"> Note that the survey size is underestimated for the 1990 survey, as the only sites represented are those where pesticides were detected.</w:t>
      </w:r>
    </w:p>
    <w:p w14:paraId="3AEF9184" w14:textId="56495381" w:rsidR="00592588" w:rsidRPr="00897A0F" w:rsidRDefault="00133B72" w:rsidP="00592588">
      <w:pPr>
        <w:pStyle w:val="Heading1"/>
      </w:pPr>
      <w:bookmarkStart w:id="126" w:name="_Toc181254444"/>
      <w:bookmarkStart w:id="127" w:name="_Toc191280924"/>
      <w:bookmarkEnd w:id="69"/>
      <w:bookmarkEnd w:id="73"/>
      <w:r>
        <w:rPr>
          <w:caps w:val="0"/>
        </w:rPr>
        <w:lastRenderedPageBreak/>
        <w:t>RECOMMENDATIONS</w:t>
      </w:r>
      <w:bookmarkEnd w:id="126"/>
      <w:bookmarkEnd w:id="127"/>
    </w:p>
    <w:p w14:paraId="13AE5B88" w14:textId="22066FA9" w:rsidR="00592588" w:rsidRPr="00671A42" w:rsidRDefault="00592588" w:rsidP="00F30D2E">
      <w:r w:rsidRPr="00671A42">
        <w:t>T</w:t>
      </w:r>
      <w:r>
        <w:t>o ensure the continuation of independent observations that can be used to develop understanding, calibrate</w:t>
      </w:r>
      <w:r w:rsidR="009144C4">
        <w:t>/</w:t>
      </w:r>
      <w:r>
        <w:t>validate models</w:t>
      </w:r>
      <w:r w:rsidR="009144C4">
        <w:t xml:space="preserve">, </w:t>
      </w:r>
      <w:r w:rsidR="00C023AD">
        <w:t xml:space="preserve">and </w:t>
      </w:r>
      <w:r w:rsidR="009144C4" w:rsidRPr="005D081D">
        <w:t>assist with designing and monitoring outcomes of management interventions to restore/sustain freshwater quality and quantity</w:t>
      </w:r>
      <w:r>
        <w:t>, it is recommended to</w:t>
      </w:r>
      <w:r w:rsidRPr="00671A42">
        <w:t>:</w:t>
      </w:r>
    </w:p>
    <w:p w14:paraId="22FA3D6F" w14:textId="75DFBC2D" w:rsidR="00592588" w:rsidRPr="0023762C" w:rsidRDefault="00592588" w:rsidP="00AC6511">
      <w:pPr>
        <w:pStyle w:val="ListBullet"/>
        <w:keepLines w:val="0"/>
        <w:numPr>
          <w:ilvl w:val="0"/>
          <w:numId w:val="16"/>
        </w:numPr>
      </w:pPr>
      <w:r w:rsidRPr="0023762C">
        <w:t xml:space="preserve">Continue monitoring </w:t>
      </w:r>
      <w:r>
        <w:t>groundwater quality</w:t>
      </w:r>
      <w:r w:rsidRPr="0023762C">
        <w:t xml:space="preserve"> at regional and national scale</w:t>
      </w:r>
      <w:r>
        <w:t xml:space="preserve">s, </w:t>
      </w:r>
      <w:r w:rsidRPr="0023762C">
        <w:t>with practical considerations</w:t>
      </w:r>
      <w:r>
        <w:t xml:space="preserve"> for cost-effectiveness. The continued long-term data collection has successfully enabled characterisation of multiple groundwater bodies and identified </w:t>
      </w:r>
      <w:r w:rsidR="009144C4">
        <w:t xml:space="preserve">groundwater quality </w:t>
      </w:r>
      <w:r>
        <w:t xml:space="preserve">issues. Long-term data collection is required to monitor changes </w:t>
      </w:r>
      <w:r w:rsidR="00B6134A">
        <w:t xml:space="preserve">and </w:t>
      </w:r>
      <w:r>
        <w:t>identify arising issues</w:t>
      </w:r>
      <w:r w:rsidR="00B6134A">
        <w:t>,</w:t>
      </w:r>
      <w:r>
        <w:t xml:space="preserve"> including </w:t>
      </w:r>
      <w:r w:rsidR="00B6134A">
        <w:t xml:space="preserve">potential </w:t>
      </w:r>
      <w:r>
        <w:t>climate-change</w:t>
      </w:r>
      <w:r w:rsidR="00B6134A">
        <w:t xml:space="preserve"> impacts on freshwater</w:t>
      </w:r>
      <w:r w:rsidRPr="0023762C">
        <w:t>.</w:t>
      </w:r>
    </w:p>
    <w:p w14:paraId="0E42E7A8" w14:textId="7E327DD3" w:rsidR="002158D8" w:rsidRDefault="00592588" w:rsidP="00AC6511">
      <w:pPr>
        <w:pStyle w:val="ListBullet"/>
        <w:keepLines w:val="0"/>
        <w:numPr>
          <w:ilvl w:val="0"/>
          <w:numId w:val="16"/>
        </w:numPr>
      </w:pPr>
      <w:r w:rsidRPr="0023762C">
        <w:t>Continue</w:t>
      </w:r>
      <w:r>
        <w:t xml:space="preserve"> to</w:t>
      </w:r>
      <w:r w:rsidRPr="0023762C">
        <w:t xml:space="preserve"> engage</w:t>
      </w:r>
      <w:r w:rsidR="00B6134A">
        <w:t xml:space="preserve"> with,</w:t>
      </w:r>
      <w:r>
        <w:t xml:space="preserve"> and where possible support</w:t>
      </w:r>
      <w:r w:rsidR="00B6134A">
        <w:t>,</w:t>
      </w:r>
      <w:r>
        <w:t xml:space="preserve"> the development of the</w:t>
      </w:r>
      <w:r w:rsidRPr="0023762C">
        <w:t xml:space="preserve"> national groundwater quality monitoring framework to ensure data collection is connected</w:t>
      </w:r>
      <w:r>
        <w:t xml:space="preserve"> and relevant </w:t>
      </w:r>
      <w:r w:rsidRPr="0023762C">
        <w:t xml:space="preserve">to </w:t>
      </w:r>
      <w:r>
        <w:t xml:space="preserve">national </w:t>
      </w:r>
      <w:r w:rsidRPr="0023762C">
        <w:t xml:space="preserve">reporting. </w:t>
      </w:r>
      <w:r w:rsidR="00B6134A" w:rsidRPr="0023762C">
        <w:t>Th</w:t>
      </w:r>
      <w:r w:rsidR="00B6134A">
        <w:t>is</w:t>
      </w:r>
      <w:r w:rsidR="00B6134A" w:rsidRPr="0023762C">
        <w:t xml:space="preserve"> </w:t>
      </w:r>
      <w:r w:rsidRPr="0023762C">
        <w:t>framework</w:t>
      </w:r>
      <w:r>
        <w:t xml:space="preserve"> </w:t>
      </w:r>
      <w:r w:rsidRPr="0023762C">
        <w:t xml:space="preserve">is supported by the Groundwater Forum </w:t>
      </w:r>
      <w:r>
        <w:t xml:space="preserve">and </w:t>
      </w:r>
      <w:r w:rsidR="00B6134A">
        <w:t xml:space="preserve">is </w:t>
      </w:r>
      <w:r>
        <w:t xml:space="preserve">key </w:t>
      </w:r>
      <w:r w:rsidRPr="0023762C">
        <w:t>to address</w:t>
      </w:r>
      <w:r w:rsidR="009D2D7D">
        <w:t>ing</w:t>
      </w:r>
      <w:r w:rsidRPr="0023762C">
        <w:t xml:space="preserve"> the inconsistencies identified by the Parliamentary Commissioner for the Environment (20</w:t>
      </w:r>
      <w:r w:rsidR="002E50D5">
        <w:t>1</w:t>
      </w:r>
      <w:r w:rsidRPr="0023762C">
        <w:t xml:space="preserve">9). Of particular relevance to national reporting </w:t>
      </w:r>
      <w:r w:rsidR="00423C13">
        <w:t>are:</w:t>
      </w:r>
      <w:r w:rsidRPr="0023762C">
        <w:t xml:space="preserve"> the long-term aim to </w:t>
      </w:r>
      <w:r w:rsidR="00380574">
        <w:t xml:space="preserve">clarify </w:t>
      </w:r>
      <w:r w:rsidR="004E2B1A">
        <w:t xml:space="preserve">the purpose of monitoring, </w:t>
      </w:r>
      <w:r w:rsidRPr="0023762C">
        <w:t>review national network</w:t>
      </w:r>
      <w:r w:rsidR="00B6134A">
        <w:t>s</w:t>
      </w:r>
      <w:r w:rsidRPr="0023762C">
        <w:t xml:space="preserve"> to better represent regional views</w:t>
      </w:r>
      <w:r w:rsidR="00512DF9">
        <w:t xml:space="preserve">, </w:t>
      </w:r>
      <w:r w:rsidR="00C200E7">
        <w:t>identity criteria t</w:t>
      </w:r>
      <w:r w:rsidR="000C2339">
        <w:t xml:space="preserve">o report </w:t>
      </w:r>
      <w:r w:rsidR="00C200E7" w:rsidRPr="00D815A2">
        <w:t>evaluative monitoring at the national scale</w:t>
      </w:r>
      <w:r w:rsidR="009D2D7D">
        <w:t>,</w:t>
      </w:r>
      <w:r w:rsidR="00C200E7" w:rsidRPr="00D815A2">
        <w:t xml:space="preserve"> </w:t>
      </w:r>
      <w:r>
        <w:t xml:space="preserve">and facilitate site and variable selection </w:t>
      </w:r>
      <w:r w:rsidRPr="0023762C">
        <w:t>(Moreau 2024).</w:t>
      </w:r>
    </w:p>
    <w:p w14:paraId="6F5FC449" w14:textId="5659EFC4" w:rsidR="002927BC" w:rsidRPr="002927BC" w:rsidRDefault="00827573" w:rsidP="00AC6511">
      <w:pPr>
        <w:pStyle w:val="ListBullet"/>
        <w:keepLines w:val="0"/>
        <w:numPr>
          <w:ilvl w:val="0"/>
          <w:numId w:val="16"/>
        </w:numPr>
      </w:pPr>
      <w:r>
        <w:t>Redox (of or relating to oxidation-reduction)</w:t>
      </w:r>
      <w:r w:rsidR="004561E7">
        <w:t xml:space="preserve"> conditions</w:t>
      </w:r>
      <w:r w:rsidR="00DB0751">
        <w:t xml:space="preserve"> of aquifer systems </w:t>
      </w:r>
      <w:r w:rsidR="000846ED">
        <w:t>are key</w:t>
      </w:r>
      <w:r w:rsidR="006A745B">
        <w:br/>
      </w:r>
      <w:r w:rsidR="000846ED">
        <w:t xml:space="preserve">to interpret and manage </w:t>
      </w:r>
      <w:r w:rsidR="009734F8">
        <w:t>nitrate- contamination which remain</w:t>
      </w:r>
      <w:r w:rsidR="002F0C3F">
        <w:t>s</w:t>
      </w:r>
      <w:r w:rsidR="009734F8">
        <w:t xml:space="preserve"> a long-standing and widespread issue. </w:t>
      </w:r>
      <w:r w:rsidR="00BC0A96">
        <w:t xml:space="preserve">However, </w:t>
      </w:r>
      <w:r>
        <w:t>redox</w:t>
      </w:r>
      <w:r w:rsidR="00684D9C">
        <w:t xml:space="preserve"> conditions could only be assessed at 28% of 1172</w:t>
      </w:r>
      <w:r w:rsidR="006A745B">
        <w:t> </w:t>
      </w:r>
      <w:r w:rsidR="00684D9C">
        <w:t>sites</w:t>
      </w:r>
      <w:r w:rsidR="00105332">
        <w:t xml:space="preserve"> monitored for nitrate. </w:t>
      </w:r>
      <w:r w:rsidR="003C3FF9">
        <w:t>C</w:t>
      </w:r>
      <w:r w:rsidR="00190EFD">
        <w:t xml:space="preserve">onsolidating data acquisition </w:t>
      </w:r>
      <w:r w:rsidR="005C6C6A">
        <w:t xml:space="preserve">by </w:t>
      </w:r>
      <w:r w:rsidR="00E734E3">
        <w:t>measuring</w:t>
      </w:r>
      <w:r w:rsidR="005C6C6A">
        <w:t xml:space="preserve"> </w:t>
      </w:r>
      <w:r w:rsidR="00190EFD">
        <w:t>dissolved oxygen</w:t>
      </w:r>
      <w:r w:rsidR="007D2202">
        <w:t xml:space="preserve"> and concentrations of </w:t>
      </w:r>
      <w:r w:rsidR="00190EFD">
        <w:t>iron</w:t>
      </w:r>
      <w:r w:rsidR="00E734E3">
        <w:t xml:space="preserve"> (dissolved form)</w:t>
      </w:r>
      <w:r w:rsidR="007D2202">
        <w:t>,</w:t>
      </w:r>
      <w:r w:rsidR="00190EFD">
        <w:t xml:space="preserve"> mang</w:t>
      </w:r>
      <w:r w:rsidR="00C8196F">
        <w:t>a</w:t>
      </w:r>
      <w:r w:rsidR="00190EFD">
        <w:t>ne</w:t>
      </w:r>
      <w:r w:rsidR="00C8196F">
        <w:t>se</w:t>
      </w:r>
      <w:r w:rsidR="00E734E3">
        <w:t xml:space="preserve"> (dissolved form)</w:t>
      </w:r>
      <w:r w:rsidR="00190EFD">
        <w:t xml:space="preserve"> and sulphate</w:t>
      </w:r>
      <w:r w:rsidR="00483452">
        <w:t xml:space="preserve"> </w:t>
      </w:r>
      <w:r w:rsidR="00E734E3">
        <w:t xml:space="preserve">at least once at all missing sites </w:t>
      </w:r>
      <w:r w:rsidR="00C8196F">
        <w:t xml:space="preserve">would </w:t>
      </w:r>
      <w:r w:rsidR="00483452">
        <w:t xml:space="preserve">enable nationwide classification of </w:t>
      </w:r>
      <w:r>
        <w:t>redox</w:t>
      </w:r>
      <w:r w:rsidR="00483452">
        <w:t xml:space="preserve"> status</w:t>
      </w:r>
      <w:r w:rsidR="00015AB8">
        <w:t xml:space="preserve">. </w:t>
      </w:r>
      <w:r w:rsidR="00476D9F">
        <w:t>This in turn will enable better report</w:t>
      </w:r>
      <w:r>
        <w:t>ing</w:t>
      </w:r>
      <w:r w:rsidR="00476D9F">
        <w:t xml:space="preserve"> against reference values wh</w:t>
      </w:r>
      <w:r w:rsidR="00CC110B">
        <w:t>ich may not apply in reduced environments.</w:t>
      </w:r>
      <w:r w:rsidR="002D12A2" w:rsidRPr="00AC6511">
        <w:t xml:space="preserve"> </w:t>
      </w:r>
      <w:r w:rsidR="005152AF">
        <w:t xml:space="preserve">This could also be further complimented by the use of </w:t>
      </w:r>
      <w:r w:rsidR="00A5507D">
        <w:t xml:space="preserve">predicted groundwater redox state </w:t>
      </w:r>
      <w:r w:rsidR="0026739A">
        <w:t>layers (</w:t>
      </w:r>
      <w:r w:rsidR="002847D4">
        <w:t>5m, 15m, 30m and 50m depth below the groundwater table</w:t>
      </w:r>
      <w:r w:rsidR="00162392">
        <w:t>; Sarris et al. 2025</w:t>
      </w:r>
      <w:r w:rsidR="0026739A">
        <w:t>)</w:t>
      </w:r>
      <w:r w:rsidR="005152AF">
        <w:t xml:space="preserve"> </w:t>
      </w:r>
      <w:r w:rsidR="002847D4" w:rsidRPr="00AC6511">
        <w:t xml:space="preserve">to provide </w:t>
      </w:r>
      <w:r w:rsidR="007C11F2" w:rsidRPr="00787C7B">
        <w:t>contextual info</w:t>
      </w:r>
      <w:r w:rsidR="002847D4" w:rsidRPr="00AC6511">
        <w:t>rmation</w:t>
      </w:r>
      <w:r w:rsidR="00787C7B">
        <w:t>.</w:t>
      </w:r>
    </w:p>
    <w:p w14:paraId="0C21A00A" w14:textId="72AFB532" w:rsidR="00592588" w:rsidRPr="00943A13" w:rsidRDefault="00592588" w:rsidP="00592588">
      <w:pPr>
        <w:rPr>
          <w:lang w:eastAsia="en-NZ"/>
        </w:rPr>
      </w:pPr>
      <w:r>
        <w:rPr>
          <w:lang w:eastAsia="en-NZ"/>
        </w:rPr>
        <w:t>To enable data harvesting and open data</w:t>
      </w:r>
      <w:r w:rsidR="009144C4">
        <w:rPr>
          <w:lang w:eastAsia="en-NZ"/>
        </w:rPr>
        <w:t xml:space="preserve"> collected for S</w:t>
      </w:r>
      <w:r w:rsidR="00125227">
        <w:rPr>
          <w:lang w:eastAsia="en-NZ"/>
        </w:rPr>
        <w:t>o</w:t>
      </w:r>
      <w:r w:rsidR="009144C4">
        <w:rPr>
          <w:lang w:eastAsia="en-NZ"/>
        </w:rPr>
        <w:t>E purposes</w:t>
      </w:r>
      <w:r>
        <w:rPr>
          <w:lang w:eastAsia="en-NZ"/>
        </w:rPr>
        <w:t xml:space="preserve"> for data science, it is recommended to develop:</w:t>
      </w:r>
    </w:p>
    <w:p w14:paraId="01055450" w14:textId="44DE3CA1" w:rsidR="00592588" w:rsidRPr="0023762C" w:rsidRDefault="00F30D2E" w:rsidP="00AC6511">
      <w:pPr>
        <w:pStyle w:val="ListBullet"/>
        <w:keepLines w:val="0"/>
        <w:numPr>
          <w:ilvl w:val="0"/>
          <w:numId w:val="17"/>
        </w:numPr>
      </w:pPr>
      <w:r>
        <w:t>P</w:t>
      </w:r>
      <w:r w:rsidR="00592588" w:rsidRPr="0023762C">
        <w:t xml:space="preserve">rocesses to curate and maintain data vocabularies to support automated data harvesting and processing. </w:t>
      </w:r>
      <w:r w:rsidR="00592588">
        <w:t>As part of this study</w:t>
      </w:r>
      <w:r w:rsidR="00870E28">
        <w:t>,</w:t>
      </w:r>
      <w:r w:rsidR="00592588">
        <w:t xml:space="preserve"> </w:t>
      </w:r>
      <w:r w:rsidR="00592588" w:rsidRPr="0023762C">
        <w:t xml:space="preserve">two vocabularies were prepared. Ensuring these are maintained will </w:t>
      </w:r>
      <w:r w:rsidR="009144C4">
        <w:t xml:space="preserve">require defining </w:t>
      </w:r>
      <w:r w:rsidR="00592588" w:rsidRPr="0023762C">
        <w:t>accountability</w:t>
      </w:r>
      <w:r w:rsidR="009144C4">
        <w:t xml:space="preserve"> for this task</w:t>
      </w:r>
      <w:r w:rsidR="00592588" w:rsidRPr="0023762C">
        <w:t xml:space="preserve"> and coordination to ensure efficient updates across multiple organisations</w:t>
      </w:r>
      <w:r w:rsidR="00592588">
        <w:t>. These processes should include input from groundwater quality experts who are familiar with the data cycle to ensure practical and efficient solutions are developed</w:t>
      </w:r>
      <w:r w:rsidR="00592588" w:rsidRPr="0023762C">
        <w:t xml:space="preserve">. </w:t>
      </w:r>
      <w:r w:rsidR="00592588">
        <w:t>Such process wi</w:t>
      </w:r>
      <w:r w:rsidR="00870E28">
        <w:t>ll</w:t>
      </w:r>
      <w:r w:rsidR="00592588">
        <w:t xml:space="preserve"> also require l</w:t>
      </w:r>
      <w:r w:rsidR="00592588" w:rsidRPr="0023762C">
        <w:t>ong-term resourcing</w:t>
      </w:r>
      <w:r w:rsidR="00592588">
        <w:t xml:space="preserve"> plans</w:t>
      </w:r>
      <w:r w:rsidR="00592588" w:rsidRPr="0023762C">
        <w:t xml:space="preserve">. Practical recommendations to enhance data harvesting have been provided in </w:t>
      </w:r>
      <w:r>
        <w:t>Appendix 2.</w:t>
      </w:r>
    </w:p>
    <w:p w14:paraId="19CAE1F1" w14:textId="623A9AC3" w:rsidR="00A95FAC" w:rsidRPr="00A95FAC" w:rsidRDefault="00A95FAC" w:rsidP="00AC6511">
      <w:pPr>
        <w:pStyle w:val="ListBullet"/>
        <w:numPr>
          <w:ilvl w:val="0"/>
          <w:numId w:val="17"/>
        </w:numPr>
      </w:pPr>
      <w:r w:rsidRPr="00A95FAC">
        <w:lastRenderedPageBreak/>
        <w:t>Concise metadata to support national reporting and groundwater datasets. Currently, national groundwater quality and quantity datasets are not connected to aquifers systematically. Rather,</w:t>
      </w:r>
      <w:r w:rsidR="006A745B">
        <w:t xml:space="preserve"> </w:t>
      </w:r>
      <w:r w:rsidRPr="00A95FAC">
        <w:t>when available, data is connected to groundwater management zones, inconsistent aquifer names and/or lithologies. In this report, we have used nationally-consistent hydrogeological systems as 2D spatial units. However, aquifers are 3D dimensional and may also connect with surface water. This information has implications on how data should be used (e.g. interpolation of nitrate concentrations nationwide between disconnected aquifers would be meaningless). The most up-to-date and comprehensive overview of New Zealand groundwaters is the overview chapter from White (2001). In the 20+ years since this chapter was written, many site investigations involving new techniques have been developed, which have enabled a more thorough understanding of our groundwater systems in areas where these have been applied. Updating this chapter will be a relatively modest task,</w:t>
      </w:r>
      <w:r w:rsidR="007B3085">
        <w:t xml:space="preserve"> </w:t>
      </w:r>
      <w:r w:rsidR="00581989">
        <w:t>however, it</w:t>
      </w:r>
      <w:r w:rsidRPr="00A95FAC">
        <w:t xml:space="preserve"> will require coordination of regional authorities and CRIs. Doing so would provide a succinct and up-to-date overview of our resources, which will not only be worthwhile to include in national reporting but will also enable metadata to be attached to groundwater datasets</w:t>
      </w:r>
      <w:r w:rsidR="006A745B">
        <w:t xml:space="preserve"> </w:t>
      </w:r>
      <w:r w:rsidRPr="00A95FAC">
        <w:t>while GNS</w:t>
      </w:r>
      <w:r w:rsidR="005B2619">
        <w:t>’</w:t>
      </w:r>
      <w:r w:rsidRPr="00A95FAC">
        <w:t xml:space="preserve"> SSIF-funded nationally-consistent aquifer mapping is underway.</w:t>
      </w:r>
    </w:p>
    <w:p w14:paraId="760FFE7B" w14:textId="77777777" w:rsidR="00D25F44" w:rsidRDefault="00592588" w:rsidP="00F30D2E">
      <w:r>
        <w:t xml:space="preserve">To enhance future </w:t>
      </w:r>
      <w:r w:rsidR="00155C69">
        <w:t>I</w:t>
      </w:r>
      <w:r>
        <w:t xml:space="preserve">ndicator </w:t>
      </w:r>
      <w:r w:rsidR="00155C69">
        <w:t>updates</w:t>
      </w:r>
      <w:r w:rsidR="000F6A4E">
        <w:t>,</w:t>
      </w:r>
      <w:r>
        <w:t xml:space="preserve"> it is recommended to</w:t>
      </w:r>
      <w:r w:rsidR="00D25F44">
        <w:t>:</w:t>
      </w:r>
    </w:p>
    <w:p w14:paraId="090EC9DC" w14:textId="65CAF1EC" w:rsidR="00592588" w:rsidRPr="00F30D2E" w:rsidRDefault="00EE67F8" w:rsidP="00AC6511">
      <w:pPr>
        <w:pStyle w:val="ListParagraph"/>
        <w:numPr>
          <w:ilvl w:val="0"/>
          <w:numId w:val="18"/>
        </w:numPr>
      </w:pPr>
      <w:r>
        <w:t>Investigate the feasibility of including g</w:t>
      </w:r>
      <w:r w:rsidR="00592588" w:rsidRPr="00F30D2E">
        <w:t>roundwater residence time</w:t>
      </w:r>
      <w:r w:rsidR="00F52D34">
        <w:t xml:space="preserve"> as a variable</w:t>
      </w:r>
      <w:r w:rsidR="00592588" w:rsidRPr="00F30D2E">
        <w:t>, which has been shown to link land use with impacts on groundwater quality (Morgenstern and Daughney, 2012) and informs on time scales for groundwater management. It is possible that previous report</w:t>
      </w:r>
      <w:r w:rsidR="000F6A4E">
        <w:t>s</w:t>
      </w:r>
      <w:r w:rsidR="00592588" w:rsidRPr="00F30D2E">
        <w:t xml:space="preserve"> did not include this due to limited availability. However, groundwater age data is now available at all NGMP sites and a growing number of SoE sites, to the extent that a national dataset is currently being developed.</w:t>
      </w:r>
    </w:p>
    <w:p w14:paraId="34CB5FE7" w14:textId="7C383DF3" w:rsidR="00DA42A1" w:rsidRDefault="001264E5" w:rsidP="00AC6511">
      <w:pPr>
        <w:pStyle w:val="ListBullet"/>
        <w:numPr>
          <w:ilvl w:val="0"/>
          <w:numId w:val="18"/>
        </w:numPr>
      </w:pPr>
      <w:r>
        <w:t>Investigate the feasibility of connecting ind</w:t>
      </w:r>
      <w:r w:rsidR="006205E3">
        <w:t>i</w:t>
      </w:r>
      <w:r>
        <w:t>cators to</w:t>
      </w:r>
      <w:r w:rsidR="00617488">
        <w:t>:</w:t>
      </w:r>
    </w:p>
    <w:p w14:paraId="14A6808B" w14:textId="62DA1D9A" w:rsidR="00E351A7" w:rsidRDefault="00617488" w:rsidP="00617488">
      <w:pPr>
        <w:pStyle w:val="ListBullet2"/>
      </w:pPr>
      <w:r>
        <w:t>G</w:t>
      </w:r>
      <w:r w:rsidR="00592588" w:rsidRPr="00F30D2E">
        <w:t>roundwater ecosystems, which are largely unknown. An initial step was proposed to start by assessing whether a groundwater ecosystem classification should be based on groundwater quality variables, biotic variables or both (Houghton 2024).</w:t>
      </w:r>
      <w:r w:rsidR="00514699">
        <w:t>Surface water moni</w:t>
      </w:r>
      <w:r w:rsidR="00B55BB9">
        <w:t>t</w:t>
      </w:r>
      <w:r w:rsidR="00514699">
        <w:t>oring</w:t>
      </w:r>
      <w:r w:rsidR="00B55BB9">
        <w:t>, particularly where g</w:t>
      </w:r>
      <w:r w:rsidR="00A00130">
        <w:t xml:space="preserve">roundwater-surface </w:t>
      </w:r>
      <w:r w:rsidR="00A00130" w:rsidRPr="00127FDF">
        <w:t xml:space="preserve">interactions are common </w:t>
      </w:r>
      <w:r w:rsidR="00A00130">
        <w:t xml:space="preserve">meaning that </w:t>
      </w:r>
      <w:r w:rsidR="00A00130" w:rsidRPr="00127FDF">
        <w:t>water bodies may act in turn as source or sink along flow</w:t>
      </w:r>
      <w:r w:rsidR="00A00130">
        <w:t xml:space="preserve"> </w:t>
      </w:r>
      <w:r w:rsidR="00A00130" w:rsidRPr="00127FDF">
        <w:t>paths. A</w:t>
      </w:r>
      <w:r w:rsidR="009C4168">
        <w:t xml:space="preserve">n initial step may be to </w:t>
      </w:r>
      <w:r w:rsidR="00C37ECF">
        <w:t xml:space="preserve">test </w:t>
      </w:r>
      <w:r w:rsidR="0029492A">
        <w:t xml:space="preserve">conjunctive </w:t>
      </w:r>
      <w:r w:rsidR="003609A8">
        <w:t xml:space="preserve">reporting </w:t>
      </w:r>
      <w:r w:rsidR="0029492A">
        <w:t>at the regional scale.</w:t>
      </w:r>
      <w:r w:rsidR="00E435E0">
        <w:t xml:space="preserve"> </w:t>
      </w:r>
    </w:p>
    <w:p w14:paraId="7D6A97B4" w14:textId="67713A4A" w:rsidR="00A00130" w:rsidRDefault="00752231" w:rsidP="00617488">
      <w:pPr>
        <w:pStyle w:val="ListBullet2"/>
      </w:pPr>
      <w:r>
        <w:t>L</w:t>
      </w:r>
      <w:r w:rsidR="00AD7719" w:rsidRPr="00AC6511">
        <w:t xml:space="preserve">and-use pressures, </w:t>
      </w:r>
      <w:r>
        <w:t xml:space="preserve">groundwater </w:t>
      </w:r>
      <w:r w:rsidR="00AD7719" w:rsidRPr="00AC6511">
        <w:t>capture zones</w:t>
      </w:r>
      <w:r w:rsidR="006F3D3A" w:rsidRPr="00AC6511">
        <w:t xml:space="preserve"> </w:t>
      </w:r>
      <w:r w:rsidR="00B64D98">
        <w:t xml:space="preserve">(Moreau et al. 2014) </w:t>
      </w:r>
      <w:r w:rsidR="006F3D3A" w:rsidRPr="00AC6511">
        <w:t>and</w:t>
      </w:r>
      <w:r w:rsidR="00AD7719" w:rsidRPr="00AC6511">
        <w:t xml:space="preserve"> power of detection</w:t>
      </w:r>
      <w:r w:rsidR="0090534A">
        <w:t xml:space="preserve">, </w:t>
      </w:r>
      <w:r w:rsidR="001D7B89">
        <w:t>which incorporate</w:t>
      </w:r>
      <w:r w:rsidR="00AD7719" w:rsidRPr="00AC6511">
        <w:t xml:space="preserve"> factors such as confinement as well as sampling frequency </w:t>
      </w:r>
      <w:r w:rsidR="006F3D3A" w:rsidRPr="00AC6511">
        <w:t xml:space="preserve">to support the assessment of </w:t>
      </w:r>
      <w:r w:rsidR="005A0EEF" w:rsidRPr="00AC6511">
        <w:t>policy effectiveness</w:t>
      </w:r>
      <w:r>
        <w:t xml:space="preserve"> (</w:t>
      </w:r>
      <w:r w:rsidR="00FC1B08">
        <w:t>Dumont et al. 2024</w:t>
      </w:r>
      <w:r>
        <w:t>)</w:t>
      </w:r>
      <w:r w:rsidR="005A0EEF" w:rsidRPr="00AC6511">
        <w:t>.</w:t>
      </w:r>
    </w:p>
    <w:p w14:paraId="3D86CF24" w14:textId="77777777" w:rsidR="00617488" w:rsidRDefault="00725492" w:rsidP="00617488">
      <w:pPr>
        <w:pStyle w:val="ListBullet"/>
      </w:pPr>
      <w:r>
        <w:t>Clarify the co</w:t>
      </w:r>
      <w:r w:rsidR="00592588" w:rsidRPr="00F30D2E">
        <w:t>nnect</w:t>
      </w:r>
      <w:r>
        <w:t xml:space="preserve">ion between </w:t>
      </w:r>
      <w:r w:rsidR="00125227">
        <w:t>SoE</w:t>
      </w:r>
      <w:r>
        <w:t xml:space="preserve"> monitoring</w:t>
      </w:r>
      <w:r w:rsidR="00592588" w:rsidRPr="00F30D2E">
        <w:t xml:space="preserve"> with groundwater-sourced drinking-water monitoring, which is a large groundwater use. A feasibility assessment on using either Taumata Arowai</w:t>
      </w:r>
      <w:r w:rsidR="00633B64">
        <w:t>’s</w:t>
      </w:r>
      <w:r w:rsidR="00592588" w:rsidRPr="00F30D2E">
        <w:t xml:space="preserve"> national reports or dataset</w:t>
      </w:r>
      <w:r w:rsidR="000F6A4E">
        <w:t>s</w:t>
      </w:r>
      <w:r w:rsidR="00592588" w:rsidRPr="00F30D2E">
        <w:t xml:space="preserve"> could be undertaken. This should include work to understand the difference between the drinking-water and the SoE networks</w:t>
      </w:r>
      <w:r w:rsidR="00382229">
        <w:t>.</w:t>
      </w:r>
    </w:p>
    <w:p w14:paraId="4FD54AC6" w14:textId="2E92B72F" w:rsidR="00617488" w:rsidRDefault="00BB52EF" w:rsidP="00617488">
      <w:pPr>
        <w:pStyle w:val="ListBullet"/>
      </w:pPr>
      <w:r>
        <w:lastRenderedPageBreak/>
        <w:t xml:space="preserve">Continue the collaborative refinement of </w:t>
      </w:r>
      <w:r w:rsidR="00CF3C5F">
        <w:t>the hydrogeological systems</w:t>
      </w:r>
      <w:r w:rsidR="00CF3C5F" w:rsidRPr="00CF3C5F">
        <w:t xml:space="preserve"> </w:t>
      </w:r>
      <w:r w:rsidR="00CF3C5F" w:rsidRPr="002929D4">
        <w:t>to incorporate regional authorities</w:t>
      </w:r>
      <w:r w:rsidR="0090534A">
        <w:t>’</w:t>
      </w:r>
      <w:r w:rsidR="00CF3C5F" w:rsidRPr="002929D4">
        <w:t xml:space="preserve"> knowledge, as some basins cover large areas with varying geologies.</w:t>
      </w:r>
      <w:r w:rsidR="006E3EC3">
        <w:t xml:space="preserve"> </w:t>
      </w:r>
      <w:r w:rsidR="0062433D">
        <w:t>For example, a</w:t>
      </w:r>
      <w:r w:rsidR="0062433D" w:rsidRPr="00257F5D">
        <w:t xml:space="preserve"> draft classification of aquifer systems</w:t>
      </w:r>
      <w:r w:rsidR="0062433D">
        <w:t xml:space="preserve"> was developed for the Waikato region</w:t>
      </w:r>
      <w:r w:rsidR="0011466F">
        <w:t xml:space="preserve"> to review and </w:t>
      </w:r>
      <w:r w:rsidR="003B71BD">
        <w:t>prioritise monitoring</w:t>
      </w:r>
      <w:r w:rsidR="0090534A">
        <w:t>,</w:t>
      </w:r>
      <w:r w:rsidR="0011466F">
        <w:t xml:space="preserve"> clarifying differences between regional</w:t>
      </w:r>
      <w:r w:rsidR="0011466F" w:rsidRPr="00732852">
        <w:t xml:space="preserve"> a</w:t>
      </w:r>
      <w:r w:rsidR="0011466F">
        <w:t>nd</w:t>
      </w:r>
      <w:r w:rsidR="0011466F" w:rsidRPr="00732852">
        <w:t xml:space="preserve"> national scale</w:t>
      </w:r>
      <w:r w:rsidR="006E3EC3">
        <w:t xml:space="preserve"> </w:t>
      </w:r>
      <w:r w:rsidR="0090534A">
        <w:t xml:space="preserve">monitoring </w:t>
      </w:r>
      <w:r w:rsidR="006E3EC3">
        <w:t>(Hadfield et al. 2024)</w:t>
      </w:r>
      <w:r w:rsidR="006E3EC3" w:rsidRPr="00763434">
        <w:t>.</w:t>
      </w:r>
      <w:r w:rsidR="006E3EC3">
        <w:t xml:space="preserve"> </w:t>
      </w:r>
      <w:r w:rsidR="0011466F">
        <w:t xml:space="preserve">This </w:t>
      </w:r>
      <w:r w:rsidR="002A1593">
        <w:t xml:space="preserve">classification was derived from combining </w:t>
      </w:r>
      <w:r w:rsidR="002A1593" w:rsidRPr="001A0447">
        <w:t>hydrogeological systems and groundwater use</w:t>
      </w:r>
      <w:r w:rsidR="006E3EC3">
        <w:t xml:space="preserve">, an approach consistent with </w:t>
      </w:r>
      <w:r w:rsidR="001925CB" w:rsidRPr="00AC6511">
        <w:t xml:space="preserve">the UK </w:t>
      </w:r>
      <w:r w:rsidR="005F2FF2">
        <w:t>g</w:t>
      </w:r>
      <w:r w:rsidR="001925CB" w:rsidRPr="00AC6511">
        <w:t>roundwater protection</w:t>
      </w:r>
      <w:r w:rsidR="00C145EC">
        <w:t xml:space="preserve"> classification</w:t>
      </w:r>
      <w:r w:rsidR="007C4750" w:rsidRPr="00AC6511">
        <w:t xml:space="preserve"> </w:t>
      </w:r>
      <w:r w:rsidR="00CC4148">
        <w:t>(</w:t>
      </w:r>
      <w:r w:rsidR="005D3394">
        <w:t xml:space="preserve">UK </w:t>
      </w:r>
      <w:r w:rsidR="00E573EA">
        <w:t xml:space="preserve">Environment Protection Agency 2024; </w:t>
      </w:r>
      <w:r w:rsidR="005F2FF2">
        <w:t>Hadfield et al. 2024</w:t>
      </w:r>
      <w:r w:rsidR="00CC4148">
        <w:t>)</w:t>
      </w:r>
      <w:r w:rsidR="00CD284A" w:rsidRPr="00AC6511">
        <w:t xml:space="preserve">. </w:t>
      </w:r>
      <w:r w:rsidR="008A539C">
        <w:t>Extending this approach to other regions is in scope within the national monitoring framework.</w:t>
      </w:r>
      <w:bookmarkStart w:id="128" w:name="_Toc181254445"/>
    </w:p>
    <w:p w14:paraId="4052D77A" w14:textId="7C04664B" w:rsidR="00592588" w:rsidRDefault="00592588" w:rsidP="00617488">
      <w:pPr>
        <w:pStyle w:val="Heading1"/>
      </w:pPr>
      <w:bookmarkStart w:id="129" w:name="_Toc191280925"/>
      <w:r w:rsidRPr="0013119F">
        <w:lastRenderedPageBreak/>
        <w:t>CONCLUSION</w:t>
      </w:r>
      <w:bookmarkEnd w:id="74"/>
      <w:bookmarkEnd w:id="128"/>
      <w:bookmarkEnd w:id="129"/>
    </w:p>
    <w:p w14:paraId="452128EE" w14:textId="04130C64" w:rsidR="00592588" w:rsidRDefault="00592588" w:rsidP="00592588">
      <w:r>
        <w:t>This technical report summarises monitoring data collected at both regional and national levels more comprehensively tha</w:t>
      </w:r>
      <w:r w:rsidR="000F6A4E">
        <w:t>n</w:t>
      </w:r>
      <w:r>
        <w:t xml:space="preserve"> previous versions of the Groundwater Quality Indicators. It also incorporates recommendations and </w:t>
      </w:r>
      <w:r w:rsidR="00A30883">
        <w:t xml:space="preserve">an </w:t>
      </w:r>
      <w:r>
        <w:t>up-to-date understanding of groundwater quality</w:t>
      </w:r>
      <w:r w:rsidR="00617488">
        <w:br/>
      </w:r>
      <w:r>
        <w:t>in New Zealand. It has been designed to illustrate the diversity of groundwater quality in</w:t>
      </w:r>
      <w:r w:rsidR="00617488">
        <w:br/>
      </w:r>
      <w:r>
        <w:t>New Zealand, which is linked to the diversity of our aquifers.</w:t>
      </w:r>
    </w:p>
    <w:p w14:paraId="242C027D" w14:textId="6FB256A2" w:rsidR="00592588" w:rsidRPr="009F3DB0" w:rsidRDefault="00592588" w:rsidP="00F30D2E">
      <w:r>
        <w:t xml:space="preserve">The presented data </w:t>
      </w:r>
      <w:r w:rsidR="0096124A">
        <w:t>an</w:t>
      </w:r>
      <w:r w:rsidR="0096124A" w:rsidRPr="009F3DB0">
        <w:t>alys</w:t>
      </w:r>
      <w:r w:rsidR="0096124A">
        <w:t>i</w:t>
      </w:r>
      <w:r w:rsidR="0096124A" w:rsidRPr="009F3DB0">
        <w:t xml:space="preserve">s </w:t>
      </w:r>
      <w:r w:rsidRPr="009F3DB0">
        <w:t>confirms a large-scale nitrate contamination issue</w:t>
      </w:r>
      <w:r w:rsidR="00874C70">
        <w:t>, based on observed exceedances of reference and MAV values,</w:t>
      </w:r>
      <w:r w:rsidRPr="009F3DB0">
        <w:t xml:space="preserve"> and local detection of pesticides, although MAV exceedances are rare. Other </w:t>
      </w:r>
      <w:r>
        <w:t xml:space="preserve">MAV exceedances </w:t>
      </w:r>
      <w:r w:rsidRPr="009F3DB0">
        <w:t>for</w:t>
      </w:r>
      <w:r>
        <w:t xml:space="preserve"> inorganic chemistry variables are occurring, however </w:t>
      </w:r>
      <w:r w:rsidRPr="009F3DB0">
        <w:t>in</w:t>
      </w:r>
      <w:r>
        <w:t xml:space="preserve"> </w:t>
      </w:r>
      <w:r w:rsidRPr="009F3DB0">
        <w:t xml:space="preserve">most cases, these have been investigated by regional councils and attributed to natural </w:t>
      </w:r>
      <w:r>
        <w:t xml:space="preserve">geogenic </w:t>
      </w:r>
      <w:r w:rsidRPr="009F3DB0">
        <w:t>sources.</w:t>
      </w:r>
    </w:p>
    <w:p w14:paraId="47682896" w14:textId="4B502253" w:rsidR="00592588" w:rsidRPr="009F3DB0" w:rsidRDefault="00592588" w:rsidP="00F30D2E">
      <w:r w:rsidRPr="009F3DB0">
        <w:t>Recommendations provided in this report aim to</w:t>
      </w:r>
      <w:r>
        <w:t xml:space="preserve">: </w:t>
      </w:r>
      <w:r w:rsidRPr="009F3DB0">
        <w:t xml:space="preserve">enhance future </w:t>
      </w:r>
      <w:r w:rsidR="00155C69">
        <w:t>I</w:t>
      </w:r>
      <w:r w:rsidRPr="009F3DB0">
        <w:t xml:space="preserve">ndicator </w:t>
      </w:r>
      <w:r w:rsidR="00155C69">
        <w:t>updates</w:t>
      </w:r>
      <w:r>
        <w:t xml:space="preserve">; </w:t>
      </w:r>
      <w:r w:rsidR="000F6A4E">
        <w:t xml:space="preserve">enhance </w:t>
      </w:r>
      <w:r>
        <w:t xml:space="preserve">data harvesting </w:t>
      </w:r>
      <w:r w:rsidR="000F6A4E">
        <w:t xml:space="preserve">to </w:t>
      </w:r>
      <w:r>
        <w:t xml:space="preserve">ultimately enable the consumption of </w:t>
      </w:r>
      <w:r w:rsidRPr="009F3DB0">
        <w:t xml:space="preserve">SoE data </w:t>
      </w:r>
      <w:r w:rsidR="000F6A4E">
        <w:t>for robust</w:t>
      </w:r>
      <w:r w:rsidR="000F6A4E" w:rsidRPr="009F3DB0">
        <w:t xml:space="preserve"> </w:t>
      </w:r>
      <w:r w:rsidRPr="009F3DB0">
        <w:t>data science</w:t>
      </w:r>
      <w:r>
        <w:t xml:space="preserve">; and enhance the representativeness </w:t>
      </w:r>
      <w:r w:rsidR="000F6A4E">
        <w:t xml:space="preserve">of </w:t>
      </w:r>
      <w:r>
        <w:t>our monitoring networks to ensure these continue to provide independent</w:t>
      </w:r>
      <w:r w:rsidR="00F05EB3">
        <w:t xml:space="preserve"> and</w:t>
      </w:r>
      <w:r>
        <w:t xml:space="preserve"> transparent measurements to assess the state and trends of </w:t>
      </w:r>
      <w:r w:rsidR="005E5C4F">
        <w:t>ground</w:t>
      </w:r>
      <w:r>
        <w:t>water quality in our environment.</w:t>
      </w:r>
    </w:p>
    <w:p w14:paraId="01E9DEA8" w14:textId="77777777" w:rsidR="00592588" w:rsidRPr="00A2020E" w:rsidRDefault="00592588" w:rsidP="00592588">
      <w:pPr>
        <w:pStyle w:val="Heading1"/>
      </w:pPr>
      <w:bookmarkStart w:id="130" w:name="_Toc422999004"/>
      <w:bookmarkStart w:id="131" w:name="_Toc181254446"/>
      <w:bookmarkStart w:id="132" w:name="_Toc191280926"/>
      <w:r w:rsidRPr="00270071">
        <w:lastRenderedPageBreak/>
        <w:t>ACKNOWLEDGEMENTS</w:t>
      </w:r>
      <w:bookmarkEnd w:id="130"/>
      <w:bookmarkEnd w:id="131"/>
      <w:bookmarkEnd w:id="132"/>
    </w:p>
    <w:p w14:paraId="040F968C" w14:textId="77F19EBB" w:rsidR="00592588" w:rsidRDefault="00592588" w:rsidP="00592588">
      <w:bookmarkStart w:id="133" w:name="_Toc422999005"/>
      <w:r>
        <w:t>The author is grateful to personnel who contributed groundwater quality data, in particular: Laura Buckthought (Auckland Council), Rochelle Gardner (Bay of Plenty Regional Council), Jennifer Tregurtha and Shaun Thomsen</w:t>
      </w:r>
      <w:r w:rsidRPr="007220CA">
        <w:t xml:space="preserve"> (Environment Canterbury</w:t>
      </w:r>
      <w:r>
        <w:t>), Etsuko Yoshino</w:t>
      </w:r>
      <w:r w:rsidRPr="007220CA">
        <w:t xml:space="preserve"> (Environment Southland)</w:t>
      </w:r>
      <w:r>
        <w:t>,</w:t>
      </w:r>
      <w:r w:rsidRPr="002A6E7B">
        <w:t xml:space="preserve"> </w:t>
      </w:r>
      <w:r>
        <w:t>Julia Kendall (Gisborne District Council),</w:t>
      </w:r>
      <w:r w:rsidRPr="002A6E7B">
        <w:t xml:space="preserve"> </w:t>
      </w:r>
      <w:r>
        <w:t xml:space="preserve">Rob van der Raaij </w:t>
      </w:r>
      <w:r w:rsidRPr="007220CA">
        <w:t>(</w:t>
      </w:r>
      <w:r>
        <w:t xml:space="preserve">Greater </w:t>
      </w:r>
      <w:r w:rsidRPr="007220CA">
        <w:t>Wellington Regional Council),</w:t>
      </w:r>
      <w:r w:rsidRPr="002A6E7B">
        <w:t xml:space="preserve"> </w:t>
      </w:r>
      <w:r>
        <w:t>Ale Cocimano (Hawke</w:t>
      </w:r>
      <w:r w:rsidR="004C7B96">
        <w:t>’</w:t>
      </w:r>
      <w:r>
        <w:t>s Bay Regional Council),</w:t>
      </w:r>
      <w:r w:rsidRPr="002A6E7B">
        <w:t xml:space="preserve"> </w:t>
      </w:r>
      <w:r>
        <w:t>Sivee Chawla and Huma Saeed (Horizons),</w:t>
      </w:r>
      <w:r w:rsidRPr="002A6E7B">
        <w:t xml:space="preserve"> </w:t>
      </w:r>
      <w:r>
        <w:t xml:space="preserve">Emma Chibnall </w:t>
      </w:r>
      <w:r w:rsidRPr="007220CA">
        <w:t>(Marlborough District Council),</w:t>
      </w:r>
      <w:r w:rsidRPr="002A6E7B">
        <w:t xml:space="preserve"> </w:t>
      </w:r>
      <w:r>
        <w:t>Kirsty Griggs (Northland Regional Council),</w:t>
      </w:r>
      <w:r w:rsidRPr="002A6E7B">
        <w:t xml:space="preserve"> </w:t>
      </w:r>
      <w:r>
        <w:t>Sam Yeo (Otago Regional Council),</w:t>
      </w:r>
      <w:r w:rsidRPr="002A6E7B">
        <w:t xml:space="preserve"> </w:t>
      </w:r>
      <w:r>
        <w:t>Monique Harvey (Tasman District Council),</w:t>
      </w:r>
      <w:r w:rsidRPr="002A6E7B">
        <w:t xml:space="preserve"> </w:t>
      </w:r>
      <w:r>
        <w:t>David Ge (Taranaki Regional Council),</w:t>
      </w:r>
      <w:r w:rsidRPr="002A6E7B">
        <w:t xml:space="preserve"> </w:t>
      </w:r>
      <w:r>
        <w:t>Serena Sun (West Coast Regional Council), Debbie Eastwood (WRC) and Laura Banasiak (ESR).</w:t>
      </w:r>
    </w:p>
    <w:p w14:paraId="650F1F39" w14:textId="2E682E6D" w:rsidR="00592588" w:rsidRDefault="00592588" w:rsidP="00592588">
      <w:r>
        <w:t>This report was co-designed with Sean Hudgens (Ministry for the Environment)</w:t>
      </w:r>
      <w:r w:rsidR="0064471B">
        <w:t>, as well as</w:t>
      </w:r>
      <w:r>
        <w:t xml:space="preserve"> Bonnie Farrant, Sonja Miller,</w:t>
      </w:r>
      <w:r w:rsidR="0064471B">
        <w:t xml:space="preserve"> and</w:t>
      </w:r>
      <w:r>
        <w:t xml:space="preserve"> Lance Morell (Stats NZ). Jennifer Tregurtha, Shaun Thomsen (Environment Canterbury) and Abi Loughnan (Te Uru Kahika) are also thanked for their constructive collaboration to undertake the data harvesting pilot.</w:t>
      </w:r>
    </w:p>
    <w:p w14:paraId="102DBE8B" w14:textId="6720A437" w:rsidR="00592588" w:rsidRPr="00270071" w:rsidRDefault="00592588" w:rsidP="00592588">
      <w:pPr>
        <w:rPr>
          <w:rFonts w:ascii="Calibri" w:hAnsi="Calibri"/>
          <w:lang w:eastAsia="en-NZ"/>
        </w:rPr>
      </w:pPr>
      <w:r>
        <w:t>The authors</w:t>
      </w:r>
      <w:r w:rsidRPr="008A1E76">
        <w:t xml:space="preserve"> also </w:t>
      </w:r>
      <w:r w:rsidRPr="004424F1">
        <w:t>thank Zara Rawlinson (Senior Hydro-Geophysicist)</w:t>
      </w:r>
      <w:r w:rsidR="006F6F08">
        <w:t xml:space="preserve"> and</w:t>
      </w:r>
      <w:r w:rsidRPr="004424F1">
        <w:t xml:space="preserve"> Conny Tschritter (Senior Groundwater Scientist)</w:t>
      </w:r>
      <w:r w:rsidRPr="008A1E76">
        <w:t xml:space="preserve"> of GNS Science</w:t>
      </w:r>
      <w:r w:rsidR="00065A26">
        <w:t xml:space="preserve"> and John Hadfield</w:t>
      </w:r>
      <w:r w:rsidR="00D708DE">
        <w:t xml:space="preserve"> (Waikato Regional Council)</w:t>
      </w:r>
      <w:r w:rsidRPr="008A1E76">
        <w:t xml:space="preserve"> for their review</w:t>
      </w:r>
      <w:r w:rsidR="0007300C">
        <w:t>s</w:t>
      </w:r>
      <w:r w:rsidRPr="008A1E76">
        <w:t xml:space="preserve"> of this report.</w:t>
      </w:r>
    </w:p>
    <w:p w14:paraId="45F393D1" w14:textId="77777777" w:rsidR="00592588" w:rsidRDefault="00592588" w:rsidP="00592588">
      <w:pPr>
        <w:pStyle w:val="Heading1"/>
        <w:pageBreakBefore w:val="0"/>
      </w:pPr>
      <w:bookmarkStart w:id="134" w:name="_Toc181254447"/>
      <w:bookmarkStart w:id="135" w:name="_Toc191280927"/>
      <w:bookmarkEnd w:id="133"/>
      <w:r>
        <w:rPr>
          <w:caps w:val="0"/>
        </w:rPr>
        <w:t>REFERENCES</w:t>
      </w:r>
      <w:bookmarkEnd w:id="134"/>
      <w:bookmarkEnd w:id="135"/>
    </w:p>
    <w:p w14:paraId="3941E6CA" w14:textId="77777777" w:rsidR="00A52758" w:rsidRPr="00B42A01" w:rsidRDefault="00A52758" w:rsidP="00A52758">
      <w:pPr>
        <w:keepLines/>
        <w:spacing w:before="100"/>
        <w:ind w:left="720" w:hanging="720"/>
        <w:jc w:val="left"/>
        <w:rPr>
          <w:sz w:val="20"/>
        </w:rPr>
      </w:pPr>
      <w:bookmarkStart w:id="136" w:name="_Hlk181260184"/>
      <w:r w:rsidRPr="00B42A01">
        <w:rPr>
          <w:sz w:val="20"/>
        </w:rPr>
        <w:t xml:space="preserve">Booker DJ, Henderson RD. 2019. National water allocation statistics for environmental reporting: 2018. Christchurch (NZ): National Institute of Water &amp; Atmospheric Research. 33 p. Client Report 2019049CH. Prepared for Ministry for the Environment. </w:t>
      </w:r>
      <w:hyperlink r:id="rId39" w:tgtFrame="_blank" w:tooltip="https://environment.govt.nz/publications/national-water-allocation-statistics-for-environmental-reporting-2018/" w:history="1">
        <w:r w:rsidRPr="007117BC">
          <w:rPr>
            <w:color w:val="0000FF"/>
            <w:sz w:val="20"/>
            <w:u w:val="single"/>
          </w:rPr>
          <w:t>https://environment.govt.nz/publications/national-water-allocation-statistics-for-environmental-reporting-2018/</w:t>
        </w:r>
      </w:hyperlink>
    </w:p>
    <w:p w14:paraId="303FAECC" w14:textId="77777777" w:rsidR="00A52758" w:rsidRPr="00B42A01" w:rsidRDefault="00A52758" w:rsidP="00A52758">
      <w:pPr>
        <w:keepLines/>
        <w:spacing w:before="100"/>
        <w:ind w:left="720" w:hanging="720"/>
        <w:jc w:val="left"/>
        <w:rPr>
          <w:sz w:val="20"/>
        </w:rPr>
      </w:pPr>
      <w:r w:rsidRPr="007117BC">
        <w:rPr>
          <w:sz w:val="20"/>
        </w:rPr>
        <w:t xml:space="preserve">Chapelle FH, Bradley PM, Thomas MA, McMahon PB. 2009. Distinguishing iron-reducing from sulfate-reducing conditions. </w:t>
      </w:r>
      <w:r w:rsidRPr="007117BC">
        <w:rPr>
          <w:i/>
          <w:iCs/>
          <w:sz w:val="20"/>
        </w:rPr>
        <w:t>Groundwater</w:t>
      </w:r>
      <w:r w:rsidRPr="007117BC">
        <w:rPr>
          <w:sz w:val="20"/>
        </w:rPr>
        <w:t>. 47(2):300–305</w:t>
      </w:r>
      <w:r w:rsidRPr="00AD1083">
        <w:rPr>
          <w:sz w:val="20"/>
        </w:rPr>
        <w:t>.</w:t>
      </w:r>
      <w:r>
        <w:rPr>
          <w:sz w:val="20"/>
        </w:rPr>
        <w:t xml:space="preserve"> </w:t>
      </w:r>
      <w:hyperlink r:id="rId40" w:history="1">
        <w:r w:rsidRPr="00A57DCE">
          <w:rPr>
            <w:rStyle w:val="Hyperlink"/>
            <w:sz w:val="20"/>
          </w:rPr>
          <w:t>https://doi.org/10.1111/j.1745-6584.2008.00536.x</w:t>
        </w:r>
      </w:hyperlink>
    </w:p>
    <w:p w14:paraId="162192AA" w14:textId="77777777" w:rsidR="00A52758" w:rsidRPr="00B42A01" w:rsidRDefault="00A52758" w:rsidP="00A52758">
      <w:pPr>
        <w:keepLines/>
        <w:spacing w:before="100"/>
        <w:ind w:left="720" w:hanging="720"/>
        <w:jc w:val="left"/>
        <w:rPr>
          <w:sz w:val="20"/>
        </w:rPr>
      </w:pPr>
      <w:r w:rsidRPr="00B42A01">
        <w:rPr>
          <w:sz w:val="20"/>
        </w:rPr>
        <w:t>Close M. 2015. Personal communication. Principal Scientist, Institute of Environmental Science and Research; Christchurch, NZ.</w:t>
      </w:r>
    </w:p>
    <w:p w14:paraId="21045355" w14:textId="77777777" w:rsidR="00A52758" w:rsidRPr="00B42A01" w:rsidRDefault="00A52758" w:rsidP="00A52758">
      <w:pPr>
        <w:keepLines/>
        <w:spacing w:before="100"/>
        <w:ind w:left="720" w:hanging="720"/>
        <w:jc w:val="left"/>
        <w:rPr>
          <w:sz w:val="20"/>
        </w:rPr>
      </w:pPr>
      <w:r w:rsidRPr="00B42A01">
        <w:rPr>
          <w:sz w:val="20"/>
        </w:rPr>
        <w:t>Close M, Skinner A. 2011. National survey of pesticides in groundwater 2010. [Christchurch (NZ)]: Institute of Environmental Science and Research. 18 p. Client Report CSC1102. Prepared for Regional and District Councils.</w:t>
      </w:r>
    </w:p>
    <w:p w14:paraId="3DFDB9F9" w14:textId="77777777" w:rsidR="00A52758" w:rsidRPr="00B42A01" w:rsidRDefault="00A52758" w:rsidP="00A52758">
      <w:pPr>
        <w:keepLines/>
        <w:spacing w:before="100"/>
        <w:ind w:left="720" w:hanging="720"/>
        <w:jc w:val="left"/>
        <w:rPr>
          <w:sz w:val="20"/>
        </w:rPr>
      </w:pPr>
      <w:r w:rsidRPr="00B42A01">
        <w:rPr>
          <w:sz w:val="20"/>
        </w:rPr>
        <w:t xml:space="preserve">Close M, Humphries B. 2019. National survey of pesticides and emerging organic contaminants (EOCs) in groundwater 2018. [Christchurch (NZ)]: Institute of Environmental Science and Research. 54 p. Client Report CSC19016. Prepared for Regional Councils. </w:t>
      </w:r>
      <w:hyperlink r:id="rId41" w:history="1">
        <w:r w:rsidRPr="00B42A01">
          <w:rPr>
            <w:rFonts w:eastAsia="Malgun Gothic"/>
            <w:color w:val="0000FF"/>
            <w:sz w:val="20"/>
            <w:u w:val="single"/>
          </w:rPr>
          <w:t>https://doi.org/10.26091/esrnz.9937304.v1</w:t>
        </w:r>
      </w:hyperlink>
    </w:p>
    <w:p w14:paraId="49D453FB" w14:textId="77777777" w:rsidR="00A52758" w:rsidRPr="00B42A01" w:rsidRDefault="00A52758" w:rsidP="00A52758">
      <w:pPr>
        <w:keepLines/>
        <w:spacing w:before="100"/>
        <w:ind w:left="720" w:hanging="720"/>
        <w:jc w:val="left"/>
        <w:rPr>
          <w:sz w:val="20"/>
        </w:rPr>
      </w:pPr>
      <w:r w:rsidRPr="00B42A01">
        <w:rPr>
          <w:sz w:val="20"/>
        </w:rPr>
        <w:t>Close M, Banasiak L. 2023a. National survey of pesticides in groundwater 2022. [Christchurch (NZ)]: Institute of Environmental Science and Research. 32 p. Client Report CSC23010. Prepared for Regional and Unitary Authorities.</w:t>
      </w:r>
    </w:p>
    <w:p w14:paraId="71A6ABCF" w14:textId="77777777" w:rsidR="00A52758" w:rsidRPr="00B42A01" w:rsidRDefault="00A52758" w:rsidP="00A52758">
      <w:pPr>
        <w:keepLines/>
        <w:spacing w:before="100"/>
        <w:ind w:left="720" w:hanging="720"/>
        <w:jc w:val="left"/>
        <w:rPr>
          <w:sz w:val="20"/>
        </w:rPr>
      </w:pPr>
      <w:r w:rsidRPr="00B42A01">
        <w:rPr>
          <w:sz w:val="20"/>
        </w:rPr>
        <w:t>Close M, Banasiak L. 2023b. National survey of per- and polyfluoroalkyl substances (PFAS) in groundwater 2022. [Christchurch (NZ)]: Institute of Environmental Science and Research. 42 p. Client Report CSC23006. Prepared for Environmental Protection Agency and Regional and Unitary Authorities.</w:t>
      </w:r>
    </w:p>
    <w:p w14:paraId="221A060F" w14:textId="77777777" w:rsidR="00A52758" w:rsidRPr="00B42A01" w:rsidRDefault="00A52758" w:rsidP="00A52758">
      <w:pPr>
        <w:keepLines/>
        <w:spacing w:before="100"/>
        <w:ind w:left="720" w:hanging="720"/>
        <w:jc w:val="left"/>
        <w:rPr>
          <w:rFonts w:eastAsia="Calibri"/>
          <w:sz w:val="20"/>
        </w:rPr>
      </w:pPr>
      <w:r w:rsidRPr="00B42A01">
        <w:rPr>
          <w:rFonts w:eastAsia="Calibri"/>
          <w:sz w:val="20"/>
        </w:rPr>
        <w:lastRenderedPageBreak/>
        <w:t>Corong E, Hensen M, Journeaux P. 2014. Value of irrigation in New Zealand: an economy-wide assessment. Wellington (NZ): NZ Institute of Economic Research. 55 p. Prepared for Ministry of Primary Industries.</w:t>
      </w:r>
    </w:p>
    <w:p w14:paraId="5B67299E" w14:textId="77777777" w:rsidR="00A52758" w:rsidRPr="00B42A01" w:rsidRDefault="00A52758" w:rsidP="00A52758">
      <w:pPr>
        <w:keepLines/>
        <w:spacing w:before="100"/>
        <w:ind w:left="720" w:hanging="720"/>
        <w:jc w:val="left"/>
        <w:rPr>
          <w:sz w:val="20"/>
        </w:rPr>
      </w:pPr>
      <w:r w:rsidRPr="00B42A01">
        <w:rPr>
          <w:sz w:val="20"/>
        </w:rPr>
        <w:t xml:space="preserve">Daughney CJ. 2003. Iron and manganese in New Zealand’s groundwater. </w:t>
      </w:r>
      <w:r w:rsidRPr="00B42A01">
        <w:rPr>
          <w:i/>
          <w:iCs/>
          <w:sz w:val="20"/>
        </w:rPr>
        <w:t>Journal of Hydrology (New Zealand)</w:t>
      </w:r>
      <w:r w:rsidRPr="00B42A01">
        <w:rPr>
          <w:sz w:val="20"/>
        </w:rPr>
        <w:t xml:space="preserve">. 42(1):11–26. </w:t>
      </w:r>
      <w:hyperlink r:id="rId42" w:history="1">
        <w:r w:rsidRPr="00B42A01">
          <w:rPr>
            <w:color w:val="0000FF"/>
            <w:sz w:val="20"/>
            <w:u w:val="single"/>
          </w:rPr>
          <w:t>https://www.hydrologynz.org.nz/journal/journal-42</w:t>
        </w:r>
      </w:hyperlink>
    </w:p>
    <w:p w14:paraId="1FB466C5" w14:textId="77777777" w:rsidR="00A52758" w:rsidRPr="00B42A01" w:rsidRDefault="00A52758" w:rsidP="00A52758">
      <w:pPr>
        <w:keepLines/>
        <w:spacing w:before="100"/>
        <w:ind w:left="720" w:hanging="720"/>
        <w:jc w:val="left"/>
        <w:rPr>
          <w:sz w:val="20"/>
        </w:rPr>
      </w:pPr>
      <w:r w:rsidRPr="00B42A01">
        <w:rPr>
          <w:sz w:val="20"/>
        </w:rPr>
        <w:t>Daughney C, Wall M. 2007. Groundwater quality in New Zealand: state and trends 1995–2006. Lower Hutt (NZ):</w:t>
      </w:r>
      <w:r w:rsidRPr="00B42A01">
        <w:rPr>
          <w:i/>
          <w:sz w:val="20"/>
        </w:rPr>
        <w:t xml:space="preserve"> </w:t>
      </w:r>
      <w:r w:rsidRPr="00B42A01">
        <w:rPr>
          <w:iCs/>
          <w:sz w:val="20"/>
        </w:rPr>
        <w:t>GNS Science</w:t>
      </w:r>
      <w:r w:rsidRPr="00B42A01">
        <w:rPr>
          <w:i/>
          <w:sz w:val="20"/>
        </w:rPr>
        <w:t xml:space="preserve">. </w:t>
      </w:r>
      <w:r w:rsidRPr="00B42A01">
        <w:rPr>
          <w:iCs/>
          <w:sz w:val="20"/>
        </w:rPr>
        <w:t>65 p.</w:t>
      </w:r>
      <w:r w:rsidRPr="00B42A01">
        <w:rPr>
          <w:i/>
          <w:sz w:val="20"/>
        </w:rPr>
        <w:t xml:space="preserve"> </w:t>
      </w:r>
      <w:r w:rsidRPr="00B42A01">
        <w:rPr>
          <w:iCs/>
          <w:sz w:val="20"/>
        </w:rPr>
        <w:t>Consultancy Report 2007/23. Prepared for Ministry for the Environment.</w:t>
      </w:r>
      <w:r w:rsidRPr="00B42A01" w:rsidDel="00DF7D37">
        <w:rPr>
          <w:iCs/>
          <w:sz w:val="20"/>
        </w:rPr>
        <w:t xml:space="preserve"> </w:t>
      </w:r>
    </w:p>
    <w:p w14:paraId="66D75B45" w14:textId="77777777" w:rsidR="00A52758" w:rsidRPr="00B42A01" w:rsidRDefault="00A52758" w:rsidP="00A52758">
      <w:pPr>
        <w:keepLines/>
        <w:spacing w:before="100"/>
        <w:ind w:left="720" w:hanging="720"/>
        <w:jc w:val="left"/>
        <w:rPr>
          <w:sz w:val="20"/>
        </w:rPr>
      </w:pPr>
      <w:r w:rsidRPr="00B42A01">
        <w:rPr>
          <w:sz w:val="20"/>
        </w:rPr>
        <w:t>Daughney C, Randall M. 2009. National groundwater quality indicators update: state and trends 1995–2008. Lower Hutt (NZ): GNS Science. 55 p. Consultancy Report 2009/145. Prepared for Ministry for the Environment.</w:t>
      </w:r>
    </w:p>
    <w:p w14:paraId="6ED55FBF" w14:textId="77777777" w:rsidR="00A52758" w:rsidRPr="00B42A01" w:rsidRDefault="00A52758" w:rsidP="00A52758">
      <w:pPr>
        <w:keepLines/>
        <w:spacing w:before="100"/>
        <w:ind w:left="720" w:hanging="720"/>
        <w:jc w:val="left"/>
        <w:rPr>
          <w:rFonts w:eastAsia="Calibri"/>
          <w:sz w:val="20"/>
        </w:rPr>
      </w:pPr>
      <w:r w:rsidRPr="00B42A01">
        <w:rPr>
          <w:rFonts w:eastAsia="Calibri"/>
          <w:sz w:val="20"/>
        </w:rPr>
        <w:t xml:space="preserve">Daughney CJ, Reeves RR. 2005. Definition of hydrochemical facies in the New Zealand National Groundwater Monitoring Programme. </w:t>
      </w:r>
      <w:r w:rsidRPr="00B42A01">
        <w:rPr>
          <w:rFonts w:eastAsia="Calibri"/>
          <w:i/>
          <w:iCs/>
          <w:sz w:val="20"/>
        </w:rPr>
        <w:t>Journal of Hydrology (</w:t>
      </w:r>
      <w:r w:rsidRPr="00B42A01">
        <w:rPr>
          <w:rFonts w:eastAsia="Calibri"/>
          <w:i/>
          <w:sz w:val="20"/>
        </w:rPr>
        <w:t>New Zealand)</w:t>
      </w:r>
      <w:r w:rsidRPr="00B42A01">
        <w:rPr>
          <w:rFonts w:eastAsia="Calibri"/>
          <w:sz w:val="20"/>
        </w:rPr>
        <w:t>. 44(2):105–130.</w:t>
      </w:r>
    </w:p>
    <w:p w14:paraId="0AC721FE" w14:textId="77777777" w:rsidR="00A52758" w:rsidRPr="00B42A01" w:rsidRDefault="00A52758" w:rsidP="00A52758">
      <w:pPr>
        <w:keepLines/>
        <w:spacing w:before="100"/>
        <w:ind w:left="720" w:hanging="720"/>
        <w:jc w:val="left"/>
        <w:rPr>
          <w:sz w:val="20"/>
          <w:szCs w:val="20"/>
        </w:rPr>
      </w:pPr>
      <w:r w:rsidRPr="00B42A01">
        <w:rPr>
          <w:sz w:val="20"/>
          <w:szCs w:val="20"/>
        </w:rPr>
        <w:t>Daughney C, Jones A, Baker T, Hanson C, Davidson P, Zemansky G, Reeves R, Thompson M. 2006. A national protocol for state of the environment groundwater sampling in New Zealand. Wellington (NZ): Ministry for the Environment. 52 p. (GNS Science miscellaneous series; 5).</w:t>
      </w:r>
    </w:p>
    <w:p w14:paraId="146FCDA4" w14:textId="77777777" w:rsidR="00A52758" w:rsidRPr="00B42A01" w:rsidRDefault="00A52758" w:rsidP="00A52758">
      <w:pPr>
        <w:keepLines/>
        <w:spacing w:before="100"/>
        <w:ind w:left="720" w:hanging="720"/>
        <w:jc w:val="left"/>
        <w:rPr>
          <w:rFonts w:eastAsia="Calibri"/>
          <w:sz w:val="20"/>
        </w:rPr>
      </w:pPr>
      <w:r w:rsidRPr="00B42A01">
        <w:rPr>
          <w:sz w:val="20"/>
        </w:rPr>
        <w:t xml:space="preserve">Daughney CJ, Morgenstern U, Moreau M, McDowell RW. 2023. Reference conditions for nitrate-nitrogen in New Zealand groundwaters. </w:t>
      </w:r>
      <w:r w:rsidRPr="00B42A01">
        <w:rPr>
          <w:i/>
          <w:iCs/>
          <w:sz w:val="20"/>
        </w:rPr>
        <w:t>Journal of the Royal Society of New Zealand</w:t>
      </w:r>
      <w:r w:rsidRPr="00B42A01">
        <w:rPr>
          <w:sz w:val="20"/>
        </w:rPr>
        <w:t xml:space="preserve">. </w:t>
      </w:r>
      <w:hyperlink r:id="rId43" w:history="1">
        <w:r w:rsidRPr="00B42A01">
          <w:rPr>
            <w:color w:val="0000FF"/>
            <w:sz w:val="20"/>
            <w:u w:val="single"/>
          </w:rPr>
          <w:t>https://doi.org/10.1080/03036758.2023.2221034</w:t>
        </w:r>
      </w:hyperlink>
      <w:r w:rsidRPr="00B42A01">
        <w:rPr>
          <w:sz w:val="20"/>
        </w:rPr>
        <w:t xml:space="preserve"> </w:t>
      </w:r>
    </w:p>
    <w:p w14:paraId="2030C12E" w14:textId="77777777" w:rsidR="00A52758" w:rsidRPr="00B42A01" w:rsidRDefault="00A52758" w:rsidP="00A52758">
      <w:pPr>
        <w:keepLines/>
        <w:spacing w:before="100"/>
        <w:ind w:left="720" w:hanging="720"/>
        <w:jc w:val="left"/>
        <w:rPr>
          <w:sz w:val="20"/>
        </w:rPr>
      </w:pPr>
      <w:r w:rsidRPr="00B42A01">
        <w:rPr>
          <w:sz w:val="20"/>
        </w:rPr>
        <w:t>Davidson P, Wilson S. 2011. Groundwaters of Marlborough. [Blenheim] (NZ): Marlborough District Council. 302 p.</w:t>
      </w:r>
    </w:p>
    <w:p w14:paraId="096FC8D2" w14:textId="77777777" w:rsidR="00A52758" w:rsidRPr="00B42A01" w:rsidRDefault="00A52758" w:rsidP="00A52758">
      <w:pPr>
        <w:keepLines/>
        <w:spacing w:before="100"/>
        <w:ind w:left="720" w:hanging="720"/>
        <w:jc w:val="left"/>
        <w:rPr>
          <w:sz w:val="20"/>
        </w:rPr>
      </w:pPr>
      <w:r w:rsidRPr="00B42A01">
        <w:rPr>
          <w:sz w:val="20"/>
        </w:rPr>
        <w:t xml:space="preserve">Driscoll CT, Schecher WD. 1990. The chemistry of aluminum in the environment. </w:t>
      </w:r>
      <w:r w:rsidRPr="00B42A01">
        <w:rPr>
          <w:i/>
          <w:iCs/>
          <w:sz w:val="20"/>
        </w:rPr>
        <w:t>Environmental Geochemistry and Health.</w:t>
      </w:r>
      <w:r w:rsidRPr="00B42A01">
        <w:rPr>
          <w:sz w:val="20"/>
        </w:rPr>
        <w:t xml:space="preserve"> 12(1):28–49. </w:t>
      </w:r>
      <w:hyperlink r:id="rId44" w:history="1">
        <w:r w:rsidRPr="00B42A01">
          <w:rPr>
            <w:color w:val="0000FF"/>
            <w:sz w:val="20"/>
            <w:u w:val="single"/>
          </w:rPr>
          <w:t>https://doi.org/10.1007/BF01734046</w:t>
        </w:r>
      </w:hyperlink>
      <w:r w:rsidRPr="00B42A01">
        <w:rPr>
          <w:sz w:val="20"/>
        </w:rPr>
        <w:t xml:space="preserve"> </w:t>
      </w:r>
    </w:p>
    <w:p w14:paraId="2077E23A" w14:textId="77777777" w:rsidR="00A52758" w:rsidRPr="00B42A01" w:rsidRDefault="00A52758" w:rsidP="00A52758">
      <w:pPr>
        <w:keepLines/>
        <w:spacing w:before="100"/>
        <w:ind w:left="720" w:hanging="720"/>
        <w:jc w:val="left"/>
        <w:rPr>
          <w:sz w:val="20"/>
        </w:rPr>
      </w:pPr>
      <w:r w:rsidRPr="007117BC">
        <w:rPr>
          <w:sz w:val="20"/>
        </w:rPr>
        <w:t>Dumont M, Etheridge Z, McDowell RW. 2024. Determining the likelihood and cost of detecting reductions of nitrate</w:t>
      </w:r>
      <w:r w:rsidRPr="007117BC">
        <w:rPr>
          <w:rFonts w:ascii="Cambria Math" w:hAnsi="Cambria Math" w:cs="Cambria Math"/>
          <w:sz w:val="20"/>
        </w:rPr>
        <w:t>‑</w:t>
      </w:r>
      <w:r w:rsidRPr="007117BC">
        <w:rPr>
          <w:sz w:val="20"/>
        </w:rPr>
        <w:t xml:space="preserve">nitrogen concentrations in groundwater across New Zealand. </w:t>
      </w:r>
      <w:r w:rsidRPr="007117BC">
        <w:rPr>
          <w:i/>
          <w:iCs/>
          <w:sz w:val="20"/>
        </w:rPr>
        <w:t>Science of The Total Environment</w:t>
      </w:r>
      <w:r w:rsidRPr="007117BC">
        <w:rPr>
          <w:sz w:val="20"/>
        </w:rPr>
        <w:t xml:space="preserve">. 927:171759. </w:t>
      </w:r>
      <w:hyperlink r:id="rId45" w:history="1">
        <w:r w:rsidRPr="007117BC">
          <w:rPr>
            <w:rStyle w:val="Hyperlink"/>
            <w:sz w:val="20"/>
          </w:rPr>
          <w:t>https://doi.org/10.1016/j.scitotenv.2024.171759</w:t>
        </w:r>
      </w:hyperlink>
      <w:r w:rsidRPr="007117BC">
        <w:rPr>
          <w:sz w:val="20"/>
        </w:rPr>
        <w:t xml:space="preserve"> </w:t>
      </w:r>
    </w:p>
    <w:p w14:paraId="322E9EEB" w14:textId="77777777" w:rsidR="00A52758" w:rsidRPr="00B42A01" w:rsidRDefault="00A52758" w:rsidP="00A52758">
      <w:pPr>
        <w:keepLines/>
        <w:spacing w:before="100"/>
        <w:ind w:left="720" w:hanging="720"/>
        <w:jc w:val="left"/>
        <w:rPr>
          <w:sz w:val="20"/>
          <w:lang w:val="en-US"/>
        </w:rPr>
      </w:pPr>
      <w:r w:rsidRPr="00D94DC8">
        <w:rPr>
          <w:sz w:val="20"/>
          <w:lang w:val="en-US"/>
        </w:rPr>
        <w:t xml:space="preserve">Environment Agency. 2024. Guidance: protect groundwater and prevent groundwater pollution. Rotherham (GB): Environment Agency. </w:t>
      </w:r>
      <w:hyperlink r:id="rId46" w:history="1">
        <w:r w:rsidRPr="00D94DC8">
          <w:rPr>
            <w:color w:val="0000FF"/>
            <w:sz w:val="20"/>
            <w:u w:val="single"/>
            <w:lang w:val="en-US"/>
          </w:rPr>
          <w:t>https://www.gov.uk/government/publications/protect-groundwater-and-prevent-groundwater-pollution/protect-groundwater-and-prevent-groundwater-pollution</w:t>
        </w:r>
      </w:hyperlink>
    </w:p>
    <w:p w14:paraId="41935AAA" w14:textId="77777777" w:rsidR="00A52758" w:rsidRPr="00B42A01" w:rsidRDefault="00A52758" w:rsidP="00A52758">
      <w:pPr>
        <w:keepLines/>
        <w:spacing w:before="100"/>
        <w:ind w:left="720" w:hanging="720"/>
        <w:jc w:val="left"/>
        <w:rPr>
          <w:sz w:val="20"/>
        </w:rPr>
      </w:pPr>
      <w:r w:rsidRPr="00B42A01">
        <w:rPr>
          <w:sz w:val="20"/>
        </w:rPr>
        <w:t xml:space="preserve">Environmental Reporting Act 2015; [accessed 2024 Sep]. </w:t>
      </w:r>
      <w:hyperlink r:id="rId47" w:history="1">
        <w:r w:rsidRPr="00B42A01">
          <w:rPr>
            <w:color w:val="0000FF"/>
            <w:sz w:val="20"/>
            <w:u w:val="single"/>
          </w:rPr>
          <w:t>https://www.legislation.govt.nz/act/public/2015/0087/latest/DLM5941105.html</w:t>
        </w:r>
      </w:hyperlink>
    </w:p>
    <w:p w14:paraId="4D09F590" w14:textId="77777777" w:rsidR="00A52758" w:rsidRPr="00B42A01" w:rsidRDefault="00A52758" w:rsidP="00A52758">
      <w:pPr>
        <w:keepLines/>
        <w:spacing w:before="100"/>
        <w:ind w:left="720" w:hanging="720"/>
        <w:jc w:val="left"/>
        <w:rPr>
          <w:rFonts w:ascii="Calibri" w:hAnsi="Calibri"/>
        </w:rPr>
      </w:pPr>
      <w:r w:rsidRPr="00B42A01">
        <w:rPr>
          <w:sz w:val="20"/>
        </w:rPr>
        <w:t xml:space="preserve">[ESR] Institute of Environmental Science and Research. 2024. Groundwater science. [Christchurch] (NZ): ESR; [accessed 2024 Nov]. </w:t>
      </w:r>
      <w:hyperlink r:id="rId48" w:history="1">
        <w:r w:rsidRPr="00B42A01">
          <w:rPr>
            <w:color w:val="0000FF"/>
            <w:sz w:val="20"/>
            <w:u w:val="single"/>
          </w:rPr>
          <w:t>https://www.esr.cri.nz/expertise/water-environment/groundwater-science/</w:t>
        </w:r>
      </w:hyperlink>
    </w:p>
    <w:p w14:paraId="121E6BEF" w14:textId="6337A557" w:rsidR="00A52758" w:rsidRPr="007117BC" w:rsidRDefault="00A52758" w:rsidP="00A52758">
      <w:pPr>
        <w:keepLines/>
        <w:spacing w:before="100"/>
        <w:ind w:left="720" w:hanging="720"/>
        <w:jc w:val="left"/>
        <w:rPr>
          <w:sz w:val="20"/>
        </w:rPr>
      </w:pPr>
      <w:r w:rsidRPr="007117BC">
        <w:rPr>
          <w:sz w:val="20"/>
        </w:rPr>
        <w:t>Foster C, Johnson K. 2021. Groundwater quality state and trends in Tāmaki Makaurau / Auckland 2010</w:t>
      </w:r>
      <w:r w:rsidR="009340ED">
        <w:rPr>
          <w:sz w:val="20"/>
        </w:rPr>
        <w:t>–</w:t>
      </w:r>
      <w:r w:rsidRPr="007117BC">
        <w:rPr>
          <w:sz w:val="20"/>
        </w:rPr>
        <w:t>2019. Revised October 2021. Auckland (NZ): Auckland Council. 63 p. Technical report 2021/03</w:t>
      </w:r>
      <w:r w:rsidR="009340ED">
        <w:rPr>
          <w:sz w:val="20"/>
        </w:rPr>
        <w:t>–</w:t>
      </w:r>
      <w:r w:rsidRPr="007117BC">
        <w:rPr>
          <w:sz w:val="20"/>
        </w:rPr>
        <w:t>2.</w:t>
      </w:r>
    </w:p>
    <w:p w14:paraId="341F6267" w14:textId="77777777" w:rsidR="00A52758" w:rsidRPr="00B42A01" w:rsidRDefault="00A52758" w:rsidP="00A52758">
      <w:pPr>
        <w:keepLines/>
        <w:spacing w:before="100"/>
        <w:ind w:left="720" w:hanging="720"/>
        <w:jc w:val="left"/>
        <w:rPr>
          <w:sz w:val="20"/>
        </w:rPr>
      </w:pPr>
      <w:r w:rsidRPr="00B42A01">
        <w:rPr>
          <w:sz w:val="20"/>
        </w:rPr>
        <w:t>Gordon D. 2002. Groundwater resources of the Bay of Plenty. Whakatāne (NZ): Environment Bay of Plenty. 48 p. (Environmental publication; 2002/10).</w:t>
      </w:r>
    </w:p>
    <w:p w14:paraId="330ED433" w14:textId="77777777" w:rsidR="00A52758" w:rsidRPr="00B42A01" w:rsidRDefault="00A52758" w:rsidP="00A52758">
      <w:pPr>
        <w:keepLines/>
        <w:spacing w:before="100"/>
        <w:ind w:left="720" w:hanging="720"/>
        <w:jc w:val="left"/>
        <w:rPr>
          <w:sz w:val="20"/>
        </w:rPr>
      </w:pPr>
      <w:r w:rsidRPr="007117BC">
        <w:rPr>
          <w:sz w:val="20"/>
        </w:rPr>
        <w:t>Graham J. 2025. Personal communication. Chief Advisor Water Science, Water Services Authority Taumata Arowai; Wellington, NZ.</w:t>
      </w:r>
    </w:p>
    <w:p w14:paraId="5AEF66A4" w14:textId="77777777" w:rsidR="00A52758" w:rsidRPr="00B42A01" w:rsidRDefault="00A52758" w:rsidP="00A52758">
      <w:pPr>
        <w:keepLines/>
        <w:spacing w:before="100"/>
        <w:ind w:left="720" w:hanging="720"/>
        <w:jc w:val="left"/>
        <w:rPr>
          <w:sz w:val="20"/>
        </w:rPr>
      </w:pPr>
      <w:hyperlink r:id="rId49" w:anchor="bbb0110" w:history="1">
        <w:r w:rsidRPr="00B42A01">
          <w:rPr>
            <w:sz w:val="20"/>
          </w:rPr>
          <w:t>Hadfield J. 2017</w:t>
        </w:r>
      </w:hyperlink>
      <w:r w:rsidRPr="00B42A01">
        <w:rPr>
          <w:sz w:val="20"/>
        </w:rPr>
        <w:t>. Glyphosate occurrence in Waikato groundwater survey, Hamilton, New Zealand. Hamilton (NZ): Waikato Regional Council. Memo File 47 03 25. 12 p.</w:t>
      </w:r>
    </w:p>
    <w:p w14:paraId="2D4191AC" w14:textId="77777777" w:rsidR="00A52758" w:rsidRPr="00B42A01" w:rsidRDefault="00A52758" w:rsidP="00A52758">
      <w:pPr>
        <w:keepLines/>
        <w:spacing w:before="100"/>
        <w:ind w:left="720" w:hanging="720"/>
        <w:jc w:val="left"/>
        <w:rPr>
          <w:sz w:val="20"/>
        </w:rPr>
      </w:pPr>
      <w:r w:rsidRPr="00B42A01">
        <w:rPr>
          <w:sz w:val="20"/>
        </w:rPr>
        <w:lastRenderedPageBreak/>
        <w:t>Hadfield J. 2022. Waikato groundwater quality: state of the environment to 2020.</w:t>
      </w:r>
      <w:r w:rsidRPr="00B42A01">
        <w:rPr>
          <w:sz w:val="20"/>
        </w:rPr>
        <w:br/>
        <w:t>Hamilton (NZ): Waikato Regional Council. 129 p. (Technical report; 2022/23).</w:t>
      </w:r>
    </w:p>
    <w:p w14:paraId="477E4322" w14:textId="77777777" w:rsidR="00A52758" w:rsidRPr="00B42A01" w:rsidRDefault="00A52758" w:rsidP="00A52758">
      <w:pPr>
        <w:keepLines/>
        <w:spacing w:before="100"/>
        <w:ind w:left="720" w:hanging="720"/>
        <w:jc w:val="left"/>
        <w:rPr>
          <w:sz w:val="20"/>
        </w:rPr>
      </w:pPr>
      <w:r w:rsidRPr="007117BC">
        <w:rPr>
          <w:sz w:val="20"/>
        </w:rPr>
        <w:t>Hadfield J, Moreau M, Wilson N. 2024. Progressing groundwater quality monitoring optimisation: Waikato pilot study</w:t>
      </w:r>
      <w:r>
        <w:rPr>
          <w:sz w:val="20"/>
        </w:rPr>
        <w:t xml:space="preserve"> [abstract]</w:t>
      </w:r>
      <w:r w:rsidRPr="007117BC">
        <w:rPr>
          <w:sz w:val="20"/>
        </w:rPr>
        <w:t xml:space="preserve">. In: </w:t>
      </w:r>
      <w:r w:rsidRPr="007117BC">
        <w:rPr>
          <w:i/>
          <w:iCs/>
          <w:sz w:val="20"/>
        </w:rPr>
        <w:t>Securing our water future, embracing adaptation and collaborative solutions: NZHS Conference 2024</w:t>
      </w:r>
      <w:r>
        <w:rPr>
          <w:sz w:val="20"/>
        </w:rPr>
        <w:t>;</w:t>
      </w:r>
      <w:r w:rsidRPr="007117BC">
        <w:rPr>
          <w:sz w:val="20"/>
        </w:rPr>
        <w:t xml:space="preserve"> </w:t>
      </w:r>
      <w:r>
        <w:rPr>
          <w:sz w:val="20"/>
        </w:rPr>
        <w:t>2024 Nov</w:t>
      </w:r>
      <w:r w:rsidRPr="007117BC">
        <w:rPr>
          <w:sz w:val="20"/>
        </w:rPr>
        <w:t xml:space="preserve"> 26</w:t>
      </w:r>
      <w:r>
        <w:rPr>
          <w:sz w:val="20"/>
        </w:rPr>
        <w:t>–</w:t>
      </w:r>
      <w:r w:rsidRPr="007117BC">
        <w:rPr>
          <w:sz w:val="20"/>
        </w:rPr>
        <w:t>29</w:t>
      </w:r>
      <w:r>
        <w:rPr>
          <w:sz w:val="20"/>
        </w:rPr>
        <w:t>; Blenheim, NZ.</w:t>
      </w:r>
      <w:r w:rsidRPr="007117BC">
        <w:rPr>
          <w:sz w:val="20"/>
        </w:rPr>
        <w:t xml:space="preserve"> </w:t>
      </w:r>
      <w:r>
        <w:rPr>
          <w:sz w:val="20"/>
        </w:rPr>
        <w:t>Wellington (NZ)</w:t>
      </w:r>
      <w:r w:rsidRPr="007117BC">
        <w:rPr>
          <w:sz w:val="20"/>
        </w:rPr>
        <w:t>: New Zealand Hydrological Society</w:t>
      </w:r>
      <w:r w:rsidRPr="00574020">
        <w:rPr>
          <w:sz w:val="20"/>
        </w:rPr>
        <w:t xml:space="preserve">. </w:t>
      </w:r>
      <w:r w:rsidRPr="007117BC">
        <w:rPr>
          <w:sz w:val="20"/>
        </w:rPr>
        <w:t>p. 180–181.</w:t>
      </w:r>
    </w:p>
    <w:p w14:paraId="51E24C69" w14:textId="77777777" w:rsidR="00A52758" w:rsidRPr="00B42A01" w:rsidRDefault="00A52758" w:rsidP="00A52758">
      <w:pPr>
        <w:keepLines/>
        <w:spacing w:before="100"/>
        <w:ind w:left="720" w:hanging="720"/>
        <w:jc w:val="left"/>
        <w:rPr>
          <w:sz w:val="20"/>
        </w:rPr>
      </w:pPr>
      <w:r w:rsidRPr="00B42A01">
        <w:rPr>
          <w:sz w:val="20"/>
        </w:rPr>
        <w:t xml:space="preserve">Hawke’s Bay Regional Council. 2024. Arsenic concentrations. Napier (NZ): Hawke’s Bay Regional Council; [accessed 2024 Nov]. </w:t>
      </w:r>
      <w:hyperlink r:id="rId50" w:history="1">
        <w:r w:rsidRPr="00B42A01">
          <w:rPr>
            <w:color w:val="0000FF"/>
            <w:sz w:val="20"/>
            <w:u w:val="single"/>
          </w:rPr>
          <w:t>https://www.hbrc.govt.nz/services/water-management/bore-security/arsenic-concentrations/</w:t>
        </w:r>
      </w:hyperlink>
      <w:r w:rsidRPr="00B42A01">
        <w:rPr>
          <w:sz w:val="20"/>
        </w:rPr>
        <w:t xml:space="preserve"> </w:t>
      </w:r>
    </w:p>
    <w:p w14:paraId="719A48E9" w14:textId="77777777" w:rsidR="00A52758" w:rsidRPr="00B42A01" w:rsidRDefault="00A52758" w:rsidP="00A52758">
      <w:pPr>
        <w:keepLines/>
        <w:spacing w:before="100"/>
        <w:ind w:left="720" w:hanging="720"/>
        <w:jc w:val="left"/>
        <w:rPr>
          <w:sz w:val="20"/>
        </w:rPr>
      </w:pPr>
      <w:r w:rsidRPr="00B42A01">
        <w:rPr>
          <w:sz w:val="20"/>
        </w:rPr>
        <w:t xml:space="preserve">Helsel DR, Hirsch RM, Ryberg KR, Archfield SA, Gilroy EJ. 2020. Statistical methods in water resources. Reston (VA): U.S. Geological Survey. 458 p. (Techniques and methods; 4-A3). </w:t>
      </w:r>
      <w:hyperlink r:id="rId51" w:history="1">
        <w:r w:rsidRPr="00B42A01">
          <w:rPr>
            <w:color w:val="0000FF"/>
            <w:sz w:val="20"/>
            <w:u w:val="single"/>
          </w:rPr>
          <w:t>https://doi.org/10.3133/tm4A3</w:t>
        </w:r>
      </w:hyperlink>
      <w:r w:rsidRPr="00B42A01">
        <w:rPr>
          <w:sz w:val="20"/>
        </w:rPr>
        <w:t xml:space="preserve"> </w:t>
      </w:r>
    </w:p>
    <w:p w14:paraId="46EBFAA5" w14:textId="77777777" w:rsidR="00A52758" w:rsidRPr="00B42A01" w:rsidRDefault="00A52758" w:rsidP="00A52758">
      <w:pPr>
        <w:keepLines/>
        <w:spacing w:before="100"/>
        <w:ind w:left="720" w:hanging="720"/>
        <w:jc w:val="left"/>
        <w:rPr>
          <w:sz w:val="20"/>
        </w:rPr>
      </w:pPr>
      <w:r w:rsidRPr="00B42A01">
        <w:rPr>
          <w:sz w:val="20"/>
        </w:rPr>
        <w:t xml:space="preserve">Houghton KM, Bolton A, Weaver L. 2024. Roadmap to an updated ecosystem typology for groundwater. </w:t>
      </w:r>
      <w:r w:rsidRPr="00B42A01">
        <w:rPr>
          <w:rFonts w:eastAsia="Calibri"/>
          <w:sz w:val="20"/>
        </w:rPr>
        <w:t>Lower Hutt (NZ): GNS Science.</w:t>
      </w:r>
      <w:r w:rsidRPr="00B42A01">
        <w:rPr>
          <w:sz w:val="20"/>
        </w:rPr>
        <w:t xml:space="preserve"> 19 p. (GNS Science report; 2024/35). </w:t>
      </w:r>
      <w:hyperlink r:id="rId52" w:history="1">
        <w:r w:rsidRPr="00B42A01">
          <w:rPr>
            <w:color w:val="0000FF"/>
            <w:sz w:val="20"/>
            <w:u w:val="single"/>
          </w:rPr>
          <w:t>https://doi.org/10.21420/1EWP-C334</w:t>
        </w:r>
      </w:hyperlink>
      <w:r w:rsidRPr="00B42A01">
        <w:rPr>
          <w:sz w:val="20"/>
        </w:rPr>
        <w:t xml:space="preserve"> </w:t>
      </w:r>
    </w:p>
    <w:p w14:paraId="65FB6A46" w14:textId="77777777" w:rsidR="00A52758" w:rsidRPr="00B42A01" w:rsidRDefault="00A52758" w:rsidP="00A52758">
      <w:pPr>
        <w:keepLines/>
        <w:spacing w:before="100"/>
        <w:ind w:left="720" w:hanging="720"/>
        <w:jc w:val="left"/>
        <w:rPr>
          <w:sz w:val="20"/>
        </w:rPr>
      </w:pPr>
      <w:r w:rsidRPr="00B42A01">
        <w:rPr>
          <w:sz w:val="20"/>
        </w:rPr>
        <w:t xml:space="preserve">[LAWA] Land Air Water Aotearoa. 2022. Q&amp;A: LAWA groundwater quality. [Place unknown] (NZ): LAWA; [accessed 2024 Nov]. </w:t>
      </w:r>
      <w:hyperlink r:id="rId53" w:history="1">
        <w:r w:rsidRPr="00B42A01">
          <w:rPr>
            <w:color w:val="0000FF"/>
            <w:sz w:val="20"/>
            <w:u w:val="single"/>
          </w:rPr>
          <w:t>https://www.lawa.org.nz/get-involved/news-and-stories/national-news/2022/march/qa-lawa-groundwater-quality</w:t>
        </w:r>
      </w:hyperlink>
    </w:p>
    <w:p w14:paraId="7928F391" w14:textId="77777777" w:rsidR="00A52758" w:rsidRPr="00B42A01" w:rsidRDefault="00A52758" w:rsidP="00A52758">
      <w:pPr>
        <w:keepLines/>
        <w:spacing w:before="100"/>
        <w:ind w:left="720" w:hanging="720"/>
        <w:jc w:val="left"/>
        <w:rPr>
          <w:sz w:val="20"/>
        </w:rPr>
      </w:pPr>
      <w:r w:rsidRPr="00B42A01">
        <w:rPr>
          <w:sz w:val="20"/>
        </w:rPr>
        <w:t>Levy A, Ettema M, Lu X. 2021. State of the Environment: groundwater quality in Otago. Dunedin (NZ): Otago Regional Council. 192 p.</w:t>
      </w:r>
    </w:p>
    <w:p w14:paraId="3314F059" w14:textId="77777777" w:rsidR="00A52758" w:rsidRPr="00B42A01" w:rsidRDefault="00A52758" w:rsidP="00A52758">
      <w:pPr>
        <w:keepLines/>
        <w:spacing w:before="100"/>
        <w:ind w:left="720" w:hanging="720"/>
        <w:jc w:val="left"/>
        <w:rPr>
          <w:sz w:val="20"/>
        </w:rPr>
      </w:pPr>
      <w:r w:rsidRPr="00B42A01">
        <w:rPr>
          <w:sz w:val="20"/>
        </w:rPr>
        <w:t xml:space="preserve">Lough H, Clemens H, Love N. 2018. Technical guidelines for drinking water source protection zones. Christchurch (NZ): Pattle Delamore Partners Ltd. Prepared for Ministry for the Environment. </w:t>
      </w:r>
      <w:hyperlink r:id="rId54" w:history="1">
        <w:r w:rsidRPr="00B42A01">
          <w:rPr>
            <w:color w:val="0000FF"/>
            <w:sz w:val="20"/>
            <w:u w:val="single"/>
          </w:rPr>
          <w:t>https://environment.govt.nz/assets/Publications/Files/technical-guidelines-for-delineating-drinking-water-source-protection-zones.pdf</w:t>
        </w:r>
      </w:hyperlink>
    </w:p>
    <w:p w14:paraId="455544BF" w14:textId="77777777" w:rsidR="00A52758" w:rsidRPr="007117BC" w:rsidRDefault="00A52758" w:rsidP="00A52758">
      <w:pPr>
        <w:keepLines/>
        <w:spacing w:before="100"/>
        <w:ind w:left="720" w:hanging="720"/>
        <w:jc w:val="left"/>
        <w:rPr>
          <w:sz w:val="20"/>
          <w:szCs w:val="20"/>
        </w:rPr>
      </w:pPr>
      <w:r w:rsidRPr="007117BC">
        <w:rPr>
          <w:sz w:val="20"/>
          <w:szCs w:val="20"/>
        </w:rPr>
        <w:t xml:space="preserve">McBride GB. 2019. Has water quality improved or been maintained? A quantitative assessment procedure. </w:t>
      </w:r>
      <w:r w:rsidRPr="007117BC">
        <w:rPr>
          <w:i/>
          <w:iCs/>
          <w:sz w:val="20"/>
          <w:szCs w:val="20"/>
        </w:rPr>
        <w:t>Journal of Environmental Quality</w:t>
      </w:r>
      <w:r w:rsidRPr="007117BC">
        <w:rPr>
          <w:sz w:val="20"/>
          <w:szCs w:val="20"/>
        </w:rPr>
        <w:t xml:space="preserve">. 48(2):412–420. </w:t>
      </w:r>
      <w:hyperlink r:id="rId55" w:history="1">
        <w:r w:rsidRPr="007117BC">
          <w:rPr>
            <w:rFonts w:eastAsia="Malgun Gothic"/>
            <w:color w:val="0000FF"/>
            <w:sz w:val="20"/>
            <w:szCs w:val="20"/>
            <w:u w:val="single"/>
          </w:rPr>
          <w:t>https://doi.org/10.2134/jeq2018.03.0101</w:t>
        </w:r>
      </w:hyperlink>
    </w:p>
    <w:p w14:paraId="733B38FD" w14:textId="77777777" w:rsidR="00A52758" w:rsidRPr="00B42A01" w:rsidRDefault="00A52758" w:rsidP="00A52758">
      <w:pPr>
        <w:keepLines/>
        <w:spacing w:before="100"/>
        <w:ind w:left="720" w:hanging="720"/>
        <w:jc w:val="left"/>
        <w:rPr>
          <w:sz w:val="20"/>
        </w:rPr>
      </w:pPr>
      <w:r w:rsidRPr="007117BC">
        <w:rPr>
          <w:sz w:val="20"/>
        </w:rPr>
        <w:t xml:space="preserve">McMahon PB, Chapelle FH. 2008. Redox processes and water quality of selected principal aquifer systems. </w:t>
      </w:r>
      <w:r w:rsidRPr="007117BC">
        <w:rPr>
          <w:i/>
          <w:iCs/>
          <w:sz w:val="20"/>
        </w:rPr>
        <w:t>Groundwater</w:t>
      </w:r>
      <w:r w:rsidRPr="007117BC">
        <w:rPr>
          <w:sz w:val="20"/>
        </w:rPr>
        <w:t>. 46(2):259–271.</w:t>
      </w:r>
      <w:r>
        <w:rPr>
          <w:sz w:val="20"/>
        </w:rPr>
        <w:t xml:space="preserve"> </w:t>
      </w:r>
      <w:hyperlink r:id="rId56" w:history="1">
        <w:r w:rsidRPr="00A57DCE">
          <w:rPr>
            <w:rStyle w:val="Hyperlink"/>
            <w:sz w:val="20"/>
          </w:rPr>
          <w:t>https://doi.org/10.1111/j.1745-6584.2007.00385.x</w:t>
        </w:r>
      </w:hyperlink>
      <w:r>
        <w:rPr>
          <w:sz w:val="20"/>
        </w:rPr>
        <w:t xml:space="preserve"> </w:t>
      </w:r>
    </w:p>
    <w:p w14:paraId="42062770" w14:textId="77777777" w:rsidR="00A52758" w:rsidRPr="00B42A01" w:rsidRDefault="00A52758" w:rsidP="00A52758">
      <w:pPr>
        <w:keepLines/>
        <w:spacing w:before="100"/>
        <w:ind w:left="720" w:hanging="720"/>
        <w:jc w:val="left"/>
        <w:rPr>
          <w:sz w:val="20"/>
        </w:rPr>
      </w:pPr>
      <w:r w:rsidRPr="00B42A01">
        <w:rPr>
          <w:sz w:val="20"/>
        </w:rPr>
        <w:t>Milne J. 2019. Water quality: part 1 of 4: sampling, measuring, processing and archiving of discrete groundwater quality data. [Wellington (NZ)]: National Environmental Monitoring Standards. 77 p.</w:t>
      </w:r>
    </w:p>
    <w:p w14:paraId="0123D253" w14:textId="77777777" w:rsidR="00A52758" w:rsidRPr="00B42A01" w:rsidRDefault="00A52758" w:rsidP="00A52758">
      <w:pPr>
        <w:keepLines/>
        <w:spacing w:before="100"/>
        <w:ind w:left="720" w:hanging="720"/>
        <w:jc w:val="left"/>
        <w:rPr>
          <w:sz w:val="20"/>
        </w:rPr>
      </w:pPr>
      <w:r w:rsidRPr="00B42A01">
        <w:rPr>
          <w:sz w:val="20"/>
        </w:rPr>
        <w:t>Ministry of Health. 2022. Annual report on drinking-water quality 2020–2021. Wellington (NZ): Ministry of Health. 98 p.</w:t>
      </w:r>
    </w:p>
    <w:p w14:paraId="56487D70" w14:textId="77777777" w:rsidR="00A52758" w:rsidRPr="00B42A01" w:rsidRDefault="00A52758" w:rsidP="00A52758">
      <w:pPr>
        <w:keepLines/>
        <w:spacing w:before="100"/>
        <w:ind w:left="720" w:hanging="720"/>
        <w:jc w:val="left"/>
        <w:rPr>
          <w:sz w:val="20"/>
        </w:rPr>
      </w:pPr>
      <w:r w:rsidRPr="00B42A01">
        <w:rPr>
          <w:sz w:val="20"/>
        </w:rPr>
        <w:t>Moreau M. 2023. Technical review of the 2020 groundwater quality indicator to support methodological improvements. Wairakei (NZ): GNS Science. 32 p. Consultancy Report 2023/19. Prepared for Ministry for the Environment.</w:t>
      </w:r>
    </w:p>
    <w:p w14:paraId="36010FE0" w14:textId="77777777" w:rsidR="00A52758" w:rsidRPr="00B42A01" w:rsidRDefault="00A52758" w:rsidP="00A52758">
      <w:pPr>
        <w:keepLines/>
        <w:spacing w:before="100"/>
        <w:ind w:left="720" w:hanging="720"/>
        <w:jc w:val="left"/>
        <w:rPr>
          <w:sz w:val="20"/>
        </w:rPr>
      </w:pPr>
      <w:r w:rsidRPr="00B42A01">
        <w:rPr>
          <w:sz w:val="20"/>
        </w:rPr>
        <w:t>Moreau M. 2024. Development of a national framework for groundwater monitoring. Lower Hutt (NZ): GNS Science. 20 p. Consultancy Report 2024/56. Prepared for Ministry for the Environment.</w:t>
      </w:r>
    </w:p>
    <w:p w14:paraId="61CACFAD" w14:textId="77777777" w:rsidR="00A52758" w:rsidRPr="00B42A01" w:rsidRDefault="00A52758" w:rsidP="00A52758">
      <w:pPr>
        <w:keepLines/>
        <w:spacing w:before="100"/>
        <w:ind w:left="720" w:hanging="720"/>
        <w:jc w:val="left"/>
        <w:rPr>
          <w:sz w:val="20"/>
        </w:rPr>
      </w:pPr>
      <w:r w:rsidRPr="00B42A01">
        <w:rPr>
          <w:sz w:val="20"/>
        </w:rPr>
        <w:t>Moreau M, Daughney CJ. 2015. Update of national groundwater quality indicators: state and trends, December 2004–2013. Wairakei (NZ): GNS Science. 32 p. Consultancy Report 2015/16. Prepared for Ministry for the Environment.</w:t>
      </w:r>
    </w:p>
    <w:p w14:paraId="3C8E0EBE" w14:textId="77777777" w:rsidR="00A52758" w:rsidRPr="00B42A01" w:rsidRDefault="00A52758" w:rsidP="00A52758">
      <w:pPr>
        <w:keepLines/>
        <w:spacing w:before="100"/>
        <w:ind w:left="720" w:hanging="720"/>
        <w:jc w:val="left"/>
        <w:rPr>
          <w:sz w:val="20"/>
        </w:rPr>
      </w:pPr>
      <w:r w:rsidRPr="00B42A01">
        <w:rPr>
          <w:sz w:val="20"/>
        </w:rPr>
        <w:t xml:space="preserve">Moreau M, Bekele M. 2017. Groundwater component of the Water Physical Stock Account (WPSA). Rev. </w:t>
      </w:r>
      <w:r w:rsidRPr="00B42A01">
        <w:rPr>
          <w:rFonts w:eastAsia="Calibri"/>
          <w:sz w:val="20"/>
        </w:rPr>
        <w:t>Lower Hutt (NZ): GNS Science.</w:t>
      </w:r>
      <w:r w:rsidRPr="00B42A01">
        <w:rPr>
          <w:sz w:val="20"/>
        </w:rPr>
        <w:t xml:space="preserve"> 31 p. Consultancy Report 2014/290. Prepared for Ministry for the Environment.</w:t>
      </w:r>
    </w:p>
    <w:p w14:paraId="30D86245" w14:textId="77777777" w:rsidR="00A52758" w:rsidRPr="00B42A01" w:rsidRDefault="00A52758" w:rsidP="00A52758">
      <w:pPr>
        <w:keepLines/>
        <w:spacing w:before="100"/>
        <w:ind w:left="720" w:hanging="720"/>
        <w:jc w:val="left"/>
        <w:rPr>
          <w:sz w:val="20"/>
        </w:rPr>
      </w:pPr>
      <w:r w:rsidRPr="00B42A01">
        <w:rPr>
          <w:sz w:val="20"/>
        </w:rPr>
        <w:lastRenderedPageBreak/>
        <w:t xml:space="preserve">Moreau M, Daughney CJ. 2021. Defining natural baselines for rates of change in New Zealand's groundwater quality: dealing with incomplete or disparate datasets, accounting for impacted sites, and merging into state of the environment reporting. </w:t>
      </w:r>
      <w:r w:rsidRPr="00B42A01">
        <w:rPr>
          <w:i/>
          <w:iCs/>
          <w:sz w:val="20"/>
        </w:rPr>
        <w:t>Science of the Total Environment</w:t>
      </w:r>
      <w:r w:rsidRPr="00B42A01">
        <w:rPr>
          <w:sz w:val="20"/>
        </w:rPr>
        <w:t xml:space="preserve">. 755(2):143292. </w:t>
      </w:r>
      <w:hyperlink r:id="rId57" w:history="1">
        <w:r w:rsidRPr="00B42A01">
          <w:rPr>
            <w:rFonts w:eastAsia="Malgun Gothic"/>
            <w:color w:val="0000FF"/>
            <w:sz w:val="20"/>
            <w:u w:val="single"/>
          </w:rPr>
          <w:t>https://doi.org/10.1016/j.scitotenv.2020.143292</w:t>
        </w:r>
      </w:hyperlink>
    </w:p>
    <w:p w14:paraId="783EC356" w14:textId="77777777" w:rsidR="00A52758" w:rsidRPr="00B42A01" w:rsidRDefault="00A52758" w:rsidP="00A52758">
      <w:pPr>
        <w:keepLines/>
        <w:spacing w:before="100"/>
        <w:ind w:left="720" w:hanging="720"/>
        <w:jc w:val="left"/>
        <w:rPr>
          <w:sz w:val="20"/>
        </w:rPr>
      </w:pPr>
      <w:r w:rsidRPr="00B42A01">
        <w:rPr>
          <w:sz w:val="20"/>
        </w:rPr>
        <w:t>Moreau M, Cameron S, Daughney C, Gusyev M, Tschritter C. 2014. Envirolink Tools Project: capture zone delineation – technical report. Wairakei (NZ): GNS Science. 91 p. (GNS Science report; 2013/57).</w:t>
      </w:r>
    </w:p>
    <w:p w14:paraId="1AD8A505" w14:textId="77777777" w:rsidR="00A52758" w:rsidRPr="00B42A01" w:rsidRDefault="00A52758" w:rsidP="00A52758">
      <w:pPr>
        <w:keepLines/>
        <w:spacing w:before="100"/>
        <w:ind w:left="720" w:hanging="720"/>
        <w:jc w:val="left"/>
        <w:rPr>
          <w:rFonts w:eastAsia="Calibri"/>
          <w:sz w:val="20"/>
        </w:rPr>
      </w:pPr>
      <w:r w:rsidRPr="00B42A01">
        <w:rPr>
          <w:rFonts w:eastAsia="Calibri"/>
          <w:sz w:val="20"/>
          <w:lang w:val="fr-FR"/>
        </w:rPr>
        <w:t xml:space="preserve">Moreau M, Riedi MA, Aurisch K. 2016. </w:t>
      </w:r>
      <w:r w:rsidRPr="00B42A01">
        <w:rPr>
          <w:rFonts w:eastAsia="Calibri"/>
          <w:sz w:val="20"/>
        </w:rPr>
        <w:t>Update of national groundwater quality indicators: state and trends 2005–2014. Wairakei (NZ): GNS Science. 36 p. Consultancy Report 2015/107. Prepared for Ministry for the Environment.</w:t>
      </w:r>
    </w:p>
    <w:p w14:paraId="043F5E27" w14:textId="77777777" w:rsidR="00A52758" w:rsidRPr="00B42A01" w:rsidRDefault="00A52758" w:rsidP="00A52758">
      <w:pPr>
        <w:keepLines/>
        <w:spacing w:before="100"/>
        <w:ind w:left="720" w:hanging="720"/>
        <w:jc w:val="left"/>
        <w:rPr>
          <w:sz w:val="20"/>
        </w:rPr>
      </w:pPr>
      <w:r w:rsidRPr="00B42A01">
        <w:rPr>
          <w:sz w:val="20"/>
        </w:rPr>
        <w:t xml:space="preserve">Moreau M, Hadfield J, Hughey J, Sanders F, Lapworth DJ, White D, Civil W. 2019. A baseline assessment of emerging organic contaminants in New Zealand groundwater. </w:t>
      </w:r>
      <w:r w:rsidRPr="00B42A01">
        <w:rPr>
          <w:i/>
          <w:iCs/>
          <w:sz w:val="20"/>
        </w:rPr>
        <w:t>Science of the Total Environment</w:t>
      </w:r>
      <w:r w:rsidRPr="00B42A01">
        <w:rPr>
          <w:sz w:val="20"/>
        </w:rPr>
        <w:t xml:space="preserve">. 686:425–439. </w:t>
      </w:r>
      <w:hyperlink r:id="rId58" w:history="1">
        <w:r w:rsidRPr="00B42A01">
          <w:rPr>
            <w:color w:val="0000FF"/>
            <w:sz w:val="20"/>
            <w:u w:val="single"/>
          </w:rPr>
          <w:t>https://doi.org/10.1016/j.scitotenv.2019.05.210</w:t>
        </w:r>
      </w:hyperlink>
    </w:p>
    <w:p w14:paraId="0E0BAD87" w14:textId="77777777" w:rsidR="00A52758" w:rsidRPr="00B42A01" w:rsidRDefault="00A52758" w:rsidP="00A52758">
      <w:pPr>
        <w:keepLines/>
        <w:spacing w:before="100"/>
        <w:ind w:left="720" w:hanging="720"/>
        <w:jc w:val="left"/>
        <w:rPr>
          <w:sz w:val="20"/>
          <w:szCs w:val="20"/>
        </w:rPr>
      </w:pPr>
      <w:r w:rsidRPr="00B42A01">
        <w:rPr>
          <w:sz w:val="20"/>
          <w:szCs w:val="20"/>
        </w:rPr>
        <w:t xml:space="preserve">Moreau M, White PA, Mourot F, Rawlinson Z, Tschritter C, Cameron SG, Westerhoff RS. 2019. Classification of New Zealand hydrogeological systems. Lower Hutt (NZ): GNS Science. 28 p. (GNS Science report; 2018/35). </w:t>
      </w:r>
      <w:hyperlink r:id="rId59" w:history="1">
        <w:r w:rsidRPr="00B42A01">
          <w:rPr>
            <w:rFonts w:eastAsia="Malgun Gothic"/>
            <w:color w:val="0000FF"/>
            <w:sz w:val="20"/>
            <w:szCs w:val="20"/>
            <w:u w:val="single"/>
          </w:rPr>
          <w:t>https://doi.org/10.21420/42QW-MC74</w:t>
        </w:r>
      </w:hyperlink>
    </w:p>
    <w:p w14:paraId="710CBFB9" w14:textId="77777777" w:rsidR="00A52758" w:rsidRPr="00B42A01" w:rsidRDefault="00A52758" w:rsidP="00A52758">
      <w:pPr>
        <w:keepLines/>
        <w:spacing w:before="100"/>
        <w:ind w:left="720" w:hanging="720"/>
        <w:jc w:val="left"/>
        <w:rPr>
          <w:sz w:val="20"/>
        </w:rPr>
      </w:pPr>
      <w:r w:rsidRPr="00B42A01">
        <w:rPr>
          <w:sz w:val="20"/>
        </w:rPr>
        <w:t xml:space="preserve">Mroczek E, Climo M, Evans D. 2017. The composition of high temperature geothermal fluids in New Zealand producing geothermal fields. Rev. Lower Hutt (NZ): GNS Science. 21 p. (GNS Science report; 2014/68). </w:t>
      </w:r>
      <w:hyperlink r:id="rId60" w:history="1">
        <w:r w:rsidRPr="00B42A01">
          <w:rPr>
            <w:color w:val="0000FF"/>
            <w:sz w:val="20"/>
            <w:u w:val="single"/>
          </w:rPr>
          <w:t>https://doi.org/10.21420/G2335Z</w:t>
        </w:r>
      </w:hyperlink>
      <w:r w:rsidRPr="00B42A01">
        <w:rPr>
          <w:sz w:val="20"/>
        </w:rPr>
        <w:t xml:space="preserve"> </w:t>
      </w:r>
    </w:p>
    <w:p w14:paraId="11241871" w14:textId="77777777" w:rsidR="00A52758" w:rsidRPr="00B42A01" w:rsidRDefault="00A52758" w:rsidP="00A52758">
      <w:pPr>
        <w:keepLines/>
        <w:spacing w:before="100"/>
        <w:ind w:left="720" w:hanging="720"/>
        <w:jc w:val="left"/>
        <w:rPr>
          <w:sz w:val="20"/>
        </w:rPr>
      </w:pPr>
      <w:r w:rsidRPr="00B42A01">
        <w:rPr>
          <w:sz w:val="20"/>
        </w:rPr>
        <w:t xml:space="preserve">Parliamentary Commissioner for the Environment. 2019. Focusing Aotearoa New Zealand’s environmental reporting system. Wellington (NZ): Parliamentary Commissioner for the Environment. 100 p. </w:t>
      </w:r>
      <w:hyperlink r:id="rId61" w:history="1">
        <w:r w:rsidRPr="00B42A01">
          <w:rPr>
            <w:rFonts w:eastAsia="Malgun Gothic"/>
            <w:color w:val="0000FF"/>
            <w:sz w:val="20"/>
            <w:u w:val="single"/>
          </w:rPr>
          <w:t>https://pce.parliament.nz/publications/focusing-aotearoa-new-zealand-s-environmental-reporting-system</w:t>
        </w:r>
      </w:hyperlink>
      <w:r w:rsidRPr="00B42A01">
        <w:rPr>
          <w:sz w:val="20"/>
        </w:rPr>
        <w:t xml:space="preserve"> </w:t>
      </w:r>
    </w:p>
    <w:p w14:paraId="30CA60D2" w14:textId="77777777" w:rsidR="00A52758" w:rsidRPr="00B42A01" w:rsidRDefault="00A52758" w:rsidP="00A52758">
      <w:pPr>
        <w:keepLines/>
        <w:spacing w:before="100"/>
        <w:ind w:left="720" w:hanging="720"/>
        <w:jc w:val="left"/>
        <w:rPr>
          <w:sz w:val="20"/>
        </w:rPr>
      </w:pPr>
      <w:r w:rsidRPr="00B42A01">
        <w:rPr>
          <w:sz w:val="20"/>
        </w:rPr>
        <w:t xml:space="preserve">Piper J, Kim N. 2006. Arsenic in groundwater of the Waikato Region. Hamilton (NZ): Environment Waikato. 45 p. (Technical report; 2006/14). </w:t>
      </w:r>
      <w:hyperlink r:id="rId62" w:history="1">
        <w:r w:rsidRPr="00B42A01">
          <w:rPr>
            <w:color w:val="0000FF"/>
            <w:sz w:val="20"/>
            <w:u w:val="single"/>
          </w:rPr>
          <w:t>https://www.waikatoregion.govt.nz/assets/WRC/WRC-2019/TR06-14.pdf</w:t>
        </w:r>
      </w:hyperlink>
      <w:r w:rsidRPr="00B42A01">
        <w:rPr>
          <w:sz w:val="20"/>
        </w:rPr>
        <w:t xml:space="preserve"> </w:t>
      </w:r>
    </w:p>
    <w:p w14:paraId="5EF133DA" w14:textId="77777777" w:rsidR="00A52758" w:rsidRPr="00B42A01" w:rsidRDefault="00A52758" w:rsidP="00A52758">
      <w:pPr>
        <w:keepLines/>
        <w:spacing w:before="100"/>
        <w:ind w:left="720" w:hanging="720"/>
        <w:jc w:val="left"/>
        <w:rPr>
          <w:sz w:val="20"/>
        </w:rPr>
      </w:pPr>
      <w:r w:rsidRPr="00B42A01">
        <w:rPr>
          <w:sz w:val="20"/>
        </w:rPr>
        <w:t>Poudyal S. 2022. Groundwater quality state and quantity annual report 2021. Christc</w:t>
      </w:r>
      <w:r>
        <w:rPr>
          <w:sz w:val="20"/>
        </w:rPr>
        <w:t>h</w:t>
      </w:r>
      <w:r w:rsidRPr="00B42A01">
        <w:rPr>
          <w:sz w:val="20"/>
        </w:rPr>
        <w:t>urch (NZ): Christchurch City Council. 17 p.</w:t>
      </w:r>
    </w:p>
    <w:p w14:paraId="665F0AAF" w14:textId="77777777" w:rsidR="00A52758" w:rsidRPr="00B42A01" w:rsidRDefault="00A52758" w:rsidP="00A52758">
      <w:pPr>
        <w:keepLines/>
        <w:spacing w:before="100"/>
        <w:ind w:left="720" w:hanging="720"/>
        <w:jc w:val="left"/>
        <w:rPr>
          <w:sz w:val="20"/>
        </w:rPr>
      </w:pPr>
      <w:r w:rsidRPr="00B42A01">
        <w:rPr>
          <w:sz w:val="20"/>
        </w:rPr>
        <w:t>Rosen MR, Cameron SG, Taylor CB, Reeves RR. 1999. New Zealand guidelines for the collection of groundwater samples for chemical and isotopic analyses. Lower Hutt (NZ): Institute of Geological &amp; Nuclear Sciences. 81 p. (Institute of Geological &amp; Nuclear Sciences science report; 99/9).</w:t>
      </w:r>
    </w:p>
    <w:p w14:paraId="6729C944" w14:textId="77777777" w:rsidR="00A52758" w:rsidRPr="00B42A01" w:rsidRDefault="00A52758" w:rsidP="00A52758">
      <w:pPr>
        <w:keepLines/>
        <w:spacing w:before="100"/>
        <w:ind w:left="720" w:hanging="720"/>
        <w:jc w:val="left"/>
        <w:rPr>
          <w:sz w:val="20"/>
        </w:rPr>
      </w:pPr>
      <w:r w:rsidRPr="007117BC">
        <w:rPr>
          <w:sz w:val="20"/>
        </w:rPr>
        <w:t>Sarris TS, Wilson SR, Close ME, Abraham P, Kenny A. 2025</w:t>
      </w:r>
      <w:r w:rsidRPr="007117BC">
        <w:rPr>
          <w:i/>
          <w:iCs/>
          <w:sz w:val="20"/>
        </w:rPr>
        <w:t>.</w:t>
      </w:r>
      <w:r w:rsidRPr="007117BC">
        <w:rPr>
          <w:sz w:val="20"/>
        </w:rPr>
        <w:t xml:space="preserve"> Reducing uncertainty of groundwater redox condition predictions at national scale, for decision making and policy. </w:t>
      </w:r>
      <w:r w:rsidRPr="007117BC">
        <w:rPr>
          <w:i/>
          <w:iCs/>
          <w:sz w:val="20"/>
        </w:rPr>
        <w:t>Environmental Management.</w:t>
      </w:r>
      <w:r w:rsidRPr="007117BC">
        <w:rPr>
          <w:sz w:val="20"/>
        </w:rPr>
        <w:t xml:space="preserve"> 75(2):307–329. </w:t>
      </w:r>
      <w:hyperlink r:id="rId63" w:history="1">
        <w:r w:rsidRPr="007117BC">
          <w:rPr>
            <w:color w:val="0000FF"/>
            <w:sz w:val="20"/>
            <w:u w:val="single"/>
          </w:rPr>
          <w:t>https://doi.org/10.1007/s00267-024-02098-7</w:t>
        </w:r>
      </w:hyperlink>
    </w:p>
    <w:p w14:paraId="491B32E8" w14:textId="77777777" w:rsidR="00A52758" w:rsidRPr="00B42A01" w:rsidRDefault="00A52758" w:rsidP="00A52758">
      <w:pPr>
        <w:keepLines/>
        <w:spacing w:before="100"/>
        <w:ind w:left="720" w:hanging="720"/>
        <w:jc w:val="left"/>
        <w:rPr>
          <w:sz w:val="20"/>
        </w:rPr>
      </w:pPr>
      <w:r w:rsidRPr="00B42A01">
        <w:rPr>
          <w:sz w:val="20"/>
        </w:rPr>
        <w:t xml:space="preserve">Schofield JC. 1960. Boron in some New Zealand ground waters. </w:t>
      </w:r>
      <w:r w:rsidRPr="00B42A01">
        <w:rPr>
          <w:i/>
          <w:iCs/>
          <w:sz w:val="20"/>
        </w:rPr>
        <w:t>New Zealand Journal of Geology and Geophysics</w:t>
      </w:r>
      <w:r w:rsidRPr="00B42A01">
        <w:rPr>
          <w:sz w:val="20"/>
        </w:rPr>
        <w:t xml:space="preserve">. 3(1):98–104. </w:t>
      </w:r>
      <w:hyperlink r:id="rId64" w:history="1">
        <w:r w:rsidRPr="00B42A01">
          <w:rPr>
            <w:color w:val="0000FF"/>
            <w:sz w:val="20"/>
            <w:u w:val="single"/>
          </w:rPr>
          <w:t>https://doi.org/10.1080/00288306.1960.10423148</w:t>
        </w:r>
      </w:hyperlink>
      <w:r w:rsidRPr="00B42A01">
        <w:rPr>
          <w:sz w:val="20"/>
        </w:rPr>
        <w:t xml:space="preserve"> </w:t>
      </w:r>
    </w:p>
    <w:p w14:paraId="637734A3" w14:textId="77777777" w:rsidR="008D7870" w:rsidRPr="008D7870" w:rsidRDefault="008D7870" w:rsidP="008D7870">
      <w:pPr>
        <w:keepLines/>
        <w:spacing w:before="100"/>
        <w:ind w:left="720" w:hanging="720"/>
        <w:jc w:val="left"/>
        <w:rPr>
          <w:rFonts w:eastAsia="Calibri"/>
          <w:sz w:val="20"/>
        </w:rPr>
      </w:pPr>
      <w:r w:rsidRPr="008D7870">
        <w:rPr>
          <w:rFonts w:eastAsia="Calibri"/>
          <w:sz w:val="20"/>
        </w:rPr>
        <w:t>Snelder T, Fraser C, Larned S, Whitehead A. 2021. Guidance for the analysis of temporal trends in environmental data. [Christchurch] (NZ): National Institute of Water &amp; Atmospheric Research. 99 p. Client report 2021017WN. Prepared for Horizons Regional Council and MBIE Envirolink.</w:t>
      </w:r>
    </w:p>
    <w:p w14:paraId="58159C67" w14:textId="77777777" w:rsidR="00A52758" w:rsidRPr="00B42A01" w:rsidRDefault="00A52758" w:rsidP="00A52758">
      <w:pPr>
        <w:keepLines/>
        <w:spacing w:before="100"/>
        <w:ind w:left="720" w:hanging="720"/>
        <w:jc w:val="left"/>
        <w:rPr>
          <w:sz w:val="20"/>
        </w:rPr>
      </w:pPr>
      <w:r w:rsidRPr="00B42A01">
        <w:rPr>
          <w:sz w:val="20"/>
        </w:rPr>
        <w:t xml:space="preserve">Stats NZ. 2019. Groundwater quality. Wellington (NZ): Stats NZ; [accessed 2023 Mar]. </w:t>
      </w:r>
      <w:hyperlink r:id="rId65" w:history="1">
        <w:r w:rsidRPr="00B42A01">
          <w:rPr>
            <w:rFonts w:eastAsia="Malgun Gothic"/>
            <w:color w:val="0000FF"/>
            <w:sz w:val="20"/>
            <w:u w:val="single"/>
          </w:rPr>
          <w:t>https://www.stats.govt.nz/indicators/groundwater-quality-published-april-2019</w:t>
        </w:r>
      </w:hyperlink>
    </w:p>
    <w:p w14:paraId="501E0105" w14:textId="77777777" w:rsidR="00A52758" w:rsidRPr="00B42A01" w:rsidRDefault="00A52758" w:rsidP="00A52758">
      <w:pPr>
        <w:keepLines/>
        <w:spacing w:before="100"/>
        <w:ind w:left="720" w:hanging="720"/>
        <w:jc w:val="left"/>
        <w:rPr>
          <w:sz w:val="20"/>
        </w:rPr>
      </w:pPr>
      <w:r w:rsidRPr="00AF1047">
        <w:rPr>
          <w:sz w:val="20"/>
        </w:rPr>
        <w:t xml:space="preserve">Stats NZ. 2020. Groundwater quality. Wellington (NZ): Stats NZ; [accessed 2023 Mar]. </w:t>
      </w:r>
      <w:hyperlink r:id="rId66" w:history="1">
        <w:r w:rsidRPr="00AF1047">
          <w:rPr>
            <w:rFonts w:eastAsia="Malgun Gothic"/>
            <w:color w:val="0000FF"/>
            <w:sz w:val="20"/>
            <w:u w:val="single"/>
          </w:rPr>
          <w:t>https://www.stats.govt.nz/indicators/groundwater-quality</w:t>
        </w:r>
      </w:hyperlink>
    </w:p>
    <w:p w14:paraId="2A1A0259" w14:textId="77777777" w:rsidR="00A52758" w:rsidRPr="007117BC" w:rsidRDefault="00A52758" w:rsidP="00A52758">
      <w:pPr>
        <w:keepLines/>
        <w:spacing w:before="100"/>
        <w:ind w:left="720" w:hanging="720"/>
        <w:jc w:val="left"/>
        <w:rPr>
          <w:sz w:val="20"/>
          <w:szCs w:val="20"/>
        </w:rPr>
      </w:pPr>
      <w:r w:rsidRPr="007117BC">
        <w:rPr>
          <w:sz w:val="20"/>
          <w:szCs w:val="20"/>
        </w:rPr>
        <w:lastRenderedPageBreak/>
        <w:t xml:space="preserve">Stats NZ. 2024. River water quality – heavy metals: data to 2022. Wellington (NZ): Stats NZ; [accessed 2025 Feb]. </w:t>
      </w:r>
      <w:hyperlink r:id="rId67" w:history="1">
        <w:r w:rsidRPr="007117BC">
          <w:rPr>
            <w:rStyle w:val="Hyperlink"/>
            <w:sz w:val="20"/>
            <w:szCs w:val="20"/>
          </w:rPr>
          <w:t>https://www.stats.govt.nz/indicators/river-water-quality-heavy-metals-data-to-2022/</w:t>
        </w:r>
      </w:hyperlink>
      <w:r w:rsidRPr="007117BC">
        <w:rPr>
          <w:sz w:val="20"/>
          <w:szCs w:val="20"/>
        </w:rPr>
        <w:t xml:space="preserve"> </w:t>
      </w:r>
    </w:p>
    <w:p w14:paraId="42D8C887" w14:textId="77777777" w:rsidR="00A52758" w:rsidRPr="00B42A01" w:rsidRDefault="00A52758" w:rsidP="00A52758">
      <w:pPr>
        <w:keepLines/>
        <w:spacing w:before="100"/>
        <w:ind w:left="720" w:hanging="720"/>
        <w:jc w:val="left"/>
        <w:rPr>
          <w:sz w:val="20"/>
        </w:rPr>
      </w:pPr>
      <w:r w:rsidRPr="007117BC">
        <w:rPr>
          <w:sz w:val="20"/>
        </w:rPr>
        <w:t>Stocker TF, Qin D, Plattner</w:t>
      </w:r>
      <w:r w:rsidRPr="007117BC">
        <w:t xml:space="preserve"> </w:t>
      </w:r>
      <w:r w:rsidRPr="007117BC">
        <w:rPr>
          <w:sz w:val="20"/>
        </w:rPr>
        <w:t>G-K, Tignor MMB, Allen SK, Boschung J, Nauels A, Xia Y, Bex V, Midgley PM, editors. 2013. Climate change 2013: the physical science basis. Working Group I contribution to the Fifth Assessment Report of the Intergovernmental Panel on Climate Change. Cambridge (GB): Cambridge University Press. 1535 p.</w:t>
      </w:r>
      <w:r w:rsidRPr="00B42A01">
        <w:rPr>
          <w:sz w:val="20"/>
        </w:rPr>
        <w:t xml:space="preserve"> </w:t>
      </w:r>
    </w:p>
    <w:p w14:paraId="1191C5BA" w14:textId="77777777" w:rsidR="00A52758" w:rsidRPr="007A4599" w:rsidRDefault="00A52758" w:rsidP="00A52758">
      <w:pPr>
        <w:keepLines/>
        <w:spacing w:before="100"/>
        <w:ind w:left="720" w:hanging="720"/>
        <w:jc w:val="left"/>
        <w:rPr>
          <w:sz w:val="20"/>
        </w:rPr>
      </w:pPr>
      <w:r w:rsidRPr="007A4599">
        <w:rPr>
          <w:sz w:val="20"/>
        </w:rPr>
        <w:t xml:space="preserve">Taumata Arowai. 2022. Aesthetic Values for Drinking Water Notice 2022. Wellington (NZ): Taumata Arowai; [accessed 2025 Feb]. </w:t>
      </w:r>
      <w:hyperlink r:id="rId68" w:history="1">
        <w:r w:rsidRPr="007A4599">
          <w:rPr>
            <w:rStyle w:val="Hyperlink"/>
            <w:sz w:val="20"/>
          </w:rPr>
          <w:t>https://www.taumataarowai.govt.nz/assets/Uploads/Rules-and-standards/Taumata-Arowai-Aesthetic-Values-for-Drinking-Water-2022.pdf</w:t>
        </w:r>
      </w:hyperlink>
    </w:p>
    <w:p w14:paraId="205B2C84" w14:textId="77777777" w:rsidR="00A52758" w:rsidRPr="00B42A01" w:rsidRDefault="00A52758" w:rsidP="00A52758">
      <w:pPr>
        <w:keepLines/>
        <w:spacing w:before="100"/>
        <w:ind w:left="720" w:hanging="720"/>
        <w:jc w:val="left"/>
        <w:rPr>
          <w:color w:val="0000FF"/>
          <w:sz w:val="20"/>
          <w:u w:val="single"/>
        </w:rPr>
      </w:pPr>
      <w:r w:rsidRPr="00B42A01">
        <w:rPr>
          <w:sz w:val="20"/>
        </w:rPr>
        <w:t xml:space="preserve">Taumata Arowai. 2024. Performance summary of the water services system 2023. Wellington (NZ): Taumata Arowai; [accessed 2024 Oct]. </w:t>
      </w:r>
      <w:hyperlink r:id="rId69" w:history="1">
        <w:r w:rsidRPr="00B42A01">
          <w:rPr>
            <w:color w:val="0000FF"/>
            <w:sz w:val="20"/>
            <w:u w:val="single"/>
          </w:rPr>
          <w:t>https://www.taumataarowai.govt.nz/about/water-services-insights-and-performance/</w:t>
        </w:r>
      </w:hyperlink>
    </w:p>
    <w:p w14:paraId="64C7836A" w14:textId="77777777" w:rsidR="00A52758" w:rsidRPr="00B42A01" w:rsidRDefault="00A52758" w:rsidP="00A52758">
      <w:pPr>
        <w:keepLines/>
        <w:spacing w:before="100"/>
        <w:ind w:left="720" w:hanging="720"/>
        <w:jc w:val="left"/>
        <w:rPr>
          <w:sz w:val="20"/>
        </w:rPr>
      </w:pPr>
      <w:r w:rsidRPr="007117BC">
        <w:rPr>
          <w:sz w:val="20"/>
        </w:rPr>
        <w:t>Tidswell S, Conwell C, Milne JR. 2012. Groundwater quality in the Wellington region: state and trends. Wellington (NZ): Greater Wellington Regional Council. 122 p.</w:t>
      </w:r>
    </w:p>
    <w:p w14:paraId="550973F1" w14:textId="77777777" w:rsidR="00A52758" w:rsidRPr="00B42A01" w:rsidRDefault="00A52758" w:rsidP="00A52758">
      <w:pPr>
        <w:keepLines/>
        <w:spacing w:before="100"/>
        <w:ind w:left="720" w:hanging="720"/>
        <w:jc w:val="left"/>
        <w:rPr>
          <w:sz w:val="20"/>
        </w:rPr>
      </w:pPr>
      <w:r w:rsidRPr="00B42A01">
        <w:rPr>
          <w:sz w:val="20"/>
        </w:rPr>
        <w:t xml:space="preserve">Water Services (Drinking Water Standards for New Zealand) Regulations 2022; [accessed 2024 Sep]. </w:t>
      </w:r>
      <w:hyperlink r:id="rId70" w:history="1">
        <w:r w:rsidRPr="00B42A01">
          <w:rPr>
            <w:rFonts w:eastAsia="Malgun Gothic"/>
            <w:color w:val="0000FF"/>
            <w:sz w:val="20"/>
            <w:u w:val="single"/>
          </w:rPr>
          <w:t>https://www.legislation.govt.nz/regulation/public/2022/0168/latest/whole.html</w:t>
        </w:r>
      </w:hyperlink>
    </w:p>
    <w:p w14:paraId="66B1B6BF" w14:textId="77777777" w:rsidR="00A52758" w:rsidRPr="00B42A01" w:rsidRDefault="00A52758" w:rsidP="00A52758">
      <w:pPr>
        <w:keepLines/>
        <w:spacing w:before="100"/>
        <w:ind w:left="720" w:hanging="720"/>
        <w:jc w:val="left"/>
        <w:rPr>
          <w:rFonts w:eastAsia="Calibri"/>
          <w:sz w:val="20"/>
        </w:rPr>
      </w:pPr>
      <w:r w:rsidRPr="00B42A01">
        <w:rPr>
          <w:rFonts w:eastAsia="Calibri"/>
          <w:sz w:val="20"/>
        </w:rPr>
        <w:t xml:space="preserve">White PA. 2001 Groundwater resources in New Zealand. In: Rosen MR, White PA, editors. </w:t>
      </w:r>
      <w:r w:rsidRPr="00B42A01">
        <w:rPr>
          <w:rFonts w:eastAsia="Calibri"/>
          <w:i/>
          <w:iCs/>
          <w:sz w:val="20"/>
        </w:rPr>
        <w:t>Groundwaters of New Zealand</w:t>
      </w:r>
      <w:r w:rsidRPr="00B42A01">
        <w:rPr>
          <w:rFonts w:eastAsia="Calibri"/>
          <w:sz w:val="20"/>
        </w:rPr>
        <w:t>. Wellington (NZ): New Zealand Hydrological Society. p. 45–75.</w:t>
      </w:r>
    </w:p>
    <w:p w14:paraId="4ABCA131" w14:textId="77777777" w:rsidR="00A52758" w:rsidRPr="00B42A01" w:rsidRDefault="00A52758" w:rsidP="00A52758">
      <w:pPr>
        <w:keepLines/>
        <w:spacing w:before="100"/>
        <w:ind w:left="720" w:hanging="720"/>
        <w:jc w:val="left"/>
        <w:rPr>
          <w:rFonts w:eastAsia="Calibri"/>
          <w:sz w:val="20"/>
        </w:rPr>
      </w:pPr>
      <w:r w:rsidRPr="00B42A01">
        <w:rPr>
          <w:rFonts w:eastAsia="Calibri"/>
          <w:sz w:val="20"/>
        </w:rPr>
        <w:t>White PA, Moreau M, Mourot F, Rawlinson ZJ. 2019. New Zealand Groundwater Atlas: hydrogeological-unit map of New Zealand. Rev. 2022. Wairakei (NZ): GNS Science. 97 p. Consultancy Report 2019/144. Prepared for Ministry for the Environment.</w:t>
      </w:r>
    </w:p>
    <w:p w14:paraId="4180AC8B" w14:textId="77777777" w:rsidR="00A52758" w:rsidRDefault="00A52758" w:rsidP="00A52758">
      <w:pPr>
        <w:keepLines/>
        <w:spacing w:before="100"/>
        <w:ind w:left="720" w:hanging="720"/>
        <w:jc w:val="left"/>
      </w:pPr>
      <w:r w:rsidRPr="007117BC">
        <w:rPr>
          <w:sz w:val="20"/>
          <w:szCs w:val="20"/>
        </w:rPr>
        <w:t>Whitehead A, Fraser C, Snelder T, Walter K, Woodward S, Zammit C. 2022. Water quality state and trends in New Zealand rivers: analyses of national data ending in 2020. Christchurch</w:t>
      </w:r>
      <w:r w:rsidRPr="007117BC">
        <w:rPr>
          <w:sz w:val="20"/>
        </w:rPr>
        <w:t xml:space="preserve"> (NZ): National Institute of Water &amp; Atmospheric Research. 73 p. Client Report 2021296CH. Prepared for Ministry for the Environment; [accessed 2025 Feb]. </w:t>
      </w:r>
      <w:hyperlink r:id="rId71" w:history="1">
        <w:r w:rsidRPr="007117BC">
          <w:rPr>
            <w:rStyle w:val="Hyperlink"/>
            <w:sz w:val="20"/>
          </w:rPr>
          <w:t>https://environment.govt.nz/assets/publications/river-water-quality-state-and-trends.pdf</w:t>
        </w:r>
      </w:hyperlink>
      <w:r>
        <w:rPr>
          <w:sz w:val="20"/>
        </w:rPr>
        <w:t xml:space="preserve"> </w:t>
      </w:r>
    </w:p>
    <w:p w14:paraId="12C8DCB4" w14:textId="77777777" w:rsidR="00A95FAC" w:rsidRPr="00A95FAC" w:rsidRDefault="00A95FAC" w:rsidP="00A95FAC">
      <w:pPr>
        <w:rPr>
          <w:rFonts w:eastAsiaTheme="minorHAnsi"/>
          <w:lang w:eastAsia="en-US"/>
        </w:rPr>
      </w:pPr>
    </w:p>
    <w:bookmarkEnd w:id="136"/>
    <w:p w14:paraId="5ED5B1A3" w14:textId="77777777" w:rsidR="00592588" w:rsidRDefault="00592588" w:rsidP="00592588"/>
    <w:p w14:paraId="470CA942" w14:textId="77777777" w:rsidR="00592588" w:rsidRDefault="00592588" w:rsidP="00592588">
      <w:pPr>
        <w:sectPr w:rsidR="00592588" w:rsidSect="00630997">
          <w:footerReference w:type="even" r:id="rId72"/>
          <w:footerReference w:type="default" r:id="rId73"/>
          <w:pgSz w:w="11906" w:h="16838" w:code="9"/>
          <w:pgMar w:top="1418" w:right="1418" w:bottom="851" w:left="1418" w:header="709" w:footer="510" w:gutter="0"/>
          <w:cols w:space="708"/>
          <w:docGrid w:linePitch="360"/>
        </w:sectPr>
      </w:pPr>
    </w:p>
    <w:p w14:paraId="4BC62A28" w14:textId="77777777" w:rsidR="00592588" w:rsidRDefault="00592588" w:rsidP="00592588">
      <w:pPr>
        <w:pStyle w:val="Normalnone"/>
      </w:pPr>
    </w:p>
    <w:p w14:paraId="0C4C30ED" w14:textId="77777777" w:rsidR="00592588" w:rsidRDefault="00592588" w:rsidP="00592588"/>
    <w:p w14:paraId="61FDB941" w14:textId="77777777" w:rsidR="00592588" w:rsidRDefault="00592588" w:rsidP="00592588"/>
    <w:p w14:paraId="5DB8E58D" w14:textId="77777777" w:rsidR="00592588" w:rsidRDefault="00592588" w:rsidP="00592588"/>
    <w:p w14:paraId="194B447E" w14:textId="77777777" w:rsidR="00592588" w:rsidRDefault="00592588" w:rsidP="00592588"/>
    <w:p w14:paraId="778F4952" w14:textId="77777777" w:rsidR="00592588" w:rsidRDefault="00592588" w:rsidP="00592588"/>
    <w:p w14:paraId="4EFCCDCB" w14:textId="77777777" w:rsidR="00592588" w:rsidRDefault="00592588" w:rsidP="00592588"/>
    <w:p w14:paraId="536FBA17" w14:textId="77777777" w:rsidR="00592588" w:rsidRDefault="00592588" w:rsidP="00592588"/>
    <w:p w14:paraId="1FAF1D36" w14:textId="77777777" w:rsidR="00592588" w:rsidRPr="00B67A35" w:rsidRDefault="00592588" w:rsidP="00592588">
      <w:pPr>
        <w:pStyle w:val="AppendicesTitle"/>
      </w:pPr>
      <w:r w:rsidRPr="00B67A35">
        <w:t>Appendices</w:t>
      </w:r>
    </w:p>
    <w:p w14:paraId="1C00585E" w14:textId="77777777" w:rsidR="00592588" w:rsidRDefault="00592588" w:rsidP="00592588"/>
    <w:p w14:paraId="544AD568" w14:textId="77777777" w:rsidR="00592588" w:rsidRDefault="00592588" w:rsidP="00592588">
      <w:pPr>
        <w:sectPr w:rsidR="00592588" w:rsidSect="00592588">
          <w:headerReference w:type="default" r:id="rId74"/>
          <w:footerReference w:type="even" r:id="rId75"/>
          <w:footerReference w:type="default" r:id="rId76"/>
          <w:headerReference w:type="first" r:id="rId77"/>
          <w:pgSz w:w="11906" w:h="16838" w:code="9"/>
          <w:pgMar w:top="1418" w:right="1418" w:bottom="851" w:left="1418" w:header="709" w:footer="510" w:gutter="0"/>
          <w:cols w:space="708"/>
          <w:docGrid w:linePitch="360"/>
        </w:sectPr>
      </w:pPr>
    </w:p>
    <w:p w14:paraId="55E9C6A7" w14:textId="77777777" w:rsidR="00592588" w:rsidRDefault="00592588" w:rsidP="00592588">
      <w:pPr>
        <w:pStyle w:val="Normalnone"/>
      </w:pPr>
    </w:p>
    <w:p w14:paraId="0476E6A3" w14:textId="77777777" w:rsidR="00592588" w:rsidRDefault="00592588" w:rsidP="00592588"/>
    <w:p w14:paraId="607AB941" w14:textId="77777777" w:rsidR="00592588" w:rsidRDefault="00592588" w:rsidP="00592588"/>
    <w:p w14:paraId="5F21DBBC" w14:textId="77777777" w:rsidR="00592588" w:rsidRDefault="00592588" w:rsidP="00592588"/>
    <w:p w14:paraId="30F7B56E" w14:textId="77777777" w:rsidR="00592588" w:rsidRDefault="00592588" w:rsidP="00592588"/>
    <w:p w14:paraId="29F819A6" w14:textId="77777777" w:rsidR="00592588" w:rsidRDefault="00592588" w:rsidP="00592588"/>
    <w:p w14:paraId="2DFCC33B" w14:textId="77777777" w:rsidR="00592588" w:rsidRDefault="00592588" w:rsidP="00592588"/>
    <w:p w14:paraId="54DA84AD" w14:textId="77777777" w:rsidR="00592588" w:rsidRDefault="00592588" w:rsidP="00592588"/>
    <w:p w14:paraId="290B5F16" w14:textId="77777777" w:rsidR="00592588" w:rsidRPr="003B58E9" w:rsidRDefault="00592588" w:rsidP="00592588">
      <w:pPr>
        <w:pStyle w:val="Figures"/>
      </w:pPr>
      <w:r>
        <w:t>This page left intentionally blank.</w:t>
      </w:r>
    </w:p>
    <w:p w14:paraId="344B8B3C" w14:textId="77777777" w:rsidR="00592588" w:rsidRDefault="00592588" w:rsidP="00592588"/>
    <w:p w14:paraId="51295822" w14:textId="77777777" w:rsidR="00592588" w:rsidRDefault="00592588" w:rsidP="00592588">
      <w:pPr>
        <w:sectPr w:rsidR="00592588" w:rsidSect="00592588">
          <w:headerReference w:type="even" r:id="rId78"/>
          <w:headerReference w:type="first" r:id="rId79"/>
          <w:pgSz w:w="11906" w:h="16838" w:code="9"/>
          <w:pgMar w:top="1418" w:right="1418" w:bottom="851" w:left="1418" w:header="709" w:footer="510" w:gutter="0"/>
          <w:cols w:space="708"/>
          <w:docGrid w:linePitch="360"/>
        </w:sectPr>
      </w:pPr>
    </w:p>
    <w:p w14:paraId="3A26FA4D" w14:textId="77777777" w:rsidR="00592588" w:rsidRPr="00133B72" w:rsidRDefault="00592588" w:rsidP="00133B72">
      <w:pPr>
        <w:pStyle w:val="Heading6"/>
      </w:pPr>
      <w:bookmarkStart w:id="137" w:name="_Toc181093386"/>
      <w:bookmarkStart w:id="138" w:name="_Ref181172684"/>
      <w:bookmarkStart w:id="139" w:name="_Ref181174143"/>
      <w:bookmarkStart w:id="140" w:name="_Toc191027418"/>
      <w:r w:rsidRPr="00133B72">
        <w:lastRenderedPageBreak/>
        <w:t>DATA REQUEST</w:t>
      </w:r>
      <w:bookmarkEnd w:id="137"/>
      <w:bookmarkEnd w:id="138"/>
      <w:bookmarkEnd w:id="139"/>
      <w:bookmarkEnd w:id="140"/>
    </w:p>
    <w:p w14:paraId="0481D68E" w14:textId="21E4D406" w:rsidR="007251C7" w:rsidRDefault="007251C7" w:rsidP="00592588">
      <w:r w:rsidRPr="007251C7">
        <w:t>Inserted as an attachment in the PDF.</w:t>
      </w:r>
    </w:p>
    <w:p w14:paraId="2FBE27E4" w14:textId="77777777" w:rsidR="007251C7" w:rsidRPr="007251C7" w:rsidRDefault="007251C7" w:rsidP="00592588"/>
    <w:p w14:paraId="05FA88D8" w14:textId="3C25B34C" w:rsidR="00592588" w:rsidRPr="00133B72" w:rsidRDefault="00133B72" w:rsidP="00133B72">
      <w:pPr>
        <w:pStyle w:val="Heading6"/>
      </w:pPr>
      <w:bookmarkStart w:id="141" w:name="_Toc181093387"/>
      <w:bookmarkStart w:id="142" w:name="_Ref181172323"/>
      <w:bookmarkStart w:id="143" w:name="_Ref181221352"/>
      <w:bookmarkStart w:id="144" w:name="_Toc191027419"/>
      <w:r w:rsidRPr="00133B72">
        <w:lastRenderedPageBreak/>
        <w:t>DATA HARVESTING PILOT RECOMMENDATIONS FOR LAWA IMPROVEMENT</w:t>
      </w:r>
      <w:bookmarkEnd w:id="141"/>
      <w:bookmarkEnd w:id="142"/>
      <w:bookmarkEnd w:id="143"/>
      <w:bookmarkEnd w:id="144"/>
    </w:p>
    <w:p w14:paraId="2798892A" w14:textId="77777777" w:rsidR="007251C7" w:rsidRDefault="007251C7" w:rsidP="007251C7">
      <w:bookmarkStart w:id="145" w:name="_Ref180995615"/>
      <w:bookmarkStart w:id="146" w:name="_Ref180995629"/>
      <w:bookmarkStart w:id="147" w:name="_Toc181093388"/>
      <w:bookmarkStart w:id="148" w:name="_Ref181177768"/>
      <w:bookmarkStart w:id="149" w:name="_Ref181221332"/>
      <w:r w:rsidRPr="007251C7">
        <w:t>Inserted as an attachment in the PDF.</w:t>
      </w:r>
    </w:p>
    <w:p w14:paraId="2F246407" w14:textId="77777777" w:rsidR="007251C7" w:rsidRDefault="007251C7" w:rsidP="007251C7"/>
    <w:p w14:paraId="338EF167" w14:textId="7123E55B" w:rsidR="00592588" w:rsidRDefault="00133B72" w:rsidP="00133B72">
      <w:pPr>
        <w:pStyle w:val="Heading6"/>
      </w:pPr>
      <w:bookmarkStart w:id="150" w:name="_Toc191027420"/>
      <w:r w:rsidRPr="00133B72">
        <w:lastRenderedPageBreak/>
        <w:t>MEDIAN VALUES FOR INORGANIC CHEMISTRY VARIABLES</w:t>
      </w:r>
      <w:bookmarkEnd w:id="145"/>
      <w:bookmarkEnd w:id="146"/>
      <w:r w:rsidRPr="00133B72">
        <w:t xml:space="preserve"> (2019</w:t>
      </w:r>
      <w:r w:rsidR="00E94CBF">
        <w:t>–</w:t>
      </w:r>
      <w:r w:rsidRPr="00133B72">
        <w:t>2024)</w:t>
      </w:r>
      <w:bookmarkEnd w:id="147"/>
      <w:bookmarkEnd w:id="148"/>
      <w:bookmarkEnd w:id="149"/>
      <w:bookmarkEnd w:id="150"/>
    </w:p>
    <w:p w14:paraId="1B9461F1" w14:textId="067E7D55" w:rsidR="00C61A89" w:rsidRDefault="001F6A67" w:rsidP="00A669E1">
      <w:pPr>
        <w:rPr>
          <w:noProof/>
        </w:rPr>
      </w:pPr>
      <w:r>
        <w:t>Each map</w:t>
      </w:r>
      <w:r w:rsidR="009A219C">
        <w:t xml:space="preserve"> w</w:t>
      </w:r>
      <w:r w:rsidR="00D516A9">
        <w:t>as</w:t>
      </w:r>
      <w:r w:rsidR="009A219C">
        <w:t xml:space="preserve"> generated using the following colour scheme:</w:t>
      </w:r>
    </w:p>
    <w:p w14:paraId="50875FB8" w14:textId="68017939" w:rsidR="00A669E1" w:rsidRDefault="00DD288A" w:rsidP="00A669E1">
      <w:r>
        <w:rPr>
          <w:noProof/>
        </w:rPr>
        <w:drawing>
          <wp:inline distT="0" distB="0" distL="0" distR="0" wp14:anchorId="5440FB78" wp14:editId="71EF1F58">
            <wp:extent cx="5724000" cy="5364278"/>
            <wp:effectExtent l="0" t="0" r="0" b="8255"/>
            <wp:docPr id="1009181909"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181909" name="Picture 1" descr="A screen shot of a chart&#10;&#10;Description automatically generated"/>
                    <pic:cNvPicPr/>
                  </pic:nvPicPr>
                  <pic:blipFill>
                    <a:blip r:embed="rId80">
                      <a:extLst>
                        <a:ext uri="{28A0092B-C50C-407E-A947-70E740481C1C}">
                          <a14:useLocalDpi xmlns:a14="http://schemas.microsoft.com/office/drawing/2010/main"/>
                        </a:ext>
                      </a:extLst>
                    </a:blip>
                    <a:stretch>
                      <a:fillRect/>
                    </a:stretch>
                  </pic:blipFill>
                  <pic:spPr>
                    <a:xfrm>
                      <a:off x="0" y="0"/>
                      <a:ext cx="5724000" cy="5364278"/>
                    </a:xfrm>
                    <a:prstGeom prst="rect">
                      <a:avLst/>
                    </a:prstGeom>
                  </pic:spPr>
                </pic:pic>
              </a:graphicData>
            </a:graphic>
          </wp:inline>
        </w:drawing>
      </w:r>
    </w:p>
    <w:p w14:paraId="0BCD5523" w14:textId="03098B24" w:rsidR="00333AD1" w:rsidRPr="00333AD1" w:rsidRDefault="00333AD1" w:rsidP="00333AD1">
      <w:pPr>
        <w:pStyle w:val="Figures"/>
        <w:rPr>
          <w:lang w:eastAsia="en-NZ"/>
        </w:rPr>
      </w:pPr>
      <w:r w:rsidRPr="00333AD1">
        <w:rPr>
          <w:noProof/>
          <w:lang w:eastAsia="en-NZ"/>
        </w:rPr>
        <w:lastRenderedPageBreak/>
        <w:drawing>
          <wp:inline distT="0" distB="0" distL="0" distR="0" wp14:anchorId="2CAD34BF" wp14:editId="5D110B66">
            <wp:extent cx="5724000" cy="7895930"/>
            <wp:effectExtent l="0" t="0" r="0" b="0"/>
            <wp:docPr id="833489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89957" name="Picture 1"/>
                    <pic:cNvPicPr>
                      <a:picLocks noChangeAspect="1" noChangeArrowheads="1"/>
                    </pic:cNvPicPr>
                  </pic:nvPicPr>
                  <pic:blipFill>
                    <a:blip r:embed="rId81" cstate="print">
                      <a:extLst>
                        <a:ext uri="{28A0092B-C50C-407E-A947-70E740481C1C}">
                          <a14:useLocalDpi xmlns:a14="http://schemas.microsoft.com/office/drawing/2010/main"/>
                        </a:ext>
                      </a:extLst>
                    </a:blip>
                    <a:stretch>
                      <a:fillRect/>
                    </a:stretch>
                  </pic:blipFill>
                  <pic:spPr bwMode="auto">
                    <a:xfrm>
                      <a:off x="0" y="0"/>
                      <a:ext cx="5724000" cy="7895930"/>
                    </a:xfrm>
                    <a:prstGeom prst="rect">
                      <a:avLst/>
                    </a:prstGeom>
                    <a:noFill/>
                    <a:ln>
                      <a:noFill/>
                    </a:ln>
                  </pic:spPr>
                </pic:pic>
              </a:graphicData>
            </a:graphic>
          </wp:inline>
        </w:drawing>
      </w:r>
    </w:p>
    <w:p w14:paraId="2CC4042E" w14:textId="69E0A1BD" w:rsidR="00592588" w:rsidRPr="00426F11" w:rsidRDefault="00166E57" w:rsidP="00091288">
      <w:pPr>
        <w:pStyle w:val="CaptionAppendixFigure"/>
        <w:ind w:left="1134" w:hanging="1134"/>
        <w:rPr>
          <w:rFonts w:eastAsiaTheme="minorHAnsi"/>
          <w:vanish/>
          <w:lang w:eastAsia="en-US"/>
          <w:specVanish/>
        </w:rPr>
      </w:pPr>
      <w:bookmarkStart w:id="151" w:name="_Toc181093421"/>
      <w:bookmarkStart w:id="152" w:name="_Toc191030464"/>
      <w:r>
        <w:t>Figure A3.</w:t>
      </w:r>
      <w:r>
        <w:fldChar w:fldCharType="begin"/>
      </w:r>
      <w:r>
        <w:instrText xml:space="preserve"> SEQ Figure_A3. \* ARABIC </w:instrText>
      </w:r>
      <w:r>
        <w:fldChar w:fldCharType="separate"/>
      </w:r>
      <w:r w:rsidR="00983D8C">
        <w:rPr>
          <w:noProof/>
        </w:rPr>
        <w:t>1</w:t>
      </w:r>
      <w:r>
        <w:rPr>
          <w:noProof/>
        </w:rPr>
        <w:fldChar w:fldCharType="end"/>
      </w:r>
      <w:r w:rsidR="00592588">
        <w:tab/>
        <w:t xml:space="preserve">Median concentrations for aluminium (mg/L) between 2019 and </w:t>
      </w:r>
      <w:r w:rsidR="00592588" w:rsidRPr="00AE3766">
        <w:t>2024</w:t>
      </w:r>
      <w:r w:rsidR="00592588">
        <w:rPr>
          <w:rFonts w:eastAsiaTheme="minorHAnsi"/>
          <w:lang w:eastAsia="en-US"/>
        </w:rPr>
        <w:t>.</w:t>
      </w:r>
      <w:bookmarkEnd w:id="151"/>
      <w:bookmarkEnd w:id="152"/>
    </w:p>
    <w:p w14:paraId="12D554B3" w14:textId="449E1EDC" w:rsidR="00497FB8" w:rsidRDefault="00BD4DB7" w:rsidP="00091288">
      <w:pPr>
        <w:pStyle w:val="CaptionText"/>
        <w:ind w:left="1134" w:hanging="1134"/>
        <w:rPr>
          <w:rFonts w:eastAsiaTheme="minorHAnsi"/>
          <w:lang w:eastAsia="en-US"/>
        </w:rPr>
      </w:pPr>
      <w:r>
        <w:rPr>
          <w:rFonts w:eastAsiaTheme="minorHAnsi"/>
          <w:lang w:eastAsia="en-US"/>
        </w:rPr>
        <w:t xml:space="preserve"> In </w:t>
      </w:r>
      <w:r w:rsidRPr="00AC6511">
        <w:rPr>
          <w:rFonts w:eastAsiaTheme="minorHAnsi"/>
        </w:rPr>
        <w:t>this</w:t>
      </w:r>
      <w:r>
        <w:rPr>
          <w:rFonts w:eastAsiaTheme="minorHAnsi"/>
          <w:lang w:eastAsia="en-US"/>
        </w:rPr>
        <w:t xml:space="preserve">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76E12F8D" w14:textId="640444EE" w:rsidR="00592588" w:rsidRPr="0070164D" w:rsidRDefault="00592588" w:rsidP="00633A51">
      <w:pPr>
        <w:pStyle w:val="Figures"/>
        <w:rPr>
          <w:rFonts w:eastAsiaTheme="minorHAnsi"/>
          <w:lang w:eastAsia="en-US"/>
        </w:rPr>
      </w:pPr>
      <w:r>
        <w:rPr>
          <w:rFonts w:eastAsiaTheme="minorHAnsi"/>
          <w:noProof/>
          <w:lang w:eastAsia="en-US"/>
        </w:rPr>
        <w:lastRenderedPageBreak/>
        <w:drawing>
          <wp:inline distT="0" distB="0" distL="0" distR="0" wp14:anchorId="47D02807" wp14:editId="05C476DF">
            <wp:extent cx="5724000" cy="7895930"/>
            <wp:effectExtent l="0" t="0" r="0" b="0"/>
            <wp:docPr id="1068693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93734" name="Picture 2"/>
                    <pic:cNvPicPr/>
                  </pic:nvPicPr>
                  <pic:blipFill>
                    <a:blip r:embed="rId82"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594C2FCE" w14:textId="12340168" w:rsidR="00BD4DB7" w:rsidRPr="0046590D" w:rsidRDefault="00166E57" w:rsidP="00091288">
      <w:pPr>
        <w:pStyle w:val="CaptionAppendixFigure"/>
        <w:ind w:left="1134" w:hanging="1134"/>
        <w:rPr>
          <w:rFonts w:eastAsiaTheme="minorHAnsi"/>
          <w:vanish/>
          <w:lang w:eastAsia="en-US"/>
          <w:specVanish/>
        </w:rPr>
      </w:pPr>
      <w:bookmarkStart w:id="153" w:name="_Toc181093422"/>
      <w:bookmarkStart w:id="154" w:name="_Toc191030465"/>
      <w:r>
        <w:t>Figure A3.</w:t>
      </w:r>
      <w:r>
        <w:fldChar w:fldCharType="begin"/>
      </w:r>
      <w:r>
        <w:instrText xml:space="preserve"> SEQ Figure_A3. \* ARABIC </w:instrText>
      </w:r>
      <w:r>
        <w:fldChar w:fldCharType="separate"/>
      </w:r>
      <w:r w:rsidR="00983D8C">
        <w:rPr>
          <w:noProof/>
        </w:rPr>
        <w:t>2</w:t>
      </w:r>
      <w:r>
        <w:rPr>
          <w:noProof/>
        </w:rPr>
        <w:fldChar w:fldCharType="end"/>
      </w:r>
      <w:r w:rsidR="00592588">
        <w:tab/>
        <w:t>Median concentrations for ammonia (mg/L as N) between 2019 and 2024</w:t>
      </w:r>
      <w:r w:rsidR="00592588">
        <w:rPr>
          <w:rFonts w:eastAsiaTheme="minorHAnsi"/>
          <w:lang w:eastAsia="en-US"/>
        </w:rPr>
        <w:t>.</w:t>
      </w:r>
      <w:bookmarkEnd w:id="153"/>
      <w:bookmarkEnd w:id="154"/>
    </w:p>
    <w:p w14:paraId="37EA2212" w14:textId="5E18EFC4" w:rsidR="00592588" w:rsidRDefault="00BD4DB7" w:rsidP="00091288">
      <w:pPr>
        <w:pStyle w:val="CaptionText"/>
        <w:ind w:left="1134" w:hanging="1134"/>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2C29CB1B" w14:textId="77777777" w:rsidR="00592588" w:rsidRPr="0070164D" w:rsidRDefault="00592588" w:rsidP="00166E57">
      <w:pPr>
        <w:pStyle w:val="Figures"/>
        <w:rPr>
          <w:rFonts w:eastAsiaTheme="minorHAnsi"/>
          <w:lang w:eastAsia="en-US"/>
        </w:rPr>
      </w:pPr>
      <w:r>
        <w:rPr>
          <w:rFonts w:eastAsiaTheme="minorHAnsi"/>
          <w:noProof/>
          <w:lang w:eastAsia="en-US"/>
        </w:rPr>
        <w:lastRenderedPageBreak/>
        <w:drawing>
          <wp:inline distT="0" distB="0" distL="0" distR="0" wp14:anchorId="68D0256D" wp14:editId="3AE53239">
            <wp:extent cx="5724000" cy="7895931"/>
            <wp:effectExtent l="0" t="0" r="0" b="0"/>
            <wp:docPr id="50785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5670" name="Picture 3"/>
                    <pic:cNvPicPr/>
                  </pic:nvPicPr>
                  <pic:blipFill>
                    <a:blip r:embed="rId83" cstate="print">
                      <a:extLst>
                        <a:ext uri="{28A0092B-C50C-407E-A947-70E740481C1C}">
                          <a14:useLocalDpi xmlns:a14="http://schemas.microsoft.com/office/drawing/2010/main"/>
                        </a:ext>
                      </a:extLst>
                    </a:blip>
                    <a:stretch>
                      <a:fillRect/>
                    </a:stretch>
                  </pic:blipFill>
                  <pic:spPr>
                    <a:xfrm>
                      <a:off x="0" y="0"/>
                      <a:ext cx="5724000" cy="7895931"/>
                    </a:xfrm>
                    <a:prstGeom prst="rect">
                      <a:avLst/>
                    </a:prstGeom>
                  </pic:spPr>
                </pic:pic>
              </a:graphicData>
            </a:graphic>
          </wp:inline>
        </w:drawing>
      </w:r>
    </w:p>
    <w:p w14:paraId="0E9CC05F" w14:textId="60E5E272" w:rsidR="00BD4DB7" w:rsidRPr="0046590D" w:rsidRDefault="00166E57" w:rsidP="00091288">
      <w:pPr>
        <w:pStyle w:val="CaptionAppendixFigure"/>
        <w:ind w:left="1134" w:hanging="1134"/>
        <w:rPr>
          <w:rFonts w:eastAsiaTheme="minorHAnsi"/>
          <w:vanish/>
          <w:lang w:eastAsia="en-US"/>
          <w:specVanish/>
        </w:rPr>
      </w:pPr>
      <w:bookmarkStart w:id="155" w:name="_Toc181093423"/>
      <w:bookmarkStart w:id="156" w:name="_Toc191030466"/>
      <w:r>
        <w:t>Figure A3.</w:t>
      </w:r>
      <w:r>
        <w:fldChar w:fldCharType="begin"/>
      </w:r>
      <w:r>
        <w:instrText xml:space="preserve"> SEQ Figure_A3. \* ARABIC </w:instrText>
      </w:r>
      <w:r>
        <w:fldChar w:fldCharType="separate"/>
      </w:r>
      <w:r w:rsidR="00983D8C">
        <w:rPr>
          <w:noProof/>
        </w:rPr>
        <w:t>3</w:t>
      </w:r>
      <w:r>
        <w:rPr>
          <w:noProof/>
        </w:rPr>
        <w:fldChar w:fldCharType="end"/>
      </w:r>
      <w:r w:rsidR="00592588">
        <w:tab/>
        <w:t>Median concentrations for arsenic (mg/L) between 2019 and 2024</w:t>
      </w:r>
      <w:r w:rsidR="00592588">
        <w:rPr>
          <w:rFonts w:eastAsiaTheme="minorHAnsi"/>
          <w:lang w:eastAsia="en-US"/>
        </w:rPr>
        <w:t>.</w:t>
      </w:r>
      <w:bookmarkEnd w:id="155"/>
      <w:bookmarkEnd w:id="156"/>
    </w:p>
    <w:p w14:paraId="5A6197FC" w14:textId="404C5816" w:rsidR="00592588" w:rsidRDefault="00BD4DB7" w:rsidP="00091288">
      <w:pPr>
        <w:pStyle w:val="CaptionText"/>
        <w:ind w:left="1134" w:hanging="1134"/>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6D107BD5" w14:textId="77777777" w:rsidR="00592588" w:rsidRPr="0070164D" w:rsidRDefault="00592588" w:rsidP="00166E57">
      <w:pPr>
        <w:pStyle w:val="Figures"/>
        <w:rPr>
          <w:rFonts w:eastAsiaTheme="minorHAnsi"/>
          <w:lang w:eastAsia="en-US"/>
        </w:rPr>
      </w:pPr>
      <w:r>
        <w:rPr>
          <w:rFonts w:eastAsiaTheme="minorHAnsi"/>
          <w:noProof/>
          <w:lang w:eastAsia="en-US"/>
        </w:rPr>
        <w:lastRenderedPageBreak/>
        <w:drawing>
          <wp:inline distT="0" distB="0" distL="0" distR="0" wp14:anchorId="5C612F7F" wp14:editId="43915E8D">
            <wp:extent cx="5724000" cy="7895930"/>
            <wp:effectExtent l="0" t="0" r="0" b="0"/>
            <wp:docPr id="5895334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33487" name="Picture 4"/>
                    <pic:cNvPicPr/>
                  </pic:nvPicPr>
                  <pic:blipFill>
                    <a:blip r:embed="rId84"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7A440DA7" w14:textId="043143C1" w:rsidR="00BD4DB7" w:rsidRPr="0046590D" w:rsidRDefault="00166E57" w:rsidP="00091288">
      <w:pPr>
        <w:pStyle w:val="CaptionAppendixFigure"/>
        <w:ind w:left="1134" w:hanging="1134"/>
        <w:rPr>
          <w:rFonts w:eastAsiaTheme="minorHAnsi"/>
          <w:vanish/>
          <w:lang w:eastAsia="en-US"/>
          <w:specVanish/>
        </w:rPr>
      </w:pPr>
      <w:bookmarkStart w:id="157" w:name="_Toc181093424"/>
      <w:bookmarkStart w:id="158" w:name="_Toc191030467"/>
      <w:r>
        <w:t>Figure A3.</w:t>
      </w:r>
      <w:r>
        <w:fldChar w:fldCharType="begin"/>
      </w:r>
      <w:r>
        <w:instrText xml:space="preserve"> SEQ Figure_A3. \* ARABIC </w:instrText>
      </w:r>
      <w:r>
        <w:fldChar w:fldCharType="separate"/>
      </w:r>
      <w:r w:rsidR="00983D8C">
        <w:rPr>
          <w:noProof/>
        </w:rPr>
        <w:t>4</w:t>
      </w:r>
      <w:r>
        <w:rPr>
          <w:noProof/>
        </w:rPr>
        <w:fldChar w:fldCharType="end"/>
      </w:r>
      <w:r w:rsidR="00592588">
        <w:tab/>
        <w:t>Median concentrations for bicarbonate (mg/L) between 2019 and 2024</w:t>
      </w:r>
      <w:r w:rsidR="00592588">
        <w:rPr>
          <w:rFonts w:eastAsiaTheme="minorHAnsi"/>
          <w:lang w:eastAsia="en-US"/>
        </w:rPr>
        <w:t>.</w:t>
      </w:r>
      <w:bookmarkEnd w:id="157"/>
      <w:bookmarkEnd w:id="158"/>
    </w:p>
    <w:p w14:paraId="2C6B79B0" w14:textId="4CF6FDF7"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32283093" w14:textId="77777777" w:rsidR="00592588" w:rsidRPr="0070164D" w:rsidRDefault="00592588" w:rsidP="00166E57">
      <w:pPr>
        <w:pStyle w:val="Figures"/>
        <w:rPr>
          <w:rFonts w:eastAsiaTheme="minorHAnsi"/>
          <w:lang w:eastAsia="en-US"/>
        </w:rPr>
      </w:pPr>
      <w:r>
        <w:rPr>
          <w:rFonts w:eastAsiaTheme="minorHAnsi"/>
          <w:noProof/>
          <w:lang w:eastAsia="en-US"/>
        </w:rPr>
        <w:lastRenderedPageBreak/>
        <w:drawing>
          <wp:inline distT="0" distB="0" distL="0" distR="0" wp14:anchorId="09FA2ED3" wp14:editId="40BA3BB5">
            <wp:extent cx="5724000" cy="7895930"/>
            <wp:effectExtent l="0" t="0" r="0" b="0"/>
            <wp:docPr id="28499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9156" name="Picture 5"/>
                    <pic:cNvPicPr/>
                  </pic:nvPicPr>
                  <pic:blipFill>
                    <a:blip r:embed="rId85"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59FD435C" w14:textId="740D29D2" w:rsidR="00BD4DB7" w:rsidRPr="0046590D" w:rsidRDefault="00166E57" w:rsidP="00091288">
      <w:pPr>
        <w:pStyle w:val="CaptionAppendixFigure"/>
        <w:ind w:left="1134" w:hanging="1134"/>
        <w:rPr>
          <w:rFonts w:eastAsiaTheme="minorHAnsi"/>
          <w:vanish/>
          <w:lang w:eastAsia="en-US"/>
          <w:specVanish/>
        </w:rPr>
      </w:pPr>
      <w:bookmarkStart w:id="159" w:name="_Toc181093425"/>
      <w:bookmarkStart w:id="160" w:name="_Toc191030468"/>
      <w:r>
        <w:t>Figure A3.</w:t>
      </w:r>
      <w:r>
        <w:fldChar w:fldCharType="begin"/>
      </w:r>
      <w:r>
        <w:instrText xml:space="preserve"> SEQ Figure_A3. \* ARABIC </w:instrText>
      </w:r>
      <w:r>
        <w:fldChar w:fldCharType="separate"/>
      </w:r>
      <w:r w:rsidR="00983D8C">
        <w:rPr>
          <w:noProof/>
        </w:rPr>
        <w:t>5</w:t>
      </w:r>
      <w:r>
        <w:rPr>
          <w:noProof/>
        </w:rPr>
        <w:fldChar w:fldCharType="end"/>
      </w:r>
      <w:r w:rsidR="00592588">
        <w:tab/>
        <w:t>Median concentrations for boron (mg/L) between 2019 and 2024</w:t>
      </w:r>
      <w:r w:rsidR="00592588">
        <w:rPr>
          <w:rFonts w:eastAsiaTheme="minorHAnsi"/>
          <w:lang w:eastAsia="en-US"/>
        </w:rPr>
        <w:t>.</w:t>
      </w:r>
      <w:bookmarkEnd w:id="159"/>
      <w:bookmarkEnd w:id="160"/>
    </w:p>
    <w:p w14:paraId="4ADC56DC" w14:textId="7EF3BB80"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01FD1F80" w14:textId="77777777" w:rsidR="00592588" w:rsidRPr="0070164D" w:rsidRDefault="00592588" w:rsidP="00AC0288">
      <w:pPr>
        <w:pStyle w:val="Figures"/>
        <w:rPr>
          <w:rFonts w:eastAsiaTheme="minorHAnsi"/>
          <w:lang w:eastAsia="en-US"/>
        </w:rPr>
      </w:pPr>
      <w:r>
        <w:rPr>
          <w:rFonts w:eastAsiaTheme="minorHAnsi"/>
          <w:noProof/>
          <w:lang w:eastAsia="en-US"/>
        </w:rPr>
        <w:lastRenderedPageBreak/>
        <w:drawing>
          <wp:inline distT="0" distB="0" distL="0" distR="0" wp14:anchorId="6948B0D5" wp14:editId="4B70C81F">
            <wp:extent cx="5724000" cy="7895930"/>
            <wp:effectExtent l="0" t="0" r="0" b="0"/>
            <wp:docPr id="5565965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96571" name="Picture 6"/>
                    <pic:cNvPicPr/>
                  </pic:nvPicPr>
                  <pic:blipFill>
                    <a:blip r:embed="rId86"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5C39AACE" w14:textId="737AFAAE" w:rsidR="00BD4DB7" w:rsidRPr="0046590D" w:rsidRDefault="00AF5A83" w:rsidP="00091288">
      <w:pPr>
        <w:pStyle w:val="CaptionAppendixFigure"/>
        <w:ind w:left="1134" w:hanging="1134"/>
        <w:rPr>
          <w:rFonts w:eastAsiaTheme="minorHAnsi"/>
          <w:vanish/>
          <w:lang w:eastAsia="en-US"/>
          <w:specVanish/>
        </w:rPr>
      </w:pPr>
      <w:bookmarkStart w:id="161" w:name="_Toc181093426"/>
      <w:bookmarkStart w:id="162" w:name="_Toc191030469"/>
      <w:r>
        <w:t>Figure A3.</w:t>
      </w:r>
      <w:r>
        <w:fldChar w:fldCharType="begin"/>
      </w:r>
      <w:r>
        <w:instrText xml:space="preserve"> SEQ Figure_A3. \* ARABIC </w:instrText>
      </w:r>
      <w:r>
        <w:fldChar w:fldCharType="separate"/>
      </w:r>
      <w:r w:rsidR="00983D8C">
        <w:rPr>
          <w:noProof/>
        </w:rPr>
        <w:t>6</w:t>
      </w:r>
      <w:r>
        <w:rPr>
          <w:noProof/>
        </w:rPr>
        <w:fldChar w:fldCharType="end"/>
      </w:r>
      <w:r w:rsidR="00592588">
        <w:tab/>
        <w:t>Median concentrations for bromide (mg/L) between 2019 and 2024</w:t>
      </w:r>
      <w:r w:rsidR="00592588">
        <w:rPr>
          <w:rFonts w:eastAsiaTheme="minorHAnsi"/>
          <w:lang w:eastAsia="en-US"/>
        </w:rPr>
        <w:t>.</w:t>
      </w:r>
      <w:bookmarkEnd w:id="161"/>
      <w:bookmarkEnd w:id="162"/>
    </w:p>
    <w:p w14:paraId="66AE225A" w14:textId="193C48FC"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4168C105"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453CA422" wp14:editId="18889960">
            <wp:extent cx="5724000" cy="7895930"/>
            <wp:effectExtent l="0" t="0" r="0" b="0"/>
            <wp:docPr id="11303319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31912" name="Picture 7"/>
                    <pic:cNvPicPr/>
                  </pic:nvPicPr>
                  <pic:blipFill>
                    <a:blip r:embed="rId87"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16471FEE" w14:textId="51A878AC" w:rsidR="00BD4DB7" w:rsidRPr="0046590D" w:rsidRDefault="00AF5A83" w:rsidP="00AA3411">
      <w:pPr>
        <w:pStyle w:val="CaptionAppendixFigure"/>
        <w:ind w:left="1134" w:hanging="1134"/>
        <w:rPr>
          <w:rFonts w:eastAsiaTheme="minorHAnsi"/>
          <w:vanish/>
          <w:lang w:eastAsia="en-US"/>
          <w:specVanish/>
        </w:rPr>
      </w:pPr>
      <w:bookmarkStart w:id="163" w:name="_Toc181093427"/>
      <w:bookmarkStart w:id="164" w:name="_Toc191030470"/>
      <w:r>
        <w:t>Figure A3.</w:t>
      </w:r>
      <w:r>
        <w:fldChar w:fldCharType="begin"/>
      </w:r>
      <w:r>
        <w:instrText xml:space="preserve"> SEQ Figure_A3. \* ARABIC </w:instrText>
      </w:r>
      <w:r>
        <w:fldChar w:fldCharType="separate"/>
      </w:r>
      <w:r w:rsidR="00983D8C">
        <w:rPr>
          <w:noProof/>
        </w:rPr>
        <w:t>7</w:t>
      </w:r>
      <w:r>
        <w:rPr>
          <w:noProof/>
        </w:rPr>
        <w:fldChar w:fldCharType="end"/>
      </w:r>
      <w:r w:rsidR="00592588">
        <w:tab/>
        <w:t>Median concentrations for cadmium (mg/L) between 2019 and 2024</w:t>
      </w:r>
      <w:r w:rsidR="00592588">
        <w:rPr>
          <w:rFonts w:eastAsiaTheme="minorHAnsi"/>
          <w:lang w:eastAsia="en-US"/>
        </w:rPr>
        <w:t>.</w:t>
      </w:r>
      <w:bookmarkEnd w:id="163"/>
      <w:bookmarkEnd w:id="164"/>
    </w:p>
    <w:p w14:paraId="6AC1C3FE" w14:textId="147E99E1"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2688C5AF"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19F6434D" wp14:editId="1213B161">
            <wp:extent cx="5724000" cy="7895930"/>
            <wp:effectExtent l="0" t="0" r="0" b="0"/>
            <wp:docPr id="4471299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29921" name="Picture 8"/>
                    <pic:cNvPicPr/>
                  </pic:nvPicPr>
                  <pic:blipFill>
                    <a:blip r:embed="rId88"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2A97E9F3" w14:textId="54F17A2E" w:rsidR="00BD4DB7" w:rsidRPr="0046590D" w:rsidRDefault="00AF5A83" w:rsidP="00AA3411">
      <w:pPr>
        <w:pStyle w:val="CaptionAppendixFigure"/>
        <w:ind w:left="1134" w:hanging="1134"/>
        <w:rPr>
          <w:rFonts w:eastAsiaTheme="minorHAnsi"/>
          <w:vanish/>
          <w:lang w:eastAsia="en-US"/>
          <w:specVanish/>
        </w:rPr>
      </w:pPr>
      <w:bookmarkStart w:id="165" w:name="_Toc181093428"/>
      <w:bookmarkStart w:id="166" w:name="_Toc191030471"/>
      <w:r>
        <w:t>Figure A3.</w:t>
      </w:r>
      <w:r>
        <w:fldChar w:fldCharType="begin"/>
      </w:r>
      <w:r>
        <w:instrText xml:space="preserve"> SEQ Figure_A3. \* ARABIC </w:instrText>
      </w:r>
      <w:r>
        <w:fldChar w:fldCharType="separate"/>
      </w:r>
      <w:r w:rsidR="00983D8C">
        <w:rPr>
          <w:noProof/>
        </w:rPr>
        <w:t>8</w:t>
      </w:r>
      <w:r>
        <w:rPr>
          <w:noProof/>
        </w:rPr>
        <w:fldChar w:fldCharType="end"/>
      </w:r>
      <w:r w:rsidR="00592588">
        <w:tab/>
        <w:t>Median concentrations for calcium (mg/L) between 2019 and 2024</w:t>
      </w:r>
      <w:r w:rsidR="00592588">
        <w:rPr>
          <w:rFonts w:eastAsiaTheme="minorHAnsi"/>
          <w:lang w:eastAsia="en-US"/>
        </w:rPr>
        <w:t>.</w:t>
      </w:r>
      <w:bookmarkEnd w:id="165"/>
      <w:bookmarkEnd w:id="166"/>
    </w:p>
    <w:p w14:paraId="68149F51" w14:textId="2590FDD7"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7A30D0F8"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3C1F0230" wp14:editId="5A1FD3F8">
            <wp:extent cx="5724000" cy="7895930"/>
            <wp:effectExtent l="0" t="0" r="0" b="0"/>
            <wp:docPr id="15697865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86586" name="Picture 9"/>
                    <pic:cNvPicPr/>
                  </pic:nvPicPr>
                  <pic:blipFill>
                    <a:blip r:embed="rId89"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2583D40C" w14:textId="465D475E" w:rsidR="00BD4DB7" w:rsidRPr="0046590D" w:rsidRDefault="00AF5A83" w:rsidP="00AA3411">
      <w:pPr>
        <w:pStyle w:val="CaptionAppendixFigure"/>
        <w:ind w:left="1134" w:hanging="1134"/>
        <w:rPr>
          <w:rFonts w:eastAsiaTheme="minorHAnsi"/>
          <w:vanish/>
          <w:lang w:eastAsia="en-US"/>
          <w:specVanish/>
        </w:rPr>
      </w:pPr>
      <w:bookmarkStart w:id="167" w:name="_Toc181093429"/>
      <w:bookmarkStart w:id="168" w:name="_Toc191030472"/>
      <w:r>
        <w:t>Figure A3.</w:t>
      </w:r>
      <w:r>
        <w:fldChar w:fldCharType="begin"/>
      </w:r>
      <w:r>
        <w:instrText xml:space="preserve"> SEQ Figure_A3. \* ARABIC </w:instrText>
      </w:r>
      <w:r>
        <w:fldChar w:fldCharType="separate"/>
      </w:r>
      <w:r w:rsidR="00983D8C">
        <w:rPr>
          <w:noProof/>
        </w:rPr>
        <w:t>9</w:t>
      </w:r>
      <w:r>
        <w:rPr>
          <w:noProof/>
        </w:rPr>
        <w:fldChar w:fldCharType="end"/>
      </w:r>
      <w:r w:rsidR="00592588">
        <w:tab/>
        <w:t>Median concentrations for chloride (mg/L) between 2019 and 2024</w:t>
      </w:r>
      <w:r w:rsidR="00592588">
        <w:rPr>
          <w:rFonts w:eastAsiaTheme="minorHAnsi"/>
          <w:lang w:eastAsia="en-US"/>
        </w:rPr>
        <w:t>.</w:t>
      </w:r>
      <w:bookmarkEnd w:id="167"/>
      <w:bookmarkEnd w:id="168"/>
    </w:p>
    <w:p w14:paraId="3DCDC589" w14:textId="468D04AE"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1A1FF3F6"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039FF1C7" wp14:editId="6EE173AE">
            <wp:extent cx="5724000" cy="7895930"/>
            <wp:effectExtent l="0" t="0" r="0" b="0"/>
            <wp:docPr id="16421944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94470" name="Picture 10"/>
                    <pic:cNvPicPr/>
                  </pic:nvPicPr>
                  <pic:blipFill>
                    <a:blip r:embed="rId90"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10777235" w14:textId="11F86C97" w:rsidR="00BD4DB7" w:rsidRPr="0046590D" w:rsidRDefault="00AF5A83" w:rsidP="00630CC7">
      <w:pPr>
        <w:pStyle w:val="CaptionAppendixFigure"/>
        <w:ind w:left="1134" w:hanging="1134"/>
        <w:rPr>
          <w:rFonts w:eastAsiaTheme="minorHAnsi"/>
          <w:vanish/>
          <w:lang w:eastAsia="en-US"/>
          <w:specVanish/>
        </w:rPr>
      </w:pPr>
      <w:bookmarkStart w:id="169" w:name="_Toc181093430"/>
      <w:bookmarkStart w:id="170" w:name="_Toc191030473"/>
      <w:r>
        <w:t>Figure A3.</w:t>
      </w:r>
      <w:r>
        <w:fldChar w:fldCharType="begin"/>
      </w:r>
      <w:r>
        <w:instrText xml:space="preserve"> SEQ Figure_A3. \* ARABIC </w:instrText>
      </w:r>
      <w:r>
        <w:fldChar w:fldCharType="separate"/>
      </w:r>
      <w:r w:rsidR="00983D8C">
        <w:rPr>
          <w:noProof/>
        </w:rPr>
        <w:t>10</w:t>
      </w:r>
      <w:r>
        <w:rPr>
          <w:noProof/>
        </w:rPr>
        <w:fldChar w:fldCharType="end"/>
      </w:r>
      <w:r w:rsidR="00592588">
        <w:tab/>
        <w:t>Median concentrations for chromium (mg/L) between 2019 and 2024</w:t>
      </w:r>
      <w:r w:rsidR="00592588">
        <w:rPr>
          <w:rFonts w:eastAsiaTheme="minorHAnsi"/>
          <w:lang w:eastAsia="en-US"/>
        </w:rPr>
        <w:t>.</w:t>
      </w:r>
      <w:bookmarkEnd w:id="169"/>
      <w:bookmarkEnd w:id="170"/>
    </w:p>
    <w:p w14:paraId="56DEDA04" w14:textId="44DBCB0B"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3E5EA764"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04B6AE6F" wp14:editId="2AE35931">
            <wp:extent cx="5724000" cy="7895930"/>
            <wp:effectExtent l="0" t="0" r="0" b="0"/>
            <wp:docPr id="680416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16692" name="Picture 11"/>
                    <pic:cNvPicPr/>
                  </pic:nvPicPr>
                  <pic:blipFill>
                    <a:blip r:embed="rId91"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3FC233C8" w14:textId="22B9CC52" w:rsidR="00BD4DB7" w:rsidRPr="0046590D" w:rsidRDefault="00AF5A83" w:rsidP="00630CC7">
      <w:pPr>
        <w:pStyle w:val="CaptionAppendixFigure"/>
        <w:ind w:left="1134" w:hanging="1134"/>
        <w:rPr>
          <w:rFonts w:eastAsiaTheme="minorHAnsi"/>
          <w:vanish/>
          <w:lang w:eastAsia="en-US"/>
          <w:specVanish/>
        </w:rPr>
      </w:pPr>
      <w:bookmarkStart w:id="171" w:name="_Toc181093431"/>
      <w:bookmarkStart w:id="172" w:name="_Toc191030474"/>
      <w:r>
        <w:t>Figure A3.</w:t>
      </w:r>
      <w:r>
        <w:fldChar w:fldCharType="begin"/>
      </w:r>
      <w:r>
        <w:instrText xml:space="preserve"> SEQ Figure_A3. \* ARABIC </w:instrText>
      </w:r>
      <w:r>
        <w:fldChar w:fldCharType="separate"/>
      </w:r>
      <w:r w:rsidR="00983D8C">
        <w:rPr>
          <w:noProof/>
        </w:rPr>
        <w:t>11</w:t>
      </w:r>
      <w:r>
        <w:rPr>
          <w:noProof/>
        </w:rPr>
        <w:fldChar w:fldCharType="end"/>
      </w:r>
      <w:r w:rsidR="00592588">
        <w:tab/>
        <w:t>Median values for conductivity (µS/cm) between 2019 and 2024</w:t>
      </w:r>
      <w:r w:rsidR="00592588">
        <w:rPr>
          <w:rFonts w:eastAsiaTheme="minorHAnsi"/>
          <w:lang w:eastAsia="en-US"/>
        </w:rPr>
        <w:t>.</w:t>
      </w:r>
      <w:bookmarkEnd w:id="171"/>
      <w:bookmarkEnd w:id="172"/>
    </w:p>
    <w:p w14:paraId="50487C4C" w14:textId="52DA142F" w:rsidR="00592588" w:rsidRDefault="00BD4DB7" w:rsidP="00AC6511">
      <w:pPr>
        <w:pStyle w:val="CaptionText"/>
        <w:rPr>
          <w:rFonts w:eastAsiaTheme="minorHAnsi"/>
          <w:lang w:eastAsia="en-US"/>
        </w:rPr>
      </w:pPr>
      <w:r>
        <w:rPr>
          <w:rFonts w:eastAsiaTheme="minorHAnsi"/>
          <w:lang w:eastAsia="en-US"/>
        </w:rPr>
        <w:t xml:space="preserve"> In this map the plotting order is consistent with increasing values (i.e. higher values plotted last/at the top).</w:t>
      </w:r>
    </w:p>
    <w:p w14:paraId="07D548B4"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33058CC4" wp14:editId="28BB0CB6">
            <wp:extent cx="5724000" cy="7895930"/>
            <wp:effectExtent l="0" t="0" r="0" b="0"/>
            <wp:docPr id="4683499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49919" name="Picture 12"/>
                    <pic:cNvPicPr/>
                  </pic:nvPicPr>
                  <pic:blipFill>
                    <a:blip r:embed="rId92"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7AFA0524" w14:textId="271D9C70" w:rsidR="00BD4DB7" w:rsidRPr="0046590D" w:rsidRDefault="00AF5A83" w:rsidP="00630CC7">
      <w:pPr>
        <w:pStyle w:val="CaptionAppendixFigure"/>
        <w:ind w:left="1134" w:hanging="1134"/>
        <w:rPr>
          <w:rFonts w:eastAsiaTheme="minorHAnsi"/>
          <w:vanish/>
          <w:lang w:eastAsia="en-US"/>
          <w:specVanish/>
        </w:rPr>
      </w:pPr>
      <w:bookmarkStart w:id="173" w:name="_Toc181093432"/>
      <w:bookmarkStart w:id="174" w:name="_Toc191030475"/>
      <w:r>
        <w:t>Figure A3.</w:t>
      </w:r>
      <w:r>
        <w:fldChar w:fldCharType="begin"/>
      </w:r>
      <w:r>
        <w:instrText xml:space="preserve"> SEQ Figure_A3. \* ARABIC </w:instrText>
      </w:r>
      <w:r>
        <w:fldChar w:fldCharType="separate"/>
      </w:r>
      <w:r w:rsidR="00983D8C">
        <w:rPr>
          <w:noProof/>
        </w:rPr>
        <w:t>12</w:t>
      </w:r>
      <w:r>
        <w:rPr>
          <w:noProof/>
        </w:rPr>
        <w:fldChar w:fldCharType="end"/>
      </w:r>
      <w:r w:rsidR="00592588">
        <w:tab/>
        <w:t>Median concentrations for copper (mg/L) between 2019 and 2024</w:t>
      </w:r>
      <w:r w:rsidR="00592588">
        <w:rPr>
          <w:rFonts w:eastAsiaTheme="minorHAnsi"/>
          <w:lang w:eastAsia="en-US"/>
        </w:rPr>
        <w:t>.</w:t>
      </w:r>
      <w:bookmarkEnd w:id="173"/>
      <w:bookmarkEnd w:id="174"/>
    </w:p>
    <w:p w14:paraId="1C52D3BF" w14:textId="3C64CB9D"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3091FC43"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599218AB" wp14:editId="39771706">
            <wp:extent cx="5724000" cy="7895930"/>
            <wp:effectExtent l="0" t="0" r="0" b="0"/>
            <wp:docPr id="14135321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32132" name="Picture 13"/>
                    <pic:cNvPicPr/>
                  </pic:nvPicPr>
                  <pic:blipFill>
                    <a:blip r:embed="rId93"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27912E05" w14:textId="0233CAC4" w:rsidR="00BD4DB7" w:rsidRPr="0046590D" w:rsidRDefault="00AF5A83" w:rsidP="00630CC7">
      <w:pPr>
        <w:pStyle w:val="CaptionAppendixFigure"/>
        <w:ind w:left="1134" w:hanging="1134"/>
        <w:rPr>
          <w:rFonts w:eastAsiaTheme="minorHAnsi"/>
          <w:vanish/>
          <w:lang w:eastAsia="en-US"/>
          <w:specVanish/>
        </w:rPr>
      </w:pPr>
      <w:bookmarkStart w:id="175" w:name="_Toc181093433"/>
      <w:bookmarkStart w:id="176" w:name="_Toc191030476"/>
      <w:r>
        <w:t>Figure A3.</w:t>
      </w:r>
      <w:r>
        <w:fldChar w:fldCharType="begin"/>
      </w:r>
      <w:r>
        <w:instrText xml:space="preserve"> SEQ Figure_A3. \* ARABIC </w:instrText>
      </w:r>
      <w:r>
        <w:fldChar w:fldCharType="separate"/>
      </w:r>
      <w:r w:rsidR="00983D8C">
        <w:rPr>
          <w:noProof/>
        </w:rPr>
        <w:t>13</w:t>
      </w:r>
      <w:r>
        <w:rPr>
          <w:noProof/>
        </w:rPr>
        <w:fldChar w:fldCharType="end"/>
      </w:r>
      <w:r>
        <w:tab/>
      </w:r>
      <w:r w:rsidR="00592588">
        <w:t>Median concentrations for dissolved oxygen (mg/L) between 2019 and 2024</w:t>
      </w:r>
      <w:r w:rsidR="00592588">
        <w:rPr>
          <w:rFonts w:eastAsiaTheme="minorHAnsi"/>
          <w:lang w:eastAsia="en-US"/>
        </w:rPr>
        <w:t>.</w:t>
      </w:r>
      <w:bookmarkEnd w:id="175"/>
      <w:bookmarkEnd w:id="176"/>
    </w:p>
    <w:p w14:paraId="6B8760D1" w14:textId="1AD643C2"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439A20E5"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4582FC8E" wp14:editId="125DF470">
            <wp:extent cx="5724000" cy="7895930"/>
            <wp:effectExtent l="0" t="0" r="0" b="0"/>
            <wp:docPr id="19050109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10944" name="Picture 14"/>
                    <pic:cNvPicPr/>
                  </pic:nvPicPr>
                  <pic:blipFill>
                    <a:blip r:embed="rId94"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6C15BE18" w14:textId="64C6EE8A" w:rsidR="00BD4DB7" w:rsidRPr="0046590D" w:rsidRDefault="00AF5A83" w:rsidP="00630CC7">
      <w:pPr>
        <w:pStyle w:val="CaptionAppendixFigure"/>
        <w:ind w:left="1134" w:hanging="1134"/>
        <w:rPr>
          <w:rFonts w:eastAsiaTheme="minorHAnsi"/>
          <w:vanish/>
          <w:lang w:eastAsia="en-US"/>
          <w:specVanish/>
        </w:rPr>
      </w:pPr>
      <w:bookmarkStart w:id="177" w:name="_Toc181093434"/>
      <w:bookmarkStart w:id="178" w:name="_Toc191030477"/>
      <w:r>
        <w:t>Figure A3.</w:t>
      </w:r>
      <w:r>
        <w:fldChar w:fldCharType="begin"/>
      </w:r>
      <w:r>
        <w:instrText xml:space="preserve"> SEQ Figure_A3. \* ARABIC </w:instrText>
      </w:r>
      <w:r>
        <w:fldChar w:fldCharType="separate"/>
      </w:r>
      <w:r w:rsidR="00983D8C">
        <w:rPr>
          <w:noProof/>
        </w:rPr>
        <w:t>14</w:t>
      </w:r>
      <w:r>
        <w:rPr>
          <w:noProof/>
        </w:rPr>
        <w:fldChar w:fldCharType="end"/>
      </w:r>
      <w:r>
        <w:tab/>
      </w:r>
      <w:r w:rsidR="00592588">
        <w:t>Median concentrations for dissolved reactive phosphorous (mg/L) between 2019 and 2024</w:t>
      </w:r>
      <w:r w:rsidR="00592588">
        <w:rPr>
          <w:rFonts w:eastAsiaTheme="minorHAnsi"/>
          <w:lang w:eastAsia="en-US"/>
        </w:rPr>
        <w:t>.</w:t>
      </w:r>
      <w:bookmarkEnd w:id="177"/>
      <w:bookmarkEnd w:id="178"/>
    </w:p>
    <w:p w14:paraId="0AECCB7C" w14:textId="4C06A941" w:rsidR="00592588" w:rsidRDefault="00BD4DB7" w:rsidP="00AC6511">
      <w:pPr>
        <w:pStyle w:val="CaptionText"/>
        <w:rPr>
          <w:rFonts w:eastAsiaTheme="minorHAnsi"/>
          <w:lang w:eastAsia="en-US"/>
        </w:rPr>
      </w:pPr>
      <w:r>
        <w:rPr>
          <w:rFonts w:eastAsiaTheme="minorHAnsi"/>
          <w:lang w:eastAsia="en-US"/>
        </w:rPr>
        <w:t xml:space="preserve"> In this map the plotting order is consistent with increasing values (i.e. higher values plotted last/at the top).</w:t>
      </w:r>
    </w:p>
    <w:p w14:paraId="394702CE"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55B42498" wp14:editId="130A6F56">
            <wp:extent cx="5724000" cy="7895930"/>
            <wp:effectExtent l="0" t="0" r="0" b="0"/>
            <wp:docPr id="20827428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42899" name="Picture 15"/>
                    <pic:cNvPicPr/>
                  </pic:nvPicPr>
                  <pic:blipFill>
                    <a:blip r:embed="rId95"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15F5D99C" w14:textId="1B12CCEF" w:rsidR="00BD4DB7" w:rsidRPr="0046590D" w:rsidRDefault="003D33CD" w:rsidP="00630CC7">
      <w:pPr>
        <w:pStyle w:val="CaptionAppendixFigure"/>
        <w:ind w:left="1134" w:hanging="1134"/>
        <w:rPr>
          <w:rFonts w:eastAsiaTheme="minorHAnsi"/>
          <w:vanish/>
          <w:lang w:eastAsia="en-US"/>
          <w:specVanish/>
        </w:rPr>
      </w:pPr>
      <w:bookmarkStart w:id="179" w:name="_Toc181093435"/>
      <w:bookmarkStart w:id="180" w:name="_Toc191030478"/>
      <w:r>
        <w:t>Figure A3.</w:t>
      </w:r>
      <w:r>
        <w:fldChar w:fldCharType="begin"/>
      </w:r>
      <w:r>
        <w:instrText xml:space="preserve"> SEQ Figure_A3. \* ARABIC </w:instrText>
      </w:r>
      <w:r>
        <w:fldChar w:fldCharType="separate"/>
      </w:r>
      <w:r w:rsidR="00983D8C">
        <w:rPr>
          <w:noProof/>
        </w:rPr>
        <w:t>15</w:t>
      </w:r>
      <w:r>
        <w:rPr>
          <w:noProof/>
        </w:rPr>
        <w:fldChar w:fldCharType="end"/>
      </w:r>
      <w:r>
        <w:tab/>
      </w:r>
      <w:r w:rsidR="00592588">
        <w:t>Median concentrations for fluoride (mg/L) between 2019 and 2024</w:t>
      </w:r>
      <w:r w:rsidR="00592588">
        <w:rPr>
          <w:rFonts w:eastAsiaTheme="minorHAnsi"/>
          <w:lang w:eastAsia="en-US"/>
        </w:rPr>
        <w:t>.</w:t>
      </w:r>
      <w:bookmarkEnd w:id="179"/>
      <w:bookmarkEnd w:id="180"/>
    </w:p>
    <w:p w14:paraId="7443597F" w14:textId="17440C02"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56CD53F9"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65EAD21E" wp14:editId="1AC502D5">
            <wp:extent cx="5724000" cy="7895930"/>
            <wp:effectExtent l="0" t="0" r="0" b="0"/>
            <wp:docPr id="1562157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5729" name="Picture 16"/>
                    <pic:cNvPicPr/>
                  </pic:nvPicPr>
                  <pic:blipFill>
                    <a:blip r:embed="rId96"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69AB55B1" w14:textId="223359A4" w:rsidR="00BD4DB7" w:rsidRPr="0046590D" w:rsidRDefault="003D33CD" w:rsidP="00630CC7">
      <w:pPr>
        <w:pStyle w:val="CaptionAppendixFigure"/>
        <w:ind w:left="1134" w:hanging="1134"/>
        <w:rPr>
          <w:rFonts w:eastAsiaTheme="minorHAnsi"/>
          <w:vanish/>
          <w:lang w:eastAsia="en-US"/>
          <w:specVanish/>
        </w:rPr>
      </w:pPr>
      <w:bookmarkStart w:id="181" w:name="_Toc181093436"/>
      <w:bookmarkStart w:id="182" w:name="_Toc191030479"/>
      <w:r>
        <w:t>Figure A3.</w:t>
      </w:r>
      <w:r>
        <w:fldChar w:fldCharType="begin"/>
      </w:r>
      <w:r>
        <w:instrText xml:space="preserve"> SEQ Figure_A3. \* ARABIC </w:instrText>
      </w:r>
      <w:r>
        <w:fldChar w:fldCharType="separate"/>
      </w:r>
      <w:r w:rsidR="00983D8C">
        <w:rPr>
          <w:noProof/>
        </w:rPr>
        <w:t>16</w:t>
      </w:r>
      <w:r>
        <w:rPr>
          <w:noProof/>
        </w:rPr>
        <w:fldChar w:fldCharType="end"/>
      </w:r>
      <w:r w:rsidR="00592588">
        <w:tab/>
        <w:t>Median concentrations for iron (mg/L) between 2019 and 2024</w:t>
      </w:r>
      <w:r w:rsidR="00592588">
        <w:rPr>
          <w:rFonts w:eastAsiaTheme="minorHAnsi"/>
          <w:lang w:eastAsia="en-US"/>
        </w:rPr>
        <w:t>.</w:t>
      </w:r>
      <w:bookmarkEnd w:id="181"/>
      <w:bookmarkEnd w:id="182"/>
    </w:p>
    <w:p w14:paraId="1E1B5498" w14:textId="77424E57"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19891C98"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19A33CA3" wp14:editId="720090EF">
            <wp:extent cx="5724000" cy="7895930"/>
            <wp:effectExtent l="0" t="0" r="0" b="0"/>
            <wp:docPr id="2010628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2820" name="Picture 17"/>
                    <pic:cNvPicPr/>
                  </pic:nvPicPr>
                  <pic:blipFill>
                    <a:blip r:embed="rId97"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271CE723" w14:textId="7C420009" w:rsidR="00BD4DB7" w:rsidRPr="0046590D" w:rsidRDefault="003D33CD" w:rsidP="00630CC7">
      <w:pPr>
        <w:pStyle w:val="CaptionAppendixFigure"/>
        <w:ind w:left="1134" w:hanging="1134"/>
        <w:rPr>
          <w:rFonts w:eastAsiaTheme="minorHAnsi"/>
          <w:vanish/>
          <w:lang w:eastAsia="en-US"/>
          <w:specVanish/>
        </w:rPr>
      </w:pPr>
      <w:bookmarkStart w:id="183" w:name="_Toc181093437"/>
      <w:bookmarkStart w:id="184" w:name="_Toc191030480"/>
      <w:r>
        <w:t>Figure A3.</w:t>
      </w:r>
      <w:r>
        <w:fldChar w:fldCharType="begin"/>
      </w:r>
      <w:r>
        <w:instrText xml:space="preserve"> SEQ Figure_A3. \* ARABIC </w:instrText>
      </w:r>
      <w:r>
        <w:fldChar w:fldCharType="separate"/>
      </w:r>
      <w:r w:rsidR="00983D8C">
        <w:rPr>
          <w:noProof/>
        </w:rPr>
        <w:t>17</w:t>
      </w:r>
      <w:r>
        <w:rPr>
          <w:noProof/>
        </w:rPr>
        <w:fldChar w:fldCharType="end"/>
      </w:r>
      <w:r w:rsidR="00592588">
        <w:tab/>
        <w:t>Median concentrations for lead (mg/L) between 2019 and 2024</w:t>
      </w:r>
      <w:r w:rsidR="00592588">
        <w:rPr>
          <w:rFonts w:eastAsiaTheme="minorHAnsi"/>
          <w:lang w:eastAsia="en-US"/>
        </w:rPr>
        <w:t>.</w:t>
      </w:r>
      <w:bookmarkEnd w:id="183"/>
      <w:bookmarkEnd w:id="184"/>
    </w:p>
    <w:p w14:paraId="3C1AB0BC" w14:textId="30EDEF6C"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66FAFB01"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6546F809" wp14:editId="421D1D79">
            <wp:extent cx="5724000" cy="7895930"/>
            <wp:effectExtent l="0" t="0" r="0" b="0"/>
            <wp:docPr id="13728968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96888" name="Picture 18"/>
                    <pic:cNvPicPr/>
                  </pic:nvPicPr>
                  <pic:blipFill>
                    <a:blip r:embed="rId98"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6F2018AE" w14:textId="58456841" w:rsidR="00BD4DB7" w:rsidRPr="0046590D" w:rsidRDefault="003D33CD" w:rsidP="00630CC7">
      <w:pPr>
        <w:pStyle w:val="CaptionAppendixFigure"/>
        <w:ind w:left="1134" w:hanging="1134"/>
        <w:rPr>
          <w:rFonts w:eastAsiaTheme="minorHAnsi"/>
          <w:vanish/>
          <w:lang w:eastAsia="en-US"/>
          <w:specVanish/>
        </w:rPr>
      </w:pPr>
      <w:bookmarkStart w:id="185" w:name="_Toc181093438"/>
      <w:bookmarkStart w:id="186" w:name="_Toc191030481"/>
      <w:r>
        <w:t>Figure A3.</w:t>
      </w:r>
      <w:r>
        <w:fldChar w:fldCharType="begin"/>
      </w:r>
      <w:r>
        <w:instrText xml:space="preserve"> SEQ Figure_A3. \* ARABIC </w:instrText>
      </w:r>
      <w:r>
        <w:fldChar w:fldCharType="separate"/>
      </w:r>
      <w:r w:rsidR="00983D8C">
        <w:rPr>
          <w:noProof/>
        </w:rPr>
        <w:t>18</w:t>
      </w:r>
      <w:r>
        <w:rPr>
          <w:noProof/>
        </w:rPr>
        <w:fldChar w:fldCharType="end"/>
      </w:r>
      <w:r w:rsidR="00592588">
        <w:tab/>
        <w:t>Median concentrations for lithium (mg/L) between 2019 and 2024</w:t>
      </w:r>
      <w:r w:rsidR="00592588">
        <w:rPr>
          <w:rFonts w:eastAsiaTheme="minorHAnsi"/>
          <w:lang w:eastAsia="en-US"/>
        </w:rPr>
        <w:t>.</w:t>
      </w:r>
      <w:bookmarkEnd w:id="185"/>
      <w:bookmarkEnd w:id="186"/>
    </w:p>
    <w:p w14:paraId="457C45FB" w14:textId="7F62316F"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4B95883F"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011FCEDC" wp14:editId="1DBBA106">
            <wp:extent cx="5724000" cy="7895930"/>
            <wp:effectExtent l="0" t="0" r="0" b="0"/>
            <wp:docPr id="1826300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0042" name="Picture 19"/>
                    <pic:cNvPicPr/>
                  </pic:nvPicPr>
                  <pic:blipFill>
                    <a:blip r:embed="rId99"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7645DB73" w14:textId="7AA08481" w:rsidR="00BD4DB7" w:rsidRPr="0046590D" w:rsidRDefault="003D33CD" w:rsidP="00630CC7">
      <w:pPr>
        <w:pStyle w:val="CaptionAppendixFigure"/>
        <w:ind w:left="1134" w:hanging="1134"/>
        <w:rPr>
          <w:rFonts w:eastAsiaTheme="minorHAnsi"/>
          <w:vanish/>
          <w:lang w:eastAsia="en-US"/>
          <w:specVanish/>
        </w:rPr>
      </w:pPr>
      <w:bookmarkStart w:id="187" w:name="_Toc181093439"/>
      <w:bookmarkStart w:id="188" w:name="_Toc191030482"/>
      <w:r>
        <w:t>Figure A3.</w:t>
      </w:r>
      <w:r>
        <w:fldChar w:fldCharType="begin"/>
      </w:r>
      <w:r>
        <w:instrText xml:space="preserve"> SEQ Figure_A3. \* ARABIC </w:instrText>
      </w:r>
      <w:r>
        <w:fldChar w:fldCharType="separate"/>
      </w:r>
      <w:r w:rsidR="00983D8C">
        <w:rPr>
          <w:noProof/>
        </w:rPr>
        <w:t>19</w:t>
      </w:r>
      <w:r>
        <w:rPr>
          <w:noProof/>
        </w:rPr>
        <w:fldChar w:fldCharType="end"/>
      </w:r>
      <w:r w:rsidR="00592588">
        <w:tab/>
        <w:t>Median concentrations for magnesium (mg/L) between 2019 and 2024</w:t>
      </w:r>
      <w:r w:rsidR="00592588">
        <w:rPr>
          <w:rFonts w:eastAsiaTheme="minorHAnsi"/>
          <w:lang w:eastAsia="en-US"/>
        </w:rPr>
        <w:t>.</w:t>
      </w:r>
      <w:bookmarkEnd w:id="187"/>
      <w:bookmarkEnd w:id="188"/>
    </w:p>
    <w:p w14:paraId="4298BF77" w14:textId="37A042C4"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78F60541"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500484A9" wp14:editId="65698FB9">
            <wp:extent cx="5724000" cy="7895930"/>
            <wp:effectExtent l="0" t="0" r="0" b="0"/>
            <wp:docPr id="20632600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60023" name="Picture 20"/>
                    <pic:cNvPicPr/>
                  </pic:nvPicPr>
                  <pic:blipFill>
                    <a:blip r:embed="rId100"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08DF527D" w14:textId="56A42DB7" w:rsidR="00BD4DB7" w:rsidRPr="0046590D" w:rsidRDefault="003D33CD" w:rsidP="00630CC7">
      <w:pPr>
        <w:pStyle w:val="CaptionAppendixFigure"/>
        <w:ind w:left="1134" w:hanging="1134"/>
        <w:rPr>
          <w:rFonts w:eastAsiaTheme="minorHAnsi"/>
          <w:vanish/>
          <w:lang w:eastAsia="en-US"/>
          <w:specVanish/>
        </w:rPr>
      </w:pPr>
      <w:bookmarkStart w:id="189" w:name="_Toc181093440"/>
      <w:bookmarkStart w:id="190" w:name="_Toc191030483"/>
      <w:r>
        <w:t>Figure A3.</w:t>
      </w:r>
      <w:r>
        <w:fldChar w:fldCharType="begin"/>
      </w:r>
      <w:r>
        <w:instrText xml:space="preserve"> SEQ Figure_A3. \* ARABIC </w:instrText>
      </w:r>
      <w:r>
        <w:fldChar w:fldCharType="separate"/>
      </w:r>
      <w:r w:rsidR="00983D8C">
        <w:rPr>
          <w:noProof/>
        </w:rPr>
        <w:t>20</w:t>
      </w:r>
      <w:r>
        <w:rPr>
          <w:noProof/>
        </w:rPr>
        <w:fldChar w:fldCharType="end"/>
      </w:r>
      <w:r w:rsidR="00592588">
        <w:tab/>
        <w:t>Median concentrations for manganese (mg/L) between 2019 and 2024</w:t>
      </w:r>
      <w:r w:rsidR="00592588">
        <w:rPr>
          <w:rFonts w:eastAsiaTheme="minorHAnsi"/>
          <w:lang w:eastAsia="en-US"/>
        </w:rPr>
        <w:t>.</w:t>
      </w:r>
      <w:bookmarkEnd w:id="189"/>
      <w:bookmarkEnd w:id="190"/>
    </w:p>
    <w:p w14:paraId="11348454" w14:textId="4D5C5236"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26C54BC8" w14:textId="77777777" w:rsidR="00592588" w:rsidRPr="0070164D" w:rsidRDefault="00592588" w:rsidP="00793491">
      <w:pPr>
        <w:pStyle w:val="Figures"/>
        <w:rPr>
          <w:rFonts w:eastAsiaTheme="minorHAnsi"/>
          <w:lang w:eastAsia="en-US"/>
        </w:rPr>
      </w:pPr>
      <w:r>
        <w:rPr>
          <w:rFonts w:eastAsiaTheme="minorHAnsi"/>
          <w:noProof/>
          <w:lang w:eastAsia="en-US"/>
        </w:rPr>
        <w:lastRenderedPageBreak/>
        <w:drawing>
          <wp:inline distT="0" distB="0" distL="0" distR="0" wp14:anchorId="47CCEA87" wp14:editId="7AE2AF3C">
            <wp:extent cx="5724000" cy="7895930"/>
            <wp:effectExtent l="0" t="0" r="0" b="0"/>
            <wp:docPr id="14334080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08034" name="Picture 21"/>
                    <pic:cNvPicPr/>
                  </pic:nvPicPr>
                  <pic:blipFill>
                    <a:blip r:embed="rId101"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4530EE59" w14:textId="413A32C8" w:rsidR="00BD4DB7" w:rsidRPr="0046590D" w:rsidRDefault="003D33CD" w:rsidP="00630CC7">
      <w:pPr>
        <w:pStyle w:val="CaptionAppendixFigure"/>
        <w:ind w:left="1134" w:hanging="1134"/>
        <w:rPr>
          <w:rFonts w:eastAsiaTheme="minorHAnsi"/>
          <w:vanish/>
          <w:lang w:eastAsia="en-US"/>
          <w:specVanish/>
        </w:rPr>
      </w:pPr>
      <w:bookmarkStart w:id="191" w:name="_Toc181093441"/>
      <w:bookmarkStart w:id="192" w:name="_Toc191030484"/>
      <w:r>
        <w:t>Figure A3.</w:t>
      </w:r>
      <w:r>
        <w:fldChar w:fldCharType="begin"/>
      </w:r>
      <w:r>
        <w:instrText xml:space="preserve"> SEQ Figure_A3. \* ARABIC </w:instrText>
      </w:r>
      <w:r>
        <w:fldChar w:fldCharType="separate"/>
      </w:r>
      <w:r w:rsidR="00983D8C">
        <w:rPr>
          <w:noProof/>
        </w:rPr>
        <w:t>21</w:t>
      </w:r>
      <w:r>
        <w:rPr>
          <w:noProof/>
        </w:rPr>
        <w:fldChar w:fldCharType="end"/>
      </w:r>
      <w:r w:rsidR="00592588">
        <w:tab/>
        <w:t>Median concentrations for nickel (mg/L) between 2019 and 2024</w:t>
      </w:r>
      <w:r w:rsidR="00592588">
        <w:rPr>
          <w:rFonts w:eastAsiaTheme="minorHAnsi"/>
          <w:lang w:eastAsia="en-US"/>
        </w:rPr>
        <w:t>.</w:t>
      </w:r>
      <w:bookmarkEnd w:id="191"/>
      <w:bookmarkEnd w:id="192"/>
    </w:p>
    <w:p w14:paraId="79F8F325" w14:textId="1979DBD2"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6D3FC8B8" w14:textId="259D4B07" w:rsidR="002E50D5" w:rsidRDefault="002E50D5" w:rsidP="002E50D5">
      <w:pPr>
        <w:rPr>
          <w:rFonts w:eastAsiaTheme="minorHAnsi"/>
          <w:lang w:eastAsia="en-US"/>
        </w:rPr>
      </w:pPr>
      <w:r>
        <w:rPr>
          <w:rFonts w:eastAsiaTheme="minorHAnsi"/>
          <w:noProof/>
          <w:lang w:eastAsia="en-US"/>
        </w:rPr>
        <w:lastRenderedPageBreak/>
        <w:drawing>
          <wp:inline distT="0" distB="0" distL="0" distR="0" wp14:anchorId="1E5407CA" wp14:editId="1496DE81">
            <wp:extent cx="5724000" cy="7895930"/>
            <wp:effectExtent l="0" t="0" r="0" b="0"/>
            <wp:docPr id="4553533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53308" name="Picture 22"/>
                    <pic:cNvPicPr/>
                  </pic:nvPicPr>
                  <pic:blipFill>
                    <a:blip r:embed="rId102"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2BF54719" w14:textId="0EA3C722" w:rsidR="00BD4DB7" w:rsidRPr="0046590D" w:rsidRDefault="002E50D5" w:rsidP="00630CC7">
      <w:pPr>
        <w:pStyle w:val="CaptionAppendixFigure"/>
        <w:ind w:left="1134" w:hanging="1134"/>
        <w:rPr>
          <w:rFonts w:eastAsiaTheme="minorHAnsi"/>
          <w:vanish/>
          <w:lang w:eastAsia="en-US"/>
          <w:specVanish/>
        </w:rPr>
      </w:pPr>
      <w:bookmarkStart w:id="193" w:name="_Toc191030485"/>
      <w:r>
        <w:t>Figure A3.</w:t>
      </w:r>
      <w:r>
        <w:fldChar w:fldCharType="begin"/>
      </w:r>
      <w:r>
        <w:instrText xml:space="preserve"> SEQ Figure_A3. \* ARABIC </w:instrText>
      </w:r>
      <w:r>
        <w:fldChar w:fldCharType="separate"/>
      </w:r>
      <w:r w:rsidR="00983D8C">
        <w:rPr>
          <w:noProof/>
        </w:rPr>
        <w:t>22</w:t>
      </w:r>
      <w:r>
        <w:rPr>
          <w:noProof/>
        </w:rPr>
        <w:fldChar w:fldCharType="end"/>
      </w:r>
      <w:r>
        <w:tab/>
        <w:t>Median concentrations for nitr</w:t>
      </w:r>
      <w:r w:rsidR="00D8625C">
        <w:t>a</w:t>
      </w:r>
      <w:r>
        <w:t>te (mg/L as N) between 2019 and 2024</w:t>
      </w:r>
      <w:r>
        <w:rPr>
          <w:rFonts w:eastAsiaTheme="minorHAnsi"/>
          <w:lang w:eastAsia="en-US"/>
        </w:rPr>
        <w:t>.</w:t>
      </w:r>
      <w:bookmarkEnd w:id="193"/>
    </w:p>
    <w:p w14:paraId="0E9CFE14" w14:textId="512A06BF" w:rsidR="002E50D5"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1FE6B16B" w14:textId="77777777" w:rsidR="002E50D5" w:rsidRPr="002E50D5" w:rsidRDefault="002E50D5" w:rsidP="0070352B">
      <w:pPr>
        <w:rPr>
          <w:rFonts w:eastAsiaTheme="minorHAnsi"/>
          <w:lang w:eastAsia="en-US"/>
        </w:rPr>
      </w:pPr>
    </w:p>
    <w:p w14:paraId="75AAC8D4" w14:textId="77777777"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5162B526" wp14:editId="79783BB1">
            <wp:extent cx="5724000" cy="7895930"/>
            <wp:effectExtent l="0" t="0" r="0" b="0"/>
            <wp:docPr id="15426186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18660" name="Picture 23"/>
                    <pic:cNvPicPr/>
                  </pic:nvPicPr>
                  <pic:blipFill>
                    <a:blip r:embed="rId103"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01F24938" w14:textId="6EF5CD97" w:rsidR="00BD4DB7" w:rsidRPr="0046590D" w:rsidRDefault="003D33CD" w:rsidP="00630CC7">
      <w:pPr>
        <w:pStyle w:val="CaptionAppendixFigure"/>
        <w:ind w:left="1134" w:hanging="1134"/>
        <w:rPr>
          <w:rFonts w:eastAsiaTheme="minorHAnsi"/>
          <w:vanish/>
          <w:lang w:eastAsia="en-US"/>
          <w:specVanish/>
        </w:rPr>
      </w:pPr>
      <w:bookmarkStart w:id="194" w:name="_Toc181093443"/>
      <w:bookmarkStart w:id="195" w:name="_Toc191030486"/>
      <w:r>
        <w:t>Figure A3.</w:t>
      </w:r>
      <w:r>
        <w:fldChar w:fldCharType="begin"/>
      </w:r>
      <w:r>
        <w:instrText xml:space="preserve"> SEQ Figure_A3. \* ARABIC </w:instrText>
      </w:r>
      <w:r>
        <w:fldChar w:fldCharType="separate"/>
      </w:r>
      <w:r w:rsidR="00983D8C">
        <w:rPr>
          <w:noProof/>
        </w:rPr>
        <w:t>23</w:t>
      </w:r>
      <w:r>
        <w:rPr>
          <w:noProof/>
        </w:rPr>
        <w:fldChar w:fldCharType="end"/>
      </w:r>
      <w:r w:rsidR="00592588">
        <w:tab/>
        <w:t>Median concentrations for nitrite (mg/L as N) between 2019 and 2024</w:t>
      </w:r>
      <w:r w:rsidR="00592588">
        <w:rPr>
          <w:rFonts w:eastAsiaTheme="minorHAnsi"/>
          <w:lang w:eastAsia="en-US"/>
        </w:rPr>
        <w:t>.</w:t>
      </w:r>
      <w:bookmarkEnd w:id="194"/>
      <w:bookmarkEnd w:id="195"/>
    </w:p>
    <w:p w14:paraId="33E761D4" w14:textId="3510BCFF"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4EA0E2BF" w14:textId="77777777"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02298D2E" wp14:editId="34FD6E2B">
            <wp:extent cx="5724000" cy="7895930"/>
            <wp:effectExtent l="0" t="0" r="0" b="0"/>
            <wp:docPr id="1050708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0811" name="Picture 24"/>
                    <pic:cNvPicPr/>
                  </pic:nvPicPr>
                  <pic:blipFill>
                    <a:blip r:embed="rId104"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40E54D14" w14:textId="45AEB0E7" w:rsidR="00BD4DB7" w:rsidRPr="0046590D" w:rsidRDefault="003D33CD" w:rsidP="00630CC7">
      <w:pPr>
        <w:pStyle w:val="CaptionAppendixFigure"/>
        <w:ind w:left="1134" w:hanging="1134"/>
        <w:rPr>
          <w:rFonts w:eastAsiaTheme="minorHAnsi"/>
          <w:vanish/>
          <w:lang w:eastAsia="en-US"/>
          <w:specVanish/>
        </w:rPr>
      </w:pPr>
      <w:bookmarkStart w:id="196" w:name="_Toc181093444"/>
      <w:bookmarkStart w:id="197" w:name="_Toc191030487"/>
      <w:r>
        <w:t>Figure A3.</w:t>
      </w:r>
      <w:r>
        <w:fldChar w:fldCharType="begin"/>
      </w:r>
      <w:r>
        <w:instrText xml:space="preserve"> SEQ Figure_A3. \* ARABIC </w:instrText>
      </w:r>
      <w:r>
        <w:fldChar w:fldCharType="separate"/>
      </w:r>
      <w:r w:rsidR="00983D8C">
        <w:rPr>
          <w:noProof/>
        </w:rPr>
        <w:t>24</w:t>
      </w:r>
      <w:r>
        <w:rPr>
          <w:noProof/>
        </w:rPr>
        <w:fldChar w:fldCharType="end"/>
      </w:r>
      <w:r w:rsidR="00592588">
        <w:tab/>
        <w:t>Median values for pH (pH units) between 2019 and 2024</w:t>
      </w:r>
      <w:r w:rsidR="00592588">
        <w:rPr>
          <w:rFonts w:eastAsiaTheme="minorHAnsi"/>
          <w:lang w:eastAsia="en-US"/>
        </w:rPr>
        <w:t>.</w:t>
      </w:r>
      <w:bookmarkEnd w:id="196"/>
      <w:bookmarkEnd w:id="197"/>
    </w:p>
    <w:p w14:paraId="0D27A656" w14:textId="53B712CD" w:rsidR="00592588"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4524E8C4" w14:textId="77777777"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6A392A1B" wp14:editId="025C9644">
            <wp:extent cx="5724000" cy="7895930"/>
            <wp:effectExtent l="0" t="0" r="0" b="0"/>
            <wp:docPr id="15935380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38068" name="Picture 25"/>
                    <pic:cNvPicPr/>
                  </pic:nvPicPr>
                  <pic:blipFill>
                    <a:blip r:embed="rId105"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5CD4FF9C" w14:textId="1583CD09" w:rsidR="00BD4DB7" w:rsidRPr="00AC6511" w:rsidRDefault="003D33CD" w:rsidP="006A745B">
      <w:pPr>
        <w:pStyle w:val="CaptionAppendixFigure"/>
        <w:ind w:left="1134" w:hanging="1134"/>
        <w:rPr>
          <w:rFonts w:eastAsiaTheme="minorHAnsi"/>
          <w:vanish/>
          <w:lang w:eastAsia="en-US"/>
          <w:specVanish/>
        </w:rPr>
      </w:pPr>
      <w:bookmarkStart w:id="198" w:name="_Toc181093445"/>
      <w:bookmarkStart w:id="199" w:name="_Toc191030488"/>
      <w:r>
        <w:t>Figure A3.</w:t>
      </w:r>
      <w:r>
        <w:fldChar w:fldCharType="begin"/>
      </w:r>
      <w:r>
        <w:instrText xml:space="preserve"> SEQ Figure_A3. \* ARABIC </w:instrText>
      </w:r>
      <w:r>
        <w:fldChar w:fldCharType="separate"/>
      </w:r>
      <w:r w:rsidR="00983D8C">
        <w:rPr>
          <w:noProof/>
        </w:rPr>
        <w:t>25</w:t>
      </w:r>
      <w:r>
        <w:rPr>
          <w:noProof/>
        </w:rPr>
        <w:fldChar w:fldCharType="end"/>
      </w:r>
      <w:r w:rsidR="00592588">
        <w:tab/>
        <w:t>Median concentrations for potassium (mg/L) between 2019 and 2024</w:t>
      </w:r>
      <w:r w:rsidR="00592588">
        <w:rPr>
          <w:rFonts w:eastAsiaTheme="minorHAnsi"/>
          <w:lang w:eastAsia="en-US"/>
        </w:rPr>
        <w:t>.</w:t>
      </w:r>
      <w:bookmarkEnd w:id="198"/>
      <w:bookmarkEnd w:id="199"/>
    </w:p>
    <w:p w14:paraId="1FF89FF9" w14:textId="4B17B684" w:rsidR="00474A78" w:rsidRDefault="00474A78" w:rsidP="00AC6511">
      <w:pPr>
        <w:pStyle w:val="CaptionText"/>
        <w:rPr>
          <w:rFonts w:eastAsiaTheme="minorHAnsi"/>
          <w:lang w:eastAsia="en-US"/>
        </w:rPr>
      </w:pPr>
      <w:r>
        <w:rPr>
          <w:rFonts w:eastAsiaTheme="minorHAnsi"/>
          <w:lang w:eastAsia="en-US"/>
        </w:rPr>
        <w:t xml:space="preserve"> </w:t>
      </w:r>
      <w:r w:rsidR="00BD4DB7">
        <w:rPr>
          <w:rFonts w:eastAsiaTheme="minorHAnsi"/>
          <w:lang w:eastAsia="en-US"/>
        </w:rPr>
        <w:t>In this map</w:t>
      </w:r>
      <w:r w:rsidR="00F05EB3">
        <w:rPr>
          <w:rFonts w:eastAsiaTheme="minorHAnsi"/>
          <w:lang w:eastAsia="en-US"/>
        </w:rPr>
        <w:t>,</w:t>
      </w:r>
      <w:r w:rsidR="00BD4DB7">
        <w:rPr>
          <w:rFonts w:eastAsiaTheme="minorHAnsi"/>
          <w:lang w:eastAsia="en-US"/>
        </w:rPr>
        <w:t xml:space="preserve"> </w:t>
      </w:r>
      <w:r w:rsidR="00BD4DB7" w:rsidRPr="00AC6511">
        <w:rPr>
          <w:rFonts w:eastAsiaTheme="minorHAnsi"/>
        </w:rPr>
        <w:t>the</w:t>
      </w:r>
      <w:r w:rsidR="00BD4DB7">
        <w:rPr>
          <w:rFonts w:eastAsiaTheme="minorHAnsi"/>
          <w:lang w:eastAsia="en-US"/>
        </w:rPr>
        <w:t xml:space="preserve"> plotting order is consistent with increasing values (i.e. higher values plotted last/at the top).</w:t>
      </w:r>
    </w:p>
    <w:p w14:paraId="5CCA4F70" w14:textId="28F02643"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64335114" wp14:editId="46F6BA79">
            <wp:extent cx="5724000" cy="7895930"/>
            <wp:effectExtent l="0" t="0" r="0" b="0"/>
            <wp:docPr id="3114708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70835" name="Picture 26"/>
                    <pic:cNvPicPr/>
                  </pic:nvPicPr>
                  <pic:blipFill>
                    <a:blip r:embed="rId106"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6BE51C35" w14:textId="7C5D92DB" w:rsidR="00BD4DB7" w:rsidRPr="00AC6511" w:rsidRDefault="003D33CD" w:rsidP="006A745B">
      <w:pPr>
        <w:pStyle w:val="CaptionAppendixFigure"/>
        <w:ind w:left="1134" w:hanging="1134"/>
        <w:rPr>
          <w:rFonts w:eastAsiaTheme="minorHAnsi"/>
          <w:vanish/>
          <w:lang w:eastAsia="en-US"/>
          <w:specVanish/>
        </w:rPr>
      </w:pPr>
      <w:bookmarkStart w:id="200" w:name="_Toc181093446"/>
      <w:bookmarkStart w:id="201" w:name="_Toc191030489"/>
      <w:r>
        <w:t>Figure A3.</w:t>
      </w:r>
      <w:r>
        <w:fldChar w:fldCharType="begin"/>
      </w:r>
      <w:r>
        <w:instrText xml:space="preserve"> SEQ Figure_A3. \* ARABIC </w:instrText>
      </w:r>
      <w:r>
        <w:fldChar w:fldCharType="separate"/>
      </w:r>
      <w:r w:rsidR="00983D8C">
        <w:rPr>
          <w:noProof/>
        </w:rPr>
        <w:t>26</w:t>
      </w:r>
      <w:r>
        <w:rPr>
          <w:noProof/>
        </w:rPr>
        <w:fldChar w:fldCharType="end"/>
      </w:r>
      <w:r w:rsidR="00592588">
        <w:tab/>
        <w:t>Median concentrations for silica (mg/L) between 2019 and 2024</w:t>
      </w:r>
      <w:r w:rsidR="00592588">
        <w:rPr>
          <w:rFonts w:eastAsiaTheme="minorHAnsi"/>
          <w:lang w:eastAsia="en-US"/>
        </w:rPr>
        <w:t>.</w:t>
      </w:r>
      <w:bookmarkEnd w:id="200"/>
      <w:bookmarkEnd w:id="201"/>
    </w:p>
    <w:p w14:paraId="3026C7A3" w14:textId="182F60A3" w:rsidR="00474A78" w:rsidRDefault="00474A78" w:rsidP="00AC6511">
      <w:pPr>
        <w:pStyle w:val="CaptionText"/>
        <w:rPr>
          <w:rFonts w:eastAsiaTheme="minorHAnsi"/>
          <w:lang w:eastAsia="en-US"/>
        </w:rPr>
      </w:pPr>
      <w:r>
        <w:rPr>
          <w:rFonts w:eastAsiaTheme="minorHAnsi"/>
          <w:lang w:eastAsia="en-US"/>
        </w:rPr>
        <w:t xml:space="preserve"> </w:t>
      </w:r>
      <w:r w:rsidR="00BD4DB7">
        <w:rPr>
          <w:rFonts w:eastAsiaTheme="minorHAnsi"/>
          <w:lang w:eastAsia="en-US"/>
        </w:rPr>
        <w:t>In this map</w:t>
      </w:r>
      <w:r w:rsidR="00F05EB3">
        <w:rPr>
          <w:rFonts w:eastAsiaTheme="minorHAnsi"/>
          <w:lang w:eastAsia="en-US"/>
        </w:rPr>
        <w:t>,</w:t>
      </w:r>
      <w:r w:rsidR="00BD4DB7">
        <w:rPr>
          <w:rFonts w:eastAsiaTheme="minorHAnsi"/>
          <w:lang w:eastAsia="en-US"/>
        </w:rPr>
        <w:t xml:space="preserve"> the plotting order is consistent with increasing values (i.e. higher values plotted last/at the top).</w:t>
      </w:r>
    </w:p>
    <w:p w14:paraId="04667ED9" w14:textId="5499ED05"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48BB847F" wp14:editId="5C6FC573">
            <wp:extent cx="5724000" cy="7895930"/>
            <wp:effectExtent l="0" t="0" r="0" b="0"/>
            <wp:docPr id="15528761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76101" name="Picture 27"/>
                    <pic:cNvPicPr/>
                  </pic:nvPicPr>
                  <pic:blipFill>
                    <a:blip r:embed="rId107"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48EEB542" w14:textId="2CD7CB6E" w:rsidR="00BD4DB7" w:rsidRPr="00AC6511" w:rsidRDefault="003D33CD" w:rsidP="006A745B">
      <w:pPr>
        <w:pStyle w:val="CaptionAppendixFigure"/>
        <w:ind w:left="1134" w:hanging="1134"/>
        <w:rPr>
          <w:rFonts w:eastAsiaTheme="minorHAnsi"/>
          <w:vanish/>
          <w:lang w:eastAsia="en-US"/>
          <w:specVanish/>
        </w:rPr>
      </w:pPr>
      <w:bookmarkStart w:id="202" w:name="_Toc181093447"/>
      <w:bookmarkStart w:id="203" w:name="_Toc191030490"/>
      <w:r>
        <w:t>Figure A3.</w:t>
      </w:r>
      <w:r>
        <w:fldChar w:fldCharType="begin"/>
      </w:r>
      <w:r>
        <w:instrText xml:space="preserve"> SEQ Figure_A3. \* ARABIC </w:instrText>
      </w:r>
      <w:r>
        <w:fldChar w:fldCharType="separate"/>
      </w:r>
      <w:r w:rsidR="00983D8C">
        <w:rPr>
          <w:noProof/>
        </w:rPr>
        <w:t>27</w:t>
      </w:r>
      <w:r>
        <w:rPr>
          <w:noProof/>
        </w:rPr>
        <w:fldChar w:fldCharType="end"/>
      </w:r>
      <w:r w:rsidR="00592588">
        <w:tab/>
        <w:t>Median concentrations for sodium (mg/L) between 2019 and 2024</w:t>
      </w:r>
      <w:r w:rsidR="00592588">
        <w:rPr>
          <w:rFonts w:eastAsiaTheme="minorHAnsi"/>
          <w:lang w:eastAsia="en-US"/>
        </w:rPr>
        <w:t>.</w:t>
      </w:r>
      <w:bookmarkEnd w:id="202"/>
      <w:bookmarkEnd w:id="203"/>
    </w:p>
    <w:p w14:paraId="1734AD69" w14:textId="107D04AC" w:rsidR="00474A78" w:rsidRDefault="00474A78" w:rsidP="00AC6511">
      <w:pPr>
        <w:pStyle w:val="CaptionText"/>
        <w:rPr>
          <w:rFonts w:eastAsiaTheme="minorHAnsi"/>
          <w:lang w:eastAsia="en-US"/>
        </w:rPr>
      </w:pPr>
      <w:r>
        <w:rPr>
          <w:rFonts w:eastAsiaTheme="minorHAnsi"/>
          <w:lang w:eastAsia="en-US"/>
        </w:rPr>
        <w:t xml:space="preserve"> </w:t>
      </w:r>
      <w:r w:rsidR="00BD4DB7">
        <w:rPr>
          <w:rFonts w:eastAsiaTheme="minorHAnsi"/>
          <w:lang w:eastAsia="en-US"/>
        </w:rPr>
        <w:t>In this map</w:t>
      </w:r>
      <w:r w:rsidR="00F05EB3">
        <w:rPr>
          <w:rFonts w:eastAsiaTheme="minorHAnsi"/>
          <w:lang w:eastAsia="en-US"/>
        </w:rPr>
        <w:t>,</w:t>
      </w:r>
      <w:r w:rsidR="00BD4DB7">
        <w:rPr>
          <w:rFonts w:eastAsiaTheme="minorHAnsi"/>
          <w:lang w:eastAsia="en-US"/>
        </w:rPr>
        <w:t xml:space="preserve"> the plotting order is consistent with increasing values (i.e. higher values plotted last/at the top).</w:t>
      </w:r>
    </w:p>
    <w:p w14:paraId="503B668E" w14:textId="0DFBFD64"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39EF9D14" wp14:editId="0073256F">
            <wp:extent cx="5724000" cy="7895930"/>
            <wp:effectExtent l="0" t="0" r="0" b="0"/>
            <wp:docPr id="10015606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60629" name="Picture 28"/>
                    <pic:cNvPicPr/>
                  </pic:nvPicPr>
                  <pic:blipFill>
                    <a:blip r:embed="rId108"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3F510738" w14:textId="6DA3F5C7" w:rsidR="00BD4DB7" w:rsidRPr="00AC6511" w:rsidRDefault="003D33CD" w:rsidP="006A745B">
      <w:pPr>
        <w:pStyle w:val="CaptionAppendixFigure"/>
        <w:ind w:left="1134" w:hanging="1134"/>
        <w:rPr>
          <w:rFonts w:eastAsiaTheme="minorHAnsi"/>
          <w:vanish/>
          <w:lang w:eastAsia="en-US"/>
          <w:specVanish/>
        </w:rPr>
      </w:pPr>
      <w:bookmarkStart w:id="204" w:name="_Toc181093448"/>
      <w:bookmarkStart w:id="205" w:name="_Toc191030491"/>
      <w:r>
        <w:t>Figure A3.</w:t>
      </w:r>
      <w:r>
        <w:fldChar w:fldCharType="begin"/>
      </w:r>
      <w:r>
        <w:instrText xml:space="preserve"> SEQ Figure_A3. \* ARABIC </w:instrText>
      </w:r>
      <w:r>
        <w:fldChar w:fldCharType="separate"/>
      </w:r>
      <w:r w:rsidR="00983D8C">
        <w:rPr>
          <w:noProof/>
        </w:rPr>
        <w:t>28</w:t>
      </w:r>
      <w:r>
        <w:rPr>
          <w:noProof/>
        </w:rPr>
        <w:fldChar w:fldCharType="end"/>
      </w:r>
      <w:r w:rsidR="00592588">
        <w:tab/>
        <w:t>Median concentrations for sulphate (mg/L) between 2019 and 2024</w:t>
      </w:r>
      <w:r w:rsidR="00592588">
        <w:rPr>
          <w:rFonts w:eastAsiaTheme="minorHAnsi"/>
          <w:lang w:eastAsia="en-US"/>
        </w:rPr>
        <w:t>.</w:t>
      </w:r>
      <w:bookmarkEnd w:id="204"/>
      <w:bookmarkEnd w:id="205"/>
    </w:p>
    <w:p w14:paraId="1FF3EF43" w14:textId="602DF9CF" w:rsidR="001A2317"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order is consistent with increasing values (i.e. higher values plotted last/at the top).</w:t>
      </w:r>
    </w:p>
    <w:p w14:paraId="7ACD3518" w14:textId="48A5E94C"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4F36CCF3" wp14:editId="3EC75776">
            <wp:extent cx="5724000" cy="7895930"/>
            <wp:effectExtent l="0" t="0" r="0" b="0"/>
            <wp:docPr id="2641473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47381" name="Picture 29"/>
                    <pic:cNvPicPr/>
                  </pic:nvPicPr>
                  <pic:blipFill>
                    <a:blip r:embed="rId109"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5F7EA121" w14:textId="4618C3AF" w:rsidR="00BD4DB7" w:rsidRPr="0046590D" w:rsidRDefault="003D33CD" w:rsidP="00630CC7">
      <w:pPr>
        <w:pStyle w:val="CaptionAppendixFigure"/>
        <w:ind w:left="1134" w:hanging="1134"/>
        <w:rPr>
          <w:rFonts w:eastAsiaTheme="minorHAnsi"/>
          <w:vanish/>
          <w:lang w:eastAsia="en-US"/>
          <w:specVanish/>
        </w:rPr>
      </w:pPr>
      <w:bookmarkStart w:id="206" w:name="_Toc181093449"/>
      <w:bookmarkStart w:id="207" w:name="_Toc191030492"/>
      <w:r>
        <w:t>Figure A3.</w:t>
      </w:r>
      <w:r>
        <w:fldChar w:fldCharType="begin"/>
      </w:r>
      <w:r>
        <w:instrText xml:space="preserve"> SEQ Figure_A3. \* ARABIC </w:instrText>
      </w:r>
      <w:r>
        <w:fldChar w:fldCharType="separate"/>
      </w:r>
      <w:r w:rsidR="00983D8C">
        <w:rPr>
          <w:noProof/>
        </w:rPr>
        <w:t>29</w:t>
      </w:r>
      <w:r>
        <w:rPr>
          <w:noProof/>
        </w:rPr>
        <w:fldChar w:fldCharType="end"/>
      </w:r>
      <w:r w:rsidR="00592588">
        <w:tab/>
        <w:t>Median</w:t>
      </w:r>
      <w:r w:rsidR="00F52ACA">
        <w:t xml:space="preserve"> values</w:t>
      </w:r>
      <w:r w:rsidR="00592588">
        <w:t xml:space="preserve"> for temperature (</w:t>
      </w:r>
      <w:r w:rsidR="00777431">
        <w:t>⁰C</w:t>
      </w:r>
      <w:r w:rsidR="00592588">
        <w:t>) between 2019 and 2024</w:t>
      </w:r>
      <w:r w:rsidR="00592588">
        <w:rPr>
          <w:rFonts w:eastAsiaTheme="minorHAnsi"/>
          <w:lang w:eastAsia="en-US"/>
        </w:rPr>
        <w:t>.</w:t>
      </w:r>
      <w:bookmarkEnd w:id="206"/>
      <w:bookmarkEnd w:id="207"/>
    </w:p>
    <w:p w14:paraId="5A55D3E0" w14:textId="3C34740A" w:rsidR="001A2317" w:rsidRDefault="00BD4DB7" w:rsidP="00AC6511">
      <w:pPr>
        <w:pStyle w:val="CaptionText"/>
        <w:rPr>
          <w:rFonts w:eastAsiaTheme="minorHAnsi"/>
          <w:lang w:eastAsia="en-US"/>
        </w:rPr>
      </w:pPr>
      <w:r>
        <w:rPr>
          <w:rFonts w:eastAsiaTheme="minorHAnsi"/>
          <w:lang w:eastAsia="en-US"/>
        </w:rPr>
        <w:t xml:space="preserve"> In this map</w:t>
      </w:r>
      <w:r w:rsidR="00F05EB3">
        <w:rPr>
          <w:rFonts w:eastAsiaTheme="minorHAnsi"/>
          <w:lang w:eastAsia="en-US"/>
        </w:rPr>
        <w:t>,</w:t>
      </w:r>
      <w:r>
        <w:rPr>
          <w:rFonts w:eastAsiaTheme="minorHAnsi"/>
          <w:lang w:eastAsia="en-US"/>
        </w:rPr>
        <w:t xml:space="preserve"> the plotting </w:t>
      </w:r>
      <w:r w:rsidRPr="00AC6511">
        <w:rPr>
          <w:rFonts w:eastAsiaTheme="minorHAnsi"/>
        </w:rPr>
        <w:t>order</w:t>
      </w:r>
      <w:r>
        <w:rPr>
          <w:rFonts w:eastAsiaTheme="minorHAnsi"/>
          <w:lang w:eastAsia="en-US"/>
        </w:rPr>
        <w:t xml:space="preserve"> is consistent with increasing values (i.e. higher values plotted last/at the top).</w:t>
      </w:r>
    </w:p>
    <w:p w14:paraId="5B40D8EA" w14:textId="5F51A5E3" w:rsidR="00592588" w:rsidRPr="0070164D" w:rsidRDefault="00592588" w:rsidP="00AF5A83">
      <w:pPr>
        <w:pStyle w:val="Figures"/>
        <w:rPr>
          <w:rFonts w:eastAsiaTheme="minorHAnsi"/>
          <w:lang w:eastAsia="en-US"/>
        </w:rPr>
      </w:pPr>
      <w:r>
        <w:rPr>
          <w:rFonts w:eastAsiaTheme="minorHAnsi"/>
          <w:noProof/>
          <w:lang w:eastAsia="en-US"/>
        </w:rPr>
        <w:lastRenderedPageBreak/>
        <w:drawing>
          <wp:inline distT="0" distB="0" distL="0" distR="0" wp14:anchorId="25A8BC78" wp14:editId="474BB764">
            <wp:extent cx="5724000" cy="7895930"/>
            <wp:effectExtent l="0" t="0" r="0" b="0"/>
            <wp:docPr id="141867495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74952" name="Picture 30"/>
                    <pic:cNvPicPr/>
                  </pic:nvPicPr>
                  <pic:blipFill>
                    <a:blip r:embed="rId110" cstate="print">
                      <a:extLst>
                        <a:ext uri="{28A0092B-C50C-407E-A947-70E740481C1C}">
                          <a14:useLocalDpi xmlns:a14="http://schemas.microsoft.com/office/drawing/2010/main"/>
                        </a:ext>
                      </a:extLst>
                    </a:blip>
                    <a:stretch>
                      <a:fillRect/>
                    </a:stretch>
                  </pic:blipFill>
                  <pic:spPr>
                    <a:xfrm>
                      <a:off x="0" y="0"/>
                      <a:ext cx="5724000" cy="7895930"/>
                    </a:xfrm>
                    <a:prstGeom prst="rect">
                      <a:avLst/>
                    </a:prstGeom>
                  </pic:spPr>
                </pic:pic>
              </a:graphicData>
            </a:graphic>
          </wp:inline>
        </w:drawing>
      </w:r>
    </w:p>
    <w:p w14:paraId="4871BD09" w14:textId="50B1E052" w:rsidR="00BD4DB7" w:rsidRPr="00AC6511" w:rsidRDefault="003D33CD" w:rsidP="006A745B">
      <w:pPr>
        <w:pStyle w:val="CaptionAppendixFigure"/>
        <w:ind w:left="1134" w:hanging="1134"/>
        <w:rPr>
          <w:rFonts w:eastAsiaTheme="minorHAnsi"/>
          <w:vanish/>
          <w:lang w:eastAsia="en-US"/>
          <w:specVanish/>
        </w:rPr>
      </w:pPr>
      <w:bookmarkStart w:id="208" w:name="_Toc181093450"/>
      <w:bookmarkStart w:id="209" w:name="_Toc191030493"/>
      <w:r>
        <w:t>Figure A3.</w:t>
      </w:r>
      <w:r>
        <w:fldChar w:fldCharType="begin"/>
      </w:r>
      <w:r>
        <w:instrText xml:space="preserve"> SEQ Figure_A3. \* ARABIC </w:instrText>
      </w:r>
      <w:r>
        <w:fldChar w:fldCharType="separate"/>
      </w:r>
      <w:r w:rsidR="00983D8C">
        <w:rPr>
          <w:noProof/>
        </w:rPr>
        <w:t>30</w:t>
      </w:r>
      <w:r>
        <w:rPr>
          <w:noProof/>
        </w:rPr>
        <w:fldChar w:fldCharType="end"/>
      </w:r>
      <w:r w:rsidR="00592588">
        <w:tab/>
        <w:t>Median concentrations for zinc (mg/L) between 2019 and 2024</w:t>
      </w:r>
      <w:r w:rsidR="00592588">
        <w:rPr>
          <w:rFonts w:eastAsiaTheme="minorHAnsi"/>
          <w:lang w:eastAsia="en-US"/>
        </w:rPr>
        <w:t>.</w:t>
      </w:r>
      <w:bookmarkEnd w:id="208"/>
      <w:bookmarkEnd w:id="209"/>
    </w:p>
    <w:p w14:paraId="00320AF1" w14:textId="15E59990" w:rsidR="00D17199" w:rsidRDefault="00474A78" w:rsidP="00AC6511">
      <w:pPr>
        <w:pStyle w:val="CaptionText"/>
        <w:rPr>
          <w:lang w:eastAsia="en-NZ"/>
        </w:rPr>
      </w:pPr>
      <w:r>
        <w:rPr>
          <w:rFonts w:eastAsiaTheme="minorHAnsi"/>
          <w:lang w:eastAsia="en-US"/>
        </w:rPr>
        <w:t xml:space="preserve"> </w:t>
      </w:r>
      <w:r w:rsidR="00BD4DB7">
        <w:rPr>
          <w:rFonts w:eastAsiaTheme="minorHAnsi"/>
          <w:lang w:eastAsia="en-US"/>
        </w:rPr>
        <w:t>In this map</w:t>
      </w:r>
      <w:r w:rsidR="00F05EB3">
        <w:rPr>
          <w:rFonts w:eastAsiaTheme="minorHAnsi"/>
          <w:lang w:eastAsia="en-US"/>
        </w:rPr>
        <w:t>,</w:t>
      </w:r>
      <w:r w:rsidR="00BD4DB7">
        <w:rPr>
          <w:rFonts w:eastAsiaTheme="minorHAnsi"/>
          <w:lang w:eastAsia="en-US"/>
        </w:rPr>
        <w:t xml:space="preserve"> the plotting order is consistent with increasing values (i.e. higher values plotted last/at the top).</w:t>
      </w:r>
      <w:bookmarkStart w:id="210" w:name="_TEMPLATE_OVERVIEW"/>
      <w:bookmarkStart w:id="211" w:name="_Hlk56769415"/>
      <w:bookmarkEnd w:id="210"/>
      <w:bookmarkEnd w:id="211"/>
    </w:p>
    <w:sectPr w:rsidR="00D17199" w:rsidSect="00276E1F">
      <w:headerReference w:type="even" r:id="rId111"/>
      <w:footerReference w:type="even" r:id="rId112"/>
      <w:footerReference w:type="default" r:id="rId113"/>
      <w:headerReference w:type="first" r:id="rId114"/>
      <w:pgSz w:w="11906" w:h="16838" w:code="9"/>
      <w:pgMar w:top="1418" w:right="1418" w:bottom="851" w:left="1418" w:header="709"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AD196D" w14:textId="77777777" w:rsidR="00E11033" w:rsidRDefault="00E11033">
      <w:r>
        <w:separator/>
      </w:r>
    </w:p>
    <w:p w14:paraId="64B54316" w14:textId="77777777" w:rsidR="00E11033" w:rsidRDefault="00E11033"/>
    <w:p w14:paraId="18DB90B1" w14:textId="77777777" w:rsidR="00E11033" w:rsidRDefault="00E11033"/>
  </w:endnote>
  <w:endnote w:type="continuationSeparator" w:id="0">
    <w:p w14:paraId="58216E23" w14:textId="77777777" w:rsidR="00E11033" w:rsidRDefault="00E11033">
      <w:r>
        <w:continuationSeparator/>
      </w:r>
    </w:p>
    <w:p w14:paraId="158B197F" w14:textId="77777777" w:rsidR="00E11033" w:rsidRDefault="00E11033"/>
    <w:p w14:paraId="145DDC61" w14:textId="77777777" w:rsidR="00E11033" w:rsidRDefault="00E11033"/>
  </w:endnote>
  <w:endnote w:type="continuationNotice" w:id="1">
    <w:p w14:paraId="6DD331FA" w14:textId="77777777" w:rsidR="00E11033" w:rsidRDefault="00E11033">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97F7B" w14:textId="77777777" w:rsidR="00C536EB" w:rsidRPr="007A476C" w:rsidRDefault="00C536EB" w:rsidP="00A24EAA">
    <w:pPr>
      <w:pStyle w:val="Footer"/>
      <w:spacing w:before="0"/>
    </w:pPr>
  </w:p>
  <w:tbl>
    <w:tblPr>
      <w:tblW w:w="5000" w:type="pct"/>
      <w:tblBorders>
        <w:top w:val="single" w:sz="2" w:space="0" w:color="636363"/>
      </w:tblBorders>
      <w:tblLook w:val="01E0" w:firstRow="1" w:lastRow="1" w:firstColumn="1" w:lastColumn="1" w:noHBand="0" w:noVBand="0"/>
    </w:tblPr>
    <w:tblGrid>
      <w:gridCol w:w="2834"/>
      <w:gridCol w:w="2835"/>
    </w:tblGrid>
    <w:tr w:rsidR="00C536EB" w:rsidRPr="00ED67F6" w14:paraId="658C093B" w14:textId="77777777" w:rsidTr="00280E0F">
      <w:tc>
        <w:tcPr>
          <w:tcW w:w="2500" w:type="pct"/>
        </w:tcPr>
        <w:p w14:paraId="4A8C77F6" w14:textId="77777777" w:rsidR="00C536EB" w:rsidRPr="00ED67F6" w:rsidRDefault="00C536EB" w:rsidP="00AB5DC1">
          <w:pPr>
            <w:pStyle w:val="Footer"/>
          </w:pPr>
          <w:r w:rsidRPr="00ED67F6">
            <w:fldChar w:fldCharType="begin"/>
          </w:r>
          <w:r w:rsidRPr="00ED67F6">
            <w:instrText xml:space="preserve"> PAGE </w:instrText>
          </w:r>
          <w:r w:rsidRPr="00ED67F6">
            <w:fldChar w:fldCharType="separate"/>
          </w:r>
          <w:r>
            <w:rPr>
              <w:noProof/>
            </w:rPr>
            <w:t>ii</w:t>
          </w:r>
          <w:r w:rsidRPr="00ED67F6">
            <w:fldChar w:fldCharType="end"/>
          </w:r>
        </w:p>
      </w:tc>
      <w:tc>
        <w:tcPr>
          <w:tcW w:w="2500" w:type="pct"/>
        </w:tcPr>
        <w:p w14:paraId="09E306E4" w14:textId="77777777" w:rsidR="00C536EB" w:rsidRPr="00ED67F6" w:rsidRDefault="00C536EB" w:rsidP="00192329">
          <w:pPr>
            <w:pStyle w:val="Footer"/>
            <w:jc w:val="right"/>
          </w:pPr>
          <w:r w:rsidRPr="00ED67F6">
            <w:t>GNS</w:t>
          </w:r>
          <w:r>
            <w:t xml:space="preserve"> Science Consultancy Report 2016</w:t>
          </w:r>
          <w:r w:rsidRPr="00ED67F6">
            <w:t>/</w:t>
          </w:r>
          <w:r>
            <w:fldChar w:fldCharType="begin"/>
          </w:r>
          <w:r>
            <w:instrText>MACROBUTTON NoMacro [</w:instrText>
          </w:r>
          <w:r w:rsidRPr="00A24EAA">
            <w:rPr>
              <w:highlight w:val="yellow"/>
            </w:rPr>
            <w:instrText>XX</w:instrText>
          </w:r>
          <w:r>
            <w:instrText>]</w:instrText>
          </w:r>
          <w:r>
            <w:fldChar w:fldCharType="end"/>
          </w:r>
        </w:p>
      </w:tc>
    </w:tr>
  </w:tbl>
  <w:p w14:paraId="484B034F" w14:textId="77777777" w:rsidR="00C536EB" w:rsidRDefault="00C536EB" w:rsidP="00A24EAA">
    <w:pPr>
      <w:pStyle w:val="Footer"/>
      <w:spacing w:befor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9F057" w14:textId="77777777" w:rsidR="00F30D2E" w:rsidRPr="007A476C" w:rsidRDefault="00F30D2E" w:rsidP="007A476C">
    <w:pPr>
      <w:pStyle w:val="Footer"/>
      <w:spacing w:before="0"/>
    </w:pPr>
  </w:p>
  <w:tbl>
    <w:tblPr>
      <w:tblW w:w="5000" w:type="pct"/>
      <w:tblBorders>
        <w:top w:val="single" w:sz="2" w:space="0" w:color="636363"/>
      </w:tblBorders>
      <w:tblLook w:val="01E0" w:firstRow="1" w:lastRow="1" w:firstColumn="1" w:lastColumn="1" w:noHBand="0" w:noVBand="0"/>
    </w:tblPr>
    <w:tblGrid>
      <w:gridCol w:w="4535"/>
      <w:gridCol w:w="4535"/>
    </w:tblGrid>
    <w:tr w:rsidR="00F30D2E" w:rsidRPr="00ED67F6" w14:paraId="48C4AFB7" w14:textId="77777777" w:rsidTr="00280E0F">
      <w:tc>
        <w:tcPr>
          <w:tcW w:w="2500" w:type="pct"/>
        </w:tcPr>
        <w:p w14:paraId="22661CD0" w14:textId="77777777" w:rsidR="00F30D2E" w:rsidRPr="00ED67F6" w:rsidRDefault="00F30D2E" w:rsidP="003E5533">
          <w:pPr>
            <w:pStyle w:val="Footer"/>
          </w:pPr>
          <w:r w:rsidRPr="00ED67F6">
            <w:t>GNS</w:t>
          </w:r>
          <w:r>
            <w:t xml:space="preserve"> Science Consultancy Report 2024</w:t>
          </w:r>
          <w:r w:rsidRPr="00ED67F6">
            <w:t>/</w:t>
          </w:r>
          <w:r>
            <w:t>90</w:t>
          </w:r>
        </w:p>
      </w:tc>
      <w:tc>
        <w:tcPr>
          <w:tcW w:w="2500" w:type="pct"/>
        </w:tcPr>
        <w:p w14:paraId="426C1DEC" w14:textId="77777777" w:rsidR="00F30D2E" w:rsidRPr="00ED67F6" w:rsidRDefault="00F30D2E" w:rsidP="007A476C">
          <w:pPr>
            <w:pStyle w:val="Footer"/>
            <w:jc w:val="right"/>
          </w:pPr>
          <w:r w:rsidRPr="00ED67F6">
            <w:fldChar w:fldCharType="begin"/>
          </w:r>
          <w:r w:rsidRPr="00ED67F6">
            <w:instrText xml:space="preserve"> PAGE </w:instrText>
          </w:r>
          <w:r w:rsidRPr="00ED67F6">
            <w:fldChar w:fldCharType="separate"/>
          </w:r>
          <w:r>
            <w:rPr>
              <w:noProof/>
            </w:rPr>
            <w:t>1</w:t>
          </w:r>
          <w:r w:rsidRPr="00ED67F6">
            <w:fldChar w:fldCharType="end"/>
          </w:r>
        </w:p>
      </w:tc>
    </w:tr>
  </w:tbl>
  <w:p w14:paraId="3C95D62C" w14:textId="77777777" w:rsidR="00F30D2E" w:rsidRPr="00BF360B" w:rsidRDefault="00F30D2E" w:rsidP="007A476C">
    <w:pPr>
      <w:pStyle w:val="Footer"/>
      <w:spacing w:befor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AF050" w14:textId="77777777" w:rsidR="00592588" w:rsidRDefault="00592588" w:rsidP="00276E1F">
    <w:pPr>
      <w:pStyle w:val="Footer"/>
    </w:pPr>
  </w:p>
  <w:tbl>
    <w:tblPr>
      <w:tblW w:w="5000" w:type="pct"/>
      <w:tblBorders>
        <w:top w:val="single" w:sz="2" w:space="0" w:color="636363"/>
      </w:tblBorders>
      <w:tblLook w:val="01E0" w:firstRow="1" w:lastRow="1" w:firstColumn="1" w:lastColumn="1" w:noHBand="0" w:noVBand="0"/>
    </w:tblPr>
    <w:tblGrid>
      <w:gridCol w:w="4535"/>
      <w:gridCol w:w="4535"/>
    </w:tblGrid>
    <w:tr w:rsidR="00592588" w:rsidRPr="00ED67F6" w14:paraId="09DADA92" w14:textId="77777777">
      <w:tc>
        <w:tcPr>
          <w:tcW w:w="2500" w:type="pct"/>
        </w:tcPr>
        <w:p w14:paraId="0CA1F84B" w14:textId="77777777" w:rsidR="00592588" w:rsidRPr="00ED67F6" w:rsidRDefault="00592588" w:rsidP="00D17199">
          <w:pPr>
            <w:pStyle w:val="Footer"/>
          </w:pPr>
          <w:r w:rsidRPr="00ED67F6">
            <w:fldChar w:fldCharType="begin"/>
          </w:r>
          <w:r w:rsidRPr="00ED67F6">
            <w:instrText xml:space="preserve"> PAGE </w:instrText>
          </w:r>
          <w:r w:rsidRPr="00ED67F6">
            <w:fldChar w:fldCharType="separate"/>
          </w:r>
          <w:r>
            <w:rPr>
              <w:noProof/>
            </w:rPr>
            <w:t>2</w:t>
          </w:r>
          <w:r w:rsidRPr="00ED67F6">
            <w:fldChar w:fldCharType="end"/>
          </w:r>
        </w:p>
      </w:tc>
      <w:tc>
        <w:tcPr>
          <w:tcW w:w="2500" w:type="pct"/>
        </w:tcPr>
        <w:p w14:paraId="3CBF16CF" w14:textId="77777777" w:rsidR="00592588" w:rsidRPr="00ED67F6" w:rsidRDefault="00592588" w:rsidP="00D17199">
          <w:pPr>
            <w:pStyle w:val="Footer"/>
            <w:jc w:val="right"/>
          </w:pPr>
          <w:r w:rsidRPr="00ED67F6">
            <w:t>GNS</w:t>
          </w:r>
          <w:r>
            <w:t xml:space="preserve"> Science Consultancy Report 2024</w:t>
          </w:r>
          <w:r w:rsidRPr="00ED67F6">
            <w:t>/</w:t>
          </w:r>
          <w:r>
            <w:t>90</w:t>
          </w:r>
        </w:p>
      </w:tc>
    </w:tr>
  </w:tbl>
  <w:p w14:paraId="2BFFBE93" w14:textId="77777777" w:rsidR="00592588" w:rsidRPr="00613B19" w:rsidRDefault="00592588" w:rsidP="00613B19">
    <w:pPr>
      <w:pStyle w:val="Normalnone"/>
      <w:rPr>
        <w:sz w:val="14"/>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B061B" w14:textId="77777777" w:rsidR="00592588" w:rsidRDefault="00592588" w:rsidP="00AC4BE6">
    <w:pPr>
      <w:pStyle w:val="Footer"/>
    </w:pPr>
  </w:p>
  <w:tbl>
    <w:tblPr>
      <w:tblW w:w="5000" w:type="pct"/>
      <w:tblBorders>
        <w:top w:val="single" w:sz="2" w:space="0" w:color="636363"/>
      </w:tblBorders>
      <w:tblLook w:val="01E0" w:firstRow="1" w:lastRow="1" w:firstColumn="1" w:lastColumn="1" w:noHBand="0" w:noVBand="0"/>
    </w:tblPr>
    <w:tblGrid>
      <w:gridCol w:w="4535"/>
      <w:gridCol w:w="4535"/>
    </w:tblGrid>
    <w:tr w:rsidR="00592588" w:rsidRPr="00ED67F6" w14:paraId="664FF933" w14:textId="77777777">
      <w:tc>
        <w:tcPr>
          <w:tcW w:w="2500" w:type="pct"/>
        </w:tcPr>
        <w:p w14:paraId="767606AF" w14:textId="49114E57" w:rsidR="00592588" w:rsidRPr="00ED67F6" w:rsidRDefault="00592588" w:rsidP="00D17199">
          <w:pPr>
            <w:pStyle w:val="Footer"/>
          </w:pPr>
          <w:r w:rsidRPr="00ED67F6">
            <w:t>GNS</w:t>
          </w:r>
          <w:r>
            <w:t xml:space="preserve"> Science Consultancy Report 2024</w:t>
          </w:r>
          <w:r w:rsidRPr="00ED67F6">
            <w:t>/</w:t>
          </w:r>
          <w:r w:rsidR="00630997">
            <w:t>90</w:t>
          </w:r>
        </w:p>
      </w:tc>
      <w:tc>
        <w:tcPr>
          <w:tcW w:w="2500" w:type="pct"/>
        </w:tcPr>
        <w:p w14:paraId="28EB4F5A" w14:textId="77777777" w:rsidR="00592588" w:rsidRPr="00ED67F6" w:rsidRDefault="00592588" w:rsidP="00D17199">
          <w:pPr>
            <w:pStyle w:val="Footer"/>
            <w:jc w:val="right"/>
          </w:pPr>
          <w:r w:rsidRPr="00ED67F6">
            <w:fldChar w:fldCharType="begin"/>
          </w:r>
          <w:r w:rsidRPr="00ED67F6">
            <w:instrText xml:space="preserve"> PAGE </w:instrText>
          </w:r>
          <w:r w:rsidRPr="00ED67F6">
            <w:fldChar w:fldCharType="separate"/>
          </w:r>
          <w:r>
            <w:rPr>
              <w:noProof/>
            </w:rPr>
            <w:t>1</w:t>
          </w:r>
          <w:r w:rsidRPr="00ED67F6">
            <w:fldChar w:fldCharType="end"/>
          </w:r>
        </w:p>
      </w:tc>
    </w:tr>
  </w:tbl>
  <w:p w14:paraId="2517FAA3" w14:textId="77777777" w:rsidR="00592588" w:rsidRPr="00613B19" w:rsidRDefault="00592588" w:rsidP="00613B19">
    <w:pPr>
      <w:pStyle w:val="Normalnone"/>
      <w:rPr>
        <w:sz w:val="1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8973B" w14:textId="77777777" w:rsidR="00C536EB" w:rsidRPr="007A476C" w:rsidRDefault="00C536EB" w:rsidP="00A24EAA">
    <w:pPr>
      <w:pStyle w:val="Footer"/>
      <w:spacing w:before="0"/>
    </w:pPr>
  </w:p>
  <w:tbl>
    <w:tblPr>
      <w:tblW w:w="5000" w:type="pct"/>
      <w:tblBorders>
        <w:top w:val="single" w:sz="2" w:space="0" w:color="636363"/>
      </w:tblBorders>
      <w:tblLook w:val="01E0" w:firstRow="1" w:lastRow="1" w:firstColumn="1" w:lastColumn="1" w:noHBand="0" w:noVBand="0"/>
    </w:tblPr>
    <w:tblGrid>
      <w:gridCol w:w="4535"/>
      <w:gridCol w:w="4535"/>
    </w:tblGrid>
    <w:tr w:rsidR="00C536EB" w:rsidRPr="00ED67F6" w14:paraId="7960111A" w14:textId="77777777" w:rsidTr="00280E0F">
      <w:tc>
        <w:tcPr>
          <w:tcW w:w="2500" w:type="pct"/>
        </w:tcPr>
        <w:p w14:paraId="4F0E76D8" w14:textId="77777777" w:rsidR="00C536EB" w:rsidRPr="00ED67F6" w:rsidRDefault="00C536EB" w:rsidP="00AB5DC1">
          <w:pPr>
            <w:pStyle w:val="Footer"/>
          </w:pPr>
          <w:r w:rsidRPr="00ED67F6">
            <w:fldChar w:fldCharType="begin"/>
          </w:r>
          <w:r w:rsidRPr="00ED67F6">
            <w:instrText xml:space="preserve"> PAGE </w:instrText>
          </w:r>
          <w:r w:rsidRPr="00ED67F6">
            <w:fldChar w:fldCharType="separate"/>
          </w:r>
          <w:r>
            <w:rPr>
              <w:noProof/>
            </w:rPr>
            <w:t>6</w:t>
          </w:r>
          <w:r w:rsidRPr="00ED67F6">
            <w:fldChar w:fldCharType="end"/>
          </w:r>
        </w:p>
      </w:tc>
      <w:tc>
        <w:tcPr>
          <w:tcW w:w="2500" w:type="pct"/>
        </w:tcPr>
        <w:p w14:paraId="78F21016" w14:textId="3F074DFB" w:rsidR="00C536EB" w:rsidRPr="00ED67F6" w:rsidRDefault="00C536EB" w:rsidP="00192329">
          <w:pPr>
            <w:pStyle w:val="Footer"/>
            <w:jc w:val="right"/>
          </w:pPr>
          <w:r w:rsidRPr="00ED67F6">
            <w:t>GNS</w:t>
          </w:r>
          <w:r>
            <w:t xml:space="preserve"> Science Consultancy Report 20</w:t>
          </w:r>
          <w:r w:rsidR="00BB725D">
            <w:t>2</w:t>
          </w:r>
          <w:r w:rsidR="00CB570B">
            <w:t>4</w:t>
          </w:r>
          <w:r w:rsidRPr="00ED67F6">
            <w:t>/</w:t>
          </w:r>
          <w:r w:rsidR="00297404">
            <w:t>90</w:t>
          </w:r>
        </w:p>
      </w:tc>
    </w:tr>
  </w:tbl>
  <w:p w14:paraId="757D0F0C" w14:textId="77777777" w:rsidR="00C536EB" w:rsidRDefault="00C536EB" w:rsidP="00A24EAA">
    <w:pPr>
      <w:pStyle w:val="Footer"/>
      <w:spacing w:before="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5C467" w14:textId="77777777" w:rsidR="00C536EB" w:rsidRPr="007A476C" w:rsidRDefault="00C536EB" w:rsidP="007A476C">
    <w:pPr>
      <w:pStyle w:val="Footer"/>
      <w:spacing w:before="0"/>
    </w:pPr>
  </w:p>
  <w:tbl>
    <w:tblPr>
      <w:tblW w:w="5000" w:type="pct"/>
      <w:tblBorders>
        <w:top w:val="single" w:sz="2" w:space="0" w:color="636363"/>
      </w:tblBorders>
      <w:tblLook w:val="01E0" w:firstRow="1" w:lastRow="1" w:firstColumn="1" w:lastColumn="1" w:noHBand="0" w:noVBand="0"/>
    </w:tblPr>
    <w:tblGrid>
      <w:gridCol w:w="4535"/>
      <w:gridCol w:w="4535"/>
    </w:tblGrid>
    <w:tr w:rsidR="00C536EB" w:rsidRPr="00ED67F6" w14:paraId="456CBCBF" w14:textId="77777777" w:rsidTr="00280E0F">
      <w:tc>
        <w:tcPr>
          <w:tcW w:w="2500" w:type="pct"/>
        </w:tcPr>
        <w:p w14:paraId="4EFC88DF" w14:textId="3A214EE1" w:rsidR="00C536EB" w:rsidRPr="00ED67F6" w:rsidRDefault="00C536EB" w:rsidP="001A5C6C">
          <w:pPr>
            <w:pStyle w:val="Footer"/>
          </w:pPr>
          <w:r w:rsidRPr="00ED67F6">
            <w:t>GNS</w:t>
          </w:r>
          <w:r>
            <w:t xml:space="preserve"> Science Consultancy Report 20</w:t>
          </w:r>
          <w:r w:rsidR="00BB725D">
            <w:t>2</w:t>
          </w:r>
          <w:r w:rsidR="00CB570B">
            <w:t>4</w:t>
          </w:r>
          <w:r w:rsidRPr="00ED67F6">
            <w:t>/</w:t>
          </w:r>
          <w:r w:rsidR="00297404">
            <w:t>90</w:t>
          </w:r>
        </w:p>
      </w:tc>
      <w:tc>
        <w:tcPr>
          <w:tcW w:w="2500" w:type="pct"/>
        </w:tcPr>
        <w:p w14:paraId="491BAA9A" w14:textId="77777777" w:rsidR="00C536EB" w:rsidRPr="00ED67F6" w:rsidRDefault="00C536EB" w:rsidP="007A476C">
          <w:pPr>
            <w:pStyle w:val="Footer"/>
            <w:jc w:val="right"/>
          </w:pPr>
          <w:r w:rsidRPr="00ED67F6">
            <w:fldChar w:fldCharType="begin"/>
          </w:r>
          <w:r w:rsidRPr="00ED67F6">
            <w:instrText xml:space="preserve"> PAGE </w:instrText>
          </w:r>
          <w:r w:rsidRPr="00ED67F6">
            <w:fldChar w:fldCharType="separate"/>
          </w:r>
          <w:r>
            <w:rPr>
              <w:noProof/>
            </w:rPr>
            <w:t>7</w:t>
          </w:r>
          <w:r w:rsidRPr="00ED67F6">
            <w:fldChar w:fldCharType="end"/>
          </w:r>
        </w:p>
      </w:tc>
    </w:tr>
  </w:tbl>
  <w:p w14:paraId="7791CD51" w14:textId="77777777" w:rsidR="00C536EB" w:rsidRPr="00BF360B" w:rsidRDefault="00C536EB" w:rsidP="001552FF">
    <w:pPr>
      <w:pStyle w:val="Footer"/>
      <w:spacing w:befor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5E194" w14:textId="7DCE1ADB" w:rsidR="00C536EB" w:rsidRPr="00BF360B" w:rsidRDefault="00C536EB" w:rsidP="00A06646">
    <w:pPr>
      <w:pStyle w:val="Footer"/>
    </w:pPr>
    <w:r w:rsidRPr="00BF360B">
      <w:t>P</w:t>
    </w:r>
    <w:r>
      <w:t>roject N</w:t>
    </w:r>
    <w:r w:rsidRPr="00BF360B">
      <w:t xml:space="preserve">umber </w:t>
    </w:r>
    <w:r w:rsidR="00297404" w:rsidRPr="00297404">
      <w:t>COMN0261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8D666" w14:textId="77777777" w:rsidR="00592588" w:rsidRPr="007A476C" w:rsidRDefault="00592588" w:rsidP="00A24EAA">
    <w:pPr>
      <w:pStyle w:val="Footer"/>
      <w:spacing w:before="0"/>
    </w:pPr>
  </w:p>
  <w:tbl>
    <w:tblPr>
      <w:tblW w:w="5000" w:type="pct"/>
      <w:tblBorders>
        <w:top w:val="single" w:sz="2" w:space="0" w:color="636363"/>
      </w:tblBorders>
      <w:tblLook w:val="01E0" w:firstRow="1" w:lastRow="1" w:firstColumn="1" w:lastColumn="1" w:noHBand="0" w:noVBand="0"/>
    </w:tblPr>
    <w:tblGrid>
      <w:gridCol w:w="2834"/>
      <w:gridCol w:w="2835"/>
    </w:tblGrid>
    <w:tr w:rsidR="00592588" w:rsidRPr="00ED67F6" w14:paraId="1E913FAC" w14:textId="77777777" w:rsidTr="00280E0F">
      <w:tc>
        <w:tcPr>
          <w:tcW w:w="2500" w:type="pct"/>
        </w:tcPr>
        <w:p w14:paraId="60F5D74D" w14:textId="77777777" w:rsidR="00592588" w:rsidRPr="00ED67F6" w:rsidRDefault="00592588" w:rsidP="00AB5DC1">
          <w:pPr>
            <w:pStyle w:val="Footer"/>
          </w:pPr>
          <w:r w:rsidRPr="00ED67F6">
            <w:fldChar w:fldCharType="begin"/>
          </w:r>
          <w:r w:rsidRPr="00ED67F6">
            <w:instrText xml:space="preserve"> PAGE </w:instrText>
          </w:r>
          <w:r w:rsidRPr="00ED67F6">
            <w:fldChar w:fldCharType="separate"/>
          </w:r>
          <w:r>
            <w:rPr>
              <w:noProof/>
            </w:rPr>
            <w:t>ii</w:t>
          </w:r>
          <w:r w:rsidRPr="00ED67F6">
            <w:fldChar w:fldCharType="end"/>
          </w:r>
        </w:p>
      </w:tc>
      <w:tc>
        <w:tcPr>
          <w:tcW w:w="2500" w:type="pct"/>
        </w:tcPr>
        <w:p w14:paraId="5251936B" w14:textId="77777777" w:rsidR="00592588" w:rsidRPr="00ED67F6" w:rsidRDefault="00592588" w:rsidP="00192329">
          <w:pPr>
            <w:pStyle w:val="Footer"/>
            <w:jc w:val="right"/>
          </w:pPr>
          <w:r w:rsidRPr="00ED67F6">
            <w:t>GNS</w:t>
          </w:r>
          <w:r>
            <w:t xml:space="preserve"> Science Consultancy Report 2024</w:t>
          </w:r>
          <w:r w:rsidRPr="00ED67F6">
            <w:t>/</w:t>
          </w:r>
          <w:r>
            <w:t>90</w:t>
          </w:r>
        </w:p>
      </w:tc>
    </w:tr>
  </w:tbl>
  <w:p w14:paraId="45446E1E" w14:textId="77777777" w:rsidR="00592588" w:rsidRDefault="00592588" w:rsidP="00A24EAA">
    <w:pPr>
      <w:pStyle w:val="Footer"/>
      <w:spacing w:befor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9E0FB" w14:textId="77777777" w:rsidR="00592588" w:rsidRPr="007A476C" w:rsidRDefault="00592588" w:rsidP="007A476C">
    <w:pPr>
      <w:pStyle w:val="Footer"/>
      <w:spacing w:before="0"/>
    </w:pPr>
  </w:p>
  <w:tbl>
    <w:tblPr>
      <w:tblW w:w="5000" w:type="pct"/>
      <w:tblBorders>
        <w:top w:val="single" w:sz="2" w:space="0" w:color="636363"/>
      </w:tblBorders>
      <w:tblLook w:val="01E0" w:firstRow="1" w:lastRow="1" w:firstColumn="1" w:lastColumn="1" w:noHBand="0" w:noVBand="0"/>
    </w:tblPr>
    <w:tblGrid>
      <w:gridCol w:w="4535"/>
      <w:gridCol w:w="4535"/>
    </w:tblGrid>
    <w:tr w:rsidR="00592588" w:rsidRPr="00ED67F6" w14:paraId="772839F9" w14:textId="77777777" w:rsidTr="00280E0F">
      <w:tc>
        <w:tcPr>
          <w:tcW w:w="2500" w:type="pct"/>
        </w:tcPr>
        <w:p w14:paraId="3328FAFD" w14:textId="77777777" w:rsidR="00592588" w:rsidRPr="00ED67F6" w:rsidRDefault="00592588" w:rsidP="003E5533">
          <w:pPr>
            <w:pStyle w:val="Footer"/>
          </w:pPr>
          <w:r w:rsidRPr="00ED67F6">
            <w:t>GNS</w:t>
          </w:r>
          <w:r>
            <w:t xml:space="preserve"> Science Consultancy Report 2024</w:t>
          </w:r>
          <w:r w:rsidRPr="00ED67F6">
            <w:t>/</w:t>
          </w:r>
          <w:r>
            <w:t>90</w:t>
          </w:r>
        </w:p>
      </w:tc>
      <w:tc>
        <w:tcPr>
          <w:tcW w:w="2500" w:type="pct"/>
        </w:tcPr>
        <w:p w14:paraId="463194DA" w14:textId="77777777" w:rsidR="00592588" w:rsidRPr="00ED67F6" w:rsidRDefault="00592588" w:rsidP="007A476C">
          <w:pPr>
            <w:pStyle w:val="Footer"/>
            <w:jc w:val="right"/>
          </w:pPr>
          <w:r w:rsidRPr="00ED67F6">
            <w:fldChar w:fldCharType="begin"/>
          </w:r>
          <w:r w:rsidRPr="00ED67F6">
            <w:instrText xml:space="preserve"> PAGE </w:instrText>
          </w:r>
          <w:r w:rsidRPr="00ED67F6">
            <w:fldChar w:fldCharType="separate"/>
          </w:r>
          <w:r>
            <w:rPr>
              <w:noProof/>
            </w:rPr>
            <w:t>i</w:t>
          </w:r>
          <w:r w:rsidRPr="00ED67F6">
            <w:fldChar w:fldCharType="end"/>
          </w:r>
        </w:p>
      </w:tc>
    </w:tr>
  </w:tbl>
  <w:p w14:paraId="5D44E9EF" w14:textId="77777777" w:rsidR="00592588" w:rsidRPr="00BF360B" w:rsidRDefault="00592588" w:rsidP="007A476C">
    <w:pPr>
      <w:pStyle w:val="Footer"/>
      <w:spacing w:befor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4D520" w14:textId="77777777" w:rsidR="00BF70F2" w:rsidRPr="007A476C" w:rsidRDefault="00BF70F2" w:rsidP="00A24EAA">
    <w:pPr>
      <w:pStyle w:val="Footer"/>
      <w:spacing w:before="0"/>
    </w:pPr>
  </w:p>
  <w:tbl>
    <w:tblPr>
      <w:tblW w:w="5000" w:type="pct"/>
      <w:tblBorders>
        <w:top w:val="single" w:sz="2" w:space="0" w:color="636363"/>
      </w:tblBorders>
      <w:tblLook w:val="01E0" w:firstRow="1" w:lastRow="1" w:firstColumn="1" w:lastColumn="1" w:noHBand="0" w:noVBand="0"/>
    </w:tblPr>
    <w:tblGrid>
      <w:gridCol w:w="2834"/>
      <w:gridCol w:w="2835"/>
    </w:tblGrid>
    <w:tr w:rsidR="00BF70F2" w:rsidRPr="00ED67F6" w14:paraId="76B5E067" w14:textId="77777777" w:rsidTr="00280E0F">
      <w:tc>
        <w:tcPr>
          <w:tcW w:w="2500" w:type="pct"/>
        </w:tcPr>
        <w:p w14:paraId="66D13032" w14:textId="77777777" w:rsidR="00BF70F2" w:rsidRPr="00ED67F6" w:rsidRDefault="00BF70F2" w:rsidP="00AB5DC1">
          <w:pPr>
            <w:pStyle w:val="Footer"/>
          </w:pPr>
          <w:r w:rsidRPr="00ED67F6">
            <w:fldChar w:fldCharType="begin"/>
          </w:r>
          <w:r w:rsidRPr="00ED67F6">
            <w:instrText xml:space="preserve"> PAGE </w:instrText>
          </w:r>
          <w:r w:rsidRPr="00ED67F6">
            <w:fldChar w:fldCharType="separate"/>
          </w:r>
          <w:r>
            <w:rPr>
              <w:noProof/>
            </w:rPr>
            <w:t>ii</w:t>
          </w:r>
          <w:r w:rsidRPr="00ED67F6">
            <w:fldChar w:fldCharType="end"/>
          </w:r>
        </w:p>
      </w:tc>
      <w:tc>
        <w:tcPr>
          <w:tcW w:w="2500" w:type="pct"/>
        </w:tcPr>
        <w:p w14:paraId="0232ECDF" w14:textId="77777777" w:rsidR="00BF70F2" w:rsidRPr="00ED67F6" w:rsidRDefault="00BF70F2" w:rsidP="00192329">
          <w:pPr>
            <w:pStyle w:val="Footer"/>
            <w:jc w:val="right"/>
          </w:pPr>
          <w:r w:rsidRPr="00ED67F6">
            <w:t>GNS</w:t>
          </w:r>
          <w:r>
            <w:t xml:space="preserve"> Science Consultancy Report 2024</w:t>
          </w:r>
          <w:r w:rsidRPr="00ED67F6">
            <w:t>/</w:t>
          </w:r>
          <w:r>
            <w:t>90</w:t>
          </w:r>
        </w:p>
      </w:tc>
    </w:tr>
  </w:tbl>
  <w:p w14:paraId="3A6ED4DE" w14:textId="77777777" w:rsidR="00BF70F2" w:rsidRDefault="00BF70F2" w:rsidP="00A24EAA">
    <w:pPr>
      <w:pStyle w:val="Footer"/>
      <w:spacing w:befor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61800" w14:textId="77777777" w:rsidR="00592588" w:rsidRPr="007A476C" w:rsidRDefault="00592588" w:rsidP="007A476C">
    <w:pPr>
      <w:pStyle w:val="Footer"/>
      <w:spacing w:before="0"/>
    </w:pPr>
  </w:p>
  <w:tbl>
    <w:tblPr>
      <w:tblW w:w="5000" w:type="pct"/>
      <w:tblBorders>
        <w:top w:val="single" w:sz="2" w:space="0" w:color="636363"/>
      </w:tblBorders>
      <w:tblLook w:val="01E0" w:firstRow="1" w:lastRow="1" w:firstColumn="1" w:lastColumn="1" w:noHBand="0" w:noVBand="0"/>
    </w:tblPr>
    <w:tblGrid>
      <w:gridCol w:w="4535"/>
      <w:gridCol w:w="4535"/>
    </w:tblGrid>
    <w:tr w:rsidR="00592588" w:rsidRPr="00ED67F6" w14:paraId="5BCFC2B6" w14:textId="77777777" w:rsidTr="00280E0F">
      <w:tc>
        <w:tcPr>
          <w:tcW w:w="2500" w:type="pct"/>
        </w:tcPr>
        <w:p w14:paraId="18C38E65" w14:textId="77777777" w:rsidR="00592588" w:rsidRPr="00ED67F6" w:rsidRDefault="00592588" w:rsidP="003E5533">
          <w:pPr>
            <w:pStyle w:val="Footer"/>
          </w:pPr>
          <w:r w:rsidRPr="00ED67F6">
            <w:t>GNS</w:t>
          </w:r>
          <w:r>
            <w:t xml:space="preserve"> Science Consultancy Report 2024</w:t>
          </w:r>
          <w:r w:rsidRPr="00ED67F6">
            <w:t>/</w:t>
          </w:r>
          <w:r>
            <w:t>90</w:t>
          </w:r>
        </w:p>
      </w:tc>
      <w:tc>
        <w:tcPr>
          <w:tcW w:w="2500" w:type="pct"/>
        </w:tcPr>
        <w:p w14:paraId="213A7CBA" w14:textId="77777777" w:rsidR="00592588" w:rsidRPr="00ED67F6" w:rsidRDefault="00592588" w:rsidP="007A476C">
          <w:pPr>
            <w:pStyle w:val="Footer"/>
            <w:jc w:val="right"/>
          </w:pPr>
          <w:r w:rsidRPr="00ED67F6">
            <w:fldChar w:fldCharType="begin"/>
          </w:r>
          <w:r w:rsidRPr="00ED67F6">
            <w:instrText xml:space="preserve"> PAGE </w:instrText>
          </w:r>
          <w:r w:rsidRPr="00ED67F6">
            <w:fldChar w:fldCharType="separate"/>
          </w:r>
          <w:r>
            <w:rPr>
              <w:noProof/>
            </w:rPr>
            <w:t>1</w:t>
          </w:r>
          <w:r w:rsidRPr="00ED67F6">
            <w:fldChar w:fldCharType="end"/>
          </w:r>
        </w:p>
      </w:tc>
    </w:tr>
  </w:tbl>
  <w:p w14:paraId="4C6DA379" w14:textId="77777777" w:rsidR="00592588" w:rsidRPr="00BF360B" w:rsidRDefault="00592588" w:rsidP="007A476C">
    <w:pPr>
      <w:pStyle w:val="Footer"/>
      <w:spacing w:befor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AB324" w14:textId="77777777" w:rsidR="00C01E0A" w:rsidRPr="007A476C" w:rsidRDefault="00C01E0A" w:rsidP="00A24EAA">
    <w:pPr>
      <w:pStyle w:val="Footer"/>
      <w:spacing w:before="0"/>
    </w:pPr>
  </w:p>
  <w:tbl>
    <w:tblPr>
      <w:tblW w:w="5000" w:type="pct"/>
      <w:tblBorders>
        <w:top w:val="single" w:sz="2" w:space="0" w:color="636363"/>
      </w:tblBorders>
      <w:tblLook w:val="01E0" w:firstRow="1" w:lastRow="1" w:firstColumn="1" w:lastColumn="1" w:noHBand="0" w:noVBand="0"/>
    </w:tblPr>
    <w:tblGrid>
      <w:gridCol w:w="2834"/>
      <w:gridCol w:w="2835"/>
    </w:tblGrid>
    <w:tr w:rsidR="00C01E0A" w:rsidRPr="00ED67F6" w14:paraId="7405C9CB" w14:textId="77777777" w:rsidTr="00280E0F">
      <w:tc>
        <w:tcPr>
          <w:tcW w:w="2500" w:type="pct"/>
        </w:tcPr>
        <w:p w14:paraId="04674DDD" w14:textId="77777777" w:rsidR="00C01E0A" w:rsidRPr="00ED67F6" w:rsidRDefault="00C01E0A" w:rsidP="00AB5DC1">
          <w:pPr>
            <w:pStyle w:val="Footer"/>
          </w:pPr>
          <w:r w:rsidRPr="00ED67F6">
            <w:fldChar w:fldCharType="begin"/>
          </w:r>
          <w:r w:rsidRPr="00ED67F6">
            <w:instrText xml:space="preserve"> PAGE </w:instrText>
          </w:r>
          <w:r w:rsidRPr="00ED67F6">
            <w:fldChar w:fldCharType="separate"/>
          </w:r>
          <w:r>
            <w:rPr>
              <w:noProof/>
            </w:rPr>
            <w:t>ii</w:t>
          </w:r>
          <w:r w:rsidRPr="00ED67F6">
            <w:fldChar w:fldCharType="end"/>
          </w:r>
        </w:p>
      </w:tc>
      <w:tc>
        <w:tcPr>
          <w:tcW w:w="2500" w:type="pct"/>
        </w:tcPr>
        <w:p w14:paraId="0A22CC57" w14:textId="77777777" w:rsidR="00C01E0A" w:rsidRPr="00ED67F6" w:rsidRDefault="00C01E0A" w:rsidP="00192329">
          <w:pPr>
            <w:pStyle w:val="Footer"/>
            <w:jc w:val="right"/>
          </w:pPr>
          <w:r w:rsidRPr="00ED67F6">
            <w:t>GNS</w:t>
          </w:r>
          <w:r>
            <w:t xml:space="preserve"> Science Consultancy Report 2024</w:t>
          </w:r>
          <w:r w:rsidRPr="00ED67F6">
            <w:t>/</w:t>
          </w:r>
          <w:r>
            <w:t>90</w:t>
          </w:r>
        </w:p>
      </w:tc>
    </w:tr>
  </w:tbl>
  <w:p w14:paraId="1D1B66B0" w14:textId="77777777" w:rsidR="00C01E0A" w:rsidRDefault="00C01E0A" w:rsidP="00A24EAA">
    <w:pPr>
      <w:pStyle w:val="Footer"/>
      <w:spacing w:befor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D37DF" w14:textId="77777777" w:rsidR="00630997" w:rsidRPr="007A476C" w:rsidRDefault="00630997" w:rsidP="007A476C">
    <w:pPr>
      <w:pStyle w:val="Footer"/>
      <w:spacing w:before="0"/>
    </w:pPr>
  </w:p>
  <w:tbl>
    <w:tblPr>
      <w:tblW w:w="5000" w:type="pct"/>
      <w:tblBorders>
        <w:top w:val="single" w:sz="2" w:space="0" w:color="636363"/>
      </w:tblBorders>
      <w:tblLook w:val="01E0" w:firstRow="1" w:lastRow="1" w:firstColumn="1" w:lastColumn="1" w:noHBand="0" w:noVBand="0"/>
    </w:tblPr>
    <w:tblGrid>
      <w:gridCol w:w="10487"/>
      <w:gridCol w:w="10488"/>
    </w:tblGrid>
    <w:tr w:rsidR="00630997" w:rsidRPr="00ED67F6" w14:paraId="5E054516" w14:textId="77777777" w:rsidTr="00280E0F">
      <w:tc>
        <w:tcPr>
          <w:tcW w:w="2500" w:type="pct"/>
        </w:tcPr>
        <w:p w14:paraId="514546AB" w14:textId="77777777" w:rsidR="00630997" w:rsidRPr="00ED67F6" w:rsidRDefault="00630997" w:rsidP="003E5533">
          <w:pPr>
            <w:pStyle w:val="Footer"/>
          </w:pPr>
          <w:r w:rsidRPr="00ED67F6">
            <w:t>GNS</w:t>
          </w:r>
          <w:r>
            <w:t xml:space="preserve"> Science Consultancy Report 2024</w:t>
          </w:r>
          <w:r w:rsidRPr="00ED67F6">
            <w:t>/</w:t>
          </w:r>
          <w:r>
            <w:t>90</w:t>
          </w:r>
        </w:p>
      </w:tc>
      <w:tc>
        <w:tcPr>
          <w:tcW w:w="2500" w:type="pct"/>
        </w:tcPr>
        <w:p w14:paraId="69B4F419" w14:textId="77777777" w:rsidR="00630997" w:rsidRPr="00ED67F6" w:rsidRDefault="00630997" w:rsidP="007A476C">
          <w:pPr>
            <w:pStyle w:val="Footer"/>
            <w:jc w:val="right"/>
          </w:pPr>
          <w:r w:rsidRPr="00ED67F6">
            <w:fldChar w:fldCharType="begin"/>
          </w:r>
          <w:r w:rsidRPr="00ED67F6">
            <w:instrText xml:space="preserve"> PAGE </w:instrText>
          </w:r>
          <w:r w:rsidRPr="00ED67F6">
            <w:fldChar w:fldCharType="separate"/>
          </w:r>
          <w:r>
            <w:rPr>
              <w:noProof/>
            </w:rPr>
            <w:t>1</w:t>
          </w:r>
          <w:r w:rsidRPr="00ED67F6">
            <w:fldChar w:fldCharType="end"/>
          </w:r>
        </w:p>
      </w:tc>
    </w:tr>
  </w:tbl>
  <w:p w14:paraId="0B384D50" w14:textId="77777777" w:rsidR="00630997" w:rsidRPr="00BF360B" w:rsidRDefault="00630997" w:rsidP="007A476C">
    <w:pPr>
      <w:pStyle w:val="Footer"/>
      <w:spacing w:befor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1DF0C" w14:textId="77777777" w:rsidR="00B24876" w:rsidRPr="007A476C" w:rsidRDefault="00B24876" w:rsidP="00A24EAA">
    <w:pPr>
      <w:pStyle w:val="Footer"/>
      <w:spacing w:before="0"/>
    </w:pPr>
  </w:p>
  <w:tbl>
    <w:tblPr>
      <w:tblW w:w="5000" w:type="pct"/>
      <w:tblBorders>
        <w:top w:val="single" w:sz="2" w:space="0" w:color="636363"/>
      </w:tblBorders>
      <w:tblLook w:val="01E0" w:firstRow="1" w:lastRow="1" w:firstColumn="1" w:lastColumn="1" w:noHBand="0" w:noVBand="0"/>
    </w:tblPr>
    <w:tblGrid>
      <w:gridCol w:w="2834"/>
      <w:gridCol w:w="2835"/>
    </w:tblGrid>
    <w:tr w:rsidR="00B24876" w:rsidRPr="00ED67F6" w14:paraId="5B970CEA" w14:textId="77777777" w:rsidTr="00280E0F">
      <w:tc>
        <w:tcPr>
          <w:tcW w:w="2500" w:type="pct"/>
        </w:tcPr>
        <w:p w14:paraId="1516A934" w14:textId="77777777" w:rsidR="00B24876" w:rsidRPr="00ED67F6" w:rsidRDefault="00B24876" w:rsidP="00AB5DC1">
          <w:pPr>
            <w:pStyle w:val="Footer"/>
          </w:pPr>
          <w:r w:rsidRPr="00ED67F6">
            <w:fldChar w:fldCharType="begin"/>
          </w:r>
          <w:r w:rsidRPr="00ED67F6">
            <w:instrText xml:space="preserve"> PAGE </w:instrText>
          </w:r>
          <w:r w:rsidRPr="00ED67F6">
            <w:fldChar w:fldCharType="separate"/>
          </w:r>
          <w:r>
            <w:rPr>
              <w:noProof/>
            </w:rPr>
            <w:t>ii</w:t>
          </w:r>
          <w:r w:rsidRPr="00ED67F6">
            <w:fldChar w:fldCharType="end"/>
          </w:r>
        </w:p>
      </w:tc>
      <w:tc>
        <w:tcPr>
          <w:tcW w:w="2500" w:type="pct"/>
        </w:tcPr>
        <w:p w14:paraId="2165DB34" w14:textId="77777777" w:rsidR="00B24876" w:rsidRPr="00ED67F6" w:rsidRDefault="00B24876" w:rsidP="00192329">
          <w:pPr>
            <w:pStyle w:val="Footer"/>
            <w:jc w:val="right"/>
          </w:pPr>
          <w:r w:rsidRPr="00ED67F6">
            <w:t>GNS</w:t>
          </w:r>
          <w:r>
            <w:t xml:space="preserve"> Science Consultancy Report 2024</w:t>
          </w:r>
          <w:r w:rsidRPr="00ED67F6">
            <w:t>/</w:t>
          </w:r>
          <w:r>
            <w:t>90</w:t>
          </w:r>
        </w:p>
      </w:tc>
    </w:tr>
  </w:tbl>
  <w:p w14:paraId="4CD76199" w14:textId="77777777" w:rsidR="00B24876" w:rsidRDefault="00B24876" w:rsidP="00A24EAA">
    <w:pPr>
      <w:pStyle w:val="Footer"/>
      <w:spacing w:befor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212F0" w14:textId="77777777" w:rsidR="00E11033" w:rsidRDefault="00E11033">
      <w:r>
        <w:separator/>
      </w:r>
    </w:p>
    <w:p w14:paraId="395D3D6E" w14:textId="77777777" w:rsidR="00E11033" w:rsidRDefault="00E11033"/>
  </w:footnote>
  <w:footnote w:type="continuationSeparator" w:id="0">
    <w:p w14:paraId="32E8CD8F" w14:textId="77777777" w:rsidR="00E11033" w:rsidRDefault="00E11033">
      <w:r>
        <w:continuationSeparator/>
      </w:r>
    </w:p>
    <w:p w14:paraId="2822BAA5" w14:textId="77777777" w:rsidR="00E11033" w:rsidRDefault="00E11033"/>
    <w:p w14:paraId="575F21A9" w14:textId="77777777" w:rsidR="00E11033" w:rsidRDefault="00E11033"/>
  </w:footnote>
  <w:footnote w:type="continuationNotice" w:id="1">
    <w:p w14:paraId="15851EEC" w14:textId="77777777" w:rsidR="00E11033" w:rsidRDefault="00E11033">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E1BBF" w14:textId="77777777" w:rsidR="00C536EB" w:rsidRDefault="00C536E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83487" w14:textId="1B7F9D05" w:rsidR="00592588" w:rsidRPr="00EB6D45" w:rsidRDefault="00592588" w:rsidP="00EB6D4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F2712" w14:textId="77777777" w:rsidR="00592588" w:rsidRDefault="0059258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E6B3B" w14:textId="09B786F0" w:rsidR="00592588" w:rsidRPr="00EB6D45" w:rsidRDefault="00592588" w:rsidP="00EB6D4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EE3CB" w14:textId="77777777" w:rsidR="00592588" w:rsidRDefault="0059258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B1FF9" w14:textId="60C0488D" w:rsidR="00BB62F2" w:rsidRPr="00EB6D45" w:rsidRDefault="00BB62F2" w:rsidP="00EB6D4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EE5C2" w14:textId="77777777" w:rsidR="00C536EB" w:rsidRDefault="00C536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0B736" w14:textId="77777777" w:rsidR="00C536EB" w:rsidRDefault="00C536E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44359" w14:textId="5B35452B" w:rsidR="00E37652" w:rsidRPr="00C21266" w:rsidRDefault="00E37652" w:rsidP="00C2126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2777B" w14:textId="3E6D8DBA" w:rsidR="00592588" w:rsidRPr="00EB6D45" w:rsidRDefault="00592588" w:rsidP="00EB6D4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318E2" w14:textId="1B2A3CDC" w:rsidR="00592588" w:rsidRPr="00EB6D45" w:rsidRDefault="00592588" w:rsidP="00EB6D4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897E4" w14:textId="77777777" w:rsidR="00592588" w:rsidRDefault="00592588" w:rsidP="00F54A3A">
    <w:pPr>
      <w:pStyle w:val="Header"/>
      <w:tabs>
        <w:tab w:val="right" w:pos="9900"/>
      </w:tabs>
      <w:ind w:right="70"/>
    </w:pPr>
    <w:r>
      <w:rPr>
        <w:rFonts w:cs="Arial"/>
      </w:rPr>
      <w:tab/>
    </w:r>
    <w:r w:rsidRPr="00ED67F6">
      <w:rPr>
        <w:rFonts w:cs="Arial"/>
      </w:rPr>
      <w:t>Confidential 200</w:t>
    </w:r>
    <w:r>
      <w:rPr>
        <w:rFonts w:cs="Arial"/>
      </w:rPr>
      <w:t>7</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9F658" w14:textId="1BFEDD61" w:rsidR="00592588" w:rsidRPr="00EB6D45" w:rsidRDefault="00592588" w:rsidP="00EB6D4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F6F81" w14:textId="0BE2EF31" w:rsidR="00592588" w:rsidRPr="00EB6D45" w:rsidRDefault="00592588" w:rsidP="00EB6D4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5D75B" w14:textId="77777777" w:rsidR="00592588" w:rsidRDefault="005925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75B63B82"/>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430A5D2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F0305AC"/>
    <w:multiLevelType w:val="hybridMultilevel"/>
    <w:tmpl w:val="9B9897A0"/>
    <w:lvl w:ilvl="0" w:tplc="41F6F442">
      <w:start w:val="1"/>
      <w:numFmt w:val="bullet"/>
      <w:pStyle w:val="ListBullet3"/>
      <w:lvlText w:val=""/>
      <w:lvlJc w:val="left"/>
      <w:pPr>
        <w:ind w:left="1854" w:hanging="360"/>
      </w:pPr>
      <w:rPr>
        <w:rFonts w:ascii="Wingdings" w:hAnsi="Wingdings" w:hint="default"/>
      </w:rPr>
    </w:lvl>
    <w:lvl w:ilvl="1" w:tplc="14090003" w:tentative="1">
      <w:start w:val="1"/>
      <w:numFmt w:val="bullet"/>
      <w:lvlText w:val="o"/>
      <w:lvlJc w:val="left"/>
      <w:pPr>
        <w:ind w:left="2574" w:hanging="360"/>
      </w:pPr>
      <w:rPr>
        <w:rFonts w:ascii="Courier New" w:hAnsi="Courier New" w:cs="Courier New" w:hint="default"/>
      </w:rPr>
    </w:lvl>
    <w:lvl w:ilvl="2" w:tplc="14090005" w:tentative="1">
      <w:start w:val="1"/>
      <w:numFmt w:val="bullet"/>
      <w:lvlText w:val=""/>
      <w:lvlJc w:val="left"/>
      <w:pPr>
        <w:ind w:left="3294" w:hanging="360"/>
      </w:pPr>
      <w:rPr>
        <w:rFonts w:ascii="Wingdings" w:hAnsi="Wingdings" w:hint="default"/>
      </w:rPr>
    </w:lvl>
    <w:lvl w:ilvl="3" w:tplc="14090001" w:tentative="1">
      <w:start w:val="1"/>
      <w:numFmt w:val="bullet"/>
      <w:lvlText w:val=""/>
      <w:lvlJc w:val="left"/>
      <w:pPr>
        <w:ind w:left="4014" w:hanging="360"/>
      </w:pPr>
      <w:rPr>
        <w:rFonts w:ascii="Symbol" w:hAnsi="Symbol" w:hint="default"/>
      </w:rPr>
    </w:lvl>
    <w:lvl w:ilvl="4" w:tplc="14090003" w:tentative="1">
      <w:start w:val="1"/>
      <w:numFmt w:val="bullet"/>
      <w:lvlText w:val="o"/>
      <w:lvlJc w:val="left"/>
      <w:pPr>
        <w:ind w:left="4734" w:hanging="360"/>
      </w:pPr>
      <w:rPr>
        <w:rFonts w:ascii="Courier New" w:hAnsi="Courier New" w:cs="Courier New" w:hint="default"/>
      </w:rPr>
    </w:lvl>
    <w:lvl w:ilvl="5" w:tplc="14090005" w:tentative="1">
      <w:start w:val="1"/>
      <w:numFmt w:val="bullet"/>
      <w:lvlText w:val=""/>
      <w:lvlJc w:val="left"/>
      <w:pPr>
        <w:ind w:left="5454" w:hanging="360"/>
      </w:pPr>
      <w:rPr>
        <w:rFonts w:ascii="Wingdings" w:hAnsi="Wingdings" w:hint="default"/>
      </w:rPr>
    </w:lvl>
    <w:lvl w:ilvl="6" w:tplc="14090001" w:tentative="1">
      <w:start w:val="1"/>
      <w:numFmt w:val="bullet"/>
      <w:lvlText w:val=""/>
      <w:lvlJc w:val="left"/>
      <w:pPr>
        <w:ind w:left="6174" w:hanging="360"/>
      </w:pPr>
      <w:rPr>
        <w:rFonts w:ascii="Symbol" w:hAnsi="Symbol" w:hint="default"/>
      </w:rPr>
    </w:lvl>
    <w:lvl w:ilvl="7" w:tplc="14090003" w:tentative="1">
      <w:start w:val="1"/>
      <w:numFmt w:val="bullet"/>
      <w:lvlText w:val="o"/>
      <w:lvlJc w:val="left"/>
      <w:pPr>
        <w:ind w:left="6894" w:hanging="360"/>
      </w:pPr>
      <w:rPr>
        <w:rFonts w:ascii="Courier New" w:hAnsi="Courier New" w:cs="Courier New" w:hint="default"/>
      </w:rPr>
    </w:lvl>
    <w:lvl w:ilvl="8" w:tplc="14090005" w:tentative="1">
      <w:start w:val="1"/>
      <w:numFmt w:val="bullet"/>
      <w:lvlText w:val=""/>
      <w:lvlJc w:val="left"/>
      <w:pPr>
        <w:ind w:left="7614" w:hanging="360"/>
      </w:pPr>
      <w:rPr>
        <w:rFonts w:ascii="Wingdings" w:hAnsi="Wingdings" w:hint="default"/>
      </w:rPr>
    </w:lvl>
  </w:abstractNum>
  <w:abstractNum w:abstractNumId="3" w15:restartNumberingAfterBreak="0">
    <w:nsid w:val="0F724122"/>
    <w:multiLevelType w:val="hybridMultilevel"/>
    <w:tmpl w:val="54F24FF0"/>
    <w:lvl w:ilvl="0" w:tplc="14090001">
      <w:start w:val="1"/>
      <w:numFmt w:val="bullet"/>
      <w:lvlText w:val=""/>
      <w:lvlJc w:val="left"/>
      <w:pPr>
        <w:ind w:left="567" w:hanging="567"/>
      </w:pPr>
      <w:rPr>
        <w:rFonts w:ascii="Symbol" w:hAnsi="Symbol" w:hint="default"/>
      </w:rPr>
    </w:lvl>
    <w:lvl w:ilvl="1" w:tplc="FFFFFFFF">
      <w:start w:val="1"/>
      <w:numFmt w:val="bullet"/>
      <w:lvlText w:val="o"/>
      <w:lvlJc w:val="left"/>
      <w:pPr>
        <w:ind w:left="3141" w:hanging="360"/>
      </w:pPr>
      <w:rPr>
        <w:rFonts w:ascii="Courier New" w:hAnsi="Courier New" w:cs="Courier New" w:hint="default"/>
      </w:rPr>
    </w:lvl>
    <w:lvl w:ilvl="2" w:tplc="FFFFFFFF">
      <w:start w:val="1"/>
      <w:numFmt w:val="bullet"/>
      <w:lvlText w:val=""/>
      <w:lvlJc w:val="left"/>
      <w:pPr>
        <w:ind w:left="3861" w:hanging="360"/>
      </w:pPr>
      <w:rPr>
        <w:rFonts w:ascii="Wingdings" w:hAnsi="Wingdings" w:hint="default"/>
      </w:rPr>
    </w:lvl>
    <w:lvl w:ilvl="3" w:tplc="FFFFFFFF">
      <w:start w:val="1"/>
      <w:numFmt w:val="bullet"/>
      <w:lvlText w:val=""/>
      <w:lvlJc w:val="left"/>
      <w:pPr>
        <w:ind w:left="4581" w:hanging="360"/>
      </w:pPr>
      <w:rPr>
        <w:rFonts w:ascii="Symbol" w:hAnsi="Symbol" w:hint="default"/>
      </w:rPr>
    </w:lvl>
    <w:lvl w:ilvl="4" w:tplc="FFFFFFFF">
      <w:start w:val="1"/>
      <w:numFmt w:val="bullet"/>
      <w:lvlText w:val="o"/>
      <w:lvlJc w:val="left"/>
      <w:pPr>
        <w:ind w:left="5301" w:hanging="360"/>
      </w:pPr>
      <w:rPr>
        <w:rFonts w:ascii="Courier New" w:hAnsi="Courier New" w:cs="Courier New" w:hint="default"/>
      </w:rPr>
    </w:lvl>
    <w:lvl w:ilvl="5" w:tplc="FFFFFFFF">
      <w:start w:val="1"/>
      <w:numFmt w:val="bullet"/>
      <w:lvlText w:val=""/>
      <w:lvlJc w:val="left"/>
      <w:pPr>
        <w:ind w:left="6021" w:hanging="360"/>
      </w:pPr>
      <w:rPr>
        <w:rFonts w:ascii="Wingdings" w:hAnsi="Wingdings" w:hint="default"/>
      </w:rPr>
    </w:lvl>
    <w:lvl w:ilvl="6" w:tplc="FFFFFFFF">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abstractNum w:abstractNumId="4" w15:restartNumberingAfterBreak="0">
    <w:nsid w:val="14CD2D45"/>
    <w:multiLevelType w:val="hybridMultilevel"/>
    <w:tmpl w:val="F45AC214"/>
    <w:lvl w:ilvl="0" w:tplc="14090001">
      <w:start w:val="1"/>
      <w:numFmt w:val="bullet"/>
      <w:lvlText w:val=""/>
      <w:lvlJc w:val="left"/>
      <w:pPr>
        <w:ind w:left="567" w:hanging="567"/>
      </w:pPr>
      <w:rPr>
        <w:rFonts w:ascii="Symbol" w:hAnsi="Symbol" w:hint="default"/>
      </w:rPr>
    </w:lvl>
    <w:lvl w:ilvl="1" w:tplc="FFFFFFFF">
      <w:start w:val="1"/>
      <w:numFmt w:val="bullet"/>
      <w:lvlText w:val="o"/>
      <w:lvlJc w:val="left"/>
      <w:pPr>
        <w:ind w:left="3141" w:hanging="360"/>
      </w:pPr>
      <w:rPr>
        <w:rFonts w:ascii="Courier New" w:hAnsi="Courier New" w:cs="Courier New" w:hint="default"/>
      </w:rPr>
    </w:lvl>
    <w:lvl w:ilvl="2" w:tplc="FFFFFFFF">
      <w:start w:val="1"/>
      <w:numFmt w:val="bullet"/>
      <w:lvlText w:val=""/>
      <w:lvlJc w:val="left"/>
      <w:pPr>
        <w:ind w:left="3861" w:hanging="360"/>
      </w:pPr>
      <w:rPr>
        <w:rFonts w:ascii="Wingdings" w:hAnsi="Wingdings" w:hint="default"/>
      </w:rPr>
    </w:lvl>
    <w:lvl w:ilvl="3" w:tplc="FFFFFFFF">
      <w:start w:val="1"/>
      <w:numFmt w:val="bullet"/>
      <w:lvlText w:val=""/>
      <w:lvlJc w:val="left"/>
      <w:pPr>
        <w:ind w:left="4581" w:hanging="360"/>
      </w:pPr>
      <w:rPr>
        <w:rFonts w:ascii="Symbol" w:hAnsi="Symbol" w:hint="default"/>
      </w:rPr>
    </w:lvl>
    <w:lvl w:ilvl="4" w:tplc="FFFFFFFF">
      <w:start w:val="1"/>
      <w:numFmt w:val="bullet"/>
      <w:lvlText w:val="o"/>
      <w:lvlJc w:val="left"/>
      <w:pPr>
        <w:ind w:left="5301" w:hanging="360"/>
      </w:pPr>
      <w:rPr>
        <w:rFonts w:ascii="Courier New" w:hAnsi="Courier New" w:cs="Courier New" w:hint="default"/>
      </w:rPr>
    </w:lvl>
    <w:lvl w:ilvl="5" w:tplc="FFFFFFFF">
      <w:start w:val="1"/>
      <w:numFmt w:val="bullet"/>
      <w:lvlText w:val=""/>
      <w:lvlJc w:val="left"/>
      <w:pPr>
        <w:ind w:left="6021" w:hanging="360"/>
      </w:pPr>
      <w:rPr>
        <w:rFonts w:ascii="Wingdings" w:hAnsi="Wingdings" w:hint="default"/>
      </w:rPr>
    </w:lvl>
    <w:lvl w:ilvl="6" w:tplc="FFFFFFFF">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abstractNum w:abstractNumId="5" w15:restartNumberingAfterBreak="0">
    <w:nsid w:val="33BB38B0"/>
    <w:multiLevelType w:val="multilevel"/>
    <w:tmpl w:val="2F1A43A6"/>
    <w:lvl w:ilvl="0">
      <w:start w:val="1"/>
      <w:numFmt w:val="decimal"/>
      <w:pStyle w:val="Heading1"/>
      <w:lvlText w:val="%1.0"/>
      <w:lvlJc w:val="left"/>
      <w:pPr>
        <w:ind w:left="862" w:hanging="862"/>
      </w:pPr>
      <w:rPr>
        <w:rFonts w:hint="default"/>
      </w:rPr>
    </w:lvl>
    <w:lvl w:ilvl="1">
      <w:start w:val="1"/>
      <w:numFmt w:val="decimal"/>
      <w:pStyle w:val="Heading2"/>
      <w:lvlText w:val="%1.%2"/>
      <w:lvlJc w:val="left"/>
      <w:pPr>
        <w:ind w:left="862" w:hanging="862"/>
      </w:pPr>
      <w:rPr>
        <w:rFonts w:hint="default"/>
      </w:rPr>
    </w:lvl>
    <w:lvl w:ilvl="2">
      <w:start w:val="1"/>
      <w:numFmt w:val="decimal"/>
      <w:pStyle w:val="Heading3"/>
      <w:lvlText w:val="%1.%2.%3"/>
      <w:lvlJc w:val="left"/>
      <w:pPr>
        <w:ind w:left="862" w:hanging="862"/>
      </w:pPr>
      <w:rPr>
        <w:rFonts w:hint="default"/>
      </w:rPr>
    </w:lvl>
    <w:lvl w:ilvl="3">
      <w:start w:val="1"/>
      <w:numFmt w:val="decimal"/>
      <w:pStyle w:val="Heading4"/>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decimal"/>
      <w:pStyle w:val="Heading6"/>
      <w:lvlText w:val="%5APPENDIX %6  "/>
      <w:lvlJc w:val="left"/>
      <w:pPr>
        <w:ind w:left="862" w:hanging="862"/>
      </w:pPr>
      <w:rPr>
        <w:rFonts w:hint="default"/>
      </w:rPr>
    </w:lvl>
    <w:lvl w:ilvl="6">
      <w:start w:val="1"/>
      <w:numFmt w:val="decimal"/>
      <w:pStyle w:val="Heading7"/>
      <w:lvlText w:val="%5A%6.%7"/>
      <w:lvlJc w:val="left"/>
      <w:pPr>
        <w:ind w:left="862" w:hanging="862"/>
      </w:pPr>
      <w:rPr>
        <w:rFonts w:hint="default"/>
      </w:rPr>
    </w:lvl>
    <w:lvl w:ilvl="7">
      <w:start w:val="1"/>
      <w:numFmt w:val="decimal"/>
      <w:pStyle w:val="Heading8"/>
      <w:lvlText w:val="A%6.%7.%8"/>
      <w:lvlJc w:val="left"/>
      <w:pPr>
        <w:ind w:left="862" w:hanging="862"/>
      </w:pPr>
      <w:rPr>
        <w:rFonts w:hint="default"/>
      </w:rPr>
    </w:lvl>
    <w:lvl w:ilvl="8">
      <w:start w:val="1"/>
      <w:numFmt w:val="decimal"/>
      <w:pStyle w:val="Heading9"/>
      <w:lvlText w:val="A%6.%7.%8.%9"/>
      <w:lvlJc w:val="left"/>
      <w:pPr>
        <w:ind w:left="868" w:hanging="868"/>
      </w:pPr>
      <w:rPr>
        <w:rFonts w:hint="default"/>
      </w:rPr>
    </w:lvl>
  </w:abstractNum>
  <w:abstractNum w:abstractNumId="6" w15:restartNumberingAfterBreak="0">
    <w:nsid w:val="4303044B"/>
    <w:multiLevelType w:val="hybridMultilevel"/>
    <w:tmpl w:val="1E586438"/>
    <w:lvl w:ilvl="0" w:tplc="14090001">
      <w:start w:val="1"/>
      <w:numFmt w:val="bullet"/>
      <w:lvlText w:val=""/>
      <w:lvlJc w:val="left"/>
      <w:pPr>
        <w:ind w:left="567" w:hanging="567"/>
      </w:pPr>
      <w:rPr>
        <w:rFonts w:ascii="Symbol" w:hAnsi="Symbol" w:hint="default"/>
      </w:rPr>
    </w:lvl>
    <w:lvl w:ilvl="1" w:tplc="FFFFFFFF">
      <w:start w:val="1"/>
      <w:numFmt w:val="bullet"/>
      <w:lvlText w:val="o"/>
      <w:lvlJc w:val="left"/>
      <w:pPr>
        <w:ind w:left="3141" w:hanging="360"/>
      </w:pPr>
      <w:rPr>
        <w:rFonts w:ascii="Courier New" w:hAnsi="Courier New" w:cs="Courier New" w:hint="default"/>
      </w:rPr>
    </w:lvl>
    <w:lvl w:ilvl="2" w:tplc="FFFFFFFF">
      <w:start w:val="1"/>
      <w:numFmt w:val="bullet"/>
      <w:lvlText w:val=""/>
      <w:lvlJc w:val="left"/>
      <w:pPr>
        <w:ind w:left="3861" w:hanging="360"/>
      </w:pPr>
      <w:rPr>
        <w:rFonts w:ascii="Wingdings" w:hAnsi="Wingdings" w:hint="default"/>
      </w:rPr>
    </w:lvl>
    <w:lvl w:ilvl="3" w:tplc="FFFFFFFF">
      <w:start w:val="1"/>
      <w:numFmt w:val="bullet"/>
      <w:lvlText w:val=""/>
      <w:lvlJc w:val="left"/>
      <w:pPr>
        <w:ind w:left="4581" w:hanging="360"/>
      </w:pPr>
      <w:rPr>
        <w:rFonts w:ascii="Symbol" w:hAnsi="Symbol" w:hint="default"/>
      </w:rPr>
    </w:lvl>
    <w:lvl w:ilvl="4" w:tplc="FFFFFFFF">
      <w:start w:val="1"/>
      <w:numFmt w:val="bullet"/>
      <w:lvlText w:val="o"/>
      <w:lvlJc w:val="left"/>
      <w:pPr>
        <w:ind w:left="5301" w:hanging="360"/>
      </w:pPr>
      <w:rPr>
        <w:rFonts w:ascii="Courier New" w:hAnsi="Courier New" w:cs="Courier New" w:hint="default"/>
      </w:rPr>
    </w:lvl>
    <w:lvl w:ilvl="5" w:tplc="FFFFFFFF">
      <w:start w:val="1"/>
      <w:numFmt w:val="bullet"/>
      <w:lvlText w:val=""/>
      <w:lvlJc w:val="left"/>
      <w:pPr>
        <w:ind w:left="6021" w:hanging="360"/>
      </w:pPr>
      <w:rPr>
        <w:rFonts w:ascii="Wingdings" w:hAnsi="Wingdings" w:hint="default"/>
      </w:rPr>
    </w:lvl>
    <w:lvl w:ilvl="6" w:tplc="FFFFFFFF">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abstractNum w:abstractNumId="7" w15:restartNumberingAfterBreak="0">
    <w:nsid w:val="457D02BD"/>
    <w:multiLevelType w:val="hybridMultilevel"/>
    <w:tmpl w:val="E9C005FC"/>
    <w:lvl w:ilvl="0" w:tplc="D6BEF9A2">
      <w:start w:val="1"/>
      <w:numFmt w:val="bullet"/>
      <w:pStyle w:val="TableBullet"/>
      <w:lvlText w:val=""/>
      <w:lvlJc w:val="left"/>
      <w:pPr>
        <w:ind w:left="744" w:hanging="360"/>
      </w:pPr>
      <w:rPr>
        <w:rFonts w:ascii="Symbol" w:hAnsi="Symbol" w:hint="default"/>
      </w:rPr>
    </w:lvl>
    <w:lvl w:ilvl="1" w:tplc="14090003" w:tentative="1">
      <w:start w:val="1"/>
      <w:numFmt w:val="bullet"/>
      <w:lvlText w:val="o"/>
      <w:lvlJc w:val="left"/>
      <w:pPr>
        <w:ind w:left="1464" w:hanging="360"/>
      </w:pPr>
      <w:rPr>
        <w:rFonts w:ascii="Courier New" w:hAnsi="Courier New" w:cs="Courier New" w:hint="default"/>
      </w:rPr>
    </w:lvl>
    <w:lvl w:ilvl="2" w:tplc="14090005" w:tentative="1">
      <w:start w:val="1"/>
      <w:numFmt w:val="bullet"/>
      <w:lvlText w:val=""/>
      <w:lvlJc w:val="left"/>
      <w:pPr>
        <w:ind w:left="2184" w:hanging="360"/>
      </w:pPr>
      <w:rPr>
        <w:rFonts w:ascii="Wingdings" w:hAnsi="Wingdings" w:hint="default"/>
      </w:rPr>
    </w:lvl>
    <w:lvl w:ilvl="3" w:tplc="14090001" w:tentative="1">
      <w:start w:val="1"/>
      <w:numFmt w:val="bullet"/>
      <w:lvlText w:val=""/>
      <w:lvlJc w:val="left"/>
      <w:pPr>
        <w:ind w:left="2904" w:hanging="360"/>
      </w:pPr>
      <w:rPr>
        <w:rFonts w:ascii="Symbol" w:hAnsi="Symbol" w:hint="default"/>
      </w:rPr>
    </w:lvl>
    <w:lvl w:ilvl="4" w:tplc="14090003" w:tentative="1">
      <w:start w:val="1"/>
      <w:numFmt w:val="bullet"/>
      <w:lvlText w:val="o"/>
      <w:lvlJc w:val="left"/>
      <w:pPr>
        <w:ind w:left="3624" w:hanging="360"/>
      </w:pPr>
      <w:rPr>
        <w:rFonts w:ascii="Courier New" w:hAnsi="Courier New" w:cs="Courier New" w:hint="default"/>
      </w:rPr>
    </w:lvl>
    <w:lvl w:ilvl="5" w:tplc="14090005" w:tentative="1">
      <w:start w:val="1"/>
      <w:numFmt w:val="bullet"/>
      <w:lvlText w:val=""/>
      <w:lvlJc w:val="left"/>
      <w:pPr>
        <w:ind w:left="4344" w:hanging="360"/>
      </w:pPr>
      <w:rPr>
        <w:rFonts w:ascii="Wingdings" w:hAnsi="Wingdings" w:hint="default"/>
      </w:rPr>
    </w:lvl>
    <w:lvl w:ilvl="6" w:tplc="14090001" w:tentative="1">
      <w:start w:val="1"/>
      <w:numFmt w:val="bullet"/>
      <w:lvlText w:val=""/>
      <w:lvlJc w:val="left"/>
      <w:pPr>
        <w:ind w:left="5064" w:hanging="360"/>
      </w:pPr>
      <w:rPr>
        <w:rFonts w:ascii="Symbol" w:hAnsi="Symbol" w:hint="default"/>
      </w:rPr>
    </w:lvl>
    <w:lvl w:ilvl="7" w:tplc="14090003" w:tentative="1">
      <w:start w:val="1"/>
      <w:numFmt w:val="bullet"/>
      <w:lvlText w:val="o"/>
      <w:lvlJc w:val="left"/>
      <w:pPr>
        <w:ind w:left="5784" w:hanging="360"/>
      </w:pPr>
      <w:rPr>
        <w:rFonts w:ascii="Courier New" w:hAnsi="Courier New" w:cs="Courier New" w:hint="default"/>
      </w:rPr>
    </w:lvl>
    <w:lvl w:ilvl="8" w:tplc="14090005" w:tentative="1">
      <w:start w:val="1"/>
      <w:numFmt w:val="bullet"/>
      <w:lvlText w:val=""/>
      <w:lvlJc w:val="left"/>
      <w:pPr>
        <w:ind w:left="6504" w:hanging="360"/>
      </w:pPr>
      <w:rPr>
        <w:rFonts w:ascii="Wingdings" w:hAnsi="Wingdings" w:hint="default"/>
      </w:rPr>
    </w:lvl>
  </w:abstractNum>
  <w:abstractNum w:abstractNumId="8" w15:restartNumberingAfterBreak="0">
    <w:nsid w:val="46137977"/>
    <w:multiLevelType w:val="hybridMultilevel"/>
    <w:tmpl w:val="BCFCC8B0"/>
    <w:lvl w:ilvl="0" w:tplc="928A2EDE">
      <w:start w:val="1"/>
      <w:numFmt w:val="decimal"/>
      <w:pStyle w:val="ListNumber"/>
      <w:lvlText w:val="%1."/>
      <w:lvlJc w:val="left"/>
      <w:pPr>
        <w:ind w:left="567" w:hanging="567"/>
      </w:pPr>
      <w:rPr>
        <w:rFonts w:hint="default"/>
      </w:rPr>
    </w:lvl>
    <w:lvl w:ilvl="1" w:tplc="14090003">
      <w:start w:val="1"/>
      <w:numFmt w:val="lowerLetter"/>
      <w:lvlText w:val="%2."/>
      <w:lvlJc w:val="left"/>
      <w:pPr>
        <w:ind w:left="1440" w:hanging="360"/>
      </w:pPr>
    </w:lvl>
    <w:lvl w:ilvl="2" w:tplc="14090005" w:tentative="1">
      <w:start w:val="1"/>
      <w:numFmt w:val="lowerRoman"/>
      <w:lvlText w:val="%3."/>
      <w:lvlJc w:val="right"/>
      <w:pPr>
        <w:ind w:left="2160" w:hanging="180"/>
      </w:pPr>
    </w:lvl>
    <w:lvl w:ilvl="3" w:tplc="14090001" w:tentative="1">
      <w:start w:val="1"/>
      <w:numFmt w:val="decimal"/>
      <w:lvlText w:val="%4."/>
      <w:lvlJc w:val="left"/>
      <w:pPr>
        <w:ind w:left="2880" w:hanging="360"/>
      </w:pPr>
    </w:lvl>
    <w:lvl w:ilvl="4" w:tplc="14090003" w:tentative="1">
      <w:start w:val="1"/>
      <w:numFmt w:val="lowerLetter"/>
      <w:lvlText w:val="%5."/>
      <w:lvlJc w:val="left"/>
      <w:pPr>
        <w:ind w:left="3600" w:hanging="360"/>
      </w:pPr>
    </w:lvl>
    <w:lvl w:ilvl="5" w:tplc="14090005" w:tentative="1">
      <w:start w:val="1"/>
      <w:numFmt w:val="lowerRoman"/>
      <w:lvlText w:val="%6."/>
      <w:lvlJc w:val="right"/>
      <w:pPr>
        <w:ind w:left="4320" w:hanging="180"/>
      </w:pPr>
    </w:lvl>
    <w:lvl w:ilvl="6" w:tplc="14090001" w:tentative="1">
      <w:start w:val="1"/>
      <w:numFmt w:val="decimal"/>
      <w:lvlText w:val="%7."/>
      <w:lvlJc w:val="left"/>
      <w:pPr>
        <w:ind w:left="5040" w:hanging="360"/>
      </w:pPr>
    </w:lvl>
    <w:lvl w:ilvl="7" w:tplc="14090003" w:tentative="1">
      <w:start w:val="1"/>
      <w:numFmt w:val="lowerLetter"/>
      <w:lvlText w:val="%8."/>
      <w:lvlJc w:val="left"/>
      <w:pPr>
        <w:ind w:left="5760" w:hanging="360"/>
      </w:pPr>
    </w:lvl>
    <w:lvl w:ilvl="8" w:tplc="14090005" w:tentative="1">
      <w:start w:val="1"/>
      <w:numFmt w:val="lowerRoman"/>
      <w:lvlText w:val="%9."/>
      <w:lvlJc w:val="right"/>
      <w:pPr>
        <w:ind w:left="6480" w:hanging="180"/>
      </w:pPr>
    </w:lvl>
  </w:abstractNum>
  <w:abstractNum w:abstractNumId="9" w15:restartNumberingAfterBreak="0">
    <w:nsid w:val="47071ED3"/>
    <w:multiLevelType w:val="hybridMultilevel"/>
    <w:tmpl w:val="C1ECF75A"/>
    <w:lvl w:ilvl="0" w:tplc="14090001">
      <w:start w:val="1"/>
      <w:numFmt w:val="bullet"/>
      <w:lvlText w:val=""/>
      <w:lvlJc w:val="left"/>
      <w:pPr>
        <w:ind w:left="567" w:hanging="567"/>
      </w:pPr>
      <w:rPr>
        <w:rFonts w:ascii="Symbol" w:hAnsi="Symbol" w:hint="default"/>
      </w:rPr>
    </w:lvl>
    <w:lvl w:ilvl="1" w:tplc="FFFFFFFF">
      <w:start w:val="1"/>
      <w:numFmt w:val="bullet"/>
      <w:lvlText w:val="o"/>
      <w:lvlJc w:val="left"/>
      <w:pPr>
        <w:ind w:left="3141" w:hanging="360"/>
      </w:pPr>
      <w:rPr>
        <w:rFonts w:ascii="Courier New" w:hAnsi="Courier New" w:cs="Courier New" w:hint="default"/>
      </w:rPr>
    </w:lvl>
    <w:lvl w:ilvl="2" w:tplc="FFFFFFFF">
      <w:start w:val="1"/>
      <w:numFmt w:val="bullet"/>
      <w:lvlText w:val=""/>
      <w:lvlJc w:val="left"/>
      <w:pPr>
        <w:ind w:left="3861" w:hanging="360"/>
      </w:pPr>
      <w:rPr>
        <w:rFonts w:ascii="Wingdings" w:hAnsi="Wingdings" w:hint="default"/>
      </w:rPr>
    </w:lvl>
    <w:lvl w:ilvl="3" w:tplc="FFFFFFFF">
      <w:start w:val="1"/>
      <w:numFmt w:val="bullet"/>
      <w:lvlText w:val=""/>
      <w:lvlJc w:val="left"/>
      <w:pPr>
        <w:ind w:left="4581" w:hanging="360"/>
      </w:pPr>
      <w:rPr>
        <w:rFonts w:ascii="Symbol" w:hAnsi="Symbol" w:hint="default"/>
      </w:rPr>
    </w:lvl>
    <w:lvl w:ilvl="4" w:tplc="FFFFFFFF">
      <w:start w:val="1"/>
      <w:numFmt w:val="bullet"/>
      <w:lvlText w:val="o"/>
      <w:lvlJc w:val="left"/>
      <w:pPr>
        <w:ind w:left="5301" w:hanging="360"/>
      </w:pPr>
      <w:rPr>
        <w:rFonts w:ascii="Courier New" w:hAnsi="Courier New" w:cs="Courier New" w:hint="default"/>
      </w:rPr>
    </w:lvl>
    <w:lvl w:ilvl="5" w:tplc="FFFFFFFF">
      <w:start w:val="1"/>
      <w:numFmt w:val="bullet"/>
      <w:lvlText w:val=""/>
      <w:lvlJc w:val="left"/>
      <w:pPr>
        <w:ind w:left="6021" w:hanging="360"/>
      </w:pPr>
      <w:rPr>
        <w:rFonts w:ascii="Wingdings" w:hAnsi="Wingdings" w:hint="default"/>
      </w:rPr>
    </w:lvl>
    <w:lvl w:ilvl="6" w:tplc="FFFFFFFF">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abstractNum w:abstractNumId="10" w15:restartNumberingAfterBreak="0">
    <w:nsid w:val="4F611510"/>
    <w:multiLevelType w:val="multilevel"/>
    <w:tmpl w:val="9FB68050"/>
    <w:lvl w:ilvl="0">
      <w:start w:val="1"/>
      <w:numFmt w:val="lowerLetter"/>
      <w:lvlText w:val="%1."/>
      <w:lvlJc w:val="left"/>
      <w:pPr>
        <w:ind w:left="1134" w:hanging="567"/>
      </w:pPr>
      <w:rPr>
        <w:rFonts w:hint="default"/>
      </w:rPr>
    </w:lvl>
    <w:lvl w:ilvl="1">
      <w:start w:val="1"/>
      <w:numFmt w:val="lowerLetter"/>
      <w:pStyle w:val="ListNumber2"/>
      <w:lvlText w:val="%2."/>
      <w:lvlJc w:val="left"/>
      <w:pPr>
        <w:ind w:left="1134" w:hanging="56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4FA00106"/>
    <w:multiLevelType w:val="hybridMultilevel"/>
    <w:tmpl w:val="BAB8A414"/>
    <w:lvl w:ilvl="0" w:tplc="BB789CEA">
      <w:start w:val="1"/>
      <w:numFmt w:val="bullet"/>
      <w:lvlText w:val=""/>
      <w:lvlJc w:val="left"/>
      <w:pPr>
        <w:ind w:left="720" w:hanging="360"/>
      </w:pPr>
      <w:rPr>
        <w:rFonts w:ascii="Symbol" w:hAnsi="Symbol" w:hint="default"/>
      </w:rPr>
    </w:lvl>
    <w:lvl w:ilvl="1" w:tplc="99C6B8AC">
      <w:start w:val="1"/>
      <w:numFmt w:val="bullet"/>
      <w:pStyle w:val="ListBullet2"/>
      <w:lvlText w:val="˗"/>
      <w:lvlJc w:val="left"/>
      <w:pPr>
        <w:ind w:left="1134" w:hanging="567"/>
      </w:pPr>
      <w:rPr>
        <w:rFonts w:ascii="Arial" w:hAnsi="Arial" w:hint="default"/>
      </w:rPr>
    </w:lvl>
    <w:lvl w:ilvl="2" w:tplc="14090005">
      <w:start w:val="1"/>
      <w:numFmt w:val="bullet"/>
      <w:lvlText w:val=""/>
      <w:lvlJc w:val="left"/>
      <w:pPr>
        <w:ind w:left="2160" w:hanging="360"/>
      </w:pPr>
      <w:rPr>
        <w:rFonts w:ascii="Wingdings" w:hAnsi="Wingdings" w:hint="default"/>
      </w:rPr>
    </w:lvl>
    <w:lvl w:ilvl="3" w:tplc="1E8AE946">
      <w:start w:val="3"/>
      <w:numFmt w:val="bullet"/>
      <w:lvlText w:val="-"/>
      <w:lvlJc w:val="left"/>
      <w:pPr>
        <w:ind w:left="2880" w:hanging="360"/>
      </w:pPr>
      <w:rPr>
        <w:rFonts w:ascii="Arial" w:eastAsia="Times New Roman" w:hAnsi="Arial" w:cs="Aria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71563490"/>
    <w:multiLevelType w:val="hybridMultilevel"/>
    <w:tmpl w:val="0C02F2CA"/>
    <w:lvl w:ilvl="0" w:tplc="F4805398">
      <w:start w:val="1"/>
      <w:numFmt w:val="bullet"/>
      <w:pStyle w:val="ListBullet"/>
      <w:lvlText w:val=""/>
      <w:lvlJc w:val="left"/>
      <w:pPr>
        <w:ind w:left="567" w:hanging="567"/>
      </w:pPr>
      <w:rPr>
        <w:rFonts w:ascii="Symbol" w:hAnsi="Symbol" w:hint="default"/>
      </w:rPr>
    </w:lvl>
    <w:lvl w:ilvl="1" w:tplc="14090003">
      <w:start w:val="1"/>
      <w:numFmt w:val="bullet"/>
      <w:lvlText w:val="o"/>
      <w:lvlJc w:val="left"/>
      <w:pPr>
        <w:ind w:left="3141" w:hanging="360"/>
      </w:pPr>
      <w:rPr>
        <w:rFonts w:ascii="Courier New" w:hAnsi="Courier New" w:cs="Courier New" w:hint="default"/>
      </w:rPr>
    </w:lvl>
    <w:lvl w:ilvl="2" w:tplc="14090005">
      <w:start w:val="1"/>
      <w:numFmt w:val="bullet"/>
      <w:lvlText w:val=""/>
      <w:lvlJc w:val="left"/>
      <w:pPr>
        <w:ind w:left="3861" w:hanging="360"/>
      </w:pPr>
      <w:rPr>
        <w:rFonts w:ascii="Wingdings" w:hAnsi="Wingdings" w:hint="default"/>
      </w:rPr>
    </w:lvl>
    <w:lvl w:ilvl="3" w:tplc="14090001">
      <w:start w:val="1"/>
      <w:numFmt w:val="bullet"/>
      <w:lvlText w:val=""/>
      <w:lvlJc w:val="left"/>
      <w:pPr>
        <w:ind w:left="4581" w:hanging="360"/>
      </w:pPr>
      <w:rPr>
        <w:rFonts w:ascii="Symbol" w:hAnsi="Symbol" w:hint="default"/>
      </w:rPr>
    </w:lvl>
    <w:lvl w:ilvl="4" w:tplc="14090003">
      <w:start w:val="1"/>
      <w:numFmt w:val="bullet"/>
      <w:lvlText w:val="o"/>
      <w:lvlJc w:val="left"/>
      <w:pPr>
        <w:ind w:left="5301" w:hanging="360"/>
      </w:pPr>
      <w:rPr>
        <w:rFonts w:ascii="Courier New" w:hAnsi="Courier New" w:cs="Courier New" w:hint="default"/>
      </w:rPr>
    </w:lvl>
    <w:lvl w:ilvl="5" w:tplc="14090005">
      <w:start w:val="1"/>
      <w:numFmt w:val="bullet"/>
      <w:lvlText w:val=""/>
      <w:lvlJc w:val="left"/>
      <w:pPr>
        <w:ind w:left="6021" w:hanging="360"/>
      </w:pPr>
      <w:rPr>
        <w:rFonts w:ascii="Wingdings" w:hAnsi="Wingdings" w:hint="default"/>
      </w:rPr>
    </w:lvl>
    <w:lvl w:ilvl="6" w:tplc="14090001">
      <w:start w:val="1"/>
      <w:numFmt w:val="bullet"/>
      <w:lvlText w:val=""/>
      <w:lvlJc w:val="left"/>
      <w:pPr>
        <w:ind w:left="6741" w:hanging="360"/>
      </w:pPr>
      <w:rPr>
        <w:rFonts w:ascii="Symbol" w:hAnsi="Symbol" w:hint="default"/>
      </w:rPr>
    </w:lvl>
    <w:lvl w:ilvl="7" w:tplc="14090003" w:tentative="1">
      <w:start w:val="1"/>
      <w:numFmt w:val="bullet"/>
      <w:lvlText w:val="o"/>
      <w:lvlJc w:val="left"/>
      <w:pPr>
        <w:ind w:left="7461" w:hanging="360"/>
      </w:pPr>
      <w:rPr>
        <w:rFonts w:ascii="Courier New" w:hAnsi="Courier New" w:cs="Courier New" w:hint="default"/>
      </w:rPr>
    </w:lvl>
    <w:lvl w:ilvl="8" w:tplc="14090005" w:tentative="1">
      <w:start w:val="1"/>
      <w:numFmt w:val="bullet"/>
      <w:lvlText w:val=""/>
      <w:lvlJc w:val="left"/>
      <w:pPr>
        <w:ind w:left="8181" w:hanging="360"/>
      </w:pPr>
      <w:rPr>
        <w:rFonts w:ascii="Wingdings" w:hAnsi="Wingdings" w:hint="default"/>
      </w:rPr>
    </w:lvl>
  </w:abstractNum>
  <w:abstractNum w:abstractNumId="13" w15:restartNumberingAfterBreak="0">
    <w:nsid w:val="745C4144"/>
    <w:multiLevelType w:val="hybridMultilevel"/>
    <w:tmpl w:val="FFFC2F44"/>
    <w:lvl w:ilvl="0" w:tplc="1409000F">
      <w:start w:val="1"/>
      <w:numFmt w:val="decimal"/>
      <w:lvlText w:val="%1."/>
      <w:lvlJc w:val="left"/>
      <w:pPr>
        <w:ind w:left="780" w:hanging="360"/>
      </w:pPr>
    </w:lvl>
    <w:lvl w:ilvl="1" w:tplc="14090019" w:tentative="1">
      <w:start w:val="1"/>
      <w:numFmt w:val="lowerLetter"/>
      <w:lvlText w:val="%2."/>
      <w:lvlJc w:val="left"/>
      <w:pPr>
        <w:ind w:left="1500" w:hanging="360"/>
      </w:pPr>
    </w:lvl>
    <w:lvl w:ilvl="2" w:tplc="1409001B" w:tentative="1">
      <w:start w:val="1"/>
      <w:numFmt w:val="lowerRoman"/>
      <w:lvlText w:val="%3."/>
      <w:lvlJc w:val="right"/>
      <w:pPr>
        <w:ind w:left="2220" w:hanging="180"/>
      </w:pPr>
    </w:lvl>
    <w:lvl w:ilvl="3" w:tplc="1409000F" w:tentative="1">
      <w:start w:val="1"/>
      <w:numFmt w:val="decimal"/>
      <w:lvlText w:val="%4."/>
      <w:lvlJc w:val="left"/>
      <w:pPr>
        <w:ind w:left="2940" w:hanging="360"/>
      </w:pPr>
    </w:lvl>
    <w:lvl w:ilvl="4" w:tplc="14090019" w:tentative="1">
      <w:start w:val="1"/>
      <w:numFmt w:val="lowerLetter"/>
      <w:lvlText w:val="%5."/>
      <w:lvlJc w:val="left"/>
      <w:pPr>
        <w:ind w:left="3660" w:hanging="360"/>
      </w:pPr>
    </w:lvl>
    <w:lvl w:ilvl="5" w:tplc="1409001B" w:tentative="1">
      <w:start w:val="1"/>
      <w:numFmt w:val="lowerRoman"/>
      <w:lvlText w:val="%6."/>
      <w:lvlJc w:val="right"/>
      <w:pPr>
        <w:ind w:left="4380" w:hanging="180"/>
      </w:pPr>
    </w:lvl>
    <w:lvl w:ilvl="6" w:tplc="1409000F" w:tentative="1">
      <w:start w:val="1"/>
      <w:numFmt w:val="decimal"/>
      <w:lvlText w:val="%7."/>
      <w:lvlJc w:val="left"/>
      <w:pPr>
        <w:ind w:left="5100" w:hanging="360"/>
      </w:pPr>
    </w:lvl>
    <w:lvl w:ilvl="7" w:tplc="14090019" w:tentative="1">
      <w:start w:val="1"/>
      <w:numFmt w:val="lowerLetter"/>
      <w:lvlText w:val="%8."/>
      <w:lvlJc w:val="left"/>
      <w:pPr>
        <w:ind w:left="5820" w:hanging="360"/>
      </w:pPr>
    </w:lvl>
    <w:lvl w:ilvl="8" w:tplc="1409001B" w:tentative="1">
      <w:start w:val="1"/>
      <w:numFmt w:val="lowerRoman"/>
      <w:lvlText w:val="%9."/>
      <w:lvlJc w:val="right"/>
      <w:pPr>
        <w:ind w:left="6540" w:hanging="180"/>
      </w:pPr>
    </w:lvl>
  </w:abstractNum>
  <w:abstractNum w:abstractNumId="14" w15:restartNumberingAfterBreak="0">
    <w:nsid w:val="76363F87"/>
    <w:multiLevelType w:val="hybridMultilevel"/>
    <w:tmpl w:val="3E64E858"/>
    <w:lvl w:ilvl="0" w:tplc="1409000F">
      <w:start w:val="1"/>
      <w:numFmt w:val="decimal"/>
      <w:lvlText w:val="%1."/>
      <w:lvlJc w:val="left"/>
      <w:pPr>
        <w:ind w:left="567" w:hanging="567"/>
      </w:pPr>
      <w:rPr>
        <w:rFonts w:hint="default"/>
      </w:rPr>
    </w:lvl>
    <w:lvl w:ilvl="1" w:tplc="FFFFFFFF">
      <w:start w:val="1"/>
      <w:numFmt w:val="bullet"/>
      <w:lvlText w:val="o"/>
      <w:lvlJc w:val="left"/>
      <w:pPr>
        <w:ind w:left="3141" w:hanging="360"/>
      </w:pPr>
      <w:rPr>
        <w:rFonts w:ascii="Courier New" w:hAnsi="Courier New" w:cs="Courier New" w:hint="default"/>
      </w:rPr>
    </w:lvl>
    <w:lvl w:ilvl="2" w:tplc="FFFFFFFF">
      <w:start w:val="1"/>
      <w:numFmt w:val="bullet"/>
      <w:lvlText w:val=""/>
      <w:lvlJc w:val="left"/>
      <w:pPr>
        <w:ind w:left="3861" w:hanging="360"/>
      </w:pPr>
      <w:rPr>
        <w:rFonts w:ascii="Wingdings" w:hAnsi="Wingdings" w:hint="default"/>
      </w:rPr>
    </w:lvl>
    <w:lvl w:ilvl="3" w:tplc="FFFFFFFF">
      <w:start w:val="1"/>
      <w:numFmt w:val="bullet"/>
      <w:lvlText w:val=""/>
      <w:lvlJc w:val="left"/>
      <w:pPr>
        <w:ind w:left="4581" w:hanging="360"/>
      </w:pPr>
      <w:rPr>
        <w:rFonts w:ascii="Symbol" w:hAnsi="Symbol" w:hint="default"/>
      </w:rPr>
    </w:lvl>
    <w:lvl w:ilvl="4" w:tplc="FFFFFFFF">
      <w:start w:val="1"/>
      <w:numFmt w:val="bullet"/>
      <w:lvlText w:val="o"/>
      <w:lvlJc w:val="left"/>
      <w:pPr>
        <w:ind w:left="5301" w:hanging="360"/>
      </w:pPr>
      <w:rPr>
        <w:rFonts w:ascii="Courier New" w:hAnsi="Courier New" w:cs="Courier New" w:hint="default"/>
      </w:rPr>
    </w:lvl>
    <w:lvl w:ilvl="5" w:tplc="FFFFFFFF">
      <w:start w:val="1"/>
      <w:numFmt w:val="bullet"/>
      <w:lvlText w:val=""/>
      <w:lvlJc w:val="left"/>
      <w:pPr>
        <w:ind w:left="6021" w:hanging="360"/>
      </w:pPr>
      <w:rPr>
        <w:rFonts w:ascii="Wingdings" w:hAnsi="Wingdings" w:hint="default"/>
      </w:rPr>
    </w:lvl>
    <w:lvl w:ilvl="6" w:tplc="FFFFFFFF">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abstractNum w:abstractNumId="15" w15:restartNumberingAfterBreak="0">
    <w:nsid w:val="79377D10"/>
    <w:multiLevelType w:val="multilevel"/>
    <w:tmpl w:val="DD083996"/>
    <w:lvl w:ilvl="0">
      <w:start w:val="1"/>
      <w:numFmt w:val="decimal"/>
      <w:lvlText w:val="%1"/>
      <w:lvlJc w:val="left"/>
      <w:pPr>
        <w:tabs>
          <w:tab w:val="num" w:pos="862"/>
        </w:tabs>
        <w:ind w:left="862" w:hanging="862"/>
      </w:pPr>
      <w:rPr>
        <w:rFonts w:ascii="Arial Bold" w:hAnsi="Arial Bold" w:hint="default"/>
        <w:b/>
        <w:i w:val="0"/>
        <w:caps/>
        <w:kern w:val="0"/>
        <w:sz w:val="24"/>
      </w:rPr>
    </w:lvl>
    <w:lvl w:ilvl="1">
      <w:start w:val="1"/>
      <w:numFmt w:val="decimal"/>
      <w:lvlText w:val="%1.%2"/>
      <w:lvlJc w:val="left"/>
      <w:pPr>
        <w:tabs>
          <w:tab w:val="num" w:pos="862"/>
        </w:tabs>
        <w:ind w:left="862" w:hanging="862"/>
      </w:pPr>
      <w:rPr>
        <w:rFonts w:ascii="Arial Bold" w:hAnsi="Arial Bold" w:hint="default"/>
        <w:b/>
        <w:i w:val="0"/>
        <w:caps w:val="0"/>
        <w:strike w:val="0"/>
        <w:dstrike w:val="0"/>
        <w:vanish w:val="0"/>
        <w:sz w:val="24"/>
        <w:vertAlign w:val="baseline"/>
      </w:rPr>
    </w:lvl>
    <w:lvl w:ilvl="2">
      <w:start w:val="1"/>
      <w:numFmt w:val="decimal"/>
      <w:lvlText w:val="%1.%2.%3"/>
      <w:lvlJc w:val="left"/>
      <w:pPr>
        <w:tabs>
          <w:tab w:val="num" w:pos="862"/>
        </w:tabs>
        <w:ind w:left="862" w:hanging="862"/>
      </w:pPr>
      <w:rPr>
        <w:rFonts w:ascii="Arial Bold" w:hAnsi="Arial Bold" w:hint="default"/>
        <w:b/>
        <w:i w:val="0"/>
      </w:rPr>
    </w:lvl>
    <w:lvl w:ilvl="3">
      <w:start w:val="1"/>
      <w:numFmt w:val="decimal"/>
      <w:lvlText w:val="%1.%2.%3.%4"/>
      <w:lvlJc w:val="left"/>
      <w:pPr>
        <w:tabs>
          <w:tab w:val="num" w:pos="862"/>
        </w:tabs>
        <w:ind w:left="864" w:hanging="864"/>
      </w:pPr>
      <w:rPr>
        <w:rFonts w:ascii="Arial Bold" w:hAnsi="Arial Bold" w:hint="default"/>
        <w:b/>
        <w:i w:val="0"/>
      </w:rPr>
    </w:lvl>
    <w:lvl w:ilvl="4">
      <w:start w:val="1"/>
      <w:numFmt w:val="none"/>
      <w:suff w:val="nothing"/>
      <w:lvlText w:val=""/>
      <w:lvlJc w:val="left"/>
      <w:pPr>
        <w:ind w:left="0" w:firstLine="0"/>
      </w:pPr>
      <w:rPr>
        <w:rFonts w:ascii="Arial Bold" w:hAnsi="Arial Bold" w:hint="default"/>
        <w:b/>
        <w:i w:val="0"/>
        <w:sz w:val="24"/>
      </w:rPr>
    </w:lvl>
    <w:lvl w:ilvl="5">
      <w:start w:val="1"/>
      <w:numFmt w:val="decimal"/>
      <w:lvlText w:val="Appendix %6:"/>
      <w:lvlJc w:val="left"/>
      <w:pPr>
        <w:tabs>
          <w:tab w:val="num" w:pos="567"/>
        </w:tabs>
        <w:ind w:left="567" w:hanging="567"/>
      </w:pPr>
      <w:rPr>
        <w:rFonts w:ascii="Arial Bold" w:hAnsi="Arial Bold" w:hint="default"/>
        <w:b/>
        <w:i w:val="0"/>
        <w:caps/>
        <w:color w:val="auto"/>
        <w:sz w:val="24"/>
      </w:rPr>
    </w:lvl>
    <w:lvl w:ilvl="6">
      <w:start w:val="1"/>
      <w:numFmt w:val="decimal"/>
      <w:lvlText w:val="A%6.%7"/>
      <w:lvlJc w:val="left"/>
      <w:pPr>
        <w:tabs>
          <w:tab w:val="num" w:pos="1134"/>
        </w:tabs>
        <w:ind w:left="1134" w:hanging="414"/>
      </w:pPr>
      <w:rPr>
        <w:rFonts w:ascii="Arial Bold" w:hAnsi="Arial Bold" w:hint="default"/>
        <w:b/>
        <w:i w:val="0"/>
      </w:rPr>
    </w:lvl>
    <w:lvl w:ilvl="7">
      <w:start w:val="1"/>
      <w:numFmt w:val="decimal"/>
      <w:lvlText w:val="A%8.%6.%7"/>
      <w:lvlJc w:val="left"/>
      <w:pPr>
        <w:tabs>
          <w:tab w:val="num" w:pos="1701"/>
        </w:tabs>
        <w:ind w:left="1701" w:hanging="261"/>
      </w:pPr>
      <w:rPr>
        <w:rFonts w:ascii="Arial Bold" w:hAnsi="Arial Bold" w:hint="default"/>
        <w:b/>
        <w:i w:val="0"/>
      </w:rPr>
    </w:lvl>
    <w:lvl w:ilvl="8">
      <w:start w:val="1"/>
      <w:numFmt w:val="decimal"/>
      <w:lvlText w:val="A%9.%6.%7.%8"/>
      <w:lvlJc w:val="left"/>
      <w:pPr>
        <w:tabs>
          <w:tab w:val="num" w:pos="567"/>
        </w:tabs>
        <w:ind w:left="720" w:hanging="720"/>
      </w:pPr>
      <w:rPr>
        <w:rFonts w:ascii="Arial Bold" w:hAnsi="Arial Bold" w:hint="default"/>
        <w:b/>
        <w:i w:val="0"/>
      </w:rPr>
    </w:lvl>
  </w:abstractNum>
  <w:abstractNum w:abstractNumId="16" w15:restartNumberingAfterBreak="0">
    <w:nsid w:val="7C273117"/>
    <w:multiLevelType w:val="hybridMultilevel"/>
    <w:tmpl w:val="3E1E5998"/>
    <w:lvl w:ilvl="0" w:tplc="1409000F">
      <w:start w:val="1"/>
      <w:numFmt w:val="decimal"/>
      <w:lvlText w:val="%1."/>
      <w:lvlJc w:val="left"/>
      <w:pPr>
        <w:ind w:left="567" w:hanging="567"/>
      </w:pPr>
      <w:rPr>
        <w:rFonts w:hint="default"/>
      </w:rPr>
    </w:lvl>
    <w:lvl w:ilvl="1" w:tplc="FFFFFFFF">
      <w:start w:val="1"/>
      <w:numFmt w:val="bullet"/>
      <w:lvlText w:val="o"/>
      <w:lvlJc w:val="left"/>
      <w:pPr>
        <w:ind w:left="3141" w:hanging="360"/>
      </w:pPr>
      <w:rPr>
        <w:rFonts w:ascii="Courier New" w:hAnsi="Courier New" w:cs="Courier New" w:hint="default"/>
      </w:rPr>
    </w:lvl>
    <w:lvl w:ilvl="2" w:tplc="FFFFFFFF">
      <w:start w:val="1"/>
      <w:numFmt w:val="bullet"/>
      <w:lvlText w:val=""/>
      <w:lvlJc w:val="left"/>
      <w:pPr>
        <w:ind w:left="3861" w:hanging="360"/>
      </w:pPr>
      <w:rPr>
        <w:rFonts w:ascii="Wingdings" w:hAnsi="Wingdings" w:hint="default"/>
      </w:rPr>
    </w:lvl>
    <w:lvl w:ilvl="3" w:tplc="FFFFFFFF">
      <w:start w:val="1"/>
      <w:numFmt w:val="bullet"/>
      <w:lvlText w:val=""/>
      <w:lvlJc w:val="left"/>
      <w:pPr>
        <w:ind w:left="4581" w:hanging="360"/>
      </w:pPr>
      <w:rPr>
        <w:rFonts w:ascii="Symbol" w:hAnsi="Symbol" w:hint="default"/>
      </w:rPr>
    </w:lvl>
    <w:lvl w:ilvl="4" w:tplc="FFFFFFFF">
      <w:start w:val="1"/>
      <w:numFmt w:val="bullet"/>
      <w:lvlText w:val="o"/>
      <w:lvlJc w:val="left"/>
      <w:pPr>
        <w:ind w:left="5301" w:hanging="360"/>
      </w:pPr>
      <w:rPr>
        <w:rFonts w:ascii="Courier New" w:hAnsi="Courier New" w:cs="Courier New" w:hint="default"/>
      </w:rPr>
    </w:lvl>
    <w:lvl w:ilvl="5" w:tplc="FFFFFFFF">
      <w:start w:val="1"/>
      <w:numFmt w:val="bullet"/>
      <w:lvlText w:val=""/>
      <w:lvlJc w:val="left"/>
      <w:pPr>
        <w:ind w:left="6021" w:hanging="360"/>
      </w:pPr>
      <w:rPr>
        <w:rFonts w:ascii="Wingdings" w:hAnsi="Wingdings" w:hint="default"/>
      </w:rPr>
    </w:lvl>
    <w:lvl w:ilvl="6" w:tplc="FFFFFFFF">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num w:numId="1" w16cid:durableId="1437366034">
    <w:abstractNumId w:val="12"/>
  </w:num>
  <w:num w:numId="2" w16cid:durableId="418984114">
    <w:abstractNumId w:val="7"/>
  </w:num>
  <w:num w:numId="3" w16cid:durableId="1252006488">
    <w:abstractNumId w:val="5"/>
  </w:num>
  <w:num w:numId="4" w16cid:durableId="722946404">
    <w:abstractNumId w:val="8"/>
  </w:num>
  <w:num w:numId="5" w16cid:durableId="933824631">
    <w:abstractNumId w:val="10"/>
  </w:num>
  <w:num w:numId="6" w16cid:durableId="380985645">
    <w:abstractNumId w:val="11"/>
  </w:num>
  <w:num w:numId="7" w16cid:durableId="905605853">
    <w:abstractNumId w:val="2"/>
  </w:num>
  <w:num w:numId="8" w16cid:durableId="366150032">
    <w:abstractNumId w:val="0"/>
  </w:num>
  <w:num w:numId="9" w16cid:durableId="1399546992">
    <w:abstractNumId w:val="15"/>
  </w:num>
  <w:num w:numId="10" w16cid:durableId="641080028">
    <w:abstractNumId w:val="12"/>
  </w:num>
  <w:num w:numId="11" w16cid:durableId="1311713847">
    <w:abstractNumId w:val="9"/>
  </w:num>
  <w:num w:numId="12" w16cid:durableId="1889141690">
    <w:abstractNumId w:val="16"/>
  </w:num>
  <w:num w:numId="13" w16cid:durableId="1492217733">
    <w:abstractNumId w:val="14"/>
  </w:num>
  <w:num w:numId="14" w16cid:durableId="1017578024">
    <w:abstractNumId w:val="13"/>
  </w:num>
  <w:num w:numId="15" w16cid:durableId="758713723">
    <w:abstractNumId w:val="12"/>
  </w:num>
  <w:num w:numId="16" w16cid:durableId="2020811682">
    <w:abstractNumId w:val="3"/>
  </w:num>
  <w:num w:numId="17" w16cid:durableId="1621767217">
    <w:abstractNumId w:val="4"/>
  </w:num>
  <w:num w:numId="18" w16cid:durableId="1503744105">
    <w:abstractNumId w:val="6"/>
  </w:num>
  <w:num w:numId="19" w16cid:durableId="1309016259">
    <w:abstractNumId w:val="12"/>
  </w:num>
  <w:num w:numId="20" w16cid:durableId="1328437814">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201" w:allStyles="1" w:customStyles="0" w:latentStyles="0" w:stylesInUse="0" w:headingStyles="0" w:numberingStyles="0" w:tableStyles="0" w:directFormattingOnRuns="0" w:directFormattingOnParagraphs="1" w:directFormattingOnNumbering="0" w:directFormattingOnTables="0" w:clearFormatting="1" w:top3HeadingStyles="1" w:visibleStyles="0" w:alternateStyleNames="0"/>
  <w:stylePaneSortMethod w:val="0000"/>
  <w:defaultTabStop w:val="720"/>
  <w:evenAndOddHeaders/>
  <w:noPunctuationKerning/>
  <w:characterSpacingControl w:val="doNotCompress"/>
  <w:hdrShapeDefaults>
    <o:shapedefaults v:ext="edit" spidmax="2050">
      <o:colormru v:ext="edit" colors="#c9001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CB3"/>
    <w:rsid w:val="00000D0B"/>
    <w:rsid w:val="00000F3D"/>
    <w:rsid w:val="00001210"/>
    <w:rsid w:val="00001A8D"/>
    <w:rsid w:val="00001E10"/>
    <w:rsid w:val="0000247B"/>
    <w:rsid w:val="00003071"/>
    <w:rsid w:val="00003975"/>
    <w:rsid w:val="00005179"/>
    <w:rsid w:val="000060D1"/>
    <w:rsid w:val="0000674F"/>
    <w:rsid w:val="00006CE6"/>
    <w:rsid w:val="00006EA3"/>
    <w:rsid w:val="000074F1"/>
    <w:rsid w:val="00007610"/>
    <w:rsid w:val="00007C25"/>
    <w:rsid w:val="00010B8E"/>
    <w:rsid w:val="000112E7"/>
    <w:rsid w:val="00011352"/>
    <w:rsid w:val="0001546A"/>
    <w:rsid w:val="00015AB8"/>
    <w:rsid w:val="000228BE"/>
    <w:rsid w:val="00022E00"/>
    <w:rsid w:val="0002349E"/>
    <w:rsid w:val="00024514"/>
    <w:rsid w:val="000249EB"/>
    <w:rsid w:val="0003099F"/>
    <w:rsid w:val="000313A7"/>
    <w:rsid w:val="0003185C"/>
    <w:rsid w:val="000321BE"/>
    <w:rsid w:val="0003329B"/>
    <w:rsid w:val="00034879"/>
    <w:rsid w:val="00036626"/>
    <w:rsid w:val="000404A9"/>
    <w:rsid w:val="0004068F"/>
    <w:rsid w:val="0004136D"/>
    <w:rsid w:val="00044848"/>
    <w:rsid w:val="000451BD"/>
    <w:rsid w:val="00047216"/>
    <w:rsid w:val="000477ED"/>
    <w:rsid w:val="00047D31"/>
    <w:rsid w:val="000508E2"/>
    <w:rsid w:val="00051005"/>
    <w:rsid w:val="00051636"/>
    <w:rsid w:val="00052047"/>
    <w:rsid w:val="000541B1"/>
    <w:rsid w:val="00054CAE"/>
    <w:rsid w:val="00055377"/>
    <w:rsid w:val="00056095"/>
    <w:rsid w:val="000567A5"/>
    <w:rsid w:val="00056A36"/>
    <w:rsid w:val="0006143E"/>
    <w:rsid w:val="000625BA"/>
    <w:rsid w:val="00062A77"/>
    <w:rsid w:val="000636D3"/>
    <w:rsid w:val="00064C7F"/>
    <w:rsid w:val="000658B9"/>
    <w:rsid w:val="00065A26"/>
    <w:rsid w:val="00065E7E"/>
    <w:rsid w:val="00070D1C"/>
    <w:rsid w:val="00070D69"/>
    <w:rsid w:val="00070DAD"/>
    <w:rsid w:val="000716C8"/>
    <w:rsid w:val="000720A7"/>
    <w:rsid w:val="00072B29"/>
    <w:rsid w:val="0007300C"/>
    <w:rsid w:val="000734DF"/>
    <w:rsid w:val="00073713"/>
    <w:rsid w:val="00073B70"/>
    <w:rsid w:val="00074528"/>
    <w:rsid w:val="00075F5B"/>
    <w:rsid w:val="000809C6"/>
    <w:rsid w:val="0008162B"/>
    <w:rsid w:val="00082305"/>
    <w:rsid w:val="00082545"/>
    <w:rsid w:val="00082596"/>
    <w:rsid w:val="00082A5B"/>
    <w:rsid w:val="000846ED"/>
    <w:rsid w:val="000849AD"/>
    <w:rsid w:val="00085FFC"/>
    <w:rsid w:val="000871A4"/>
    <w:rsid w:val="00091288"/>
    <w:rsid w:val="00091DA0"/>
    <w:rsid w:val="00092AC9"/>
    <w:rsid w:val="000933F4"/>
    <w:rsid w:val="00093C1F"/>
    <w:rsid w:val="000955EA"/>
    <w:rsid w:val="00096BE9"/>
    <w:rsid w:val="000979E4"/>
    <w:rsid w:val="000A353B"/>
    <w:rsid w:val="000A3CEF"/>
    <w:rsid w:val="000A65AB"/>
    <w:rsid w:val="000A6D25"/>
    <w:rsid w:val="000A7C1F"/>
    <w:rsid w:val="000B1B91"/>
    <w:rsid w:val="000B1CF8"/>
    <w:rsid w:val="000B2A86"/>
    <w:rsid w:val="000B2E69"/>
    <w:rsid w:val="000B3945"/>
    <w:rsid w:val="000B3C83"/>
    <w:rsid w:val="000B56A2"/>
    <w:rsid w:val="000B637E"/>
    <w:rsid w:val="000B6478"/>
    <w:rsid w:val="000B6758"/>
    <w:rsid w:val="000B7534"/>
    <w:rsid w:val="000C0B47"/>
    <w:rsid w:val="000C1904"/>
    <w:rsid w:val="000C2339"/>
    <w:rsid w:val="000C30A2"/>
    <w:rsid w:val="000C39A6"/>
    <w:rsid w:val="000C46F1"/>
    <w:rsid w:val="000C5860"/>
    <w:rsid w:val="000C6383"/>
    <w:rsid w:val="000C6AE0"/>
    <w:rsid w:val="000D24F4"/>
    <w:rsid w:val="000D3E7E"/>
    <w:rsid w:val="000D538B"/>
    <w:rsid w:val="000D5744"/>
    <w:rsid w:val="000D59F7"/>
    <w:rsid w:val="000D6C85"/>
    <w:rsid w:val="000D737E"/>
    <w:rsid w:val="000E0F2F"/>
    <w:rsid w:val="000E1395"/>
    <w:rsid w:val="000E1789"/>
    <w:rsid w:val="000E2A45"/>
    <w:rsid w:val="000E4658"/>
    <w:rsid w:val="000E61ED"/>
    <w:rsid w:val="000E74A1"/>
    <w:rsid w:val="000E767E"/>
    <w:rsid w:val="000F0DF9"/>
    <w:rsid w:val="000F247E"/>
    <w:rsid w:val="000F24EB"/>
    <w:rsid w:val="000F362C"/>
    <w:rsid w:val="000F415B"/>
    <w:rsid w:val="000F52F1"/>
    <w:rsid w:val="000F5328"/>
    <w:rsid w:val="000F55AB"/>
    <w:rsid w:val="000F6A4E"/>
    <w:rsid w:val="00100769"/>
    <w:rsid w:val="00100AC5"/>
    <w:rsid w:val="00101735"/>
    <w:rsid w:val="00101FA0"/>
    <w:rsid w:val="00104E3D"/>
    <w:rsid w:val="00105332"/>
    <w:rsid w:val="001054B9"/>
    <w:rsid w:val="00105B31"/>
    <w:rsid w:val="001067DD"/>
    <w:rsid w:val="00106C5C"/>
    <w:rsid w:val="00110715"/>
    <w:rsid w:val="00111888"/>
    <w:rsid w:val="00112FBF"/>
    <w:rsid w:val="001130E9"/>
    <w:rsid w:val="001133FB"/>
    <w:rsid w:val="00113F7A"/>
    <w:rsid w:val="0011466F"/>
    <w:rsid w:val="001165C2"/>
    <w:rsid w:val="00117039"/>
    <w:rsid w:val="00117E94"/>
    <w:rsid w:val="0012029F"/>
    <w:rsid w:val="00120BA4"/>
    <w:rsid w:val="001217E3"/>
    <w:rsid w:val="001237E5"/>
    <w:rsid w:val="0012450E"/>
    <w:rsid w:val="00124737"/>
    <w:rsid w:val="00124BCB"/>
    <w:rsid w:val="00125227"/>
    <w:rsid w:val="001256DA"/>
    <w:rsid w:val="001264E5"/>
    <w:rsid w:val="001268DF"/>
    <w:rsid w:val="001273CF"/>
    <w:rsid w:val="00132098"/>
    <w:rsid w:val="001327AE"/>
    <w:rsid w:val="001333BB"/>
    <w:rsid w:val="00133B72"/>
    <w:rsid w:val="00136C0E"/>
    <w:rsid w:val="00141B96"/>
    <w:rsid w:val="00141F1E"/>
    <w:rsid w:val="00142D1F"/>
    <w:rsid w:val="0014315A"/>
    <w:rsid w:val="0014328C"/>
    <w:rsid w:val="00144F09"/>
    <w:rsid w:val="00146EBA"/>
    <w:rsid w:val="0014709F"/>
    <w:rsid w:val="001472F3"/>
    <w:rsid w:val="001502A5"/>
    <w:rsid w:val="001503F6"/>
    <w:rsid w:val="00150716"/>
    <w:rsid w:val="00152C59"/>
    <w:rsid w:val="00153F19"/>
    <w:rsid w:val="001552FF"/>
    <w:rsid w:val="00155C69"/>
    <w:rsid w:val="001573FA"/>
    <w:rsid w:val="0016005F"/>
    <w:rsid w:val="00161378"/>
    <w:rsid w:val="00161731"/>
    <w:rsid w:val="00161A5B"/>
    <w:rsid w:val="00162392"/>
    <w:rsid w:val="00163781"/>
    <w:rsid w:val="00164D0C"/>
    <w:rsid w:val="00165DBA"/>
    <w:rsid w:val="0016611D"/>
    <w:rsid w:val="00166E57"/>
    <w:rsid w:val="001672BD"/>
    <w:rsid w:val="0017048B"/>
    <w:rsid w:val="0017170D"/>
    <w:rsid w:val="00174B21"/>
    <w:rsid w:val="001750DC"/>
    <w:rsid w:val="00175549"/>
    <w:rsid w:val="00175E39"/>
    <w:rsid w:val="0017666E"/>
    <w:rsid w:val="00176FC3"/>
    <w:rsid w:val="001808E0"/>
    <w:rsid w:val="00180D0B"/>
    <w:rsid w:val="001817E5"/>
    <w:rsid w:val="001828FD"/>
    <w:rsid w:val="00182CA4"/>
    <w:rsid w:val="00182F83"/>
    <w:rsid w:val="00183367"/>
    <w:rsid w:val="001833B9"/>
    <w:rsid w:val="00183ECF"/>
    <w:rsid w:val="00184D07"/>
    <w:rsid w:val="00185973"/>
    <w:rsid w:val="00185BF5"/>
    <w:rsid w:val="00186200"/>
    <w:rsid w:val="00187AF5"/>
    <w:rsid w:val="00190551"/>
    <w:rsid w:val="00190D04"/>
    <w:rsid w:val="00190EFD"/>
    <w:rsid w:val="00191185"/>
    <w:rsid w:val="00191440"/>
    <w:rsid w:val="00192329"/>
    <w:rsid w:val="001925CB"/>
    <w:rsid w:val="001928A2"/>
    <w:rsid w:val="00193C02"/>
    <w:rsid w:val="00193D86"/>
    <w:rsid w:val="00194605"/>
    <w:rsid w:val="00197148"/>
    <w:rsid w:val="001A1C45"/>
    <w:rsid w:val="001A2317"/>
    <w:rsid w:val="001A3792"/>
    <w:rsid w:val="001A57B0"/>
    <w:rsid w:val="001A5BC7"/>
    <w:rsid w:val="001A5C6C"/>
    <w:rsid w:val="001B1DAB"/>
    <w:rsid w:val="001B2642"/>
    <w:rsid w:val="001B34A0"/>
    <w:rsid w:val="001B39D7"/>
    <w:rsid w:val="001B4E55"/>
    <w:rsid w:val="001B7933"/>
    <w:rsid w:val="001C0C90"/>
    <w:rsid w:val="001C52CC"/>
    <w:rsid w:val="001C7A4B"/>
    <w:rsid w:val="001D0276"/>
    <w:rsid w:val="001D0371"/>
    <w:rsid w:val="001D09DA"/>
    <w:rsid w:val="001D3716"/>
    <w:rsid w:val="001D7B89"/>
    <w:rsid w:val="001D7C20"/>
    <w:rsid w:val="001E0DF5"/>
    <w:rsid w:val="001E5C1C"/>
    <w:rsid w:val="001E608F"/>
    <w:rsid w:val="001E7450"/>
    <w:rsid w:val="001E7C41"/>
    <w:rsid w:val="001F0C05"/>
    <w:rsid w:val="001F10B9"/>
    <w:rsid w:val="001F15A4"/>
    <w:rsid w:val="001F2382"/>
    <w:rsid w:val="001F3617"/>
    <w:rsid w:val="001F42D2"/>
    <w:rsid w:val="001F434E"/>
    <w:rsid w:val="001F4980"/>
    <w:rsid w:val="001F5FE9"/>
    <w:rsid w:val="001F6A67"/>
    <w:rsid w:val="001F7590"/>
    <w:rsid w:val="001F7DDC"/>
    <w:rsid w:val="001F7EEF"/>
    <w:rsid w:val="00200076"/>
    <w:rsid w:val="00201870"/>
    <w:rsid w:val="002036ED"/>
    <w:rsid w:val="0020465A"/>
    <w:rsid w:val="00204A9B"/>
    <w:rsid w:val="00205082"/>
    <w:rsid w:val="0020568F"/>
    <w:rsid w:val="002065CA"/>
    <w:rsid w:val="002068BE"/>
    <w:rsid w:val="00207CF5"/>
    <w:rsid w:val="002109BC"/>
    <w:rsid w:val="00211501"/>
    <w:rsid w:val="00211D70"/>
    <w:rsid w:val="002123B7"/>
    <w:rsid w:val="0021245C"/>
    <w:rsid w:val="00213010"/>
    <w:rsid w:val="00213DA8"/>
    <w:rsid w:val="00214E03"/>
    <w:rsid w:val="002158D8"/>
    <w:rsid w:val="002167D3"/>
    <w:rsid w:val="00220E55"/>
    <w:rsid w:val="002241CF"/>
    <w:rsid w:val="0022579A"/>
    <w:rsid w:val="00225CCA"/>
    <w:rsid w:val="00227485"/>
    <w:rsid w:val="0023042E"/>
    <w:rsid w:val="0023089B"/>
    <w:rsid w:val="002329FF"/>
    <w:rsid w:val="0023302E"/>
    <w:rsid w:val="00234883"/>
    <w:rsid w:val="00234CB1"/>
    <w:rsid w:val="0024070F"/>
    <w:rsid w:val="00241164"/>
    <w:rsid w:val="0024146C"/>
    <w:rsid w:val="00244899"/>
    <w:rsid w:val="0024521F"/>
    <w:rsid w:val="00246457"/>
    <w:rsid w:val="002465E8"/>
    <w:rsid w:val="00247053"/>
    <w:rsid w:val="00252147"/>
    <w:rsid w:val="00252680"/>
    <w:rsid w:val="00252695"/>
    <w:rsid w:val="002544D4"/>
    <w:rsid w:val="00255174"/>
    <w:rsid w:val="00256470"/>
    <w:rsid w:val="0025692E"/>
    <w:rsid w:val="00256E96"/>
    <w:rsid w:val="00256F59"/>
    <w:rsid w:val="00260AD7"/>
    <w:rsid w:val="0026103E"/>
    <w:rsid w:val="00261592"/>
    <w:rsid w:val="0026187D"/>
    <w:rsid w:val="00262370"/>
    <w:rsid w:val="002668BC"/>
    <w:rsid w:val="0026739A"/>
    <w:rsid w:val="00267B3E"/>
    <w:rsid w:val="00271466"/>
    <w:rsid w:val="002728CB"/>
    <w:rsid w:val="00273149"/>
    <w:rsid w:val="00273A27"/>
    <w:rsid w:val="002743C0"/>
    <w:rsid w:val="002748EB"/>
    <w:rsid w:val="002758E2"/>
    <w:rsid w:val="00276E1F"/>
    <w:rsid w:val="00277DD5"/>
    <w:rsid w:val="00280E0F"/>
    <w:rsid w:val="00283820"/>
    <w:rsid w:val="002847D4"/>
    <w:rsid w:val="00285FF9"/>
    <w:rsid w:val="002911B6"/>
    <w:rsid w:val="00291872"/>
    <w:rsid w:val="00292398"/>
    <w:rsid w:val="002927BC"/>
    <w:rsid w:val="002928E0"/>
    <w:rsid w:val="00294842"/>
    <w:rsid w:val="0029492A"/>
    <w:rsid w:val="00295368"/>
    <w:rsid w:val="002968F2"/>
    <w:rsid w:val="00297404"/>
    <w:rsid w:val="002A0B50"/>
    <w:rsid w:val="002A1593"/>
    <w:rsid w:val="002A276B"/>
    <w:rsid w:val="002A484A"/>
    <w:rsid w:val="002A707A"/>
    <w:rsid w:val="002A7947"/>
    <w:rsid w:val="002A7D44"/>
    <w:rsid w:val="002A7D84"/>
    <w:rsid w:val="002B0293"/>
    <w:rsid w:val="002B1000"/>
    <w:rsid w:val="002B3241"/>
    <w:rsid w:val="002B3ADE"/>
    <w:rsid w:val="002B4037"/>
    <w:rsid w:val="002B684B"/>
    <w:rsid w:val="002B7572"/>
    <w:rsid w:val="002B75C6"/>
    <w:rsid w:val="002B7882"/>
    <w:rsid w:val="002C1710"/>
    <w:rsid w:val="002C3162"/>
    <w:rsid w:val="002C37BF"/>
    <w:rsid w:val="002C5F4F"/>
    <w:rsid w:val="002C7754"/>
    <w:rsid w:val="002D0ABF"/>
    <w:rsid w:val="002D12A2"/>
    <w:rsid w:val="002D2C67"/>
    <w:rsid w:val="002D3711"/>
    <w:rsid w:val="002D4E20"/>
    <w:rsid w:val="002D62E1"/>
    <w:rsid w:val="002D6B16"/>
    <w:rsid w:val="002E0E64"/>
    <w:rsid w:val="002E2121"/>
    <w:rsid w:val="002E3868"/>
    <w:rsid w:val="002E4015"/>
    <w:rsid w:val="002E50D5"/>
    <w:rsid w:val="002E5259"/>
    <w:rsid w:val="002E78A0"/>
    <w:rsid w:val="002E7BA3"/>
    <w:rsid w:val="002E7F3D"/>
    <w:rsid w:val="002F038D"/>
    <w:rsid w:val="002F0C3F"/>
    <w:rsid w:val="002F0E74"/>
    <w:rsid w:val="002F2316"/>
    <w:rsid w:val="002F284B"/>
    <w:rsid w:val="002F40A9"/>
    <w:rsid w:val="002F42F7"/>
    <w:rsid w:val="002F5B23"/>
    <w:rsid w:val="002F6C1E"/>
    <w:rsid w:val="002F7379"/>
    <w:rsid w:val="0030088E"/>
    <w:rsid w:val="00302E6D"/>
    <w:rsid w:val="00302F0C"/>
    <w:rsid w:val="0030537F"/>
    <w:rsid w:val="003054E4"/>
    <w:rsid w:val="00307086"/>
    <w:rsid w:val="00313AEE"/>
    <w:rsid w:val="0031517C"/>
    <w:rsid w:val="00315C79"/>
    <w:rsid w:val="00317717"/>
    <w:rsid w:val="00321EF9"/>
    <w:rsid w:val="003227C3"/>
    <w:rsid w:val="00323533"/>
    <w:rsid w:val="003247BA"/>
    <w:rsid w:val="00324EC0"/>
    <w:rsid w:val="00325B58"/>
    <w:rsid w:val="00325E54"/>
    <w:rsid w:val="00326D48"/>
    <w:rsid w:val="003276EA"/>
    <w:rsid w:val="003277CA"/>
    <w:rsid w:val="0033021A"/>
    <w:rsid w:val="00330F48"/>
    <w:rsid w:val="00333AD1"/>
    <w:rsid w:val="00334A7E"/>
    <w:rsid w:val="00335D1A"/>
    <w:rsid w:val="0034152A"/>
    <w:rsid w:val="0034189F"/>
    <w:rsid w:val="003445B2"/>
    <w:rsid w:val="00345879"/>
    <w:rsid w:val="00345C7A"/>
    <w:rsid w:val="00350149"/>
    <w:rsid w:val="003524D5"/>
    <w:rsid w:val="003529DF"/>
    <w:rsid w:val="00354BB6"/>
    <w:rsid w:val="00354D98"/>
    <w:rsid w:val="00356152"/>
    <w:rsid w:val="00356ACA"/>
    <w:rsid w:val="003609A8"/>
    <w:rsid w:val="00360F7B"/>
    <w:rsid w:val="003613F7"/>
    <w:rsid w:val="00361427"/>
    <w:rsid w:val="003618A9"/>
    <w:rsid w:val="0036357F"/>
    <w:rsid w:val="0036510B"/>
    <w:rsid w:val="00366B4B"/>
    <w:rsid w:val="00366D87"/>
    <w:rsid w:val="00373F32"/>
    <w:rsid w:val="003740F3"/>
    <w:rsid w:val="003749D7"/>
    <w:rsid w:val="0038024A"/>
    <w:rsid w:val="00380574"/>
    <w:rsid w:val="00380EE6"/>
    <w:rsid w:val="00381E3B"/>
    <w:rsid w:val="00382229"/>
    <w:rsid w:val="00382294"/>
    <w:rsid w:val="00382CDB"/>
    <w:rsid w:val="00383CCB"/>
    <w:rsid w:val="00385042"/>
    <w:rsid w:val="003855EF"/>
    <w:rsid w:val="00385928"/>
    <w:rsid w:val="00385C4C"/>
    <w:rsid w:val="003874C5"/>
    <w:rsid w:val="00387EDC"/>
    <w:rsid w:val="00392561"/>
    <w:rsid w:val="00392A47"/>
    <w:rsid w:val="00396C3E"/>
    <w:rsid w:val="003970DE"/>
    <w:rsid w:val="003A1215"/>
    <w:rsid w:val="003A1A14"/>
    <w:rsid w:val="003A3745"/>
    <w:rsid w:val="003A4498"/>
    <w:rsid w:val="003A7D18"/>
    <w:rsid w:val="003B08FE"/>
    <w:rsid w:val="003B0B14"/>
    <w:rsid w:val="003B1940"/>
    <w:rsid w:val="003B1A56"/>
    <w:rsid w:val="003B3AFC"/>
    <w:rsid w:val="003B58E9"/>
    <w:rsid w:val="003B5FF8"/>
    <w:rsid w:val="003B6B73"/>
    <w:rsid w:val="003B6E01"/>
    <w:rsid w:val="003B71BD"/>
    <w:rsid w:val="003B7566"/>
    <w:rsid w:val="003B7AA3"/>
    <w:rsid w:val="003C01A3"/>
    <w:rsid w:val="003C022C"/>
    <w:rsid w:val="003C0BF1"/>
    <w:rsid w:val="003C2556"/>
    <w:rsid w:val="003C3AFF"/>
    <w:rsid w:val="003C3FF9"/>
    <w:rsid w:val="003C47A8"/>
    <w:rsid w:val="003C4F9F"/>
    <w:rsid w:val="003C5DF9"/>
    <w:rsid w:val="003C6166"/>
    <w:rsid w:val="003C7813"/>
    <w:rsid w:val="003D0432"/>
    <w:rsid w:val="003D1869"/>
    <w:rsid w:val="003D1CDD"/>
    <w:rsid w:val="003D1E65"/>
    <w:rsid w:val="003D2485"/>
    <w:rsid w:val="003D2FE4"/>
    <w:rsid w:val="003D33CD"/>
    <w:rsid w:val="003D47ED"/>
    <w:rsid w:val="003D5261"/>
    <w:rsid w:val="003D6E07"/>
    <w:rsid w:val="003E0CC6"/>
    <w:rsid w:val="003E0FCD"/>
    <w:rsid w:val="003E1594"/>
    <w:rsid w:val="003E1606"/>
    <w:rsid w:val="003E3269"/>
    <w:rsid w:val="003E32FE"/>
    <w:rsid w:val="003E39F5"/>
    <w:rsid w:val="003E4941"/>
    <w:rsid w:val="003E5533"/>
    <w:rsid w:val="003E629F"/>
    <w:rsid w:val="003E6445"/>
    <w:rsid w:val="003E78B2"/>
    <w:rsid w:val="003F029A"/>
    <w:rsid w:val="003F0B1B"/>
    <w:rsid w:val="003F0E20"/>
    <w:rsid w:val="003F18EE"/>
    <w:rsid w:val="003F3BB3"/>
    <w:rsid w:val="003F3CCC"/>
    <w:rsid w:val="003F51E3"/>
    <w:rsid w:val="003F618D"/>
    <w:rsid w:val="003F6F4D"/>
    <w:rsid w:val="003F74D7"/>
    <w:rsid w:val="003F792C"/>
    <w:rsid w:val="004007AB"/>
    <w:rsid w:val="00401122"/>
    <w:rsid w:val="00401AFF"/>
    <w:rsid w:val="00401DE1"/>
    <w:rsid w:val="00402A86"/>
    <w:rsid w:val="00402DDE"/>
    <w:rsid w:val="00403359"/>
    <w:rsid w:val="004035CC"/>
    <w:rsid w:val="00404C67"/>
    <w:rsid w:val="00404D2E"/>
    <w:rsid w:val="00404FB5"/>
    <w:rsid w:val="004054B9"/>
    <w:rsid w:val="00407355"/>
    <w:rsid w:val="004076D1"/>
    <w:rsid w:val="00411271"/>
    <w:rsid w:val="004112E3"/>
    <w:rsid w:val="00412182"/>
    <w:rsid w:val="00413179"/>
    <w:rsid w:val="0041354D"/>
    <w:rsid w:val="00413913"/>
    <w:rsid w:val="004147C3"/>
    <w:rsid w:val="00415054"/>
    <w:rsid w:val="004168DD"/>
    <w:rsid w:val="0041721B"/>
    <w:rsid w:val="0042087F"/>
    <w:rsid w:val="004212D6"/>
    <w:rsid w:val="00422004"/>
    <w:rsid w:val="00422CDA"/>
    <w:rsid w:val="00422EE3"/>
    <w:rsid w:val="00423C13"/>
    <w:rsid w:val="00423CB3"/>
    <w:rsid w:val="0042417D"/>
    <w:rsid w:val="004247BE"/>
    <w:rsid w:val="00425AD1"/>
    <w:rsid w:val="00425C8C"/>
    <w:rsid w:val="00426A37"/>
    <w:rsid w:val="00426F11"/>
    <w:rsid w:val="004275DD"/>
    <w:rsid w:val="004279BF"/>
    <w:rsid w:val="00427A09"/>
    <w:rsid w:val="004319A8"/>
    <w:rsid w:val="00432269"/>
    <w:rsid w:val="00432944"/>
    <w:rsid w:val="004334CB"/>
    <w:rsid w:val="0043502A"/>
    <w:rsid w:val="004351F7"/>
    <w:rsid w:val="00436219"/>
    <w:rsid w:val="00436623"/>
    <w:rsid w:val="00437856"/>
    <w:rsid w:val="00437A73"/>
    <w:rsid w:val="00437EE9"/>
    <w:rsid w:val="00440227"/>
    <w:rsid w:val="004414B1"/>
    <w:rsid w:val="00441EB5"/>
    <w:rsid w:val="00442170"/>
    <w:rsid w:val="00443280"/>
    <w:rsid w:val="00444E79"/>
    <w:rsid w:val="004474BB"/>
    <w:rsid w:val="00447580"/>
    <w:rsid w:val="00450447"/>
    <w:rsid w:val="00452D15"/>
    <w:rsid w:val="00454967"/>
    <w:rsid w:val="00454A28"/>
    <w:rsid w:val="00454F61"/>
    <w:rsid w:val="00456117"/>
    <w:rsid w:val="004561E7"/>
    <w:rsid w:val="0045673F"/>
    <w:rsid w:val="00456B29"/>
    <w:rsid w:val="00460123"/>
    <w:rsid w:val="00460310"/>
    <w:rsid w:val="0046160D"/>
    <w:rsid w:val="004639FD"/>
    <w:rsid w:val="004641EF"/>
    <w:rsid w:val="004646FF"/>
    <w:rsid w:val="00466226"/>
    <w:rsid w:val="00466316"/>
    <w:rsid w:val="004669AB"/>
    <w:rsid w:val="00470442"/>
    <w:rsid w:val="0047114B"/>
    <w:rsid w:val="004724C0"/>
    <w:rsid w:val="0047251B"/>
    <w:rsid w:val="00473E0C"/>
    <w:rsid w:val="0047410F"/>
    <w:rsid w:val="004742A1"/>
    <w:rsid w:val="00474A78"/>
    <w:rsid w:val="004750E8"/>
    <w:rsid w:val="00475397"/>
    <w:rsid w:val="00475647"/>
    <w:rsid w:val="004759FC"/>
    <w:rsid w:val="00476D9F"/>
    <w:rsid w:val="00477C13"/>
    <w:rsid w:val="00480B53"/>
    <w:rsid w:val="00480B56"/>
    <w:rsid w:val="004810D8"/>
    <w:rsid w:val="004820B7"/>
    <w:rsid w:val="00482F81"/>
    <w:rsid w:val="00483452"/>
    <w:rsid w:val="0048453E"/>
    <w:rsid w:val="00484DBE"/>
    <w:rsid w:val="00487147"/>
    <w:rsid w:val="004926FE"/>
    <w:rsid w:val="00492736"/>
    <w:rsid w:val="004939C7"/>
    <w:rsid w:val="00494544"/>
    <w:rsid w:val="0049510D"/>
    <w:rsid w:val="00496875"/>
    <w:rsid w:val="00497770"/>
    <w:rsid w:val="004978CF"/>
    <w:rsid w:val="00497FB8"/>
    <w:rsid w:val="004A5087"/>
    <w:rsid w:val="004A5F3D"/>
    <w:rsid w:val="004A6A1E"/>
    <w:rsid w:val="004B0606"/>
    <w:rsid w:val="004B22A8"/>
    <w:rsid w:val="004B39DE"/>
    <w:rsid w:val="004B5291"/>
    <w:rsid w:val="004B537C"/>
    <w:rsid w:val="004B6913"/>
    <w:rsid w:val="004B6C95"/>
    <w:rsid w:val="004C1F39"/>
    <w:rsid w:val="004C3273"/>
    <w:rsid w:val="004C3D33"/>
    <w:rsid w:val="004C6C63"/>
    <w:rsid w:val="004C7B96"/>
    <w:rsid w:val="004D01DB"/>
    <w:rsid w:val="004D0D3C"/>
    <w:rsid w:val="004D291D"/>
    <w:rsid w:val="004D368E"/>
    <w:rsid w:val="004D50C2"/>
    <w:rsid w:val="004D59AF"/>
    <w:rsid w:val="004D7412"/>
    <w:rsid w:val="004E01B3"/>
    <w:rsid w:val="004E2B1A"/>
    <w:rsid w:val="004E473D"/>
    <w:rsid w:val="004E5298"/>
    <w:rsid w:val="004E62CA"/>
    <w:rsid w:val="004F0783"/>
    <w:rsid w:val="004F15A2"/>
    <w:rsid w:val="004F2FB3"/>
    <w:rsid w:val="004F3B14"/>
    <w:rsid w:val="004F4611"/>
    <w:rsid w:val="004F47FA"/>
    <w:rsid w:val="004F4FED"/>
    <w:rsid w:val="004F5160"/>
    <w:rsid w:val="004F664C"/>
    <w:rsid w:val="004F72EF"/>
    <w:rsid w:val="0050092B"/>
    <w:rsid w:val="00501588"/>
    <w:rsid w:val="00501DC4"/>
    <w:rsid w:val="00503D2E"/>
    <w:rsid w:val="005055BA"/>
    <w:rsid w:val="00506777"/>
    <w:rsid w:val="00507F4F"/>
    <w:rsid w:val="005113AD"/>
    <w:rsid w:val="005117D6"/>
    <w:rsid w:val="00512DF9"/>
    <w:rsid w:val="00513D29"/>
    <w:rsid w:val="00514699"/>
    <w:rsid w:val="005152AF"/>
    <w:rsid w:val="005159F7"/>
    <w:rsid w:val="00516926"/>
    <w:rsid w:val="00517DD0"/>
    <w:rsid w:val="005215B4"/>
    <w:rsid w:val="0052160A"/>
    <w:rsid w:val="00521E2A"/>
    <w:rsid w:val="00523005"/>
    <w:rsid w:val="00523118"/>
    <w:rsid w:val="00524E59"/>
    <w:rsid w:val="005253E2"/>
    <w:rsid w:val="00525C5B"/>
    <w:rsid w:val="00526F03"/>
    <w:rsid w:val="005308F3"/>
    <w:rsid w:val="005333E2"/>
    <w:rsid w:val="005337CD"/>
    <w:rsid w:val="0053387D"/>
    <w:rsid w:val="00533C14"/>
    <w:rsid w:val="00535806"/>
    <w:rsid w:val="00535BCA"/>
    <w:rsid w:val="005366C4"/>
    <w:rsid w:val="005368DF"/>
    <w:rsid w:val="00536CC4"/>
    <w:rsid w:val="00536E2D"/>
    <w:rsid w:val="0053737A"/>
    <w:rsid w:val="00541566"/>
    <w:rsid w:val="00542C0D"/>
    <w:rsid w:val="00544EA7"/>
    <w:rsid w:val="00545063"/>
    <w:rsid w:val="005450F5"/>
    <w:rsid w:val="005474D7"/>
    <w:rsid w:val="00547E9B"/>
    <w:rsid w:val="00550817"/>
    <w:rsid w:val="00551211"/>
    <w:rsid w:val="00551330"/>
    <w:rsid w:val="005531C0"/>
    <w:rsid w:val="0055548C"/>
    <w:rsid w:val="00556987"/>
    <w:rsid w:val="00556C2C"/>
    <w:rsid w:val="00557358"/>
    <w:rsid w:val="00560711"/>
    <w:rsid w:val="00560A48"/>
    <w:rsid w:val="005611E1"/>
    <w:rsid w:val="00562958"/>
    <w:rsid w:val="00567487"/>
    <w:rsid w:val="005702E0"/>
    <w:rsid w:val="00571366"/>
    <w:rsid w:val="0057155D"/>
    <w:rsid w:val="00573C88"/>
    <w:rsid w:val="00573DBF"/>
    <w:rsid w:val="0057616D"/>
    <w:rsid w:val="00577023"/>
    <w:rsid w:val="005804CB"/>
    <w:rsid w:val="00581989"/>
    <w:rsid w:val="00581C14"/>
    <w:rsid w:val="00582B33"/>
    <w:rsid w:val="00582F68"/>
    <w:rsid w:val="00583D05"/>
    <w:rsid w:val="005840C8"/>
    <w:rsid w:val="0058435A"/>
    <w:rsid w:val="00585704"/>
    <w:rsid w:val="00585B21"/>
    <w:rsid w:val="005905AE"/>
    <w:rsid w:val="00590CA6"/>
    <w:rsid w:val="00591740"/>
    <w:rsid w:val="00591E80"/>
    <w:rsid w:val="00591FFA"/>
    <w:rsid w:val="00592588"/>
    <w:rsid w:val="00594E55"/>
    <w:rsid w:val="00596AF3"/>
    <w:rsid w:val="005A0026"/>
    <w:rsid w:val="005A085E"/>
    <w:rsid w:val="005A0EEF"/>
    <w:rsid w:val="005A2160"/>
    <w:rsid w:val="005A2ABF"/>
    <w:rsid w:val="005A36AD"/>
    <w:rsid w:val="005A5500"/>
    <w:rsid w:val="005A79B9"/>
    <w:rsid w:val="005B06DF"/>
    <w:rsid w:val="005B1525"/>
    <w:rsid w:val="005B197E"/>
    <w:rsid w:val="005B2619"/>
    <w:rsid w:val="005B4881"/>
    <w:rsid w:val="005B6B35"/>
    <w:rsid w:val="005C046F"/>
    <w:rsid w:val="005C0598"/>
    <w:rsid w:val="005C26D9"/>
    <w:rsid w:val="005C5798"/>
    <w:rsid w:val="005C5DBB"/>
    <w:rsid w:val="005C6B44"/>
    <w:rsid w:val="005C6C6A"/>
    <w:rsid w:val="005D081D"/>
    <w:rsid w:val="005D1551"/>
    <w:rsid w:val="005D159D"/>
    <w:rsid w:val="005D18B1"/>
    <w:rsid w:val="005D1D2A"/>
    <w:rsid w:val="005D288A"/>
    <w:rsid w:val="005D3394"/>
    <w:rsid w:val="005D351D"/>
    <w:rsid w:val="005D367D"/>
    <w:rsid w:val="005D453D"/>
    <w:rsid w:val="005D4FFD"/>
    <w:rsid w:val="005D787C"/>
    <w:rsid w:val="005E06CA"/>
    <w:rsid w:val="005E0840"/>
    <w:rsid w:val="005E2B4C"/>
    <w:rsid w:val="005E3AFC"/>
    <w:rsid w:val="005E479D"/>
    <w:rsid w:val="005E5C4F"/>
    <w:rsid w:val="005E5D20"/>
    <w:rsid w:val="005E5D99"/>
    <w:rsid w:val="005F0E12"/>
    <w:rsid w:val="005F1505"/>
    <w:rsid w:val="005F2AD4"/>
    <w:rsid w:val="005F2FF2"/>
    <w:rsid w:val="005F31AC"/>
    <w:rsid w:val="005F42A7"/>
    <w:rsid w:val="005F5442"/>
    <w:rsid w:val="006028F3"/>
    <w:rsid w:val="00602921"/>
    <w:rsid w:val="00602D6D"/>
    <w:rsid w:val="00603AE0"/>
    <w:rsid w:val="00604ACA"/>
    <w:rsid w:val="00604E66"/>
    <w:rsid w:val="0060650C"/>
    <w:rsid w:val="0060743A"/>
    <w:rsid w:val="00610805"/>
    <w:rsid w:val="00612731"/>
    <w:rsid w:val="00612BE8"/>
    <w:rsid w:val="0061385F"/>
    <w:rsid w:val="00613B19"/>
    <w:rsid w:val="00615169"/>
    <w:rsid w:val="006158E8"/>
    <w:rsid w:val="00615AAA"/>
    <w:rsid w:val="0061747A"/>
    <w:rsid w:val="00617488"/>
    <w:rsid w:val="00617881"/>
    <w:rsid w:val="006205D5"/>
    <w:rsid w:val="006205E3"/>
    <w:rsid w:val="00620853"/>
    <w:rsid w:val="0062433D"/>
    <w:rsid w:val="0062510C"/>
    <w:rsid w:val="006259EB"/>
    <w:rsid w:val="00626173"/>
    <w:rsid w:val="0062628C"/>
    <w:rsid w:val="00630997"/>
    <w:rsid w:val="00630C02"/>
    <w:rsid w:val="00630CC7"/>
    <w:rsid w:val="006310E0"/>
    <w:rsid w:val="00632D91"/>
    <w:rsid w:val="00633A51"/>
    <w:rsid w:val="00633B64"/>
    <w:rsid w:val="0063402A"/>
    <w:rsid w:val="00637B06"/>
    <w:rsid w:val="00641BE3"/>
    <w:rsid w:val="00641D71"/>
    <w:rsid w:val="00643616"/>
    <w:rsid w:val="0064471B"/>
    <w:rsid w:val="00644B4D"/>
    <w:rsid w:val="00644DF3"/>
    <w:rsid w:val="00645151"/>
    <w:rsid w:val="0064520A"/>
    <w:rsid w:val="00645A1E"/>
    <w:rsid w:val="00646FB4"/>
    <w:rsid w:val="00647335"/>
    <w:rsid w:val="00650094"/>
    <w:rsid w:val="00652EE4"/>
    <w:rsid w:val="00653148"/>
    <w:rsid w:val="006538F8"/>
    <w:rsid w:val="00655B46"/>
    <w:rsid w:val="00656941"/>
    <w:rsid w:val="00656D1E"/>
    <w:rsid w:val="00657DB7"/>
    <w:rsid w:val="006610DA"/>
    <w:rsid w:val="0066165F"/>
    <w:rsid w:val="00661F03"/>
    <w:rsid w:val="006620E8"/>
    <w:rsid w:val="00662663"/>
    <w:rsid w:val="006626C6"/>
    <w:rsid w:val="00665D1F"/>
    <w:rsid w:val="00670F10"/>
    <w:rsid w:val="006718DB"/>
    <w:rsid w:val="00673657"/>
    <w:rsid w:val="006750A2"/>
    <w:rsid w:val="006752AD"/>
    <w:rsid w:val="00675EDC"/>
    <w:rsid w:val="00676DC4"/>
    <w:rsid w:val="006800D0"/>
    <w:rsid w:val="00683806"/>
    <w:rsid w:val="00684494"/>
    <w:rsid w:val="00684D9C"/>
    <w:rsid w:val="00686447"/>
    <w:rsid w:val="00687002"/>
    <w:rsid w:val="006877B1"/>
    <w:rsid w:val="00691E27"/>
    <w:rsid w:val="00693F1F"/>
    <w:rsid w:val="00694515"/>
    <w:rsid w:val="00694BDC"/>
    <w:rsid w:val="006959B0"/>
    <w:rsid w:val="0069632F"/>
    <w:rsid w:val="00696A57"/>
    <w:rsid w:val="006971F2"/>
    <w:rsid w:val="00697E2D"/>
    <w:rsid w:val="006A1573"/>
    <w:rsid w:val="006A225B"/>
    <w:rsid w:val="006A2C24"/>
    <w:rsid w:val="006A38DF"/>
    <w:rsid w:val="006A46D9"/>
    <w:rsid w:val="006A695D"/>
    <w:rsid w:val="006A745B"/>
    <w:rsid w:val="006B0156"/>
    <w:rsid w:val="006B07EE"/>
    <w:rsid w:val="006B123E"/>
    <w:rsid w:val="006B1935"/>
    <w:rsid w:val="006B19F5"/>
    <w:rsid w:val="006B1B8A"/>
    <w:rsid w:val="006B1CF5"/>
    <w:rsid w:val="006B2BAD"/>
    <w:rsid w:val="006B4A85"/>
    <w:rsid w:val="006B664E"/>
    <w:rsid w:val="006B7E6C"/>
    <w:rsid w:val="006C112E"/>
    <w:rsid w:val="006C1CB7"/>
    <w:rsid w:val="006C37DD"/>
    <w:rsid w:val="006C38B2"/>
    <w:rsid w:val="006C4CD9"/>
    <w:rsid w:val="006C579F"/>
    <w:rsid w:val="006C624C"/>
    <w:rsid w:val="006C6B4E"/>
    <w:rsid w:val="006D0709"/>
    <w:rsid w:val="006D1B9F"/>
    <w:rsid w:val="006D279B"/>
    <w:rsid w:val="006D6DE5"/>
    <w:rsid w:val="006E0C17"/>
    <w:rsid w:val="006E2886"/>
    <w:rsid w:val="006E3BD1"/>
    <w:rsid w:val="006E3EC3"/>
    <w:rsid w:val="006E51D1"/>
    <w:rsid w:val="006E6381"/>
    <w:rsid w:val="006E63AB"/>
    <w:rsid w:val="006E6D35"/>
    <w:rsid w:val="006E6E8F"/>
    <w:rsid w:val="006E6E92"/>
    <w:rsid w:val="006F02B3"/>
    <w:rsid w:val="006F06F6"/>
    <w:rsid w:val="006F0E82"/>
    <w:rsid w:val="006F151F"/>
    <w:rsid w:val="006F31DA"/>
    <w:rsid w:val="006F3256"/>
    <w:rsid w:val="006F3D3A"/>
    <w:rsid w:val="006F4C0D"/>
    <w:rsid w:val="006F6F08"/>
    <w:rsid w:val="006F72FC"/>
    <w:rsid w:val="006F7DD4"/>
    <w:rsid w:val="00700104"/>
    <w:rsid w:val="007012E0"/>
    <w:rsid w:val="007013F8"/>
    <w:rsid w:val="00702275"/>
    <w:rsid w:val="0070352B"/>
    <w:rsid w:val="00704627"/>
    <w:rsid w:val="00704BCB"/>
    <w:rsid w:val="007059EE"/>
    <w:rsid w:val="00706BC1"/>
    <w:rsid w:val="0071136A"/>
    <w:rsid w:val="00711418"/>
    <w:rsid w:val="0071239D"/>
    <w:rsid w:val="00712629"/>
    <w:rsid w:val="00712943"/>
    <w:rsid w:val="00714733"/>
    <w:rsid w:val="007150EC"/>
    <w:rsid w:val="00716129"/>
    <w:rsid w:val="00716C68"/>
    <w:rsid w:val="007177E7"/>
    <w:rsid w:val="00717993"/>
    <w:rsid w:val="007209BA"/>
    <w:rsid w:val="00722378"/>
    <w:rsid w:val="00723DAE"/>
    <w:rsid w:val="00724B9B"/>
    <w:rsid w:val="007251C7"/>
    <w:rsid w:val="00725492"/>
    <w:rsid w:val="00725806"/>
    <w:rsid w:val="00725AC6"/>
    <w:rsid w:val="00725F8A"/>
    <w:rsid w:val="00726C19"/>
    <w:rsid w:val="0072702C"/>
    <w:rsid w:val="00727454"/>
    <w:rsid w:val="00727781"/>
    <w:rsid w:val="007301A3"/>
    <w:rsid w:val="007309D9"/>
    <w:rsid w:val="00730C77"/>
    <w:rsid w:val="00731295"/>
    <w:rsid w:val="00731871"/>
    <w:rsid w:val="00733281"/>
    <w:rsid w:val="007337F6"/>
    <w:rsid w:val="0073523A"/>
    <w:rsid w:val="00735BF1"/>
    <w:rsid w:val="00736785"/>
    <w:rsid w:val="00737E0A"/>
    <w:rsid w:val="00741426"/>
    <w:rsid w:val="007415BA"/>
    <w:rsid w:val="0074184C"/>
    <w:rsid w:val="007420B1"/>
    <w:rsid w:val="007448EE"/>
    <w:rsid w:val="00745C49"/>
    <w:rsid w:val="007466C8"/>
    <w:rsid w:val="0075060C"/>
    <w:rsid w:val="00752231"/>
    <w:rsid w:val="0075508C"/>
    <w:rsid w:val="007567AF"/>
    <w:rsid w:val="00756B8E"/>
    <w:rsid w:val="0075715E"/>
    <w:rsid w:val="00757A5C"/>
    <w:rsid w:val="00757B82"/>
    <w:rsid w:val="00760016"/>
    <w:rsid w:val="0076103E"/>
    <w:rsid w:val="00761DE5"/>
    <w:rsid w:val="007638F2"/>
    <w:rsid w:val="007643BA"/>
    <w:rsid w:val="00770F33"/>
    <w:rsid w:val="0077164D"/>
    <w:rsid w:val="00773106"/>
    <w:rsid w:val="007736C7"/>
    <w:rsid w:val="007756B9"/>
    <w:rsid w:val="007756D0"/>
    <w:rsid w:val="00777431"/>
    <w:rsid w:val="00781C40"/>
    <w:rsid w:val="007835D1"/>
    <w:rsid w:val="00783918"/>
    <w:rsid w:val="007845CB"/>
    <w:rsid w:val="00784E74"/>
    <w:rsid w:val="00785569"/>
    <w:rsid w:val="00786EE7"/>
    <w:rsid w:val="0078708C"/>
    <w:rsid w:val="00787C7B"/>
    <w:rsid w:val="0079163B"/>
    <w:rsid w:val="00793307"/>
    <w:rsid w:val="00793318"/>
    <w:rsid w:val="00793491"/>
    <w:rsid w:val="00795B38"/>
    <w:rsid w:val="00797474"/>
    <w:rsid w:val="007A1330"/>
    <w:rsid w:val="007A1B0F"/>
    <w:rsid w:val="007A3FAD"/>
    <w:rsid w:val="007A476C"/>
    <w:rsid w:val="007A5392"/>
    <w:rsid w:val="007A550F"/>
    <w:rsid w:val="007B1456"/>
    <w:rsid w:val="007B16CE"/>
    <w:rsid w:val="007B2328"/>
    <w:rsid w:val="007B3085"/>
    <w:rsid w:val="007B5DA5"/>
    <w:rsid w:val="007B74E5"/>
    <w:rsid w:val="007C0CF0"/>
    <w:rsid w:val="007C11F2"/>
    <w:rsid w:val="007C3300"/>
    <w:rsid w:val="007C4563"/>
    <w:rsid w:val="007C4750"/>
    <w:rsid w:val="007C49AC"/>
    <w:rsid w:val="007C5B39"/>
    <w:rsid w:val="007C600A"/>
    <w:rsid w:val="007C6B78"/>
    <w:rsid w:val="007D0370"/>
    <w:rsid w:val="007D1E12"/>
    <w:rsid w:val="007D2202"/>
    <w:rsid w:val="007D3385"/>
    <w:rsid w:val="007D4EB5"/>
    <w:rsid w:val="007D4EE9"/>
    <w:rsid w:val="007D52F6"/>
    <w:rsid w:val="007D6610"/>
    <w:rsid w:val="007E0794"/>
    <w:rsid w:val="007E09D2"/>
    <w:rsid w:val="007E1034"/>
    <w:rsid w:val="007E126C"/>
    <w:rsid w:val="007E3AC8"/>
    <w:rsid w:val="007F071E"/>
    <w:rsid w:val="007F1353"/>
    <w:rsid w:val="007F14A6"/>
    <w:rsid w:val="007F1887"/>
    <w:rsid w:val="007F20FB"/>
    <w:rsid w:val="007F3F7B"/>
    <w:rsid w:val="007F59A9"/>
    <w:rsid w:val="007F619C"/>
    <w:rsid w:val="007F681F"/>
    <w:rsid w:val="007F6E0A"/>
    <w:rsid w:val="008001DC"/>
    <w:rsid w:val="00800485"/>
    <w:rsid w:val="00800720"/>
    <w:rsid w:val="00801022"/>
    <w:rsid w:val="008025D2"/>
    <w:rsid w:val="00804285"/>
    <w:rsid w:val="00804410"/>
    <w:rsid w:val="0080596C"/>
    <w:rsid w:val="0080754F"/>
    <w:rsid w:val="0081097E"/>
    <w:rsid w:val="0081147B"/>
    <w:rsid w:val="0081315C"/>
    <w:rsid w:val="008142E8"/>
    <w:rsid w:val="00815984"/>
    <w:rsid w:val="00817B11"/>
    <w:rsid w:val="00817E4E"/>
    <w:rsid w:val="00820D74"/>
    <w:rsid w:val="00820E56"/>
    <w:rsid w:val="008223D5"/>
    <w:rsid w:val="00822C72"/>
    <w:rsid w:val="008242C6"/>
    <w:rsid w:val="00824BE7"/>
    <w:rsid w:val="00827573"/>
    <w:rsid w:val="00830227"/>
    <w:rsid w:val="00831565"/>
    <w:rsid w:val="008326D3"/>
    <w:rsid w:val="008349E4"/>
    <w:rsid w:val="0083515A"/>
    <w:rsid w:val="00835B5D"/>
    <w:rsid w:val="00836123"/>
    <w:rsid w:val="00836BE6"/>
    <w:rsid w:val="008370A3"/>
    <w:rsid w:val="00840A81"/>
    <w:rsid w:val="00841E47"/>
    <w:rsid w:val="008424EB"/>
    <w:rsid w:val="0084555B"/>
    <w:rsid w:val="00845969"/>
    <w:rsid w:val="0084598A"/>
    <w:rsid w:val="00846147"/>
    <w:rsid w:val="00847139"/>
    <w:rsid w:val="008504DD"/>
    <w:rsid w:val="00851258"/>
    <w:rsid w:val="00852270"/>
    <w:rsid w:val="00855737"/>
    <w:rsid w:val="0085573A"/>
    <w:rsid w:val="00856499"/>
    <w:rsid w:val="00857D48"/>
    <w:rsid w:val="00861CA0"/>
    <w:rsid w:val="00862EDB"/>
    <w:rsid w:val="00863A87"/>
    <w:rsid w:val="00864610"/>
    <w:rsid w:val="00864C43"/>
    <w:rsid w:val="00867AA5"/>
    <w:rsid w:val="00867EFE"/>
    <w:rsid w:val="00870E28"/>
    <w:rsid w:val="008710EE"/>
    <w:rsid w:val="008714F6"/>
    <w:rsid w:val="00871950"/>
    <w:rsid w:val="00872D84"/>
    <w:rsid w:val="00874C70"/>
    <w:rsid w:val="008751AA"/>
    <w:rsid w:val="00880B8C"/>
    <w:rsid w:val="00882D70"/>
    <w:rsid w:val="008840D1"/>
    <w:rsid w:val="00890864"/>
    <w:rsid w:val="00890D8F"/>
    <w:rsid w:val="00890D99"/>
    <w:rsid w:val="00891A6C"/>
    <w:rsid w:val="00892DBB"/>
    <w:rsid w:val="00893D98"/>
    <w:rsid w:val="0089419A"/>
    <w:rsid w:val="0089599A"/>
    <w:rsid w:val="00895F0F"/>
    <w:rsid w:val="00896199"/>
    <w:rsid w:val="00897371"/>
    <w:rsid w:val="008A0243"/>
    <w:rsid w:val="008A29DF"/>
    <w:rsid w:val="008A395B"/>
    <w:rsid w:val="008A399C"/>
    <w:rsid w:val="008A44A4"/>
    <w:rsid w:val="008A4795"/>
    <w:rsid w:val="008A4F2A"/>
    <w:rsid w:val="008A539C"/>
    <w:rsid w:val="008A60E0"/>
    <w:rsid w:val="008A799B"/>
    <w:rsid w:val="008B14D8"/>
    <w:rsid w:val="008B2722"/>
    <w:rsid w:val="008B5A86"/>
    <w:rsid w:val="008B646E"/>
    <w:rsid w:val="008C093C"/>
    <w:rsid w:val="008C326D"/>
    <w:rsid w:val="008C3D21"/>
    <w:rsid w:val="008C43A7"/>
    <w:rsid w:val="008C4518"/>
    <w:rsid w:val="008C4D12"/>
    <w:rsid w:val="008C693F"/>
    <w:rsid w:val="008D0203"/>
    <w:rsid w:val="008D1BE9"/>
    <w:rsid w:val="008D2893"/>
    <w:rsid w:val="008D29F4"/>
    <w:rsid w:val="008D3255"/>
    <w:rsid w:val="008D410F"/>
    <w:rsid w:val="008D71CB"/>
    <w:rsid w:val="008D72B4"/>
    <w:rsid w:val="008D7870"/>
    <w:rsid w:val="008D7C3E"/>
    <w:rsid w:val="008E2289"/>
    <w:rsid w:val="008E232C"/>
    <w:rsid w:val="008E2E14"/>
    <w:rsid w:val="008E3263"/>
    <w:rsid w:val="008E361D"/>
    <w:rsid w:val="008E37D9"/>
    <w:rsid w:val="008E4DE2"/>
    <w:rsid w:val="008E56F2"/>
    <w:rsid w:val="008F0BCC"/>
    <w:rsid w:val="008F1C8A"/>
    <w:rsid w:val="008F3289"/>
    <w:rsid w:val="008F4893"/>
    <w:rsid w:val="008F76F0"/>
    <w:rsid w:val="00900927"/>
    <w:rsid w:val="00901CE6"/>
    <w:rsid w:val="00901D30"/>
    <w:rsid w:val="00902CEC"/>
    <w:rsid w:val="0090355B"/>
    <w:rsid w:val="0090534A"/>
    <w:rsid w:val="00905D7C"/>
    <w:rsid w:val="00910527"/>
    <w:rsid w:val="00910AD7"/>
    <w:rsid w:val="0091127D"/>
    <w:rsid w:val="00911E92"/>
    <w:rsid w:val="009135BE"/>
    <w:rsid w:val="0091364E"/>
    <w:rsid w:val="009144C4"/>
    <w:rsid w:val="009153C7"/>
    <w:rsid w:val="00916204"/>
    <w:rsid w:val="00917127"/>
    <w:rsid w:val="009205E3"/>
    <w:rsid w:val="00920D09"/>
    <w:rsid w:val="0092309F"/>
    <w:rsid w:val="00923F13"/>
    <w:rsid w:val="00924D73"/>
    <w:rsid w:val="009253C3"/>
    <w:rsid w:val="00926261"/>
    <w:rsid w:val="00927988"/>
    <w:rsid w:val="009310E5"/>
    <w:rsid w:val="0093162A"/>
    <w:rsid w:val="0093254E"/>
    <w:rsid w:val="009325A5"/>
    <w:rsid w:val="00933F70"/>
    <w:rsid w:val="009340ED"/>
    <w:rsid w:val="0093484D"/>
    <w:rsid w:val="0093685E"/>
    <w:rsid w:val="009378EC"/>
    <w:rsid w:val="00942EFC"/>
    <w:rsid w:val="00943A64"/>
    <w:rsid w:val="00943CF8"/>
    <w:rsid w:val="0094498F"/>
    <w:rsid w:val="0095056C"/>
    <w:rsid w:val="00951CEB"/>
    <w:rsid w:val="009547AF"/>
    <w:rsid w:val="00955499"/>
    <w:rsid w:val="009557FE"/>
    <w:rsid w:val="00955959"/>
    <w:rsid w:val="00956A98"/>
    <w:rsid w:val="00956BFC"/>
    <w:rsid w:val="00957C8E"/>
    <w:rsid w:val="0096124A"/>
    <w:rsid w:val="009621B1"/>
    <w:rsid w:val="009624D0"/>
    <w:rsid w:val="00964AA9"/>
    <w:rsid w:val="00967369"/>
    <w:rsid w:val="009734F8"/>
    <w:rsid w:val="00973B23"/>
    <w:rsid w:val="00973BAE"/>
    <w:rsid w:val="00973DCA"/>
    <w:rsid w:val="00973E88"/>
    <w:rsid w:val="00980A92"/>
    <w:rsid w:val="009824A8"/>
    <w:rsid w:val="009832C0"/>
    <w:rsid w:val="00983746"/>
    <w:rsid w:val="00983C00"/>
    <w:rsid w:val="00983D8C"/>
    <w:rsid w:val="0098460C"/>
    <w:rsid w:val="00986559"/>
    <w:rsid w:val="00986C25"/>
    <w:rsid w:val="00990D07"/>
    <w:rsid w:val="00992B4D"/>
    <w:rsid w:val="00992C82"/>
    <w:rsid w:val="00994802"/>
    <w:rsid w:val="00995BC4"/>
    <w:rsid w:val="009977E0"/>
    <w:rsid w:val="009A038B"/>
    <w:rsid w:val="009A16F2"/>
    <w:rsid w:val="009A219C"/>
    <w:rsid w:val="009A38D8"/>
    <w:rsid w:val="009A38EE"/>
    <w:rsid w:val="009A6059"/>
    <w:rsid w:val="009A7A84"/>
    <w:rsid w:val="009B1CAF"/>
    <w:rsid w:val="009B261C"/>
    <w:rsid w:val="009B3054"/>
    <w:rsid w:val="009B432A"/>
    <w:rsid w:val="009B4BF3"/>
    <w:rsid w:val="009B61F9"/>
    <w:rsid w:val="009C4041"/>
    <w:rsid w:val="009C4168"/>
    <w:rsid w:val="009C469A"/>
    <w:rsid w:val="009C4EC7"/>
    <w:rsid w:val="009C725D"/>
    <w:rsid w:val="009C72BD"/>
    <w:rsid w:val="009C7CBC"/>
    <w:rsid w:val="009D2661"/>
    <w:rsid w:val="009D2925"/>
    <w:rsid w:val="009D2D7D"/>
    <w:rsid w:val="009D6039"/>
    <w:rsid w:val="009D64AE"/>
    <w:rsid w:val="009D65A5"/>
    <w:rsid w:val="009D6E74"/>
    <w:rsid w:val="009D70FF"/>
    <w:rsid w:val="009E00DA"/>
    <w:rsid w:val="009E12FD"/>
    <w:rsid w:val="009E2AC3"/>
    <w:rsid w:val="009E4BF8"/>
    <w:rsid w:val="009E4E6C"/>
    <w:rsid w:val="009E56B4"/>
    <w:rsid w:val="009E5870"/>
    <w:rsid w:val="009E58F8"/>
    <w:rsid w:val="009E590F"/>
    <w:rsid w:val="009E5E6B"/>
    <w:rsid w:val="009E6615"/>
    <w:rsid w:val="009E67C1"/>
    <w:rsid w:val="009E68A4"/>
    <w:rsid w:val="009F07C7"/>
    <w:rsid w:val="009F0A87"/>
    <w:rsid w:val="009F37F4"/>
    <w:rsid w:val="009F3970"/>
    <w:rsid w:val="009F4EEE"/>
    <w:rsid w:val="009F5332"/>
    <w:rsid w:val="009F5EAF"/>
    <w:rsid w:val="00A00130"/>
    <w:rsid w:val="00A005C1"/>
    <w:rsid w:val="00A013CE"/>
    <w:rsid w:val="00A017C3"/>
    <w:rsid w:val="00A02D0A"/>
    <w:rsid w:val="00A03657"/>
    <w:rsid w:val="00A03EA0"/>
    <w:rsid w:val="00A06646"/>
    <w:rsid w:val="00A10901"/>
    <w:rsid w:val="00A112CF"/>
    <w:rsid w:val="00A11CC6"/>
    <w:rsid w:val="00A132F6"/>
    <w:rsid w:val="00A1350E"/>
    <w:rsid w:val="00A13AAC"/>
    <w:rsid w:val="00A1496C"/>
    <w:rsid w:val="00A14FA7"/>
    <w:rsid w:val="00A1555C"/>
    <w:rsid w:val="00A17BD0"/>
    <w:rsid w:val="00A201BB"/>
    <w:rsid w:val="00A20779"/>
    <w:rsid w:val="00A22BDF"/>
    <w:rsid w:val="00A246F3"/>
    <w:rsid w:val="00A24EAA"/>
    <w:rsid w:val="00A24F3E"/>
    <w:rsid w:val="00A25210"/>
    <w:rsid w:val="00A264F1"/>
    <w:rsid w:val="00A26899"/>
    <w:rsid w:val="00A274FD"/>
    <w:rsid w:val="00A27C0D"/>
    <w:rsid w:val="00A30883"/>
    <w:rsid w:val="00A30E95"/>
    <w:rsid w:val="00A33DCE"/>
    <w:rsid w:val="00A34056"/>
    <w:rsid w:val="00A35250"/>
    <w:rsid w:val="00A35263"/>
    <w:rsid w:val="00A35AB8"/>
    <w:rsid w:val="00A36306"/>
    <w:rsid w:val="00A36AB7"/>
    <w:rsid w:val="00A3721A"/>
    <w:rsid w:val="00A37725"/>
    <w:rsid w:val="00A400A5"/>
    <w:rsid w:val="00A40543"/>
    <w:rsid w:val="00A4100C"/>
    <w:rsid w:val="00A414F8"/>
    <w:rsid w:val="00A45078"/>
    <w:rsid w:val="00A4563D"/>
    <w:rsid w:val="00A46423"/>
    <w:rsid w:val="00A46661"/>
    <w:rsid w:val="00A478FF"/>
    <w:rsid w:val="00A50939"/>
    <w:rsid w:val="00A51773"/>
    <w:rsid w:val="00A52758"/>
    <w:rsid w:val="00A53866"/>
    <w:rsid w:val="00A53D77"/>
    <w:rsid w:val="00A53EC6"/>
    <w:rsid w:val="00A5507D"/>
    <w:rsid w:val="00A56422"/>
    <w:rsid w:val="00A64073"/>
    <w:rsid w:val="00A64BCA"/>
    <w:rsid w:val="00A64D13"/>
    <w:rsid w:val="00A65010"/>
    <w:rsid w:val="00A669E1"/>
    <w:rsid w:val="00A66D6F"/>
    <w:rsid w:val="00A70EB1"/>
    <w:rsid w:val="00A70F28"/>
    <w:rsid w:val="00A7285E"/>
    <w:rsid w:val="00A76BED"/>
    <w:rsid w:val="00A800AF"/>
    <w:rsid w:val="00A814C0"/>
    <w:rsid w:val="00A855F3"/>
    <w:rsid w:val="00A866D8"/>
    <w:rsid w:val="00A87085"/>
    <w:rsid w:val="00A90186"/>
    <w:rsid w:val="00A9050D"/>
    <w:rsid w:val="00A91E3A"/>
    <w:rsid w:val="00A9266A"/>
    <w:rsid w:val="00A9368F"/>
    <w:rsid w:val="00A943A0"/>
    <w:rsid w:val="00A94B02"/>
    <w:rsid w:val="00A95457"/>
    <w:rsid w:val="00A95FAC"/>
    <w:rsid w:val="00A96383"/>
    <w:rsid w:val="00A97482"/>
    <w:rsid w:val="00A97F5B"/>
    <w:rsid w:val="00AA10C0"/>
    <w:rsid w:val="00AA164F"/>
    <w:rsid w:val="00AA1995"/>
    <w:rsid w:val="00AA2DF3"/>
    <w:rsid w:val="00AA3411"/>
    <w:rsid w:val="00AA3F4A"/>
    <w:rsid w:val="00AA5AB5"/>
    <w:rsid w:val="00AA6034"/>
    <w:rsid w:val="00AA64D7"/>
    <w:rsid w:val="00AA7D76"/>
    <w:rsid w:val="00AB049A"/>
    <w:rsid w:val="00AB0680"/>
    <w:rsid w:val="00AB19AE"/>
    <w:rsid w:val="00AB1C8F"/>
    <w:rsid w:val="00AB35C1"/>
    <w:rsid w:val="00AB4640"/>
    <w:rsid w:val="00AB4B3E"/>
    <w:rsid w:val="00AB5A32"/>
    <w:rsid w:val="00AB5DC1"/>
    <w:rsid w:val="00AB7415"/>
    <w:rsid w:val="00AB76BC"/>
    <w:rsid w:val="00AB79C6"/>
    <w:rsid w:val="00AB7B4D"/>
    <w:rsid w:val="00AC0288"/>
    <w:rsid w:val="00AC0504"/>
    <w:rsid w:val="00AC1158"/>
    <w:rsid w:val="00AC1338"/>
    <w:rsid w:val="00AC14D5"/>
    <w:rsid w:val="00AC27BC"/>
    <w:rsid w:val="00AC2D21"/>
    <w:rsid w:val="00AC3B75"/>
    <w:rsid w:val="00AC3FCC"/>
    <w:rsid w:val="00AC46F3"/>
    <w:rsid w:val="00AC4BE6"/>
    <w:rsid w:val="00AC520A"/>
    <w:rsid w:val="00AC5E5A"/>
    <w:rsid w:val="00AC6511"/>
    <w:rsid w:val="00AC68E2"/>
    <w:rsid w:val="00AC6DDE"/>
    <w:rsid w:val="00AC7A46"/>
    <w:rsid w:val="00AD2D53"/>
    <w:rsid w:val="00AD44A1"/>
    <w:rsid w:val="00AD7719"/>
    <w:rsid w:val="00AE076E"/>
    <w:rsid w:val="00AE2E2C"/>
    <w:rsid w:val="00AE2EBC"/>
    <w:rsid w:val="00AE3B43"/>
    <w:rsid w:val="00AE6338"/>
    <w:rsid w:val="00AE691E"/>
    <w:rsid w:val="00AE784C"/>
    <w:rsid w:val="00AF4C3B"/>
    <w:rsid w:val="00AF5A83"/>
    <w:rsid w:val="00AF6979"/>
    <w:rsid w:val="00AF7443"/>
    <w:rsid w:val="00B0057B"/>
    <w:rsid w:val="00B04072"/>
    <w:rsid w:val="00B04B44"/>
    <w:rsid w:val="00B057E0"/>
    <w:rsid w:val="00B05996"/>
    <w:rsid w:val="00B05CBB"/>
    <w:rsid w:val="00B05CCB"/>
    <w:rsid w:val="00B0733E"/>
    <w:rsid w:val="00B10164"/>
    <w:rsid w:val="00B105E8"/>
    <w:rsid w:val="00B11FA3"/>
    <w:rsid w:val="00B14B14"/>
    <w:rsid w:val="00B15B61"/>
    <w:rsid w:val="00B16BCF"/>
    <w:rsid w:val="00B1719D"/>
    <w:rsid w:val="00B22AA8"/>
    <w:rsid w:val="00B24876"/>
    <w:rsid w:val="00B251A8"/>
    <w:rsid w:val="00B26317"/>
    <w:rsid w:val="00B269B1"/>
    <w:rsid w:val="00B26AA6"/>
    <w:rsid w:val="00B26CDE"/>
    <w:rsid w:val="00B27E7A"/>
    <w:rsid w:val="00B306E4"/>
    <w:rsid w:val="00B30827"/>
    <w:rsid w:val="00B31CDD"/>
    <w:rsid w:val="00B31D56"/>
    <w:rsid w:val="00B325F9"/>
    <w:rsid w:val="00B3303B"/>
    <w:rsid w:val="00B336D8"/>
    <w:rsid w:val="00B33E1C"/>
    <w:rsid w:val="00B34108"/>
    <w:rsid w:val="00B372D9"/>
    <w:rsid w:val="00B37C21"/>
    <w:rsid w:val="00B37ECD"/>
    <w:rsid w:val="00B412F6"/>
    <w:rsid w:val="00B41490"/>
    <w:rsid w:val="00B41C55"/>
    <w:rsid w:val="00B42001"/>
    <w:rsid w:val="00B43976"/>
    <w:rsid w:val="00B43BB1"/>
    <w:rsid w:val="00B448A7"/>
    <w:rsid w:val="00B4720F"/>
    <w:rsid w:val="00B47CD2"/>
    <w:rsid w:val="00B47E86"/>
    <w:rsid w:val="00B50D73"/>
    <w:rsid w:val="00B51727"/>
    <w:rsid w:val="00B540F5"/>
    <w:rsid w:val="00B54A0B"/>
    <w:rsid w:val="00B54BFB"/>
    <w:rsid w:val="00B55420"/>
    <w:rsid w:val="00B55A63"/>
    <w:rsid w:val="00B55BB9"/>
    <w:rsid w:val="00B60081"/>
    <w:rsid w:val="00B6134A"/>
    <w:rsid w:val="00B63163"/>
    <w:rsid w:val="00B64958"/>
    <w:rsid w:val="00B64D98"/>
    <w:rsid w:val="00B66EC1"/>
    <w:rsid w:val="00B66F77"/>
    <w:rsid w:val="00B675AA"/>
    <w:rsid w:val="00B67A35"/>
    <w:rsid w:val="00B71B6B"/>
    <w:rsid w:val="00B71FFF"/>
    <w:rsid w:val="00B72B43"/>
    <w:rsid w:val="00B7385C"/>
    <w:rsid w:val="00B73D31"/>
    <w:rsid w:val="00B766AB"/>
    <w:rsid w:val="00B7690E"/>
    <w:rsid w:val="00B76EAD"/>
    <w:rsid w:val="00B771C2"/>
    <w:rsid w:val="00B8031E"/>
    <w:rsid w:val="00B812AC"/>
    <w:rsid w:val="00B83402"/>
    <w:rsid w:val="00B83CE8"/>
    <w:rsid w:val="00B842D4"/>
    <w:rsid w:val="00B8562F"/>
    <w:rsid w:val="00B85E4B"/>
    <w:rsid w:val="00B87C5E"/>
    <w:rsid w:val="00B87E1A"/>
    <w:rsid w:val="00B9010E"/>
    <w:rsid w:val="00B94C50"/>
    <w:rsid w:val="00BA0662"/>
    <w:rsid w:val="00BA1015"/>
    <w:rsid w:val="00BA14E9"/>
    <w:rsid w:val="00BA5561"/>
    <w:rsid w:val="00BA5A03"/>
    <w:rsid w:val="00BA7204"/>
    <w:rsid w:val="00BA7FD7"/>
    <w:rsid w:val="00BB2192"/>
    <w:rsid w:val="00BB2565"/>
    <w:rsid w:val="00BB36EA"/>
    <w:rsid w:val="00BB4C0E"/>
    <w:rsid w:val="00BB52EF"/>
    <w:rsid w:val="00BB5525"/>
    <w:rsid w:val="00BB62F2"/>
    <w:rsid w:val="00BB725D"/>
    <w:rsid w:val="00BC01E3"/>
    <w:rsid w:val="00BC0A96"/>
    <w:rsid w:val="00BC15AE"/>
    <w:rsid w:val="00BC18F0"/>
    <w:rsid w:val="00BC4AF5"/>
    <w:rsid w:val="00BC56AC"/>
    <w:rsid w:val="00BC5877"/>
    <w:rsid w:val="00BC616C"/>
    <w:rsid w:val="00BC6682"/>
    <w:rsid w:val="00BC7D18"/>
    <w:rsid w:val="00BD0718"/>
    <w:rsid w:val="00BD4AF5"/>
    <w:rsid w:val="00BD4DB7"/>
    <w:rsid w:val="00BD4E92"/>
    <w:rsid w:val="00BD5A52"/>
    <w:rsid w:val="00BD67CF"/>
    <w:rsid w:val="00BD6BD9"/>
    <w:rsid w:val="00BD6CA5"/>
    <w:rsid w:val="00BD7AC2"/>
    <w:rsid w:val="00BE23DF"/>
    <w:rsid w:val="00BE32FF"/>
    <w:rsid w:val="00BE52E5"/>
    <w:rsid w:val="00BE5F31"/>
    <w:rsid w:val="00BE633D"/>
    <w:rsid w:val="00BE66C6"/>
    <w:rsid w:val="00BE6F6C"/>
    <w:rsid w:val="00BF07B9"/>
    <w:rsid w:val="00BF308A"/>
    <w:rsid w:val="00BF360B"/>
    <w:rsid w:val="00BF3AED"/>
    <w:rsid w:val="00BF3E03"/>
    <w:rsid w:val="00BF56EA"/>
    <w:rsid w:val="00BF6B5C"/>
    <w:rsid w:val="00BF6BF0"/>
    <w:rsid w:val="00BF70F2"/>
    <w:rsid w:val="00BF77FE"/>
    <w:rsid w:val="00C01E0A"/>
    <w:rsid w:val="00C01F8E"/>
    <w:rsid w:val="00C02358"/>
    <w:rsid w:val="00C023AD"/>
    <w:rsid w:val="00C03921"/>
    <w:rsid w:val="00C06976"/>
    <w:rsid w:val="00C06FBC"/>
    <w:rsid w:val="00C078A5"/>
    <w:rsid w:val="00C0795A"/>
    <w:rsid w:val="00C1141D"/>
    <w:rsid w:val="00C145EC"/>
    <w:rsid w:val="00C14D60"/>
    <w:rsid w:val="00C155A5"/>
    <w:rsid w:val="00C16691"/>
    <w:rsid w:val="00C200E7"/>
    <w:rsid w:val="00C21266"/>
    <w:rsid w:val="00C21923"/>
    <w:rsid w:val="00C21C5A"/>
    <w:rsid w:val="00C24E7B"/>
    <w:rsid w:val="00C266F6"/>
    <w:rsid w:val="00C273B9"/>
    <w:rsid w:val="00C274A4"/>
    <w:rsid w:val="00C31DA5"/>
    <w:rsid w:val="00C32EFD"/>
    <w:rsid w:val="00C3464C"/>
    <w:rsid w:val="00C362E9"/>
    <w:rsid w:val="00C36D75"/>
    <w:rsid w:val="00C37CF1"/>
    <w:rsid w:val="00C37ECF"/>
    <w:rsid w:val="00C4177A"/>
    <w:rsid w:val="00C41BD3"/>
    <w:rsid w:val="00C426F4"/>
    <w:rsid w:val="00C44691"/>
    <w:rsid w:val="00C472BF"/>
    <w:rsid w:val="00C50A75"/>
    <w:rsid w:val="00C51D3F"/>
    <w:rsid w:val="00C536EB"/>
    <w:rsid w:val="00C551BF"/>
    <w:rsid w:val="00C5529F"/>
    <w:rsid w:val="00C559A0"/>
    <w:rsid w:val="00C5753B"/>
    <w:rsid w:val="00C611D5"/>
    <w:rsid w:val="00C61A89"/>
    <w:rsid w:val="00C61FA0"/>
    <w:rsid w:val="00C62073"/>
    <w:rsid w:val="00C63481"/>
    <w:rsid w:val="00C6374B"/>
    <w:rsid w:val="00C644E8"/>
    <w:rsid w:val="00C654B7"/>
    <w:rsid w:val="00C66513"/>
    <w:rsid w:val="00C70828"/>
    <w:rsid w:val="00C712B1"/>
    <w:rsid w:val="00C71443"/>
    <w:rsid w:val="00C734AB"/>
    <w:rsid w:val="00C7351C"/>
    <w:rsid w:val="00C74F9B"/>
    <w:rsid w:val="00C75159"/>
    <w:rsid w:val="00C75A6C"/>
    <w:rsid w:val="00C76863"/>
    <w:rsid w:val="00C777F1"/>
    <w:rsid w:val="00C778C1"/>
    <w:rsid w:val="00C77DEB"/>
    <w:rsid w:val="00C800F1"/>
    <w:rsid w:val="00C8196F"/>
    <w:rsid w:val="00C81AE8"/>
    <w:rsid w:val="00C81C71"/>
    <w:rsid w:val="00C83896"/>
    <w:rsid w:val="00C83B53"/>
    <w:rsid w:val="00C84594"/>
    <w:rsid w:val="00C86175"/>
    <w:rsid w:val="00C86256"/>
    <w:rsid w:val="00C86F0C"/>
    <w:rsid w:val="00C87129"/>
    <w:rsid w:val="00C90ADB"/>
    <w:rsid w:val="00C911B8"/>
    <w:rsid w:val="00C91368"/>
    <w:rsid w:val="00C92762"/>
    <w:rsid w:val="00C92D66"/>
    <w:rsid w:val="00C95344"/>
    <w:rsid w:val="00C96782"/>
    <w:rsid w:val="00C969B0"/>
    <w:rsid w:val="00CA03F7"/>
    <w:rsid w:val="00CA27D0"/>
    <w:rsid w:val="00CA64AE"/>
    <w:rsid w:val="00CA6584"/>
    <w:rsid w:val="00CA6E9D"/>
    <w:rsid w:val="00CA7AC6"/>
    <w:rsid w:val="00CA7B28"/>
    <w:rsid w:val="00CA7EB7"/>
    <w:rsid w:val="00CB3FBE"/>
    <w:rsid w:val="00CB570B"/>
    <w:rsid w:val="00CB5D8C"/>
    <w:rsid w:val="00CB5E0E"/>
    <w:rsid w:val="00CB635F"/>
    <w:rsid w:val="00CB7476"/>
    <w:rsid w:val="00CB7A23"/>
    <w:rsid w:val="00CC110B"/>
    <w:rsid w:val="00CC1525"/>
    <w:rsid w:val="00CC27DF"/>
    <w:rsid w:val="00CC298D"/>
    <w:rsid w:val="00CC4117"/>
    <w:rsid w:val="00CC4148"/>
    <w:rsid w:val="00CC4E2E"/>
    <w:rsid w:val="00CC5D55"/>
    <w:rsid w:val="00CC6CDD"/>
    <w:rsid w:val="00CC6E92"/>
    <w:rsid w:val="00CD11BD"/>
    <w:rsid w:val="00CD1465"/>
    <w:rsid w:val="00CD284A"/>
    <w:rsid w:val="00CD303C"/>
    <w:rsid w:val="00CD4160"/>
    <w:rsid w:val="00CD53C8"/>
    <w:rsid w:val="00CD574F"/>
    <w:rsid w:val="00CD5AC7"/>
    <w:rsid w:val="00CD6086"/>
    <w:rsid w:val="00CE1060"/>
    <w:rsid w:val="00CE1452"/>
    <w:rsid w:val="00CE15D5"/>
    <w:rsid w:val="00CE602F"/>
    <w:rsid w:val="00CE65B3"/>
    <w:rsid w:val="00CE6B78"/>
    <w:rsid w:val="00CE7416"/>
    <w:rsid w:val="00CF2157"/>
    <w:rsid w:val="00CF24C6"/>
    <w:rsid w:val="00CF2D8E"/>
    <w:rsid w:val="00CF3C5F"/>
    <w:rsid w:val="00CF43C3"/>
    <w:rsid w:val="00CF46BB"/>
    <w:rsid w:val="00CF5FB8"/>
    <w:rsid w:val="00CF6788"/>
    <w:rsid w:val="00CF7AAE"/>
    <w:rsid w:val="00D06627"/>
    <w:rsid w:val="00D0663B"/>
    <w:rsid w:val="00D07612"/>
    <w:rsid w:val="00D076A4"/>
    <w:rsid w:val="00D07DC1"/>
    <w:rsid w:val="00D101EA"/>
    <w:rsid w:val="00D10F78"/>
    <w:rsid w:val="00D127F5"/>
    <w:rsid w:val="00D12F86"/>
    <w:rsid w:val="00D15F27"/>
    <w:rsid w:val="00D16E1E"/>
    <w:rsid w:val="00D17199"/>
    <w:rsid w:val="00D20A07"/>
    <w:rsid w:val="00D21FD1"/>
    <w:rsid w:val="00D22900"/>
    <w:rsid w:val="00D23524"/>
    <w:rsid w:val="00D23978"/>
    <w:rsid w:val="00D249AD"/>
    <w:rsid w:val="00D2533A"/>
    <w:rsid w:val="00D25F44"/>
    <w:rsid w:val="00D2626C"/>
    <w:rsid w:val="00D272FE"/>
    <w:rsid w:val="00D2755D"/>
    <w:rsid w:val="00D27E69"/>
    <w:rsid w:val="00D339CB"/>
    <w:rsid w:val="00D34656"/>
    <w:rsid w:val="00D36DDF"/>
    <w:rsid w:val="00D37114"/>
    <w:rsid w:val="00D436E4"/>
    <w:rsid w:val="00D44D4B"/>
    <w:rsid w:val="00D44FE0"/>
    <w:rsid w:val="00D455D4"/>
    <w:rsid w:val="00D45A71"/>
    <w:rsid w:val="00D462CF"/>
    <w:rsid w:val="00D474E0"/>
    <w:rsid w:val="00D47774"/>
    <w:rsid w:val="00D50BE1"/>
    <w:rsid w:val="00D516A9"/>
    <w:rsid w:val="00D531BD"/>
    <w:rsid w:val="00D53368"/>
    <w:rsid w:val="00D554D6"/>
    <w:rsid w:val="00D55A12"/>
    <w:rsid w:val="00D56339"/>
    <w:rsid w:val="00D568D5"/>
    <w:rsid w:val="00D56DC0"/>
    <w:rsid w:val="00D60309"/>
    <w:rsid w:val="00D6040B"/>
    <w:rsid w:val="00D60B57"/>
    <w:rsid w:val="00D61BC6"/>
    <w:rsid w:val="00D61D73"/>
    <w:rsid w:val="00D6269B"/>
    <w:rsid w:val="00D62FF0"/>
    <w:rsid w:val="00D634F7"/>
    <w:rsid w:val="00D64570"/>
    <w:rsid w:val="00D67664"/>
    <w:rsid w:val="00D67964"/>
    <w:rsid w:val="00D708DE"/>
    <w:rsid w:val="00D7112B"/>
    <w:rsid w:val="00D7287E"/>
    <w:rsid w:val="00D73186"/>
    <w:rsid w:val="00D75D53"/>
    <w:rsid w:val="00D834CC"/>
    <w:rsid w:val="00D8350E"/>
    <w:rsid w:val="00D8367A"/>
    <w:rsid w:val="00D84062"/>
    <w:rsid w:val="00D85C10"/>
    <w:rsid w:val="00D8625C"/>
    <w:rsid w:val="00D87ADE"/>
    <w:rsid w:val="00D90BB4"/>
    <w:rsid w:val="00D92CCC"/>
    <w:rsid w:val="00D95253"/>
    <w:rsid w:val="00D95844"/>
    <w:rsid w:val="00D97D77"/>
    <w:rsid w:val="00DA10C1"/>
    <w:rsid w:val="00DA2430"/>
    <w:rsid w:val="00DA361A"/>
    <w:rsid w:val="00DA3970"/>
    <w:rsid w:val="00DA3DCD"/>
    <w:rsid w:val="00DA42A1"/>
    <w:rsid w:val="00DA5616"/>
    <w:rsid w:val="00DA5AC7"/>
    <w:rsid w:val="00DB0751"/>
    <w:rsid w:val="00DB0E68"/>
    <w:rsid w:val="00DB1DAE"/>
    <w:rsid w:val="00DB4400"/>
    <w:rsid w:val="00DB4F3B"/>
    <w:rsid w:val="00DB57D1"/>
    <w:rsid w:val="00DB5A01"/>
    <w:rsid w:val="00DB65B5"/>
    <w:rsid w:val="00DC0330"/>
    <w:rsid w:val="00DC0DCE"/>
    <w:rsid w:val="00DC3835"/>
    <w:rsid w:val="00DC42C9"/>
    <w:rsid w:val="00DC4447"/>
    <w:rsid w:val="00DC4CCC"/>
    <w:rsid w:val="00DC6A5C"/>
    <w:rsid w:val="00DC735E"/>
    <w:rsid w:val="00DC7E4F"/>
    <w:rsid w:val="00DD1B94"/>
    <w:rsid w:val="00DD2280"/>
    <w:rsid w:val="00DD22A4"/>
    <w:rsid w:val="00DD2413"/>
    <w:rsid w:val="00DD2584"/>
    <w:rsid w:val="00DD288A"/>
    <w:rsid w:val="00DD29EE"/>
    <w:rsid w:val="00DD4A89"/>
    <w:rsid w:val="00DD5914"/>
    <w:rsid w:val="00DD6637"/>
    <w:rsid w:val="00DD7447"/>
    <w:rsid w:val="00DE2C37"/>
    <w:rsid w:val="00DE2D96"/>
    <w:rsid w:val="00DE2F5C"/>
    <w:rsid w:val="00DE6E29"/>
    <w:rsid w:val="00DF1680"/>
    <w:rsid w:val="00DF1B64"/>
    <w:rsid w:val="00DF28D2"/>
    <w:rsid w:val="00DF70A1"/>
    <w:rsid w:val="00DF7807"/>
    <w:rsid w:val="00DF788B"/>
    <w:rsid w:val="00E03AF8"/>
    <w:rsid w:val="00E0409D"/>
    <w:rsid w:val="00E04A21"/>
    <w:rsid w:val="00E0530C"/>
    <w:rsid w:val="00E0695C"/>
    <w:rsid w:val="00E11033"/>
    <w:rsid w:val="00E11867"/>
    <w:rsid w:val="00E118A3"/>
    <w:rsid w:val="00E12F65"/>
    <w:rsid w:val="00E12F94"/>
    <w:rsid w:val="00E145E9"/>
    <w:rsid w:val="00E14A7B"/>
    <w:rsid w:val="00E14F3C"/>
    <w:rsid w:val="00E15FB8"/>
    <w:rsid w:val="00E168BD"/>
    <w:rsid w:val="00E20FD5"/>
    <w:rsid w:val="00E23082"/>
    <w:rsid w:val="00E2322C"/>
    <w:rsid w:val="00E2405D"/>
    <w:rsid w:val="00E25830"/>
    <w:rsid w:val="00E27ED3"/>
    <w:rsid w:val="00E30218"/>
    <w:rsid w:val="00E31B6F"/>
    <w:rsid w:val="00E32936"/>
    <w:rsid w:val="00E32BDC"/>
    <w:rsid w:val="00E34959"/>
    <w:rsid w:val="00E34B1F"/>
    <w:rsid w:val="00E351A7"/>
    <w:rsid w:val="00E37652"/>
    <w:rsid w:val="00E40643"/>
    <w:rsid w:val="00E40CFC"/>
    <w:rsid w:val="00E40DBA"/>
    <w:rsid w:val="00E41469"/>
    <w:rsid w:val="00E418B7"/>
    <w:rsid w:val="00E418E4"/>
    <w:rsid w:val="00E4279C"/>
    <w:rsid w:val="00E435E0"/>
    <w:rsid w:val="00E4379E"/>
    <w:rsid w:val="00E43C6F"/>
    <w:rsid w:val="00E4411B"/>
    <w:rsid w:val="00E45AD1"/>
    <w:rsid w:val="00E46100"/>
    <w:rsid w:val="00E47340"/>
    <w:rsid w:val="00E47960"/>
    <w:rsid w:val="00E47CF6"/>
    <w:rsid w:val="00E519A5"/>
    <w:rsid w:val="00E52E74"/>
    <w:rsid w:val="00E53086"/>
    <w:rsid w:val="00E56709"/>
    <w:rsid w:val="00E573EA"/>
    <w:rsid w:val="00E60A8F"/>
    <w:rsid w:val="00E61D8A"/>
    <w:rsid w:val="00E6286C"/>
    <w:rsid w:val="00E62D7C"/>
    <w:rsid w:val="00E62EC5"/>
    <w:rsid w:val="00E63EFF"/>
    <w:rsid w:val="00E64D3B"/>
    <w:rsid w:val="00E678AD"/>
    <w:rsid w:val="00E734E3"/>
    <w:rsid w:val="00E73B06"/>
    <w:rsid w:val="00E73E40"/>
    <w:rsid w:val="00E744CF"/>
    <w:rsid w:val="00E74BF5"/>
    <w:rsid w:val="00E74C15"/>
    <w:rsid w:val="00E76D4C"/>
    <w:rsid w:val="00E76F55"/>
    <w:rsid w:val="00E77603"/>
    <w:rsid w:val="00E82188"/>
    <w:rsid w:val="00E8282B"/>
    <w:rsid w:val="00E84853"/>
    <w:rsid w:val="00E84C93"/>
    <w:rsid w:val="00E867D7"/>
    <w:rsid w:val="00E903A7"/>
    <w:rsid w:val="00E907E5"/>
    <w:rsid w:val="00E90BB1"/>
    <w:rsid w:val="00E92773"/>
    <w:rsid w:val="00E92A69"/>
    <w:rsid w:val="00E937E1"/>
    <w:rsid w:val="00E946EA"/>
    <w:rsid w:val="00E94CBF"/>
    <w:rsid w:val="00E95C0A"/>
    <w:rsid w:val="00E9775B"/>
    <w:rsid w:val="00E97E33"/>
    <w:rsid w:val="00EA1323"/>
    <w:rsid w:val="00EA13F5"/>
    <w:rsid w:val="00EA568E"/>
    <w:rsid w:val="00EA61F3"/>
    <w:rsid w:val="00EA78EE"/>
    <w:rsid w:val="00EA7EC2"/>
    <w:rsid w:val="00EB19AC"/>
    <w:rsid w:val="00EB2653"/>
    <w:rsid w:val="00EB2874"/>
    <w:rsid w:val="00EB3A60"/>
    <w:rsid w:val="00EB47DA"/>
    <w:rsid w:val="00EB49FA"/>
    <w:rsid w:val="00EB4B55"/>
    <w:rsid w:val="00EB51E8"/>
    <w:rsid w:val="00EB54A6"/>
    <w:rsid w:val="00EB6AE1"/>
    <w:rsid w:val="00EB6B38"/>
    <w:rsid w:val="00EB6D45"/>
    <w:rsid w:val="00EC15E3"/>
    <w:rsid w:val="00EC2DE0"/>
    <w:rsid w:val="00EC2F11"/>
    <w:rsid w:val="00EC2FB1"/>
    <w:rsid w:val="00EC402B"/>
    <w:rsid w:val="00EC6335"/>
    <w:rsid w:val="00EC69F6"/>
    <w:rsid w:val="00EC7EC9"/>
    <w:rsid w:val="00ED034E"/>
    <w:rsid w:val="00ED0ECB"/>
    <w:rsid w:val="00ED15B1"/>
    <w:rsid w:val="00ED38A3"/>
    <w:rsid w:val="00ED4587"/>
    <w:rsid w:val="00ED64EB"/>
    <w:rsid w:val="00ED67F6"/>
    <w:rsid w:val="00ED6A8D"/>
    <w:rsid w:val="00ED6DF2"/>
    <w:rsid w:val="00ED7A80"/>
    <w:rsid w:val="00ED7EE6"/>
    <w:rsid w:val="00EE04E6"/>
    <w:rsid w:val="00EE0563"/>
    <w:rsid w:val="00EE0A97"/>
    <w:rsid w:val="00EE2ED5"/>
    <w:rsid w:val="00EE3A7F"/>
    <w:rsid w:val="00EE5CDD"/>
    <w:rsid w:val="00EE6055"/>
    <w:rsid w:val="00EE67F8"/>
    <w:rsid w:val="00EE7517"/>
    <w:rsid w:val="00EF0115"/>
    <w:rsid w:val="00EF029A"/>
    <w:rsid w:val="00EF1048"/>
    <w:rsid w:val="00EF1DA6"/>
    <w:rsid w:val="00EF3BB9"/>
    <w:rsid w:val="00EF4D61"/>
    <w:rsid w:val="00EF65E7"/>
    <w:rsid w:val="00EF7C1D"/>
    <w:rsid w:val="00F00604"/>
    <w:rsid w:val="00F00A2A"/>
    <w:rsid w:val="00F0261C"/>
    <w:rsid w:val="00F03266"/>
    <w:rsid w:val="00F04736"/>
    <w:rsid w:val="00F0506B"/>
    <w:rsid w:val="00F05EB3"/>
    <w:rsid w:val="00F05FD4"/>
    <w:rsid w:val="00F05FE5"/>
    <w:rsid w:val="00F06068"/>
    <w:rsid w:val="00F06686"/>
    <w:rsid w:val="00F076FE"/>
    <w:rsid w:val="00F079A8"/>
    <w:rsid w:val="00F115FF"/>
    <w:rsid w:val="00F13C80"/>
    <w:rsid w:val="00F1454A"/>
    <w:rsid w:val="00F1619A"/>
    <w:rsid w:val="00F17087"/>
    <w:rsid w:val="00F2035A"/>
    <w:rsid w:val="00F203DF"/>
    <w:rsid w:val="00F21333"/>
    <w:rsid w:val="00F2171D"/>
    <w:rsid w:val="00F2324B"/>
    <w:rsid w:val="00F234D0"/>
    <w:rsid w:val="00F2365D"/>
    <w:rsid w:val="00F23F2E"/>
    <w:rsid w:val="00F25209"/>
    <w:rsid w:val="00F25608"/>
    <w:rsid w:val="00F256DA"/>
    <w:rsid w:val="00F307DB"/>
    <w:rsid w:val="00F30C3A"/>
    <w:rsid w:val="00F30D2E"/>
    <w:rsid w:val="00F3235B"/>
    <w:rsid w:val="00F32DC0"/>
    <w:rsid w:val="00F34681"/>
    <w:rsid w:val="00F34AF1"/>
    <w:rsid w:val="00F36F8B"/>
    <w:rsid w:val="00F372A5"/>
    <w:rsid w:val="00F4009E"/>
    <w:rsid w:val="00F40D70"/>
    <w:rsid w:val="00F419E4"/>
    <w:rsid w:val="00F425AF"/>
    <w:rsid w:val="00F427C6"/>
    <w:rsid w:val="00F43C8B"/>
    <w:rsid w:val="00F4530D"/>
    <w:rsid w:val="00F45D9D"/>
    <w:rsid w:val="00F4743A"/>
    <w:rsid w:val="00F514F1"/>
    <w:rsid w:val="00F515E1"/>
    <w:rsid w:val="00F525CE"/>
    <w:rsid w:val="00F52ACA"/>
    <w:rsid w:val="00F52D34"/>
    <w:rsid w:val="00F537BA"/>
    <w:rsid w:val="00F544E6"/>
    <w:rsid w:val="00F54A3A"/>
    <w:rsid w:val="00F54D4B"/>
    <w:rsid w:val="00F54DD8"/>
    <w:rsid w:val="00F54EBC"/>
    <w:rsid w:val="00F557C9"/>
    <w:rsid w:val="00F60167"/>
    <w:rsid w:val="00F61DD6"/>
    <w:rsid w:val="00F625DD"/>
    <w:rsid w:val="00F64753"/>
    <w:rsid w:val="00F64C32"/>
    <w:rsid w:val="00F675BF"/>
    <w:rsid w:val="00F67A5A"/>
    <w:rsid w:val="00F67BC1"/>
    <w:rsid w:val="00F72A8C"/>
    <w:rsid w:val="00F74040"/>
    <w:rsid w:val="00F74579"/>
    <w:rsid w:val="00F7481F"/>
    <w:rsid w:val="00F74FD0"/>
    <w:rsid w:val="00F7577B"/>
    <w:rsid w:val="00F77536"/>
    <w:rsid w:val="00F776DC"/>
    <w:rsid w:val="00F81D43"/>
    <w:rsid w:val="00F8228D"/>
    <w:rsid w:val="00F9224B"/>
    <w:rsid w:val="00F92B1C"/>
    <w:rsid w:val="00F935D6"/>
    <w:rsid w:val="00F94327"/>
    <w:rsid w:val="00F95BC9"/>
    <w:rsid w:val="00F96972"/>
    <w:rsid w:val="00F96B6B"/>
    <w:rsid w:val="00F96F1B"/>
    <w:rsid w:val="00FA071C"/>
    <w:rsid w:val="00FA07B6"/>
    <w:rsid w:val="00FA091A"/>
    <w:rsid w:val="00FA36E8"/>
    <w:rsid w:val="00FA43CF"/>
    <w:rsid w:val="00FA5035"/>
    <w:rsid w:val="00FA5E40"/>
    <w:rsid w:val="00FA6166"/>
    <w:rsid w:val="00FA7FFD"/>
    <w:rsid w:val="00FB0550"/>
    <w:rsid w:val="00FB1E90"/>
    <w:rsid w:val="00FB4CA2"/>
    <w:rsid w:val="00FB4CC2"/>
    <w:rsid w:val="00FB4CE1"/>
    <w:rsid w:val="00FB4FCC"/>
    <w:rsid w:val="00FB6F8A"/>
    <w:rsid w:val="00FB79E9"/>
    <w:rsid w:val="00FC1B08"/>
    <w:rsid w:val="00FC24B2"/>
    <w:rsid w:val="00FC5B8D"/>
    <w:rsid w:val="00FC5D40"/>
    <w:rsid w:val="00FC6B40"/>
    <w:rsid w:val="00FD0E1E"/>
    <w:rsid w:val="00FD1A99"/>
    <w:rsid w:val="00FD220E"/>
    <w:rsid w:val="00FD2CD7"/>
    <w:rsid w:val="00FD4D7B"/>
    <w:rsid w:val="00FD5945"/>
    <w:rsid w:val="00FD6C05"/>
    <w:rsid w:val="00FE0142"/>
    <w:rsid w:val="00FE23F3"/>
    <w:rsid w:val="00FE7378"/>
    <w:rsid w:val="00FF0865"/>
    <w:rsid w:val="00FF0A52"/>
    <w:rsid w:val="00FF326F"/>
    <w:rsid w:val="00FF488E"/>
    <w:rsid w:val="00FF5255"/>
    <w:rsid w:val="05274041"/>
    <w:rsid w:val="0C78BF00"/>
    <w:rsid w:val="0DCB8CAB"/>
    <w:rsid w:val="0E89E874"/>
    <w:rsid w:val="1246768C"/>
    <w:rsid w:val="128B3DBA"/>
    <w:rsid w:val="1403A238"/>
    <w:rsid w:val="15202D80"/>
    <w:rsid w:val="1B27BC42"/>
    <w:rsid w:val="1CAA8C9F"/>
    <w:rsid w:val="1E936043"/>
    <w:rsid w:val="205ED072"/>
    <w:rsid w:val="226A50F8"/>
    <w:rsid w:val="23688D11"/>
    <w:rsid w:val="29E582EE"/>
    <w:rsid w:val="2C453EC9"/>
    <w:rsid w:val="2DF34835"/>
    <w:rsid w:val="305324F8"/>
    <w:rsid w:val="35270369"/>
    <w:rsid w:val="35C3DF2F"/>
    <w:rsid w:val="35CDFB30"/>
    <w:rsid w:val="37F2B859"/>
    <w:rsid w:val="390D352E"/>
    <w:rsid w:val="3A57CB88"/>
    <w:rsid w:val="3CC36636"/>
    <w:rsid w:val="459CE59B"/>
    <w:rsid w:val="461B9C9C"/>
    <w:rsid w:val="49B996F0"/>
    <w:rsid w:val="49CA27C2"/>
    <w:rsid w:val="4A5539D1"/>
    <w:rsid w:val="4DA94FBA"/>
    <w:rsid w:val="4E114A3A"/>
    <w:rsid w:val="4E36AD27"/>
    <w:rsid w:val="515123C0"/>
    <w:rsid w:val="51E2FF1E"/>
    <w:rsid w:val="536552B9"/>
    <w:rsid w:val="55B3E5B9"/>
    <w:rsid w:val="5742B161"/>
    <w:rsid w:val="58A0D97F"/>
    <w:rsid w:val="5B03E79F"/>
    <w:rsid w:val="6191362B"/>
    <w:rsid w:val="643C9F5E"/>
    <w:rsid w:val="64D43511"/>
    <w:rsid w:val="66A47F48"/>
    <w:rsid w:val="6852F9B9"/>
    <w:rsid w:val="70526C7A"/>
    <w:rsid w:val="70AA59DB"/>
    <w:rsid w:val="72D00801"/>
    <w:rsid w:val="72DB0A76"/>
    <w:rsid w:val="73E02702"/>
    <w:rsid w:val="76457C87"/>
    <w:rsid w:val="7705EAFE"/>
    <w:rsid w:val="78935373"/>
    <w:rsid w:val="79D5339C"/>
    <w:rsid w:val="7B788B4C"/>
    <w:rsid w:val="7C4091C3"/>
    <w:rsid w:val="7F538B1F"/>
  </w:rsids>
  <m:mathPr>
    <m:mathFont m:val="Cambria Math"/>
    <m:brkBin m:val="before"/>
    <m:brkBinSub m:val="--"/>
    <m:smallFrac m:val="0"/>
    <m:dispDef/>
    <m:lMargin m:val="0"/>
    <m:rMargin m:val="0"/>
    <m:defJc m:val="centerGroup"/>
    <m:wrapIndent m:val="1440"/>
    <m:intLim m:val="subSup"/>
    <m:naryLim m:val="undOvr"/>
  </m:mathPr>
  <w:themeFontLang w:val="en-NZ"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c90016"/>
    </o:shapedefaults>
    <o:shapelayout v:ext="edit">
      <o:idmap v:ext="edit" data="2"/>
    </o:shapelayout>
  </w:shapeDefaults>
  <w:decimalSymbol w:val="."/>
  <w:listSeparator w:val=","/>
  <w14:docId w14:val="72732A54"/>
  <w15:docId w15:val="{34528FE9-BC29-4102-A14D-8FEBC3D6A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uiPriority="11" w:qFormat="1"/>
    <w:lsdException w:name="Salutation"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C6B40"/>
    <w:pPr>
      <w:spacing w:before="220" w:line="280" w:lineRule="atLeast"/>
      <w:jc w:val="both"/>
    </w:pPr>
    <w:rPr>
      <w:rFonts w:ascii="Arial" w:hAnsi="Arial"/>
      <w:sz w:val="22"/>
      <w:szCs w:val="22"/>
      <w:lang w:eastAsia="en-AU"/>
    </w:rPr>
  </w:style>
  <w:style w:type="paragraph" w:styleId="Heading1">
    <w:name w:val="heading 1"/>
    <w:basedOn w:val="Normal"/>
    <w:next w:val="Normal"/>
    <w:link w:val="Heading1Char"/>
    <w:qFormat/>
    <w:rsid w:val="00535806"/>
    <w:pPr>
      <w:keepNext/>
      <w:pageBreakBefore/>
      <w:numPr>
        <w:numId w:val="3"/>
      </w:numPr>
      <w:spacing w:before="480" w:after="120"/>
      <w:jc w:val="left"/>
      <w:outlineLvl w:val="0"/>
    </w:pPr>
    <w:rPr>
      <w:rFonts w:cs="Arial"/>
      <w:b/>
      <w:bCs/>
      <w:caps/>
      <w:kern w:val="32"/>
      <w:sz w:val="24"/>
    </w:rPr>
  </w:style>
  <w:style w:type="paragraph" w:styleId="Heading2">
    <w:name w:val="heading 2"/>
    <w:basedOn w:val="Normal"/>
    <w:next w:val="Normal"/>
    <w:link w:val="Heading2Char"/>
    <w:qFormat/>
    <w:rsid w:val="00535806"/>
    <w:pPr>
      <w:keepNext/>
      <w:numPr>
        <w:ilvl w:val="1"/>
        <w:numId w:val="3"/>
      </w:numPr>
      <w:spacing w:before="280"/>
      <w:jc w:val="left"/>
      <w:outlineLvl w:val="1"/>
    </w:pPr>
    <w:rPr>
      <w:rFonts w:cs="Arial"/>
      <w:b/>
      <w:bCs/>
      <w:iCs/>
      <w:sz w:val="24"/>
    </w:rPr>
  </w:style>
  <w:style w:type="paragraph" w:styleId="Heading3">
    <w:name w:val="heading 3"/>
    <w:basedOn w:val="Normal"/>
    <w:next w:val="Normal"/>
    <w:link w:val="Heading3Char"/>
    <w:qFormat/>
    <w:rsid w:val="00535806"/>
    <w:pPr>
      <w:keepNext/>
      <w:numPr>
        <w:ilvl w:val="2"/>
        <w:numId w:val="3"/>
      </w:numPr>
      <w:spacing w:before="240"/>
      <w:jc w:val="left"/>
      <w:outlineLvl w:val="2"/>
    </w:pPr>
    <w:rPr>
      <w:rFonts w:cs="Arial"/>
      <w:b/>
      <w:bCs/>
      <w:szCs w:val="26"/>
    </w:rPr>
  </w:style>
  <w:style w:type="paragraph" w:styleId="Heading4">
    <w:name w:val="heading 4"/>
    <w:basedOn w:val="Heading5"/>
    <w:next w:val="Normal"/>
    <w:link w:val="Heading4Char"/>
    <w:qFormat/>
    <w:rsid w:val="00535806"/>
    <w:pPr>
      <w:numPr>
        <w:ilvl w:val="3"/>
        <w:numId w:val="3"/>
      </w:numPr>
      <w:outlineLvl w:val="3"/>
    </w:pPr>
    <w:rPr>
      <w:i/>
    </w:rPr>
  </w:style>
  <w:style w:type="paragraph" w:styleId="Heading5">
    <w:name w:val="heading 5"/>
    <w:basedOn w:val="Normal"/>
    <w:next w:val="Normal"/>
    <w:link w:val="Heading5Char"/>
    <w:uiPriority w:val="9"/>
    <w:qFormat/>
    <w:rsid w:val="00385C4C"/>
    <w:pPr>
      <w:keepNext/>
      <w:spacing w:before="240"/>
      <w:jc w:val="left"/>
      <w:outlineLvl w:val="4"/>
    </w:pPr>
    <w:rPr>
      <w:b/>
      <w:bCs/>
      <w:iCs/>
      <w:szCs w:val="26"/>
    </w:rPr>
  </w:style>
  <w:style w:type="paragraph" w:styleId="Heading6">
    <w:name w:val="heading 6"/>
    <w:basedOn w:val="Normal"/>
    <w:next w:val="Normal"/>
    <w:link w:val="Heading6Char"/>
    <w:qFormat/>
    <w:rsid w:val="00CB570B"/>
    <w:pPr>
      <w:keepNext/>
      <w:pageBreakBefore/>
      <w:numPr>
        <w:ilvl w:val="5"/>
        <w:numId w:val="3"/>
      </w:numPr>
      <w:tabs>
        <w:tab w:val="left" w:pos="862"/>
      </w:tabs>
      <w:spacing w:before="0" w:after="120"/>
      <w:ind w:left="1701" w:hanging="1701"/>
      <w:jc w:val="left"/>
      <w:outlineLvl w:val="5"/>
    </w:pPr>
    <w:rPr>
      <w:rFonts w:cs="Arial"/>
      <w:b/>
      <w:bCs/>
      <w:caps/>
      <w:sz w:val="24"/>
    </w:rPr>
  </w:style>
  <w:style w:type="paragraph" w:styleId="Heading7">
    <w:name w:val="heading 7"/>
    <w:basedOn w:val="Normal"/>
    <w:next w:val="Normal"/>
    <w:link w:val="Heading7Char"/>
    <w:qFormat/>
    <w:rsid w:val="000404A9"/>
    <w:pPr>
      <w:keepNext/>
      <w:numPr>
        <w:ilvl w:val="6"/>
        <w:numId w:val="3"/>
      </w:numPr>
      <w:tabs>
        <w:tab w:val="left" w:pos="862"/>
      </w:tabs>
      <w:spacing w:before="280" w:after="220"/>
      <w:jc w:val="left"/>
      <w:outlineLvl w:val="6"/>
    </w:pPr>
    <w:rPr>
      <w:rFonts w:cs="Arial"/>
      <w:b/>
      <w:sz w:val="24"/>
      <w:szCs w:val="24"/>
    </w:rPr>
  </w:style>
  <w:style w:type="paragraph" w:styleId="Heading8">
    <w:name w:val="heading 8"/>
    <w:basedOn w:val="Normal"/>
    <w:next w:val="Normal"/>
    <w:link w:val="Heading8Char"/>
    <w:qFormat/>
    <w:rsid w:val="000404A9"/>
    <w:pPr>
      <w:keepNext/>
      <w:numPr>
        <w:ilvl w:val="7"/>
        <w:numId w:val="3"/>
      </w:numPr>
      <w:tabs>
        <w:tab w:val="left" w:pos="862"/>
      </w:tabs>
      <w:spacing w:before="240" w:after="220"/>
      <w:jc w:val="left"/>
      <w:outlineLvl w:val="7"/>
    </w:pPr>
    <w:rPr>
      <w:rFonts w:cs="Arial"/>
      <w:b/>
      <w:iCs/>
      <w:szCs w:val="24"/>
    </w:rPr>
  </w:style>
  <w:style w:type="paragraph" w:styleId="Heading9">
    <w:name w:val="heading 9"/>
    <w:aliases w:val="Appendix 1"/>
    <w:basedOn w:val="Normal"/>
    <w:next w:val="Normal"/>
    <w:link w:val="Heading9Char"/>
    <w:qFormat/>
    <w:rsid w:val="0071239D"/>
    <w:pPr>
      <w:keepNext/>
      <w:numPr>
        <w:ilvl w:val="8"/>
        <w:numId w:val="3"/>
      </w:numPr>
      <w:spacing w:before="240" w:after="220"/>
      <w:jc w:val="left"/>
      <w:outlineLvl w:val="8"/>
    </w:pPr>
    <w:rPr>
      <w:rFonts w:cs="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35806"/>
    <w:rPr>
      <w:rFonts w:ascii="Arial" w:hAnsi="Arial" w:cs="Arial"/>
      <w:b/>
      <w:bCs/>
      <w:caps/>
      <w:kern w:val="32"/>
      <w:sz w:val="24"/>
      <w:szCs w:val="22"/>
      <w:lang w:eastAsia="en-AU"/>
    </w:rPr>
  </w:style>
  <w:style w:type="paragraph" w:styleId="Header">
    <w:name w:val="header"/>
    <w:basedOn w:val="Normal"/>
    <w:link w:val="HeaderChar"/>
    <w:uiPriority w:val="99"/>
    <w:rsid w:val="007A476C"/>
    <w:pPr>
      <w:tabs>
        <w:tab w:val="center" w:pos="4153"/>
        <w:tab w:val="right" w:pos="8306"/>
      </w:tabs>
      <w:spacing w:before="0" w:line="240" w:lineRule="auto"/>
      <w:jc w:val="right"/>
    </w:pPr>
    <w:rPr>
      <w:color w:val="636363"/>
      <w:sz w:val="14"/>
      <w:szCs w:val="14"/>
    </w:rPr>
  </w:style>
  <w:style w:type="paragraph" w:styleId="Footer">
    <w:name w:val="footer"/>
    <w:basedOn w:val="Normal"/>
    <w:link w:val="FooterChar"/>
    <w:uiPriority w:val="99"/>
    <w:rsid w:val="007A476C"/>
    <w:pPr>
      <w:spacing w:before="120" w:line="240" w:lineRule="auto"/>
    </w:pPr>
    <w:rPr>
      <w:color w:val="636363"/>
      <w:sz w:val="14"/>
      <w:szCs w:val="14"/>
    </w:rPr>
  </w:style>
  <w:style w:type="paragraph" w:styleId="TOC4">
    <w:name w:val="toc 4"/>
    <w:basedOn w:val="TOC1"/>
    <w:next w:val="Normal"/>
    <w:autoRedefine/>
    <w:uiPriority w:val="39"/>
    <w:rsid w:val="00895F0F"/>
    <w:pPr>
      <w:tabs>
        <w:tab w:val="clear" w:pos="709"/>
        <w:tab w:val="left" w:pos="1701"/>
      </w:tabs>
      <w:ind w:left="1701" w:hanging="1701"/>
    </w:pPr>
    <w:rPr>
      <w:noProof/>
    </w:rPr>
  </w:style>
  <w:style w:type="paragraph" w:styleId="TOC1">
    <w:name w:val="toc 1"/>
    <w:basedOn w:val="Normal"/>
    <w:next w:val="Normal"/>
    <w:autoRedefine/>
    <w:uiPriority w:val="39"/>
    <w:rsid w:val="000C46F1"/>
    <w:pPr>
      <w:tabs>
        <w:tab w:val="left" w:pos="709"/>
        <w:tab w:val="right" w:leader="dot" w:pos="9072"/>
      </w:tabs>
      <w:spacing w:before="120" w:after="120"/>
      <w:ind w:left="709" w:hanging="709"/>
      <w:jc w:val="left"/>
    </w:pPr>
    <w:rPr>
      <w:b/>
      <w:caps/>
      <w:szCs w:val="20"/>
    </w:rPr>
  </w:style>
  <w:style w:type="character" w:styleId="Hyperlink">
    <w:name w:val="Hyperlink"/>
    <w:uiPriority w:val="99"/>
    <w:unhideWhenUsed/>
    <w:rsid w:val="000D538B"/>
    <w:rPr>
      <w:color w:val="0000FF"/>
      <w:u w:val="single"/>
    </w:rPr>
  </w:style>
  <w:style w:type="paragraph" w:customStyle="1" w:styleId="CaptionTable">
    <w:name w:val="Caption Table"/>
    <w:basedOn w:val="CaptionFigure"/>
    <w:next w:val="Normal"/>
    <w:link w:val="CaptionTableChar"/>
    <w:qFormat/>
    <w:rsid w:val="000849AD"/>
    <w:pPr>
      <w:keepNext/>
      <w:spacing w:before="220"/>
    </w:pPr>
  </w:style>
  <w:style w:type="paragraph" w:customStyle="1" w:styleId="CaptionFigure">
    <w:name w:val="Caption Figure"/>
    <w:next w:val="Normal"/>
    <w:link w:val="CaptionFigureChar"/>
    <w:qFormat/>
    <w:rsid w:val="00CA03F7"/>
    <w:pPr>
      <w:keepLines/>
      <w:tabs>
        <w:tab w:val="left" w:pos="1134"/>
      </w:tabs>
      <w:spacing w:before="120" w:after="120"/>
      <w:jc w:val="both"/>
    </w:pPr>
    <w:rPr>
      <w:rFonts w:ascii="Arial" w:hAnsi="Arial" w:cs="Arial"/>
      <w:bCs/>
      <w:kern w:val="32"/>
      <w:sz w:val="18"/>
      <w:szCs w:val="18"/>
      <w:lang w:eastAsia="en-AU"/>
    </w:rPr>
  </w:style>
  <w:style w:type="character" w:customStyle="1" w:styleId="CaptionFigureChar">
    <w:name w:val="Caption Figure Char"/>
    <w:link w:val="CaptionFigure"/>
    <w:rsid w:val="00CA03F7"/>
    <w:rPr>
      <w:rFonts w:ascii="Arial" w:hAnsi="Arial" w:cs="Arial"/>
      <w:bCs/>
      <w:kern w:val="32"/>
      <w:sz w:val="18"/>
      <w:szCs w:val="18"/>
      <w:lang w:eastAsia="en-AU"/>
    </w:rPr>
  </w:style>
  <w:style w:type="character" w:customStyle="1" w:styleId="CaptionTableChar">
    <w:name w:val="Caption Table Char"/>
    <w:link w:val="CaptionTable"/>
    <w:rsid w:val="000849AD"/>
    <w:rPr>
      <w:rFonts w:ascii="Arial" w:hAnsi="Arial" w:cs="Arial"/>
      <w:bCs/>
      <w:kern w:val="32"/>
      <w:sz w:val="18"/>
      <w:szCs w:val="18"/>
      <w:lang w:eastAsia="en-AU"/>
    </w:rPr>
  </w:style>
  <w:style w:type="paragraph" w:styleId="TOC2">
    <w:name w:val="toc 2"/>
    <w:basedOn w:val="Normal"/>
    <w:next w:val="Normal"/>
    <w:autoRedefine/>
    <w:uiPriority w:val="39"/>
    <w:rsid w:val="009378EC"/>
    <w:pPr>
      <w:tabs>
        <w:tab w:val="left" w:pos="1418"/>
        <w:tab w:val="right" w:leader="dot" w:pos="9072"/>
      </w:tabs>
      <w:spacing w:before="40"/>
      <w:ind w:left="1418" w:hanging="709"/>
      <w:jc w:val="left"/>
    </w:pPr>
  </w:style>
  <w:style w:type="paragraph" w:styleId="TOC3">
    <w:name w:val="toc 3"/>
    <w:basedOn w:val="Normal"/>
    <w:next w:val="Normal"/>
    <w:autoRedefine/>
    <w:uiPriority w:val="39"/>
    <w:rsid w:val="002928E0"/>
    <w:pPr>
      <w:tabs>
        <w:tab w:val="left" w:pos="2105"/>
        <w:tab w:val="right" w:leader="dot" w:pos="9072"/>
      </w:tabs>
      <w:spacing w:before="40"/>
      <w:ind w:left="2126" w:hanging="686"/>
      <w:jc w:val="left"/>
    </w:pPr>
    <w:rPr>
      <w:sz w:val="20"/>
    </w:rPr>
  </w:style>
  <w:style w:type="paragraph" w:styleId="TableofFigures">
    <w:name w:val="table of figures"/>
    <w:aliases w:val="TOC Table of Figures"/>
    <w:basedOn w:val="Normal"/>
    <w:next w:val="Normal"/>
    <w:uiPriority w:val="99"/>
    <w:rsid w:val="002928E0"/>
    <w:pPr>
      <w:keepLines/>
      <w:tabs>
        <w:tab w:val="left" w:pos="1418"/>
        <w:tab w:val="right" w:leader="dot" w:pos="9072"/>
      </w:tabs>
      <w:spacing w:before="40" w:after="40"/>
      <w:ind w:left="1418" w:hanging="1418"/>
      <w:jc w:val="left"/>
    </w:pPr>
    <w:rPr>
      <w:sz w:val="18"/>
    </w:rPr>
  </w:style>
  <w:style w:type="paragraph" w:styleId="ListNumber">
    <w:name w:val="List Number"/>
    <w:basedOn w:val="Normal"/>
    <w:next w:val="Normal"/>
    <w:rsid w:val="008001DC"/>
    <w:pPr>
      <w:keepLines/>
      <w:numPr>
        <w:numId w:val="4"/>
      </w:numPr>
      <w:tabs>
        <w:tab w:val="left" w:pos="567"/>
      </w:tabs>
      <w:spacing w:before="100"/>
    </w:pPr>
  </w:style>
  <w:style w:type="paragraph" w:customStyle="1" w:styleId="TableHeading1Left">
    <w:name w:val="Table Heading 1 Left"/>
    <w:basedOn w:val="Normal"/>
    <w:next w:val="Normal"/>
    <w:link w:val="TableHeading1LeftChar"/>
    <w:rsid w:val="008025D2"/>
    <w:pPr>
      <w:spacing w:before="40" w:after="40" w:line="240" w:lineRule="atLeast"/>
      <w:jc w:val="left"/>
    </w:pPr>
    <w:rPr>
      <w:b/>
      <w:sz w:val="20"/>
    </w:rPr>
  </w:style>
  <w:style w:type="character" w:customStyle="1" w:styleId="TableHeading1LeftChar">
    <w:name w:val="Table Heading 1 Left Char"/>
    <w:link w:val="TableHeading1Left"/>
    <w:rsid w:val="008025D2"/>
    <w:rPr>
      <w:rFonts w:ascii="Arial" w:hAnsi="Arial"/>
      <w:b/>
      <w:szCs w:val="22"/>
      <w:lang w:eastAsia="en-AU"/>
    </w:rPr>
  </w:style>
  <w:style w:type="paragraph" w:customStyle="1" w:styleId="titlebox">
    <w:name w:val="title box"/>
    <w:basedOn w:val="Normal"/>
    <w:link w:val="titleboxChar"/>
    <w:semiHidden/>
    <w:rsid w:val="00AA7D76"/>
    <w:pPr>
      <w:spacing w:before="120" w:after="120" w:line="260" w:lineRule="exact"/>
      <w:jc w:val="left"/>
    </w:pPr>
    <w:rPr>
      <w:rFonts w:cs="Arial"/>
      <w:b/>
    </w:rPr>
  </w:style>
  <w:style w:type="character" w:customStyle="1" w:styleId="titleboxChar">
    <w:name w:val="title box Char"/>
    <w:link w:val="titlebox"/>
    <w:semiHidden/>
    <w:rsid w:val="002B7572"/>
    <w:rPr>
      <w:rFonts w:ascii="Arial" w:hAnsi="Arial" w:cs="Arial"/>
      <w:b/>
      <w:sz w:val="22"/>
      <w:szCs w:val="22"/>
      <w:lang w:eastAsia="en-AU"/>
    </w:rPr>
  </w:style>
  <w:style w:type="paragraph" w:customStyle="1" w:styleId="TableTextAlpha">
    <w:name w:val="Table Text Alpha"/>
    <w:basedOn w:val="TableHeading1Left"/>
    <w:link w:val="TableTextAlphaChar"/>
    <w:rsid w:val="008025D2"/>
    <w:pPr>
      <w:spacing w:line="280" w:lineRule="atLeast"/>
    </w:pPr>
    <w:rPr>
      <w:b w:val="0"/>
      <w:sz w:val="18"/>
    </w:rPr>
  </w:style>
  <w:style w:type="character" w:customStyle="1" w:styleId="TableTextAlphaChar">
    <w:name w:val="Table Text Alpha Char"/>
    <w:link w:val="TableTextAlpha"/>
    <w:rsid w:val="008025D2"/>
    <w:rPr>
      <w:rFonts w:ascii="Arial" w:hAnsi="Arial"/>
      <w:sz w:val="18"/>
      <w:szCs w:val="22"/>
      <w:lang w:eastAsia="en-AU"/>
    </w:rPr>
  </w:style>
  <w:style w:type="paragraph" w:customStyle="1" w:styleId="Reference">
    <w:name w:val="Reference"/>
    <w:basedOn w:val="Normal"/>
    <w:next w:val="Normal"/>
    <w:link w:val="ReferenceChar"/>
    <w:qFormat/>
    <w:rsid w:val="000E767E"/>
    <w:pPr>
      <w:keepLines/>
      <w:spacing w:before="100"/>
      <w:ind w:left="720" w:hanging="720"/>
      <w:jc w:val="left"/>
    </w:pPr>
    <w:rPr>
      <w:sz w:val="20"/>
    </w:rPr>
  </w:style>
  <w:style w:type="paragraph" w:customStyle="1" w:styleId="authors">
    <w:name w:val="authors"/>
    <w:basedOn w:val="TableTextAlpha"/>
    <w:link w:val="authorsChar"/>
    <w:semiHidden/>
    <w:rsid w:val="00FA43CF"/>
    <w:pPr>
      <w:spacing w:before="0" w:after="0" w:line="216" w:lineRule="exact"/>
      <w:outlineLvl w:val="0"/>
    </w:pPr>
    <w:rPr>
      <w:rFonts w:cs="Arial"/>
      <w:bCs/>
      <w:kern w:val="32"/>
      <w:szCs w:val="18"/>
    </w:rPr>
  </w:style>
  <w:style w:type="character" w:customStyle="1" w:styleId="authorsChar">
    <w:name w:val="authors Char"/>
    <w:link w:val="authors"/>
    <w:semiHidden/>
    <w:rsid w:val="002B7572"/>
    <w:rPr>
      <w:rFonts w:ascii="Arial" w:hAnsi="Arial" w:cs="Arial"/>
      <w:b w:val="0"/>
      <w:bCs/>
      <w:kern w:val="32"/>
      <w:sz w:val="18"/>
      <w:szCs w:val="18"/>
      <w:lang w:eastAsia="en-AU"/>
    </w:rPr>
  </w:style>
  <w:style w:type="paragraph" w:customStyle="1" w:styleId="HeadingOther">
    <w:name w:val="Heading Other"/>
    <w:basedOn w:val="Normal"/>
    <w:next w:val="Normal"/>
    <w:rsid w:val="00B67A35"/>
    <w:pPr>
      <w:keepNext/>
      <w:spacing w:before="480" w:after="120"/>
      <w:jc w:val="center"/>
    </w:pPr>
    <w:rPr>
      <w:rFonts w:cs="Arial"/>
      <w:b/>
      <w:caps/>
      <w:sz w:val="24"/>
    </w:rPr>
  </w:style>
  <w:style w:type="paragraph" w:customStyle="1" w:styleId="Address">
    <w:name w:val="Address"/>
    <w:basedOn w:val="Normal"/>
    <w:semiHidden/>
    <w:rsid w:val="007A476C"/>
    <w:pPr>
      <w:spacing w:before="0" w:line="240" w:lineRule="exact"/>
    </w:pPr>
    <w:rPr>
      <w:rFonts w:cs="Arial"/>
      <w:color w:val="636363"/>
      <w:kern w:val="40"/>
      <w:sz w:val="14"/>
      <w:szCs w:val="14"/>
    </w:rPr>
  </w:style>
  <w:style w:type="paragraph" w:customStyle="1" w:styleId="HeadingnotTOC">
    <w:name w:val="Heading not TOC"/>
    <w:basedOn w:val="HeadingOther"/>
    <w:semiHidden/>
    <w:rsid w:val="00BC56AC"/>
    <w:rPr>
      <w:sz w:val="22"/>
    </w:rPr>
  </w:style>
  <w:style w:type="paragraph" w:styleId="TOAHeading">
    <w:name w:val="toa heading"/>
    <w:basedOn w:val="Normal"/>
    <w:next w:val="Normal"/>
    <w:semiHidden/>
    <w:rsid w:val="007A476C"/>
    <w:pPr>
      <w:spacing w:before="120"/>
    </w:pPr>
    <w:rPr>
      <w:rFonts w:cs="Arial"/>
      <w:b/>
      <w:bCs/>
      <w:sz w:val="24"/>
      <w:szCs w:val="24"/>
    </w:rPr>
  </w:style>
  <w:style w:type="paragraph" w:customStyle="1" w:styleId="CominConf">
    <w:name w:val="Com in Conf"/>
    <w:basedOn w:val="Normal"/>
    <w:link w:val="CominConfChar"/>
    <w:semiHidden/>
    <w:rsid w:val="00556C2C"/>
    <w:pPr>
      <w:framePr w:hSpace="181" w:wrap="around" w:vAnchor="page" w:hAnchor="text" w:xAlign="center" w:y="5104"/>
      <w:ind w:left="252" w:right="252"/>
      <w:suppressOverlap/>
    </w:pPr>
    <w:rPr>
      <w:rFonts w:cs="Arial"/>
      <w:sz w:val="20"/>
    </w:rPr>
  </w:style>
  <w:style w:type="character" w:customStyle="1" w:styleId="CominConfChar">
    <w:name w:val="Com in Conf Char"/>
    <w:link w:val="CominConf"/>
    <w:semiHidden/>
    <w:rsid w:val="002B7572"/>
    <w:rPr>
      <w:rFonts w:ascii="Arial" w:hAnsi="Arial" w:cs="Arial"/>
      <w:szCs w:val="22"/>
      <w:lang w:eastAsia="en-AU"/>
    </w:rPr>
  </w:style>
  <w:style w:type="paragraph" w:customStyle="1" w:styleId="TableBullet">
    <w:name w:val="Table Bullet"/>
    <w:basedOn w:val="TableTextAlpha"/>
    <w:rsid w:val="004474BB"/>
    <w:pPr>
      <w:numPr>
        <w:numId w:val="2"/>
      </w:numPr>
      <w:ind w:left="312" w:hanging="284"/>
    </w:pPr>
  </w:style>
  <w:style w:type="paragraph" w:customStyle="1" w:styleId="Dividerheading">
    <w:name w:val="Divider heading"/>
    <w:basedOn w:val="Normal"/>
    <w:semiHidden/>
    <w:rsid w:val="00101FA0"/>
    <w:pPr>
      <w:jc w:val="center"/>
    </w:pPr>
    <w:rPr>
      <w:b/>
      <w:color w:val="636363"/>
      <w:sz w:val="56"/>
    </w:rPr>
  </w:style>
  <w:style w:type="paragraph" w:customStyle="1" w:styleId="Normalnone">
    <w:name w:val="Normal none"/>
    <w:basedOn w:val="Normal"/>
    <w:next w:val="Normal"/>
    <w:rsid w:val="00BC56AC"/>
    <w:pPr>
      <w:spacing w:before="0" w:line="240" w:lineRule="auto"/>
    </w:pPr>
    <w:rPr>
      <w:rFonts w:cs="Arial"/>
      <w:szCs w:val="20"/>
    </w:rPr>
  </w:style>
  <w:style w:type="table" w:styleId="TableGrid">
    <w:name w:val="Table Grid"/>
    <w:basedOn w:val="TableNormal"/>
    <w:rsid w:val="006451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s">
    <w:name w:val="Figures"/>
    <w:basedOn w:val="Normal"/>
    <w:next w:val="Normal"/>
    <w:rsid w:val="001750DC"/>
    <w:pPr>
      <w:keepNext/>
      <w:spacing w:after="100" w:line="240" w:lineRule="auto"/>
      <w:jc w:val="center"/>
    </w:pPr>
  </w:style>
  <w:style w:type="paragraph" w:customStyle="1" w:styleId="TableTextNumerical">
    <w:name w:val="Table Text Numerical"/>
    <w:basedOn w:val="TableTextAlpha"/>
    <w:next w:val="Normal"/>
    <w:link w:val="TableTextNumericalChar"/>
    <w:rsid w:val="008025D2"/>
    <w:pPr>
      <w:jc w:val="center"/>
    </w:pPr>
  </w:style>
  <w:style w:type="character" w:customStyle="1" w:styleId="TableTextNumericalChar">
    <w:name w:val="Table Text Numerical Char"/>
    <w:link w:val="TableTextNumerical"/>
    <w:rsid w:val="008025D2"/>
    <w:rPr>
      <w:rFonts w:ascii="Arial" w:hAnsi="Arial"/>
      <w:sz w:val="18"/>
      <w:szCs w:val="22"/>
      <w:lang w:eastAsia="en-AU"/>
    </w:rPr>
  </w:style>
  <w:style w:type="paragraph" w:customStyle="1" w:styleId="CaptionText">
    <w:name w:val="Caption Text"/>
    <w:basedOn w:val="CaptionFigure"/>
    <w:next w:val="Normal"/>
    <w:rsid w:val="00051005"/>
  </w:style>
  <w:style w:type="paragraph" w:customStyle="1" w:styleId="CaptionAppendixFigure">
    <w:name w:val="Caption Appendix Figure"/>
    <w:basedOn w:val="CaptionFigure"/>
    <w:next w:val="Normal"/>
    <w:link w:val="CaptionAppendixFigureChar"/>
    <w:rsid w:val="007A1B0F"/>
  </w:style>
  <w:style w:type="character" w:customStyle="1" w:styleId="CaptionAppendixFigureChar">
    <w:name w:val="Caption Appendix Figure Char"/>
    <w:link w:val="CaptionAppendixFigure"/>
    <w:rsid w:val="007A1B0F"/>
    <w:rPr>
      <w:rFonts w:ascii="Arial" w:hAnsi="Arial" w:cs="Arial"/>
      <w:bCs/>
      <w:kern w:val="32"/>
      <w:sz w:val="18"/>
      <w:szCs w:val="18"/>
      <w:lang w:eastAsia="en-AU"/>
    </w:rPr>
  </w:style>
  <w:style w:type="paragraph" w:customStyle="1" w:styleId="CaptionAppendixTable">
    <w:name w:val="Caption Appendix Table"/>
    <w:basedOn w:val="CaptionTable"/>
    <w:next w:val="Normal"/>
    <w:link w:val="CaptionAppendixTableChar"/>
    <w:rsid w:val="007A1B0F"/>
  </w:style>
  <w:style w:type="character" w:customStyle="1" w:styleId="CaptionAppendixTableChar">
    <w:name w:val="Caption Appendix Table Char"/>
    <w:link w:val="CaptionAppendixTable"/>
    <w:rsid w:val="007A1B0F"/>
    <w:rPr>
      <w:rFonts w:ascii="Arial" w:hAnsi="Arial" w:cs="Arial"/>
      <w:bCs/>
      <w:kern w:val="32"/>
      <w:sz w:val="18"/>
      <w:szCs w:val="18"/>
      <w:lang w:eastAsia="en-AU"/>
    </w:rPr>
  </w:style>
  <w:style w:type="paragraph" w:styleId="TOC5">
    <w:name w:val="toc 5"/>
    <w:basedOn w:val="TOC2"/>
    <w:next w:val="Normal"/>
    <w:autoRedefine/>
    <w:uiPriority w:val="39"/>
    <w:rsid w:val="002928E0"/>
    <w:rPr>
      <w:noProof/>
    </w:rPr>
  </w:style>
  <w:style w:type="paragraph" w:styleId="TOC6">
    <w:name w:val="toc 6"/>
    <w:basedOn w:val="TOC3"/>
    <w:next w:val="Normal"/>
    <w:autoRedefine/>
    <w:uiPriority w:val="39"/>
    <w:rsid w:val="002928E0"/>
    <w:pPr>
      <w:tabs>
        <w:tab w:val="clear" w:pos="9072"/>
        <w:tab w:val="left" w:pos="2160"/>
        <w:tab w:val="right" w:leader="dot" w:pos="9060"/>
      </w:tabs>
    </w:pPr>
    <w:rPr>
      <w:noProof/>
    </w:rPr>
  </w:style>
  <w:style w:type="paragraph" w:customStyle="1" w:styleId="TableHeading2Centered">
    <w:name w:val="Table Heading 2 Centered"/>
    <w:basedOn w:val="TableHeading1Left"/>
    <w:next w:val="Normal"/>
    <w:link w:val="TableHeading2CenteredChar"/>
    <w:rsid w:val="0093685E"/>
    <w:pPr>
      <w:jc w:val="center"/>
    </w:pPr>
  </w:style>
  <w:style w:type="character" w:customStyle="1" w:styleId="TableHeading2CenteredChar">
    <w:name w:val="Table Heading 2 Centered Char"/>
    <w:link w:val="TableHeading2Centered"/>
    <w:rsid w:val="0093685E"/>
    <w:rPr>
      <w:rFonts w:ascii="Arial" w:hAnsi="Arial"/>
      <w:b/>
      <w:szCs w:val="22"/>
      <w:lang w:eastAsia="en-AU"/>
    </w:rPr>
  </w:style>
  <w:style w:type="paragraph" w:customStyle="1" w:styleId="TableHeading3Vertical">
    <w:name w:val="Table Heading 3 Vertical"/>
    <w:basedOn w:val="TableHeading2Centered"/>
    <w:next w:val="Normal"/>
    <w:link w:val="TableHeading3VerticalChar"/>
    <w:rsid w:val="007309D9"/>
    <w:pPr>
      <w:ind w:left="113" w:right="113"/>
      <w:jc w:val="left"/>
    </w:pPr>
  </w:style>
  <w:style w:type="character" w:customStyle="1" w:styleId="TableHeading3VerticalChar">
    <w:name w:val="Table Heading 3 Vertical Char"/>
    <w:link w:val="TableHeading3Vertical"/>
    <w:rsid w:val="007309D9"/>
    <w:rPr>
      <w:rFonts w:ascii="Arial" w:hAnsi="Arial"/>
      <w:b/>
      <w:szCs w:val="22"/>
      <w:lang w:eastAsia="en-AU"/>
    </w:rPr>
  </w:style>
  <w:style w:type="paragraph" w:customStyle="1" w:styleId="IndentedQuote">
    <w:name w:val="Indented Quote"/>
    <w:basedOn w:val="Normal"/>
    <w:link w:val="IndentedQuoteChar"/>
    <w:qFormat/>
    <w:rsid w:val="00401AFF"/>
    <w:pPr>
      <w:ind w:left="567" w:right="567"/>
    </w:pPr>
    <w:rPr>
      <w:i/>
    </w:rPr>
  </w:style>
  <w:style w:type="paragraph" w:customStyle="1" w:styleId="ReportTitle">
    <w:name w:val="Report Title"/>
    <w:basedOn w:val="titlebox"/>
    <w:link w:val="ReportTitleChar"/>
    <w:semiHidden/>
    <w:qFormat/>
    <w:rsid w:val="002B7572"/>
    <w:pPr>
      <w:spacing w:line="280" w:lineRule="atLeast"/>
    </w:pPr>
  </w:style>
  <w:style w:type="character" w:customStyle="1" w:styleId="ReportTitleChar">
    <w:name w:val="Report Title Char"/>
    <w:link w:val="ReportTitle"/>
    <w:semiHidden/>
    <w:rsid w:val="00901CE6"/>
    <w:rPr>
      <w:rFonts w:ascii="Arial" w:hAnsi="Arial" w:cs="Arial"/>
      <w:b/>
      <w:sz w:val="22"/>
      <w:szCs w:val="22"/>
      <w:lang w:eastAsia="en-AU"/>
    </w:rPr>
  </w:style>
  <w:style w:type="paragraph" w:customStyle="1" w:styleId="ReportAuthors">
    <w:name w:val="Report Authors"/>
    <w:basedOn w:val="authors"/>
    <w:link w:val="ReportAuthorsChar"/>
    <w:semiHidden/>
    <w:qFormat/>
    <w:rsid w:val="002B7572"/>
  </w:style>
  <w:style w:type="character" w:customStyle="1" w:styleId="ReportAuthorsChar">
    <w:name w:val="Report Authors Char"/>
    <w:link w:val="ReportAuthors"/>
    <w:semiHidden/>
    <w:rsid w:val="00901CE6"/>
    <w:rPr>
      <w:rFonts w:ascii="Arial" w:hAnsi="Arial" w:cs="Arial"/>
      <w:b w:val="0"/>
      <w:bCs/>
      <w:kern w:val="32"/>
      <w:sz w:val="18"/>
      <w:szCs w:val="18"/>
      <w:lang w:eastAsia="en-AU"/>
    </w:rPr>
  </w:style>
  <w:style w:type="paragraph" w:customStyle="1" w:styleId="ReportNumberandDate">
    <w:name w:val="Report Number and Date"/>
    <w:basedOn w:val="authors"/>
    <w:link w:val="ReportNumberandDateChar"/>
    <w:semiHidden/>
    <w:qFormat/>
    <w:rsid w:val="003D47ED"/>
    <w:rPr>
      <w:b/>
    </w:rPr>
  </w:style>
  <w:style w:type="character" w:customStyle="1" w:styleId="ReportNumberandDateChar">
    <w:name w:val="Report Number and Date Char"/>
    <w:link w:val="ReportNumberandDate"/>
    <w:semiHidden/>
    <w:rsid w:val="00901CE6"/>
    <w:rPr>
      <w:rFonts w:ascii="Arial" w:hAnsi="Arial" w:cs="Arial"/>
      <w:b/>
      <w:bCs/>
      <w:kern w:val="32"/>
      <w:sz w:val="18"/>
      <w:szCs w:val="18"/>
      <w:lang w:eastAsia="en-AU"/>
    </w:rPr>
  </w:style>
  <w:style w:type="paragraph" w:customStyle="1" w:styleId="ReportDisclaimer">
    <w:name w:val="Report Disclaimer"/>
    <w:basedOn w:val="CominConf"/>
    <w:link w:val="ReportDisclaimerChar"/>
    <w:qFormat/>
    <w:rsid w:val="002B7572"/>
    <w:pPr>
      <w:framePr w:wrap="around" w:y="4537"/>
    </w:pPr>
  </w:style>
  <w:style w:type="character" w:customStyle="1" w:styleId="ReportDisclaimerChar">
    <w:name w:val="Report Disclaimer Char"/>
    <w:link w:val="ReportDisclaimer"/>
    <w:rsid w:val="00901CE6"/>
    <w:rPr>
      <w:rFonts w:ascii="Arial" w:hAnsi="Arial" w:cs="Arial"/>
      <w:szCs w:val="22"/>
      <w:lang w:eastAsia="en-AU"/>
    </w:rPr>
  </w:style>
  <w:style w:type="paragraph" w:customStyle="1" w:styleId="ReportSubTitle">
    <w:name w:val="Report Sub Title"/>
    <w:basedOn w:val="Normal"/>
    <w:link w:val="ReportSubTitleChar"/>
    <w:semiHidden/>
    <w:qFormat/>
    <w:rsid w:val="002B7572"/>
    <w:pPr>
      <w:framePr w:hSpace="181" w:wrap="around" w:vAnchor="page" w:hAnchor="text" w:xAlign="center" w:y="4537"/>
      <w:suppressOverlap/>
      <w:jc w:val="center"/>
    </w:pPr>
    <w:rPr>
      <w:rFonts w:cs="Arial"/>
      <w:b/>
      <w:caps/>
    </w:rPr>
  </w:style>
  <w:style w:type="character" w:customStyle="1" w:styleId="ReportSubTitleChar">
    <w:name w:val="Report Sub Title Char"/>
    <w:link w:val="ReportSubTitle"/>
    <w:semiHidden/>
    <w:rsid w:val="00901CE6"/>
    <w:rPr>
      <w:rFonts w:ascii="Arial" w:hAnsi="Arial" w:cs="Arial"/>
      <w:b/>
      <w:caps/>
      <w:sz w:val="22"/>
      <w:szCs w:val="22"/>
      <w:lang w:eastAsia="en-AU"/>
    </w:rPr>
  </w:style>
  <w:style w:type="paragraph" w:customStyle="1" w:styleId="CaptionEquation">
    <w:name w:val="Caption Equation"/>
    <w:basedOn w:val="CaptionTable"/>
    <w:link w:val="CaptionEquationChar"/>
    <w:qFormat/>
    <w:rsid w:val="009153C7"/>
    <w:pPr>
      <w:tabs>
        <w:tab w:val="clear" w:pos="1134"/>
        <w:tab w:val="right" w:pos="9070"/>
      </w:tabs>
      <w:jc w:val="left"/>
    </w:pPr>
  </w:style>
  <w:style w:type="character" w:customStyle="1" w:styleId="CaptionEquationChar">
    <w:name w:val="Caption Equation Char"/>
    <w:link w:val="CaptionEquation"/>
    <w:rsid w:val="009153C7"/>
    <w:rPr>
      <w:rFonts w:ascii="Arial" w:hAnsi="Arial" w:cs="Arial"/>
      <w:bCs/>
      <w:kern w:val="32"/>
      <w:sz w:val="18"/>
      <w:szCs w:val="18"/>
      <w:lang w:eastAsia="en-AU"/>
    </w:rPr>
  </w:style>
  <w:style w:type="paragraph" w:customStyle="1" w:styleId="CaptionGraph">
    <w:name w:val="Caption Graph"/>
    <w:basedOn w:val="CaptionFigure"/>
    <w:link w:val="CaptionGraphChar"/>
    <w:semiHidden/>
    <w:qFormat/>
    <w:rsid w:val="00437A73"/>
  </w:style>
  <w:style w:type="character" w:customStyle="1" w:styleId="CaptionGraphChar">
    <w:name w:val="Caption Graph Char"/>
    <w:link w:val="CaptionGraph"/>
    <w:semiHidden/>
    <w:rsid w:val="00C01F8E"/>
    <w:rPr>
      <w:rFonts w:ascii="Arial" w:hAnsi="Arial" w:cs="Arial"/>
      <w:bCs/>
      <w:kern w:val="32"/>
      <w:sz w:val="18"/>
      <w:szCs w:val="18"/>
      <w:lang w:eastAsia="en-AU"/>
    </w:rPr>
  </w:style>
  <w:style w:type="paragraph" w:styleId="ListBullet">
    <w:name w:val="List Bullet"/>
    <w:basedOn w:val="Normal"/>
    <w:next w:val="Normal"/>
    <w:rsid w:val="00F05FE5"/>
    <w:pPr>
      <w:keepLines/>
      <w:numPr>
        <w:numId w:val="1"/>
      </w:numPr>
      <w:spacing w:before="100"/>
    </w:pPr>
    <w:rPr>
      <w:lang w:eastAsia="en-NZ"/>
    </w:rPr>
  </w:style>
  <w:style w:type="paragraph" w:styleId="Caption">
    <w:name w:val="caption"/>
    <w:basedOn w:val="Normal"/>
    <w:next w:val="Normal"/>
    <w:unhideWhenUsed/>
    <w:rsid w:val="00D554D6"/>
    <w:pPr>
      <w:tabs>
        <w:tab w:val="left" w:pos="1134"/>
      </w:tabs>
      <w:spacing w:before="120" w:after="120" w:line="240" w:lineRule="auto"/>
    </w:pPr>
    <w:rPr>
      <w:bCs/>
      <w:sz w:val="18"/>
      <w:szCs w:val="18"/>
    </w:rPr>
  </w:style>
  <w:style w:type="paragraph" w:styleId="ListBullet2">
    <w:name w:val="List Bullet 2"/>
    <w:basedOn w:val="ListBullet"/>
    <w:next w:val="Normal"/>
    <w:rsid w:val="00F1454A"/>
    <w:pPr>
      <w:numPr>
        <w:ilvl w:val="1"/>
        <w:numId w:val="6"/>
      </w:numPr>
      <w:tabs>
        <w:tab w:val="left" w:pos="1134"/>
      </w:tabs>
    </w:pPr>
  </w:style>
  <w:style w:type="paragraph" w:styleId="ListBullet3">
    <w:name w:val="List Bullet 3"/>
    <w:basedOn w:val="ListBullet"/>
    <w:next w:val="Normal"/>
    <w:rsid w:val="00C66513"/>
    <w:pPr>
      <w:numPr>
        <w:numId w:val="7"/>
      </w:numPr>
      <w:tabs>
        <w:tab w:val="left" w:pos="1701"/>
      </w:tabs>
      <w:ind w:left="1701" w:hanging="567"/>
    </w:pPr>
  </w:style>
  <w:style w:type="paragraph" w:customStyle="1" w:styleId="AppendicesTitle">
    <w:name w:val="Appendices Title"/>
    <w:basedOn w:val="Normal"/>
    <w:semiHidden/>
    <w:rsid w:val="00901CE6"/>
    <w:pPr>
      <w:jc w:val="center"/>
    </w:pPr>
    <w:rPr>
      <w:b/>
      <w:bCs/>
      <w:caps/>
      <w:sz w:val="24"/>
      <w:szCs w:val="20"/>
    </w:rPr>
  </w:style>
  <w:style w:type="paragraph" w:styleId="FootnoteText">
    <w:name w:val="footnote text"/>
    <w:basedOn w:val="Normal"/>
    <w:link w:val="FootnoteTextChar"/>
    <w:rsid w:val="00E45AD1"/>
    <w:pPr>
      <w:tabs>
        <w:tab w:val="left" w:pos="284"/>
      </w:tabs>
      <w:spacing w:before="40" w:after="40" w:line="240" w:lineRule="auto"/>
      <w:ind w:left="284" w:hanging="284"/>
    </w:pPr>
    <w:rPr>
      <w:sz w:val="18"/>
      <w:szCs w:val="18"/>
    </w:rPr>
  </w:style>
  <w:style w:type="character" w:customStyle="1" w:styleId="FootnoteTextChar">
    <w:name w:val="Footnote Text Char"/>
    <w:link w:val="FootnoteText"/>
    <w:rsid w:val="00E45AD1"/>
    <w:rPr>
      <w:rFonts w:ascii="Arial" w:hAnsi="Arial"/>
      <w:sz w:val="18"/>
      <w:szCs w:val="18"/>
      <w:lang w:eastAsia="en-AU"/>
    </w:rPr>
  </w:style>
  <w:style w:type="character" w:styleId="FootnoteReference">
    <w:name w:val="footnote reference"/>
    <w:rsid w:val="00727454"/>
    <w:rPr>
      <w:vertAlign w:val="superscript"/>
    </w:rPr>
  </w:style>
  <w:style w:type="paragraph" w:customStyle="1" w:styleId="ReportDisclaimerSubtitle">
    <w:name w:val="Report Disclaimer Subtitle"/>
    <w:basedOn w:val="ReportDisclaimer"/>
    <w:link w:val="ReportDisclaimerSubtitleChar"/>
    <w:qFormat/>
    <w:rsid w:val="003E5533"/>
    <w:pPr>
      <w:framePr w:wrap="around"/>
      <w:jc w:val="center"/>
    </w:pPr>
    <w:rPr>
      <w:b/>
    </w:rPr>
  </w:style>
  <w:style w:type="character" w:customStyle="1" w:styleId="ReportDisclaimerSubtitleChar">
    <w:name w:val="Report Disclaimer Subtitle Char"/>
    <w:link w:val="ReportDisclaimerSubtitle"/>
    <w:rsid w:val="003E5533"/>
    <w:rPr>
      <w:rFonts w:ascii="Arial" w:hAnsi="Arial" w:cs="Arial"/>
      <w:b/>
      <w:szCs w:val="22"/>
      <w:lang w:eastAsia="en-AU"/>
    </w:rPr>
  </w:style>
  <w:style w:type="character" w:styleId="PlaceholderText">
    <w:name w:val="Placeholder Text"/>
    <w:uiPriority w:val="99"/>
    <w:semiHidden/>
    <w:rsid w:val="00EB4B55"/>
    <w:rPr>
      <w:color w:val="808080"/>
    </w:rPr>
  </w:style>
  <w:style w:type="paragraph" w:styleId="BalloonText">
    <w:name w:val="Balloon Text"/>
    <w:basedOn w:val="Normal"/>
    <w:link w:val="BalloonTextChar"/>
    <w:rsid w:val="00EB4B55"/>
    <w:pPr>
      <w:spacing w:before="0" w:line="240" w:lineRule="auto"/>
    </w:pPr>
    <w:rPr>
      <w:rFonts w:ascii="Tahoma" w:hAnsi="Tahoma" w:cs="Tahoma"/>
      <w:sz w:val="16"/>
      <w:szCs w:val="16"/>
    </w:rPr>
  </w:style>
  <w:style w:type="character" w:customStyle="1" w:styleId="BalloonTextChar">
    <w:name w:val="Balloon Text Char"/>
    <w:link w:val="BalloonText"/>
    <w:rsid w:val="00EB4B55"/>
    <w:rPr>
      <w:rFonts w:ascii="Tahoma" w:hAnsi="Tahoma" w:cs="Tahoma"/>
      <w:sz w:val="16"/>
      <w:szCs w:val="16"/>
      <w:lang w:eastAsia="en-AU"/>
    </w:rPr>
  </w:style>
  <w:style w:type="paragraph" w:customStyle="1" w:styleId="ReportDisclaimercentre">
    <w:name w:val="Report Disclaimer centre"/>
    <w:basedOn w:val="ReportDisclaimer"/>
    <w:qFormat/>
    <w:rsid w:val="0061747A"/>
    <w:pPr>
      <w:framePr w:wrap="around"/>
      <w:spacing w:before="120"/>
      <w:ind w:left="249" w:right="249"/>
      <w:jc w:val="center"/>
    </w:pPr>
    <w:rPr>
      <w:bCs/>
    </w:rPr>
  </w:style>
  <w:style w:type="paragraph" w:styleId="ListNumber2">
    <w:name w:val="List Number 2"/>
    <w:basedOn w:val="ListNumber"/>
    <w:rsid w:val="007C600A"/>
    <w:pPr>
      <w:numPr>
        <w:ilvl w:val="1"/>
        <w:numId w:val="5"/>
      </w:numPr>
    </w:pPr>
  </w:style>
  <w:style w:type="paragraph" w:customStyle="1" w:styleId="Equation">
    <w:name w:val="Equation"/>
    <w:basedOn w:val="Normal"/>
    <w:link w:val="EquationChar"/>
    <w:qFormat/>
    <w:rsid w:val="006205D5"/>
    <w:pPr>
      <w:tabs>
        <w:tab w:val="right" w:pos="9070"/>
      </w:tabs>
      <w:ind w:left="1134"/>
    </w:pPr>
    <w:rPr>
      <w:rFonts w:ascii="Cambria Math" w:hAnsi="Cambria Math"/>
      <w:bCs/>
      <w:i/>
      <w:szCs w:val="20"/>
    </w:rPr>
  </w:style>
  <w:style w:type="character" w:customStyle="1" w:styleId="EquationChar">
    <w:name w:val="Equation Char"/>
    <w:basedOn w:val="DefaultParagraphFont"/>
    <w:link w:val="Equation"/>
    <w:rsid w:val="006205D5"/>
    <w:rPr>
      <w:rFonts w:ascii="Cambria Math" w:hAnsi="Cambria Math"/>
      <w:bCs/>
      <w:i/>
      <w:sz w:val="22"/>
      <w:lang w:eastAsia="en-AU"/>
    </w:rPr>
  </w:style>
  <w:style w:type="character" w:styleId="Mention">
    <w:name w:val="Mention"/>
    <w:basedOn w:val="DefaultParagraphFont"/>
    <w:uiPriority w:val="99"/>
    <w:unhideWhenUsed/>
    <w:rsid w:val="002E0E64"/>
    <w:rPr>
      <w:color w:val="2B579A"/>
      <w:shd w:val="clear" w:color="auto" w:fill="E6E6E6"/>
    </w:rPr>
  </w:style>
  <w:style w:type="paragraph" w:styleId="NormalWeb">
    <w:name w:val="Normal (Web)"/>
    <w:basedOn w:val="Normal"/>
    <w:uiPriority w:val="99"/>
    <w:semiHidden/>
    <w:unhideWhenUsed/>
    <w:rsid w:val="001F7EEF"/>
    <w:pPr>
      <w:spacing w:before="100" w:beforeAutospacing="1" w:after="100" w:afterAutospacing="1" w:line="240" w:lineRule="auto"/>
      <w:jc w:val="left"/>
    </w:pPr>
    <w:rPr>
      <w:rFonts w:ascii="Times New Roman" w:eastAsiaTheme="minorEastAsia" w:hAnsi="Times New Roman"/>
      <w:sz w:val="24"/>
      <w:szCs w:val="24"/>
      <w:lang w:eastAsia="en-NZ"/>
    </w:rPr>
  </w:style>
  <w:style w:type="character" w:styleId="UnresolvedMention">
    <w:name w:val="Unresolved Mention"/>
    <w:basedOn w:val="DefaultParagraphFont"/>
    <w:uiPriority w:val="99"/>
    <w:semiHidden/>
    <w:unhideWhenUsed/>
    <w:rsid w:val="00DC4CCC"/>
    <w:rPr>
      <w:color w:val="808080"/>
      <w:shd w:val="clear" w:color="auto" w:fill="E6E6E6"/>
    </w:rPr>
  </w:style>
  <w:style w:type="character" w:styleId="FollowedHyperlink">
    <w:name w:val="FollowedHyperlink"/>
    <w:basedOn w:val="DefaultParagraphFont"/>
    <w:semiHidden/>
    <w:unhideWhenUsed/>
    <w:rsid w:val="00DC4CCC"/>
    <w:rPr>
      <w:color w:val="800080" w:themeColor="followedHyperlink"/>
      <w:u w:val="single"/>
    </w:rPr>
  </w:style>
  <w:style w:type="character" w:customStyle="1" w:styleId="HeaderChar">
    <w:name w:val="Header Char"/>
    <w:basedOn w:val="DefaultParagraphFont"/>
    <w:link w:val="Header"/>
    <w:uiPriority w:val="99"/>
    <w:rsid w:val="00A1350E"/>
    <w:rPr>
      <w:rFonts w:ascii="Arial" w:hAnsi="Arial"/>
      <w:color w:val="636363"/>
      <w:sz w:val="14"/>
      <w:szCs w:val="14"/>
      <w:lang w:eastAsia="en-AU"/>
    </w:rPr>
  </w:style>
  <w:style w:type="character" w:customStyle="1" w:styleId="IndentedQuoteChar">
    <w:name w:val="Indented Quote Char"/>
    <w:basedOn w:val="DefaultParagraphFont"/>
    <w:link w:val="IndentedQuote"/>
    <w:rsid w:val="00401AFF"/>
    <w:rPr>
      <w:rFonts w:ascii="Arial" w:hAnsi="Arial"/>
      <w:i/>
      <w:sz w:val="22"/>
      <w:szCs w:val="22"/>
      <w:lang w:eastAsia="en-AU"/>
    </w:rPr>
  </w:style>
  <w:style w:type="character" w:styleId="CommentReference">
    <w:name w:val="annotation reference"/>
    <w:basedOn w:val="DefaultParagraphFont"/>
    <w:uiPriority w:val="99"/>
    <w:unhideWhenUsed/>
    <w:rsid w:val="00CB5D8C"/>
    <w:rPr>
      <w:sz w:val="16"/>
      <w:szCs w:val="16"/>
    </w:rPr>
  </w:style>
  <w:style w:type="paragraph" w:styleId="CommentText">
    <w:name w:val="annotation text"/>
    <w:basedOn w:val="Normal"/>
    <w:link w:val="CommentTextChar"/>
    <w:uiPriority w:val="99"/>
    <w:unhideWhenUsed/>
    <w:rsid w:val="00CB5D8C"/>
    <w:pPr>
      <w:spacing w:line="240" w:lineRule="auto"/>
    </w:pPr>
    <w:rPr>
      <w:sz w:val="20"/>
      <w:szCs w:val="20"/>
    </w:rPr>
  </w:style>
  <w:style w:type="character" w:customStyle="1" w:styleId="CommentTextChar">
    <w:name w:val="Comment Text Char"/>
    <w:basedOn w:val="DefaultParagraphFont"/>
    <w:link w:val="CommentText"/>
    <w:uiPriority w:val="99"/>
    <w:rsid w:val="00CB5D8C"/>
    <w:rPr>
      <w:rFonts w:ascii="Arial" w:hAnsi="Arial"/>
      <w:lang w:eastAsia="en-AU"/>
    </w:rPr>
  </w:style>
  <w:style w:type="paragraph" w:styleId="CommentSubject">
    <w:name w:val="annotation subject"/>
    <w:basedOn w:val="CommentText"/>
    <w:next w:val="CommentText"/>
    <w:link w:val="CommentSubjectChar"/>
    <w:uiPriority w:val="99"/>
    <w:unhideWhenUsed/>
    <w:rsid w:val="00CB5D8C"/>
    <w:rPr>
      <w:b/>
      <w:bCs/>
    </w:rPr>
  </w:style>
  <w:style w:type="character" w:customStyle="1" w:styleId="CommentSubjectChar">
    <w:name w:val="Comment Subject Char"/>
    <w:basedOn w:val="CommentTextChar"/>
    <w:link w:val="CommentSubject"/>
    <w:uiPriority w:val="99"/>
    <w:rsid w:val="00CB5D8C"/>
    <w:rPr>
      <w:rFonts w:ascii="Arial" w:hAnsi="Arial"/>
      <w:b/>
      <w:bCs/>
      <w:lang w:eastAsia="en-AU"/>
    </w:rPr>
  </w:style>
  <w:style w:type="paragraph" w:customStyle="1" w:styleId="TableBullet2">
    <w:name w:val="Table Bullet 2"/>
    <w:basedOn w:val="ListBullet2"/>
    <w:qFormat/>
    <w:rsid w:val="00436219"/>
    <w:pPr>
      <w:spacing w:before="0" w:after="40"/>
      <w:ind w:left="596" w:hanging="284"/>
      <w:contextualSpacing/>
      <w:jc w:val="left"/>
    </w:pPr>
    <w:rPr>
      <w:sz w:val="18"/>
    </w:rPr>
  </w:style>
  <w:style w:type="paragraph" w:customStyle="1" w:styleId="TableQuote">
    <w:name w:val="Table Quote"/>
    <w:basedOn w:val="TableTextAlpha"/>
    <w:rsid w:val="009C469A"/>
    <w:pPr>
      <w:ind w:left="113" w:right="113"/>
    </w:pPr>
    <w:rPr>
      <w:i/>
      <w:szCs w:val="20"/>
    </w:rPr>
  </w:style>
  <w:style w:type="character" w:customStyle="1" w:styleId="ReferenceChar">
    <w:name w:val="Reference Char"/>
    <w:link w:val="Reference"/>
    <w:rsid w:val="00267B3E"/>
    <w:rPr>
      <w:rFonts w:ascii="Arial" w:hAnsi="Arial"/>
      <w:szCs w:val="22"/>
      <w:lang w:eastAsia="en-AU"/>
    </w:rPr>
  </w:style>
  <w:style w:type="paragraph" w:customStyle="1" w:styleId="HeadingAppendix1">
    <w:name w:val="Heading Appendix 1"/>
    <w:basedOn w:val="Normal"/>
    <w:next w:val="Normal"/>
    <w:link w:val="HeadingAppendix1Char"/>
    <w:semiHidden/>
    <w:qFormat/>
    <w:rsid w:val="00592588"/>
    <w:pPr>
      <w:keepNext/>
      <w:pageBreakBefore/>
      <w:spacing w:before="480" w:after="120"/>
    </w:pPr>
    <w:rPr>
      <w:b/>
      <w:caps/>
      <w:sz w:val="24"/>
      <w:szCs w:val="24"/>
    </w:rPr>
  </w:style>
  <w:style w:type="paragraph" w:customStyle="1" w:styleId="HeadingAppendix2">
    <w:name w:val="Heading Appendix 2"/>
    <w:basedOn w:val="HeadingAppendix1"/>
    <w:next w:val="Normal"/>
    <w:link w:val="HeadingAppendix2Char"/>
    <w:qFormat/>
    <w:rsid w:val="00592588"/>
    <w:pPr>
      <w:pageBreakBefore w:val="0"/>
      <w:tabs>
        <w:tab w:val="left" w:pos="851"/>
        <w:tab w:val="num" w:pos="1492"/>
      </w:tabs>
      <w:spacing w:before="280" w:after="0"/>
      <w:ind w:left="862" w:hanging="862"/>
      <w:outlineLvl w:val="1"/>
    </w:pPr>
    <w:rPr>
      <w:rFonts w:cs="Arial"/>
      <w:caps w:val="0"/>
      <w:smallCaps/>
    </w:rPr>
  </w:style>
  <w:style w:type="paragraph" w:customStyle="1" w:styleId="HeadingAppendix3">
    <w:name w:val="Heading Appendix 3"/>
    <w:basedOn w:val="HeadingAppendix2"/>
    <w:next w:val="Normal"/>
    <w:link w:val="HeadingAppendix3Char"/>
    <w:qFormat/>
    <w:rsid w:val="00592588"/>
    <w:pPr>
      <w:spacing w:before="240"/>
      <w:outlineLvl w:val="2"/>
    </w:pPr>
    <w:rPr>
      <w:smallCaps w:val="0"/>
      <w:sz w:val="22"/>
      <w:szCs w:val="22"/>
    </w:rPr>
  </w:style>
  <w:style w:type="paragraph" w:customStyle="1" w:styleId="HeadingAppendix4">
    <w:name w:val="Heading Appendix 4"/>
    <w:basedOn w:val="HeadingAppendix3"/>
    <w:next w:val="Normal"/>
    <w:link w:val="HeadingAppendix4Char"/>
    <w:qFormat/>
    <w:rsid w:val="00592588"/>
    <w:pPr>
      <w:outlineLvl w:val="3"/>
    </w:pPr>
  </w:style>
  <w:style w:type="character" w:customStyle="1" w:styleId="HeadingAppendix4Char">
    <w:name w:val="Heading Appendix 4 Char"/>
    <w:link w:val="HeadingAppendix4"/>
    <w:rsid w:val="00592588"/>
    <w:rPr>
      <w:rFonts w:ascii="Arial" w:hAnsi="Arial" w:cs="Arial"/>
      <w:b/>
      <w:sz w:val="22"/>
      <w:szCs w:val="22"/>
      <w:lang w:eastAsia="en-AU"/>
    </w:rPr>
  </w:style>
  <w:style w:type="character" w:customStyle="1" w:styleId="HeadingAppendix3Char">
    <w:name w:val="Heading Appendix 3 Char"/>
    <w:link w:val="HeadingAppendix3"/>
    <w:rsid w:val="00592588"/>
    <w:rPr>
      <w:rFonts w:ascii="Arial" w:hAnsi="Arial" w:cs="Arial"/>
      <w:b/>
      <w:sz w:val="22"/>
      <w:szCs w:val="22"/>
      <w:lang w:eastAsia="en-AU"/>
    </w:rPr>
  </w:style>
  <w:style w:type="character" w:customStyle="1" w:styleId="HeadingAppendix2Char">
    <w:name w:val="Heading Appendix 2 Char"/>
    <w:link w:val="HeadingAppendix2"/>
    <w:rsid w:val="00592588"/>
    <w:rPr>
      <w:rFonts w:ascii="Arial" w:hAnsi="Arial" w:cs="Arial"/>
      <w:b/>
      <w:smallCaps/>
      <w:sz w:val="24"/>
      <w:szCs w:val="24"/>
      <w:lang w:eastAsia="en-AU"/>
    </w:rPr>
  </w:style>
  <w:style w:type="character" w:customStyle="1" w:styleId="HeadingAppendix1Char">
    <w:name w:val="Heading Appendix 1 Char"/>
    <w:link w:val="HeadingAppendix1"/>
    <w:semiHidden/>
    <w:rsid w:val="00592588"/>
    <w:rPr>
      <w:rFonts w:ascii="Arial" w:hAnsi="Arial"/>
      <w:b/>
      <w:caps/>
      <w:sz w:val="24"/>
      <w:szCs w:val="24"/>
      <w:lang w:eastAsia="en-AU"/>
    </w:rPr>
  </w:style>
  <w:style w:type="paragraph" w:styleId="ListParagraph">
    <w:name w:val="List Paragraph"/>
    <w:basedOn w:val="Normal"/>
    <w:uiPriority w:val="34"/>
    <w:qFormat/>
    <w:rsid w:val="00592588"/>
    <w:pPr>
      <w:ind w:left="567"/>
      <w:contextualSpacing/>
    </w:pPr>
  </w:style>
  <w:style w:type="paragraph" w:customStyle="1" w:styleId="Tabletextdecimaltab">
    <w:name w:val="Table text decimal tab"/>
    <w:basedOn w:val="TableTextNumerical"/>
    <w:qFormat/>
    <w:rsid w:val="00592588"/>
    <w:pPr>
      <w:tabs>
        <w:tab w:val="decimal" w:pos="567"/>
      </w:tabs>
    </w:pPr>
  </w:style>
  <w:style w:type="paragraph" w:styleId="TOC7">
    <w:name w:val="toc 7"/>
    <w:basedOn w:val="Normal"/>
    <w:next w:val="Normal"/>
    <w:autoRedefine/>
    <w:uiPriority w:val="39"/>
    <w:rsid w:val="00592588"/>
    <w:pPr>
      <w:tabs>
        <w:tab w:val="left" w:pos="1435"/>
        <w:tab w:val="right" w:leader="dot" w:pos="9061"/>
      </w:tabs>
      <w:spacing w:before="40"/>
      <w:ind w:left="1440" w:hanging="720"/>
      <w:jc w:val="left"/>
    </w:pPr>
    <w:rPr>
      <w:sz w:val="20"/>
    </w:rPr>
  </w:style>
  <w:style w:type="paragraph" w:styleId="TOC8">
    <w:name w:val="toc 8"/>
    <w:basedOn w:val="Normal"/>
    <w:next w:val="Normal"/>
    <w:autoRedefine/>
    <w:uiPriority w:val="39"/>
    <w:rsid w:val="00592588"/>
    <w:pPr>
      <w:tabs>
        <w:tab w:val="left" w:pos="2160"/>
        <w:tab w:val="right" w:leader="dot" w:pos="9061"/>
      </w:tabs>
      <w:spacing w:before="40"/>
      <w:ind w:left="2155" w:hanging="720"/>
      <w:jc w:val="left"/>
    </w:pPr>
    <w:rPr>
      <w:sz w:val="20"/>
    </w:rPr>
  </w:style>
  <w:style w:type="paragraph" w:styleId="TOC9">
    <w:name w:val="toc 9"/>
    <w:basedOn w:val="Normal"/>
    <w:next w:val="Normal"/>
    <w:autoRedefine/>
    <w:uiPriority w:val="39"/>
    <w:rsid w:val="00592588"/>
    <w:pPr>
      <w:tabs>
        <w:tab w:val="left" w:pos="3011"/>
        <w:tab w:val="right" w:leader="dot" w:pos="9061"/>
      </w:tabs>
      <w:spacing w:before="40"/>
      <w:ind w:left="3011" w:hanging="851"/>
      <w:jc w:val="left"/>
    </w:pPr>
    <w:rPr>
      <w:sz w:val="20"/>
    </w:rPr>
  </w:style>
  <w:style w:type="paragraph" w:customStyle="1" w:styleId="Clientref">
    <w:name w:val="Clientref"/>
    <w:basedOn w:val="Normal"/>
    <w:rsid w:val="00592588"/>
    <w:pPr>
      <w:spacing w:line="240" w:lineRule="auto"/>
      <w:ind w:left="284" w:hanging="284"/>
    </w:pPr>
    <w:rPr>
      <w:szCs w:val="24"/>
      <w:lang w:val="en-GB"/>
    </w:rPr>
  </w:style>
  <w:style w:type="paragraph" w:styleId="Revision">
    <w:name w:val="Revision"/>
    <w:hidden/>
    <w:uiPriority w:val="99"/>
    <w:semiHidden/>
    <w:rsid w:val="00592588"/>
    <w:rPr>
      <w:rFonts w:ascii="Arial" w:hAnsi="Arial"/>
      <w:sz w:val="22"/>
      <w:szCs w:val="22"/>
      <w:lang w:eastAsia="en-AU"/>
    </w:rPr>
  </w:style>
  <w:style w:type="paragraph" w:styleId="EndnoteText">
    <w:name w:val="endnote text"/>
    <w:basedOn w:val="Normal"/>
    <w:link w:val="EndnoteTextChar"/>
    <w:rsid w:val="00592588"/>
    <w:pPr>
      <w:spacing w:before="0" w:line="240" w:lineRule="auto"/>
    </w:pPr>
    <w:rPr>
      <w:sz w:val="20"/>
      <w:szCs w:val="20"/>
    </w:rPr>
  </w:style>
  <w:style w:type="character" w:customStyle="1" w:styleId="EndnoteTextChar">
    <w:name w:val="Endnote Text Char"/>
    <w:basedOn w:val="DefaultParagraphFont"/>
    <w:link w:val="EndnoteText"/>
    <w:rsid w:val="00592588"/>
    <w:rPr>
      <w:rFonts w:ascii="Arial" w:hAnsi="Arial"/>
      <w:lang w:eastAsia="en-AU"/>
    </w:rPr>
  </w:style>
  <w:style w:type="character" w:styleId="EndnoteReference">
    <w:name w:val="endnote reference"/>
    <w:basedOn w:val="DefaultParagraphFont"/>
    <w:rsid w:val="00592588"/>
    <w:rPr>
      <w:vertAlign w:val="superscript"/>
    </w:rPr>
  </w:style>
  <w:style w:type="paragraph" w:customStyle="1" w:styleId="Default">
    <w:name w:val="Default"/>
    <w:rsid w:val="00592588"/>
    <w:pPr>
      <w:autoSpaceDE w:val="0"/>
      <w:autoSpaceDN w:val="0"/>
      <w:adjustRightInd w:val="0"/>
    </w:pPr>
    <w:rPr>
      <w:rFonts w:ascii="Arial" w:hAnsi="Arial" w:cs="Arial"/>
      <w:color w:val="000000"/>
      <w:sz w:val="24"/>
      <w:szCs w:val="24"/>
    </w:rPr>
  </w:style>
  <w:style w:type="paragraph" w:customStyle="1" w:styleId="xmsonormal">
    <w:name w:val="x_msonormal"/>
    <w:basedOn w:val="Normal"/>
    <w:rsid w:val="00592588"/>
    <w:pPr>
      <w:spacing w:before="0" w:line="240" w:lineRule="auto"/>
      <w:jc w:val="left"/>
    </w:pPr>
    <w:rPr>
      <w:rFonts w:ascii="Aptos" w:eastAsiaTheme="minorHAnsi" w:hAnsi="Aptos" w:cs="Calibri"/>
      <w:sz w:val="24"/>
      <w:szCs w:val="24"/>
      <w:lang w:eastAsia="en-NZ"/>
    </w:rPr>
  </w:style>
  <w:style w:type="paragraph" w:customStyle="1" w:styleId="xmsolistparagraph">
    <w:name w:val="x_msolistparagraph"/>
    <w:basedOn w:val="Normal"/>
    <w:rsid w:val="00592588"/>
    <w:pPr>
      <w:spacing w:before="0" w:line="276" w:lineRule="auto"/>
      <w:ind w:left="720"/>
      <w:jc w:val="left"/>
    </w:pPr>
    <w:rPr>
      <w:rFonts w:eastAsiaTheme="minorHAnsi" w:cs="Arial"/>
      <w:lang w:eastAsia="en-NZ"/>
    </w:rPr>
  </w:style>
  <w:style w:type="character" w:customStyle="1" w:styleId="label">
    <w:name w:val="label"/>
    <w:basedOn w:val="DefaultParagraphFont"/>
    <w:rsid w:val="00592588"/>
  </w:style>
  <w:style w:type="character" w:customStyle="1" w:styleId="reference0">
    <w:name w:val="reference"/>
    <w:basedOn w:val="DefaultParagraphFont"/>
    <w:rsid w:val="00592588"/>
  </w:style>
  <w:style w:type="character" w:styleId="Emphasis">
    <w:name w:val="Emphasis"/>
    <w:basedOn w:val="DefaultParagraphFont"/>
    <w:uiPriority w:val="20"/>
    <w:qFormat/>
    <w:rsid w:val="00592588"/>
    <w:rPr>
      <w:i/>
      <w:iCs/>
    </w:rPr>
  </w:style>
  <w:style w:type="character" w:styleId="Strong">
    <w:name w:val="Strong"/>
    <w:basedOn w:val="DefaultParagraphFont"/>
    <w:uiPriority w:val="22"/>
    <w:qFormat/>
    <w:rsid w:val="00592588"/>
    <w:rPr>
      <w:b/>
      <w:bCs/>
    </w:rPr>
  </w:style>
  <w:style w:type="character" w:customStyle="1" w:styleId="personname">
    <w:name w:val="person_name"/>
    <w:basedOn w:val="DefaultParagraphFont"/>
    <w:rsid w:val="00592588"/>
  </w:style>
  <w:style w:type="character" w:customStyle="1" w:styleId="Heading2Char">
    <w:name w:val="Heading 2 Char"/>
    <w:basedOn w:val="DefaultParagraphFont"/>
    <w:link w:val="Heading2"/>
    <w:rsid w:val="00592588"/>
    <w:rPr>
      <w:rFonts w:ascii="Arial" w:hAnsi="Arial" w:cs="Arial"/>
      <w:b/>
      <w:bCs/>
      <w:iCs/>
      <w:sz w:val="24"/>
      <w:szCs w:val="22"/>
      <w:lang w:eastAsia="en-AU"/>
    </w:rPr>
  </w:style>
  <w:style w:type="character" w:customStyle="1" w:styleId="Heading3Char">
    <w:name w:val="Heading 3 Char"/>
    <w:basedOn w:val="DefaultParagraphFont"/>
    <w:link w:val="Heading3"/>
    <w:rsid w:val="00592588"/>
    <w:rPr>
      <w:rFonts w:ascii="Arial" w:hAnsi="Arial" w:cs="Arial"/>
      <w:b/>
      <w:bCs/>
      <w:sz w:val="22"/>
      <w:szCs w:val="26"/>
      <w:lang w:eastAsia="en-AU"/>
    </w:rPr>
  </w:style>
  <w:style w:type="character" w:customStyle="1" w:styleId="Heading4Char">
    <w:name w:val="Heading 4 Char"/>
    <w:basedOn w:val="DefaultParagraphFont"/>
    <w:link w:val="Heading4"/>
    <w:rsid w:val="00592588"/>
    <w:rPr>
      <w:rFonts w:ascii="Arial" w:hAnsi="Arial"/>
      <w:b/>
      <w:bCs/>
      <w:i/>
      <w:iCs/>
      <w:sz w:val="22"/>
      <w:szCs w:val="26"/>
      <w:lang w:eastAsia="en-AU"/>
    </w:rPr>
  </w:style>
  <w:style w:type="character" w:customStyle="1" w:styleId="Heading5Char">
    <w:name w:val="Heading 5 Char"/>
    <w:basedOn w:val="DefaultParagraphFont"/>
    <w:link w:val="Heading5"/>
    <w:uiPriority w:val="9"/>
    <w:rsid w:val="00592588"/>
    <w:rPr>
      <w:rFonts w:ascii="Arial" w:hAnsi="Arial"/>
      <w:b/>
      <w:bCs/>
      <w:iCs/>
      <w:sz w:val="22"/>
      <w:szCs w:val="26"/>
      <w:lang w:eastAsia="en-AU"/>
    </w:rPr>
  </w:style>
  <w:style w:type="character" w:customStyle="1" w:styleId="Heading6Char">
    <w:name w:val="Heading 6 Char"/>
    <w:basedOn w:val="DefaultParagraphFont"/>
    <w:link w:val="Heading6"/>
    <w:rsid w:val="00592588"/>
    <w:rPr>
      <w:rFonts w:ascii="Arial" w:hAnsi="Arial" w:cs="Arial"/>
      <w:b/>
      <w:bCs/>
      <w:caps/>
      <w:sz w:val="24"/>
      <w:szCs w:val="22"/>
      <w:lang w:eastAsia="en-AU"/>
    </w:rPr>
  </w:style>
  <w:style w:type="character" w:customStyle="1" w:styleId="Heading7Char">
    <w:name w:val="Heading 7 Char"/>
    <w:basedOn w:val="DefaultParagraphFont"/>
    <w:link w:val="Heading7"/>
    <w:rsid w:val="00592588"/>
    <w:rPr>
      <w:rFonts w:ascii="Arial" w:hAnsi="Arial" w:cs="Arial"/>
      <w:b/>
      <w:sz w:val="24"/>
      <w:szCs w:val="24"/>
      <w:lang w:eastAsia="en-AU"/>
    </w:rPr>
  </w:style>
  <w:style w:type="character" w:customStyle="1" w:styleId="Heading8Char">
    <w:name w:val="Heading 8 Char"/>
    <w:basedOn w:val="DefaultParagraphFont"/>
    <w:link w:val="Heading8"/>
    <w:rsid w:val="00592588"/>
    <w:rPr>
      <w:rFonts w:ascii="Arial" w:hAnsi="Arial" w:cs="Arial"/>
      <w:b/>
      <w:iCs/>
      <w:sz w:val="22"/>
      <w:szCs w:val="24"/>
      <w:lang w:eastAsia="en-AU"/>
    </w:rPr>
  </w:style>
  <w:style w:type="character" w:customStyle="1" w:styleId="Heading9Char">
    <w:name w:val="Heading 9 Char"/>
    <w:aliases w:val="Appendix 1 Char"/>
    <w:basedOn w:val="DefaultParagraphFont"/>
    <w:link w:val="Heading9"/>
    <w:rsid w:val="00592588"/>
    <w:rPr>
      <w:rFonts w:ascii="Arial" w:hAnsi="Arial" w:cs="Arial"/>
      <w:b/>
      <w:i/>
      <w:sz w:val="22"/>
      <w:szCs w:val="22"/>
      <w:lang w:eastAsia="en-AU"/>
    </w:rPr>
  </w:style>
  <w:style w:type="paragraph" w:styleId="Title">
    <w:name w:val="Title"/>
    <w:basedOn w:val="Normal"/>
    <w:next w:val="Normal"/>
    <w:link w:val="TitleChar"/>
    <w:uiPriority w:val="10"/>
    <w:qFormat/>
    <w:rsid w:val="005925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2588"/>
    <w:rPr>
      <w:rFonts w:asciiTheme="majorHAnsi" w:eastAsiaTheme="majorEastAsia" w:hAnsiTheme="majorHAnsi" w:cstheme="majorBidi"/>
      <w:spacing w:val="-10"/>
      <w:kern w:val="28"/>
      <w:sz w:val="56"/>
      <w:szCs w:val="56"/>
      <w:lang w:eastAsia="en-AU"/>
    </w:rPr>
  </w:style>
  <w:style w:type="paragraph" w:styleId="Subtitle">
    <w:name w:val="Subtitle"/>
    <w:basedOn w:val="Normal"/>
    <w:next w:val="Normal"/>
    <w:link w:val="SubtitleChar"/>
    <w:uiPriority w:val="11"/>
    <w:qFormat/>
    <w:rsid w:val="0059258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92588"/>
    <w:rPr>
      <w:rFonts w:ascii="Arial" w:eastAsiaTheme="majorEastAsia" w:hAnsi="Arial" w:cstheme="majorBidi"/>
      <w:color w:val="595959" w:themeColor="text1" w:themeTint="A6"/>
      <w:spacing w:val="15"/>
      <w:sz w:val="28"/>
      <w:szCs w:val="28"/>
      <w:lang w:eastAsia="en-AU"/>
    </w:rPr>
  </w:style>
  <w:style w:type="paragraph" w:styleId="Quote">
    <w:name w:val="Quote"/>
    <w:basedOn w:val="Normal"/>
    <w:next w:val="Normal"/>
    <w:link w:val="QuoteChar"/>
    <w:uiPriority w:val="29"/>
    <w:qFormat/>
    <w:rsid w:val="00592588"/>
    <w:pPr>
      <w:spacing w:before="160"/>
      <w:jc w:val="center"/>
    </w:pPr>
    <w:rPr>
      <w:i/>
      <w:iCs/>
      <w:color w:val="404040" w:themeColor="text1" w:themeTint="BF"/>
    </w:rPr>
  </w:style>
  <w:style w:type="character" w:customStyle="1" w:styleId="QuoteChar">
    <w:name w:val="Quote Char"/>
    <w:basedOn w:val="DefaultParagraphFont"/>
    <w:link w:val="Quote"/>
    <w:uiPriority w:val="29"/>
    <w:rsid w:val="00592588"/>
    <w:rPr>
      <w:rFonts w:ascii="Arial" w:hAnsi="Arial"/>
      <w:i/>
      <w:iCs/>
      <w:color w:val="404040" w:themeColor="text1" w:themeTint="BF"/>
      <w:sz w:val="22"/>
      <w:szCs w:val="22"/>
      <w:lang w:eastAsia="en-AU"/>
    </w:rPr>
  </w:style>
  <w:style w:type="character" w:styleId="IntenseEmphasis">
    <w:name w:val="Intense Emphasis"/>
    <w:basedOn w:val="DefaultParagraphFont"/>
    <w:uiPriority w:val="21"/>
    <w:qFormat/>
    <w:rsid w:val="00592588"/>
    <w:rPr>
      <w:i/>
      <w:iCs/>
      <w:color w:val="365F91" w:themeColor="accent1" w:themeShade="BF"/>
    </w:rPr>
  </w:style>
  <w:style w:type="paragraph" w:styleId="IntenseQuote">
    <w:name w:val="Intense Quote"/>
    <w:basedOn w:val="Normal"/>
    <w:next w:val="Normal"/>
    <w:link w:val="IntenseQuoteChar"/>
    <w:uiPriority w:val="30"/>
    <w:qFormat/>
    <w:rsid w:val="00592588"/>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592588"/>
    <w:rPr>
      <w:rFonts w:ascii="Arial" w:hAnsi="Arial"/>
      <w:i/>
      <w:iCs/>
      <w:color w:val="365F91" w:themeColor="accent1" w:themeShade="BF"/>
      <w:sz w:val="22"/>
      <w:szCs w:val="22"/>
      <w:lang w:eastAsia="en-AU"/>
    </w:rPr>
  </w:style>
  <w:style w:type="character" w:styleId="IntenseReference">
    <w:name w:val="Intense Reference"/>
    <w:basedOn w:val="DefaultParagraphFont"/>
    <w:uiPriority w:val="32"/>
    <w:qFormat/>
    <w:rsid w:val="00592588"/>
    <w:rPr>
      <w:b/>
      <w:bCs/>
      <w:smallCaps/>
      <w:color w:val="365F91" w:themeColor="accent1" w:themeShade="BF"/>
      <w:spacing w:val="5"/>
    </w:rPr>
  </w:style>
  <w:style w:type="character" w:customStyle="1" w:styleId="FooterChar">
    <w:name w:val="Footer Char"/>
    <w:basedOn w:val="DefaultParagraphFont"/>
    <w:link w:val="Footer"/>
    <w:uiPriority w:val="99"/>
    <w:rsid w:val="00592588"/>
    <w:rPr>
      <w:rFonts w:ascii="Arial" w:hAnsi="Arial"/>
      <w:color w:val="636363"/>
      <w:sz w:val="14"/>
      <w:szCs w:val="14"/>
      <w:lang w:eastAsia="en-AU"/>
    </w:rPr>
  </w:style>
  <w:style w:type="character" w:customStyle="1" w:styleId="normaltextrun">
    <w:name w:val="normaltextrun"/>
    <w:basedOn w:val="DefaultParagraphFont"/>
    <w:rsid w:val="00592588"/>
  </w:style>
  <w:style w:type="character" w:customStyle="1" w:styleId="eop">
    <w:name w:val="eop"/>
    <w:basedOn w:val="DefaultParagraphFont"/>
    <w:rsid w:val="00592588"/>
  </w:style>
  <w:style w:type="character" w:customStyle="1" w:styleId="citation-doi">
    <w:name w:val="citation-doi"/>
    <w:basedOn w:val="DefaultParagraphFont"/>
    <w:rsid w:val="00592588"/>
  </w:style>
  <w:style w:type="character" w:customStyle="1" w:styleId="hgkelc">
    <w:name w:val="hgkelc"/>
    <w:basedOn w:val="DefaultParagraphFont"/>
    <w:rsid w:val="00592588"/>
  </w:style>
  <w:style w:type="character" w:customStyle="1" w:styleId="ui-provider">
    <w:name w:val="ui-provider"/>
    <w:basedOn w:val="DefaultParagraphFont"/>
    <w:rsid w:val="00592588"/>
  </w:style>
  <w:style w:type="character" w:customStyle="1" w:styleId="cf01">
    <w:name w:val="cf01"/>
    <w:basedOn w:val="DefaultParagraphFont"/>
    <w:rsid w:val="00C155A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8653023">
      <w:bodyDiv w:val="1"/>
      <w:marLeft w:val="0"/>
      <w:marRight w:val="0"/>
      <w:marTop w:val="0"/>
      <w:marBottom w:val="0"/>
      <w:divBdr>
        <w:top w:val="none" w:sz="0" w:space="0" w:color="auto"/>
        <w:left w:val="none" w:sz="0" w:space="0" w:color="auto"/>
        <w:bottom w:val="none" w:sz="0" w:space="0" w:color="auto"/>
        <w:right w:val="none" w:sz="0" w:space="0" w:color="auto"/>
      </w:divBdr>
    </w:div>
    <w:div w:id="490296057">
      <w:bodyDiv w:val="1"/>
      <w:marLeft w:val="0"/>
      <w:marRight w:val="0"/>
      <w:marTop w:val="0"/>
      <w:marBottom w:val="0"/>
      <w:divBdr>
        <w:top w:val="none" w:sz="0" w:space="0" w:color="auto"/>
        <w:left w:val="none" w:sz="0" w:space="0" w:color="auto"/>
        <w:bottom w:val="none" w:sz="0" w:space="0" w:color="auto"/>
        <w:right w:val="none" w:sz="0" w:space="0" w:color="auto"/>
      </w:divBdr>
    </w:div>
    <w:div w:id="733115609">
      <w:bodyDiv w:val="1"/>
      <w:marLeft w:val="0"/>
      <w:marRight w:val="0"/>
      <w:marTop w:val="0"/>
      <w:marBottom w:val="0"/>
      <w:divBdr>
        <w:top w:val="none" w:sz="0" w:space="0" w:color="auto"/>
        <w:left w:val="none" w:sz="0" w:space="0" w:color="auto"/>
        <w:bottom w:val="none" w:sz="0" w:space="0" w:color="auto"/>
        <w:right w:val="none" w:sz="0" w:space="0" w:color="auto"/>
      </w:divBdr>
    </w:div>
    <w:div w:id="930237795">
      <w:bodyDiv w:val="1"/>
      <w:marLeft w:val="0"/>
      <w:marRight w:val="0"/>
      <w:marTop w:val="0"/>
      <w:marBottom w:val="0"/>
      <w:divBdr>
        <w:top w:val="none" w:sz="0" w:space="0" w:color="auto"/>
        <w:left w:val="none" w:sz="0" w:space="0" w:color="auto"/>
        <w:bottom w:val="none" w:sz="0" w:space="0" w:color="auto"/>
        <w:right w:val="none" w:sz="0" w:space="0" w:color="auto"/>
      </w:divBdr>
    </w:div>
    <w:div w:id="1587030026">
      <w:bodyDiv w:val="1"/>
      <w:marLeft w:val="0"/>
      <w:marRight w:val="0"/>
      <w:marTop w:val="0"/>
      <w:marBottom w:val="0"/>
      <w:divBdr>
        <w:top w:val="none" w:sz="0" w:space="0" w:color="auto"/>
        <w:left w:val="none" w:sz="0" w:space="0" w:color="auto"/>
        <w:bottom w:val="none" w:sz="0" w:space="0" w:color="auto"/>
        <w:right w:val="none" w:sz="0" w:space="0" w:color="auto"/>
      </w:divBdr>
    </w:div>
    <w:div w:id="1902405199">
      <w:bodyDiv w:val="1"/>
      <w:marLeft w:val="0"/>
      <w:marRight w:val="0"/>
      <w:marTop w:val="0"/>
      <w:marBottom w:val="0"/>
      <w:divBdr>
        <w:top w:val="none" w:sz="0" w:space="0" w:color="auto"/>
        <w:left w:val="none" w:sz="0" w:space="0" w:color="auto"/>
        <w:bottom w:val="none" w:sz="0" w:space="0" w:color="auto"/>
        <w:right w:val="none" w:sz="0" w:space="0" w:color="auto"/>
      </w:divBdr>
    </w:div>
    <w:div w:id="2073040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gw.gns.cri.nz/ggwdata/disclaimer.jsp?returnTo=%2Fggwdata%2Findex.jsp" TargetMode="External"/><Relationship Id="rId117" Type="http://schemas.openxmlformats.org/officeDocument/2006/relationships/theme" Target="theme/theme1.xml"/><Relationship Id="rId21" Type="http://schemas.openxmlformats.org/officeDocument/2006/relationships/header" Target="header6.xml"/><Relationship Id="rId42" Type="http://schemas.openxmlformats.org/officeDocument/2006/relationships/hyperlink" Target="https://www.hydrologynz.org.nz/journal/journal-42" TargetMode="External"/><Relationship Id="rId47" Type="http://schemas.openxmlformats.org/officeDocument/2006/relationships/hyperlink" Target="https://www.legislation.govt.nz/act/public/2015/0087/latest/DLM5941105.html" TargetMode="External"/><Relationship Id="rId63" Type="http://schemas.openxmlformats.org/officeDocument/2006/relationships/hyperlink" Target="https://doi.org/10.1007/s00267-024-02098-7" TargetMode="External"/><Relationship Id="rId68" Type="http://schemas.openxmlformats.org/officeDocument/2006/relationships/hyperlink" Target="https://www.taumataarowai.govt.nz/assets/Uploads/Rules-and-standards/Taumata-Arowai-Aesthetic-Values-for-Drinking-Water-2022.pdf" TargetMode="External"/><Relationship Id="rId84" Type="http://schemas.openxmlformats.org/officeDocument/2006/relationships/image" Target="media/image12.jpeg"/><Relationship Id="rId89" Type="http://schemas.openxmlformats.org/officeDocument/2006/relationships/image" Target="media/image17.jpeg"/><Relationship Id="rId112" Type="http://schemas.openxmlformats.org/officeDocument/2006/relationships/footer" Target="footer13.xml"/><Relationship Id="rId16" Type="http://schemas.openxmlformats.org/officeDocument/2006/relationships/footer" Target="footer2.xml"/><Relationship Id="rId107" Type="http://schemas.openxmlformats.org/officeDocument/2006/relationships/image" Target="media/image35.jpeg"/><Relationship Id="rId11" Type="http://schemas.openxmlformats.org/officeDocument/2006/relationships/endnotes" Target="endnotes.xml"/><Relationship Id="rId32" Type="http://schemas.openxmlformats.org/officeDocument/2006/relationships/header" Target="header9.xml"/><Relationship Id="rId37" Type="http://schemas.openxmlformats.org/officeDocument/2006/relationships/image" Target="media/image6.png"/><Relationship Id="rId53" Type="http://schemas.openxmlformats.org/officeDocument/2006/relationships/hyperlink" Target="https://www.lawa.org.nz/get-involved/news-and-stories/national-news/2022/march/qa-lawa-groundwater-quality" TargetMode="External"/><Relationship Id="rId58" Type="http://schemas.openxmlformats.org/officeDocument/2006/relationships/hyperlink" Target="https://doi.org/10.1016/j.scitotenv.2019.05.210" TargetMode="External"/><Relationship Id="rId74" Type="http://schemas.openxmlformats.org/officeDocument/2006/relationships/header" Target="header10.xml"/><Relationship Id="rId79" Type="http://schemas.openxmlformats.org/officeDocument/2006/relationships/header" Target="header13.xml"/><Relationship Id="rId102" Type="http://schemas.openxmlformats.org/officeDocument/2006/relationships/image" Target="media/image30.jpeg"/><Relationship Id="rId5" Type="http://schemas.openxmlformats.org/officeDocument/2006/relationships/customXml" Target="../customXml/item5.xml"/><Relationship Id="rId90" Type="http://schemas.openxmlformats.org/officeDocument/2006/relationships/image" Target="media/image18.jpeg"/><Relationship Id="rId95" Type="http://schemas.openxmlformats.org/officeDocument/2006/relationships/image" Target="media/image23.jpeg"/><Relationship Id="rId22" Type="http://schemas.openxmlformats.org/officeDocument/2006/relationships/hyperlink" Target="https://www.gns.cri.nz/data-and-resources/new-zealand-hydrogeological-systems/" TargetMode="External"/><Relationship Id="rId27" Type="http://schemas.openxmlformats.org/officeDocument/2006/relationships/image" Target="media/image3.jpeg"/><Relationship Id="rId43" Type="http://schemas.openxmlformats.org/officeDocument/2006/relationships/hyperlink" Target="https://doi.org/10.1080/03036758.2023.2221034" TargetMode="External"/><Relationship Id="rId48" Type="http://schemas.openxmlformats.org/officeDocument/2006/relationships/hyperlink" Target="https://www.esr.cri.nz/expertise/water-environment/groundwater-science/" TargetMode="External"/><Relationship Id="rId64" Type="http://schemas.openxmlformats.org/officeDocument/2006/relationships/hyperlink" Target="https://doi.org/10.1080/00288306.1960.10423148" TargetMode="External"/><Relationship Id="rId69" Type="http://schemas.openxmlformats.org/officeDocument/2006/relationships/hyperlink" Target="https://www.taumataarowai.govt.nz/about/water-services-insights-and-performance/" TargetMode="External"/><Relationship Id="rId113" Type="http://schemas.openxmlformats.org/officeDocument/2006/relationships/footer" Target="footer14.xml"/><Relationship Id="rId80" Type="http://schemas.openxmlformats.org/officeDocument/2006/relationships/image" Target="media/image8.jpg"/><Relationship Id="rId85" Type="http://schemas.openxmlformats.org/officeDocument/2006/relationships/image" Target="media/image13.jpeg"/><Relationship Id="rId12" Type="http://schemas.openxmlformats.org/officeDocument/2006/relationships/footer" Target="footer1.xml"/><Relationship Id="rId17" Type="http://schemas.openxmlformats.org/officeDocument/2006/relationships/header" Target="header4.xml"/><Relationship Id="rId33" Type="http://schemas.openxmlformats.org/officeDocument/2006/relationships/footer" Target="footer7.xml"/><Relationship Id="rId38" Type="http://schemas.openxmlformats.org/officeDocument/2006/relationships/image" Target="media/image7.jpeg"/><Relationship Id="rId59" Type="http://schemas.openxmlformats.org/officeDocument/2006/relationships/hyperlink" Target="https://doi.org/10.21420/42QW-MC74" TargetMode="External"/><Relationship Id="rId103" Type="http://schemas.openxmlformats.org/officeDocument/2006/relationships/image" Target="media/image31.jpeg"/><Relationship Id="rId108" Type="http://schemas.openxmlformats.org/officeDocument/2006/relationships/image" Target="media/image36.jpeg"/><Relationship Id="rId54" Type="http://schemas.openxmlformats.org/officeDocument/2006/relationships/hyperlink" Target="https://environment.govt.nz/assets/Publications/Files/technical-guidelines-for-delineating-drinking-water-source-protection-zones.pdf" TargetMode="External"/><Relationship Id="rId70" Type="http://schemas.openxmlformats.org/officeDocument/2006/relationships/hyperlink" Target="https://www.legislation.govt.nz/regulation/public/2022/0168/latest/whole.html" TargetMode="External"/><Relationship Id="rId75" Type="http://schemas.openxmlformats.org/officeDocument/2006/relationships/footer" Target="footer11.xml"/><Relationship Id="rId91" Type="http://schemas.openxmlformats.org/officeDocument/2006/relationships/image" Target="media/image19.jpeg"/><Relationship Id="rId96"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www.gns.cri.nz/data-and-resources/new-zealand-hydrogeological-unit-map/" TargetMode="External"/><Relationship Id="rId28" Type="http://schemas.openxmlformats.org/officeDocument/2006/relationships/header" Target="header7.xml"/><Relationship Id="rId49" Type="http://schemas.openxmlformats.org/officeDocument/2006/relationships/hyperlink" Target="https://www.sciencedirect.com/science/article/pii/S0048969719322491" TargetMode="External"/><Relationship Id="rId114" Type="http://schemas.openxmlformats.org/officeDocument/2006/relationships/header" Target="header15.xml"/><Relationship Id="rId10" Type="http://schemas.openxmlformats.org/officeDocument/2006/relationships/footnotes" Target="footnotes.xml"/><Relationship Id="rId31" Type="http://schemas.openxmlformats.org/officeDocument/2006/relationships/footer" Target="footer6.xml"/><Relationship Id="rId44" Type="http://schemas.openxmlformats.org/officeDocument/2006/relationships/hyperlink" Target="https://doi.org/10.1007/BF01734046" TargetMode="External"/><Relationship Id="rId52" Type="http://schemas.openxmlformats.org/officeDocument/2006/relationships/hyperlink" Target="https://doi.org/10.21420/1EWP-C334" TargetMode="External"/><Relationship Id="rId60" Type="http://schemas.openxmlformats.org/officeDocument/2006/relationships/hyperlink" Target="https://doi.org/10.21420/G2335Z" TargetMode="External"/><Relationship Id="rId65" Type="http://schemas.openxmlformats.org/officeDocument/2006/relationships/hyperlink" Target="https://www.stats.govt.nz/indicators/groundwater-quality-published-april-2019" TargetMode="External"/><Relationship Id="rId73" Type="http://schemas.openxmlformats.org/officeDocument/2006/relationships/footer" Target="footer10.xml"/><Relationship Id="rId78" Type="http://schemas.openxmlformats.org/officeDocument/2006/relationships/header" Target="header12.xml"/><Relationship Id="rId81" Type="http://schemas.openxmlformats.org/officeDocument/2006/relationships/image" Target="media/image9.jpeg"/><Relationship Id="rId86" Type="http://schemas.openxmlformats.org/officeDocument/2006/relationships/image" Target="media/image14.jpeg"/><Relationship Id="rId94" Type="http://schemas.openxmlformats.org/officeDocument/2006/relationships/image" Target="media/image22.jpeg"/><Relationship Id="rId99" Type="http://schemas.openxmlformats.org/officeDocument/2006/relationships/image" Target="media/image27.jpeg"/><Relationship Id="rId101" Type="http://schemas.openxmlformats.org/officeDocument/2006/relationships/image" Target="media/image29.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5.xml"/><Relationship Id="rId39" Type="http://schemas.openxmlformats.org/officeDocument/2006/relationships/hyperlink" Target="https://environment.govt.nz/publications/national-water-allocation-statistics-for-environmental-reporting-2018/" TargetMode="External"/><Relationship Id="rId109" Type="http://schemas.openxmlformats.org/officeDocument/2006/relationships/image" Target="media/image37.jpeg"/><Relationship Id="rId34" Type="http://schemas.openxmlformats.org/officeDocument/2006/relationships/footer" Target="footer8.xml"/><Relationship Id="rId50" Type="http://schemas.openxmlformats.org/officeDocument/2006/relationships/hyperlink" Target="https://www.hbrc.govt.nz/services/water-management/bore-security/arsenic-concentrations/" TargetMode="External"/><Relationship Id="rId55" Type="http://schemas.openxmlformats.org/officeDocument/2006/relationships/hyperlink" Target="https://doi.org/10.2134/jeq2018.03.0101" TargetMode="External"/><Relationship Id="rId76" Type="http://schemas.openxmlformats.org/officeDocument/2006/relationships/footer" Target="footer12.xml"/><Relationship Id="rId97" Type="http://schemas.openxmlformats.org/officeDocument/2006/relationships/image" Target="media/image25.jpeg"/><Relationship Id="rId104" Type="http://schemas.openxmlformats.org/officeDocument/2006/relationships/image" Target="media/image32.jpeg"/><Relationship Id="rId7" Type="http://schemas.openxmlformats.org/officeDocument/2006/relationships/styles" Target="styles.xml"/><Relationship Id="rId71" Type="http://schemas.openxmlformats.org/officeDocument/2006/relationships/hyperlink" Target="https://environment.govt.nz/assets/publications/river-water-quality-state-and-trends.pdf" TargetMode="External"/><Relationship Id="rId92" Type="http://schemas.openxmlformats.org/officeDocument/2006/relationships/image" Target="media/image20.jpeg"/><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image" Target="media/image1.jpeg"/><Relationship Id="rId40" Type="http://schemas.openxmlformats.org/officeDocument/2006/relationships/hyperlink" Target="https://doi.org/10.1111/j.1745-6584.2008.00536.x" TargetMode="External"/><Relationship Id="rId45" Type="http://schemas.openxmlformats.org/officeDocument/2006/relationships/hyperlink" Target="https://doi.org/10.1016/j.scitotenv.2024.171759" TargetMode="External"/><Relationship Id="rId66" Type="http://schemas.openxmlformats.org/officeDocument/2006/relationships/hyperlink" Target="https://www.stats.govt.nz/indicators/groundwater-quality" TargetMode="External"/><Relationship Id="rId87" Type="http://schemas.openxmlformats.org/officeDocument/2006/relationships/image" Target="media/image15.jpeg"/><Relationship Id="rId110" Type="http://schemas.openxmlformats.org/officeDocument/2006/relationships/image" Target="media/image38.jpeg"/><Relationship Id="rId115" Type="http://schemas.openxmlformats.org/officeDocument/2006/relationships/fontTable" Target="fontTable.xml"/><Relationship Id="rId61" Type="http://schemas.openxmlformats.org/officeDocument/2006/relationships/hyperlink" Target="https://pce.parliament.nz/publications/focusing-aotearoa-new-zealand-s-environmental-reporting-system" TargetMode="External"/><Relationship Id="rId82" Type="http://schemas.openxmlformats.org/officeDocument/2006/relationships/image" Target="media/image10.jpeg"/><Relationship Id="rId19" Type="http://schemas.openxmlformats.org/officeDocument/2006/relationships/footer" Target="footer3.xml"/><Relationship Id="rId14" Type="http://schemas.openxmlformats.org/officeDocument/2006/relationships/header" Target="header2.xml"/><Relationship Id="rId30" Type="http://schemas.openxmlformats.org/officeDocument/2006/relationships/footer" Target="footer5.xml"/><Relationship Id="rId35" Type="http://schemas.openxmlformats.org/officeDocument/2006/relationships/image" Target="media/image4.jpeg"/><Relationship Id="rId56" Type="http://schemas.openxmlformats.org/officeDocument/2006/relationships/hyperlink" Target="https://doi.org/10.1111/j.1745-6584.2007.00385.x" TargetMode="External"/><Relationship Id="rId77" Type="http://schemas.openxmlformats.org/officeDocument/2006/relationships/header" Target="header11.xml"/><Relationship Id="rId100" Type="http://schemas.openxmlformats.org/officeDocument/2006/relationships/image" Target="media/image28.jpeg"/><Relationship Id="rId105" Type="http://schemas.openxmlformats.org/officeDocument/2006/relationships/image" Target="media/image33.jpeg"/><Relationship Id="rId8" Type="http://schemas.openxmlformats.org/officeDocument/2006/relationships/settings" Target="settings.xml"/><Relationship Id="rId51" Type="http://schemas.openxmlformats.org/officeDocument/2006/relationships/hyperlink" Target="https://doi.org/10.3133/tm4A3" TargetMode="External"/><Relationship Id="rId72" Type="http://schemas.openxmlformats.org/officeDocument/2006/relationships/footer" Target="footer9.xml"/><Relationship Id="rId93" Type="http://schemas.openxmlformats.org/officeDocument/2006/relationships/image" Target="media/image21.jpeg"/><Relationship Id="rId98" Type="http://schemas.openxmlformats.org/officeDocument/2006/relationships/image" Target="media/image26.jpeg"/><Relationship Id="rId3" Type="http://schemas.openxmlformats.org/officeDocument/2006/relationships/customXml" Target="../customXml/item3.xml"/><Relationship Id="rId25" Type="http://schemas.openxmlformats.org/officeDocument/2006/relationships/image" Target="media/image2.jpeg"/><Relationship Id="rId46" Type="http://schemas.openxmlformats.org/officeDocument/2006/relationships/hyperlink" Target="https://www.gov.uk/government/publications/protect-groundwater-and-prevent-groundwater-pollution/protect-groundwater-and-prevent-groundwater-pollution" TargetMode="External"/><Relationship Id="rId67" Type="http://schemas.openxmlformats.org/officeDocument/2006/relationships/hyperlink" Target="https://www.stats.govt.nz/indicators/river-water-quality-heavy-metals-data-to-2022/" TargetMode="External"/><Relationship Id="rId116" Type="http://schemas.openxmlformats.org/officeDocument/2006/relationships/glossaryDocument" Target="glossary/document.xml"/><Relationship Id="rId20" Type="http://schemas.openxmlformats.org/officeDocument/2006/relationships/footer" Target="footer4.xml"/><Relationship Id="rId41" Type="http://schemas.openxmlformats.org/officeDocument/2006/relationships/hyperlink" Target="https://doi.org/10.26091/esrnz.9937304.v1" TargetMode="External"/><Relationship Id="rId62" Type="http://schemas.openxmlformats.org/officeDocument/2006/relationships/hyperlink" Target="https://www.waikatoregion.govt.nz/assets/WRC/WRC-2019/TR06-14.pdf" TargetMode="External"/><Relationship Id="rId83" Type="http://schemas.openxmlformats.org/officeDocument/2006/relationships/image" Target="media/image11.jpeg"/><Relationship Id="rId88" Type="http://schemas.openxmlformats.org/officeDocument/2006/relationships/image" Target="media/image16.jpeg"/><Relationship Id="rId111" Type="http://schemas.openxmlformats.org/officeDocument/2006/relationships/header" Target="header14.xml"/><Relationship Id="rId15" Type="http://schemas.openxmlformats.org/officeDocument/2006/relationships/header" Target="header3.xml"/><Relationship Id="rId36" Type="http://schemas.openxmlformats.org/officeDocument/2006/relationships/image" Target="media/image5.png"/><Relationship Id="rId57" Type="http://schemas.openxmlformats.org/officeDocument/2006/relationships/hyperlink" Target="https://doi.org/10.1016/j.scitotenv.2020.143292" TargetMode="External"/><Relationship Id="rId106"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D487BE4D9044CD1B4E300F0F776CCED"/>
        <w:category>
          <w:name w:val="General"/>
          <w:gallery w:val="placeholder"/>
        </w:category>
        <w:types>
          <w:type w:val="bbPlcHdr"/>
        </w:types>
        <w:behaviors>
          <w:behavior w:val="content"/>
        </w:behaviors>
        <w:guid w:val="{6A6DEF4F-4EF9-4FDB-81FF-0051E84489C0}"/>
      </w:docPartPr>
      <w:docPartBody>
        <w:p w:rsidR="00591FFA" w:rsidRDefault="00591FFA" w:rsidP="00591FFA">
          <w:pPr>
            <w:pStyle w:val="4D487BE4D9044CD1B4E300F0F776CCED"/>
          </w:pPr>
          <w:r w:rsidRPr="00EC21F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809"/>
    <w:rsid w:val="00011352"/>
    <w:rsid w:val="000424D9"/>
    <w:rsid w:val="00095D21"/>
    <w:rsid w:val="000C4741"/>
    <w:rsid w:val="000C6AE0"/>
    <w:rsid w:val="000D5809"/>
    <w:rsid w:val="001133FB"/>
    <w:rsid w:val="0015746D"/>
    <w:rsid w:val="0017170D"/>
    <w:rsid w:val="00174055"/>
    <w:rsid w:val="00182F83"/>
    <w:rsid w:val="001A5170"/>
    <w:rsid w:val="00224042"/>
    <w:rsid w:val="002445A2"/>
    <w:rsid w:val="00271466"/>
    <w:rsid w:val="00273149"/>
    <w:rsid w:val="00292398"/>
    <w:rsid w:val="002A5328"/>
    <w:rsid w:val="002A725A"/>
    <w:rsid w:val="002D5AE6"/>
    <w:rsid w:val="00376533"/>
    <w:rsid w:val="0038076D"/>
    <w:rsid w:val="003970DE"/>
    <w:rsid w:val="003B1F29"/>
    <w:rsid w:val="003C4F0E"/>
    <w:rsid w:val="003D2FE4"/>
    <w:rsid w:val="00421C28"/>
    <w:rsid w:val="00447F39"/>
    <w:rsid w:val="00450BE4"/>
    <w:rsid w:val="0047251B"/>
    <w:rsid w:val="004936E5"/>
    <w:rsid w:val="004B3660"/>
    <w:rsid w:val="004D43A9"/>
    <w:rsid w:val="004D46F5"/>
    <w:rsid w:val="004E4267"/>
    <w:rsid w:val="004F4103"/>
    <w:rsid w:val="0052739E"/>
    <w:rsid w:val="00591FFA"/>
    <w:rsid w:val="005B6E1F"/>
    <w:rsid w:val="005E00C0"/>
    <w:rsid w:val="005E1127"/>
    <w:rsid w:val="005E56E9"/>
    <w:rsid w:val="005F303C"/>
    <w:rsid w:val="00615DED"/>
    <w:rsid w:val="00666E5D"/>
    <w:rsid w:val="006743F4"/>
    <w:rsid w:val="00687E8A"/>
    <w:rsid w:val="0070585E"/>
    <w:rsid w:val="0073190F"/>
    <w:rsid w:val="0073384A"/>
    <w:rsid w:val="00742753"/>
    <w:rsid w:val="007523B1"/>
    <w:rsid w:val="007557DF"/>
    <w:rsid w:val="0077449D"/>
    <w:rsid w:val="0078245F"/>
    <w:rsid w:val="007958C2"/>
    <w:rsid w:val="0081097E"/>
    <w:rsid w:val="0081147B"/>
    <w:rsid w:val="00861CA0"/>
    <w:rsid w:val="008A399C"/>
    <w:rsid w:val="008D410F"/>
    <w:rsid w:val="008F5A61"/>
    <w:rsid w:val="0097639D"/>
    <w:rsid w:val="009C5CCB"/>
    <w:rsid w:val="009D1CA2"/>
    <w:rsid w:val="009D70FF"/>
    <w:rsid w:val="009E2F53"/>
    <w:rsid w:val="009F07C7"/>
    <w:rsid w:val="00A03440"/>
    <w:rsid w:val="00A0749E"/>
    <w:rsid w:val="00A256C4"/>
    <w:rsid w:val="00A323E1"/>
    <w:rsid w:val="00A86A68"/>
    <w:rsid w:val="00AB3920"/>
    <w:rsid w:val="00AC7686"/>
    <w:rsid w:val="00B34464"/>
    <w:rsid w:val="00BD458C"/>
    <w:rsid w:val="00BF1B82"/>
    <w:rsid w:val="00C2208A"/>
    <w:rsid w:val="00CA7EB7"/>
    <w:rsid w:val="00CB3FBE"/>
    <w:rsid w:val="00D14EB6"/>
    <w:rsid w:val="00D157C5"/>
    <w:rsid w:val="00D2065B"/>
    <w:rsid w:val="00D41E9A"/>
    <w:rsid w:val="00D7287E"/>
    <w:rsid w:val="00D837C4"/>
    <w:rsid w:val="00D91435"/>
    <w:rsid w:val="00E25830"/>
    <w:rsid w:val="00E92A69"/>
    <w:rsid w:val="00EC7508"/>
    <w:rsid w:val="00EE4994"/>
    <w:rsid w:val="00F2365D"/>
    <w:rsid w:val="00F54D54"/>
    <w:rsid w:val="00F65D32"/>
    <w:rsid w:val="00F822F7"/>
    <w:rsid w:val="00FC1265"/>
    <w:rsid w:val="00FD08DC"/>
    <w:rsid w:val="00FD579D"/>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5809"/>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591FFA"/>
    <w:rPr>
      <w:color w:val="808080"/>
    </w:rPr>
  </w:style>
  <w:style w:type="paragraph" w:customStyle="1" w:styleId="4D487BE4D9044CD1B4E300F0F776CCED">
    <w:name w:val="4D487BE4D9044CD1B4E300F0F776CCED"/>
    <w:rsid w:val="00591FF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7" ma:contentTypeDescription="Create a new document." ma:contentTypeScope="" ma:versionID="95acd87332861db223fb94a2b3e65282">
  <xsd:schema xmlns:xsd="http://www.w3.org/2001/XMLSchema" xmlns:xs="http://www.w3.org/2001/XMLSchema" xmlns:p="http://schemas.microsoft.com/office/2006/metadata/properties" xmlns:ns1="http://schemas.microsoft.com/sharepoint/v3" xmlns:ns2="58a6f171-52cb-4404-b47d-af1c8daf8fd1" xmlns:ns3="4a94300e-a927-4b92-9d3a-682523035cb6" xmlns:ns4="0a5b0190-e301-4766-933d-448c7c363fce" xmlns:ns5="http://schemas.microsoft.com/sharepoint/v4" targetNamespace="http://schemas.microsoft.com/office/2006/metadata/properties" ma:root="true" ma:fieldsID="1bd5f641dc7be9161dacc7fcbc59ac4d" ns1:_="" ns2:_="" ns3:_="" ns4:_="" ns5:_="">
    <xsd:import namespace="http://schemas.microsoft.com/sharepoint/v3"/>
    <xsd:import namespace="58a6f171-52cb-4404-b47d-af1c8daf8fd1"/>
    <xsd:import namespace="4a94300e-a927-4b92-9d3a-682523035cb6"/>
    <xsd:import namespace="0a5b0190-e301-4766-933d-448c7c363fce"/>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Contract_x0020_Number" minOccurs="0"/>
                <xsd:element ref="ns3:MediaServiceMetadata" minOccurs="0"/>
                <xsd:element ref="ns3:MediaServiceFastMetadata" minOccurs="0"/>
                <xsd:element ref="ns3:MediaServiceAutoKeyPoints" minOccurs="0"/>
                <xsd:element ref="ns3:MediaServiceKeyPoints" minOccurs="0"/>
                <xsd:element ref="ns3:To" minOccurs="0"/>
                <xsd:element ref="ns3:From" minOccurs="0"/>
                <xsd:element ref="ns3:Sent_x002f_Received" minOccurs="0"/>
                <xsd:element ref="ns3:Other_x0020_Details_2" minOccurs="0"/>
                <xsd:element ref="ns3:Other_x0020_Details_3" minOccurs="0"/>
                <xsd:element ref="ns3:Supplemental_x0020_Markings" minOccurs="0"/>
                <xsd:element ref="ns3:MediaServiceAutoTags" minOccurs="0"/>
                <xsd:element ref="ns3:MediaServiceGenerationTime" minOccurs="0"/>
                <xsd:element ref="ns3:MediaServiceEventHashCode" minOccurs="0"/>
                <xsd:element ref="ns3:MediaServiceOCR" minOccurs="0"/>
                <xsd:element ref="ns3:MTS_x0020_Type" minOccurs="0"/>
                <xsd:element ref="ns3:MTS_x0020_ID" minOccurs="0"/>
                <xsd:element ref="ns3:MediaServiceDateTaken" minOccurs="0"/>
                <xsd:element ref="ns1:_ip_UnifiedCompliancePolicyProperties" minOccurs="0"/>
                <xsd:element ref="ns1:_ip_UnifiedCompliancePolicyUIAction" minOccurs="0"/>
                <xsd:element ref="ns3:MediaLengthInSeconds" minOccurs="0"/>
                <xsd:element ref="ns4:SharedWithUsers" minOccurs="0"/>
                <xsd:element ref="ns4:SharedWithDetails" minOccurs="0"/>
                <xsd:element ref="ns5:IconOverlay" minOccurs="0"/>
                <xsd:element ref="ns3:lcf76f155ced4ddcb4097134ff3c332f" minOccurs="0"/>
                <xsd:element ref="ns2:TaxCatchAll" minOccurs="0"/>
                <xsd:element ref="ns3:MediaServiceObjectDetectorVersion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5" nillable="true" ma:displayName="Unified Compliance Policy Properties" ma:hidden="true" ma:internalName="_ip_UnifiedCompliancePolicyProperties">
      <xsd:simpleType>
        <xsd:restriction base="dms:Note"/>
      </xsd:simpleType>
    </xsd:element>
    <xsd:element name="_ip_UnifiedCompliancePolicyUIAction" ma:index="4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3" nillable="true" ma:displayName="Taxonomy Catch All Column" ma:hidden="true" ma:list="{a8375d44-be70-4fc9-9598-053e68af94c1}"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Library" ma:index="19" nillable="true" ma:displayName="Library" ma:default="" ma:description="" ma:internalName="Library">
      <xsd:simpleType>
        <xsd:restriction base="dms:Text">
          <xsd:maxLength value="255"/>
        </xsd:restriction>
      </xsd:simpleType>
    </xsd:element>
    <xsd:element name="Legacy_x0020_DocID" ma:index="20" nillable="true" ma:displayName="Legacy DocID" ma:decimals="-1" ma:default="" ma:description="" ma:internalName="Legacy_x0020_DocID">
      <xsd:simpleType>
        <xsd:restriction base="dms:Number"/>
      </xsd:simpleType>
    </xsd:element>
    <xsd:element name="Legacy_x0020_Version" ma:index="21" nillable="true" ma:displayName="Legacy Version" ma:default="" ma:description="" ma:internalName="Legacy_x0020_Version">
      <xsd:simpleType>
        <xsd:restriction base="dms:Text">
          <xsd:maxLength value="255"/>
        </xsd:restriction>
      </xsd:simpleType>
    </xsd:element>
    <xsd:element name="Class" ma:index="22" nillable="true" ma:displayName="Class" ma:default="" ma:description="" ma:internalName="Class">
      <xsd:simpleType>
        <xsd:restriction base="dms:Text">
          <xsd:maxLength value="255"/>
        </xsd:restriction>
      </xsd:simpleType>
    </xsd:element>
    <xsd:element name="Author0" ma:index="23" nillable="true" ma:displayName="Author" ma:default="" ma:description="" ma:internalName="Author0">
      <xsd:simpleType>
        <xsd:restriction base="dms:Text">
          <xsd:maxLength value="255"/>
        </xsd:restriction>
      </xsd:simpleType>
    </xsd:element>
    <xsd:element name="Status" ma:index="24" nillable="true" ma:displayName="Status" ma:default="" ma:description="" ma:internalName="Status">
      <xsd:simpleType>
        <xsd:restriction base="dms:Text">
          <xsd:maxLength value="255"/>
        </xsd:restriction>
      </xsd:simpleType>
    </xsd:element>
    <xsd:element name="Year" ma:index="25" nillable="true" ma:displayName="Year" ma:default="" ma:description="" ma:internalName="Year">
      <xsd:simpleType>
        <xsd:restriction base="dms:Text">
          <xsd:maxLength value="255"/>
        </xsd:restriction>
      </xsd:simpleType>
    </xsd:element>
    <xsd:element name="Other_x0020_Details" ma:index="26" nillable="true" ma:displayName="Other Details" ma:default="" ma:description="" ma:internalName="Other_x0020_Details">
      <xsd:simpleType>
        <xsd:restriction base="dms:Text">
          <xsd:maxLength value="255"/>
        </xsd:restriction>
      </xsd:simpleType>
    </xsd:element>
    <xsd:element name="Contract_x0020_Number" ma:index="27" nillable="true" ma:displayName="Contract Number" ma:default="" ma:description="" ma:internalName="Contract_x0020_Number">
      <xsd:simpleType>
        <xsd:restriction base="dms:Text">
          <xsd:maxLength value="255"/>
        </xsd:restriction>
      </xsd:simpleType>
    </xsd:element>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To" ma:index="32" nillable="true" ma:displayName="To" ma:default="" ma:description="" ma:internalName="To">
      <xsd:simpleType>
        <xsd:restriction base="dms:Note">
          <xsd:maxLength value="255"/>
        </xsd:restriction>
      </xsd:simpleType>
    </xsd:element>
    <xsd:element name="From" ma:index="33" nillable="true" ma:displayName="From" ma:default="" ma:description="" ma:internalName="From">
      <xsd:simpleType>
        <xsd:restriction base="dms:Text">
          <xsd:maxLength value="255"/>
        </xsd:restriction>
      </xsd:simpleType>
    </xsd:element>
    <xsd:element name="Sent_x002f_Received" ma:index="34" nillable="true" ma:displayName="Sent/Received" ma:default="" ma:description="" ma:internalName="Sent_x002f_Received">
      <xsd:simpleType>
        <xsd:restriction base="dms:Text">
          <xsd:maxLength value="255"/>
        </xsd:restriction>
      </xsd:simpleType>
    </xsd:element>
    <xsd:element name="Other_x0020_Details_2" ma:index="35" nillable="true" ma:displayName="Other Details_2" ma:description="" ma:internalName="Other_x0020_Details_2">
      <xsd:simpleType>
        <xsd:restriction base="dms:Text">
          <xsd:maxLength value="255"/>
        </xsd:restriction>
      </xsd:simpleType>
    </xsd:element>
    <xsd:element name="Other_x0020_Details_3" ma:index="36" nillable="true" ma:displayName="Other Details_3" ma:description="" ma:internalName="Other_x0020_Details_3">
      <xsd:simpleType>
        <xsd:restriction base="dms:Text">
          <xsd:maxLength value="255"/>
        </xsd:restriction>
      </xsd:simpleType>
    </xsd:element>
    <xsd:element name="Supplemental_x0020_Markings" ma:index="37" nillable="true" ma:displayName="Supplemental Markings" ma:description="" ma:internalName="Supplemental_x0020_Markings">
      <xsd:simpleType>
        <xsd:restriction base="dms:Note">
          <xsd:maxLength value="255"/>
        </xsd:restriction>
      </xsd:simpleType>
    </xsd:element>
    <xsd:element name="MediaServiceAutoTags" ma:index="38" nillable="true" ma:displayName="Tags" ma:internalName="MediaServiceAutoTags" ma:readOnly="true">
      <xsd:simpleType>
        <xsd:restriction base="dms:Text"/>
      </xsd:simpleType>
    </xsd:element>
    <xsd:element name="MediaServiceGenerationTime" ma:index="39" nillable="true" ma:displayName="MediaServiceGenerationTime" ma:hidden="true" ma:internalName="MediaServiceGenerationTime" ma:readOnly="true">
      <xsd:simpleType>
        <xsd:restriction base="dms:Text"/>
      </xsd:simpleType>
    </xsd:element>
    <xsd:element name="MediaServiceEventHashCode" ma:index="40" nillable="true" ma:displayName="MediaServiceEventHashCode" ma:hidden="true" ma:internalName="MediaServiceEventHashCode" ma:readOnly="true">
      <xsd:simpleType>
        <xsd:restriction base="dms:Text"/>
      </xsd:simpleType>
    </xsd:element>
    <xsd:element name="MediaServiceOCR" ma:index="41" nillable="true" ma:displayName="Extracted Text" ma:internalName="MediaServiceOCR" ma:readOnly="true">
      <xsd:simpleType>
        <xsd:restriction base="dms:Note">
          <xsd:maxLength value="255"/>
        </xsd:restriction>
      </xsd:simpleType>
    </xsd:element>
    <xsd:element name="MTS_x0020_Type" ma:index="42" nillable="true" ma:displayName="MTS Type" ma:default="" ma:description="" ma:internalName="MTS_x0020_Type">
      <xsd:simpleType>
        <xsd:restriction base="dms:Note">
          <xsd:maxLength value="255"/>
        </xsd:restriction>
      </xsd:simpleType>
    </xsd:element>
    <xsd:element name="MTS_x0020_ID" ma:index="43" nillable="true" ma:displayName="MTS ID" ma:default="" ma:description="" ma:internalName="MTS_x0020_ID">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LengthInSeconds" ma:index="47" nillable="true" ma:displayName="Length (seconds)" ma:internalName="MediaLengthInSeconds" ma:readOnly="true">
      <xsd:simpleType>
        <xsd:restriction base="dms:Unknown"/>
      </xsd:simpleType>
    </xsd:element>
    <xsd:element name="lcf76f155ced4ddcb4097134ff3c332f" ma:index="52"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4" nillable="true" ma:displayName="MediaServiceObjectDetectorVersions" ma:description="" ma:hidden="true" ma:indexed="true" ma:internalName="MediaServiceObjectDetectorVersions" ma:readOnly="true">
      <xsd:simpleType>
        <xsd:restriction base="dms:Text"/>
      </xsd:simpleType>
    </xsd:element>
    <xsd:element name="MediaServiceLocation" ma:index="55" nillable="true" ma:displayName="Location" ma:description="" ma:indexed="true" ma:internalName="MediaServiceLocation" ma:readOnly="true">
      <xsd:simpleType>
        <xsd:restriction base="dms:Text"/>
      </xsd:simpleType>
    </xsd:element>
    <xsd:element name="MediaServiceSearchProperties" ma:index="5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50"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58a6f171-52cb-4404-b47d-af1c8daf8fd1" xsi:nil="true"/>
    <lcf76f155ced4ddcb4097134ff3c332f xmlns="4a94300e-a927-4b92-9d3a-682523035cb6">
      <Terms xmlns="http://schemas.microsoft.com/office/infopath/2007/PartnerControls"/>
    </lcf76f155ced4ddcb4097134ff3c332f>
    <Legacy_x0020_DocID xmlns="4a94300e-a927-4b92-9d3a-682523035cb6" xsi:nil="true"/>
    <Year xmlns="4a94300e-a927-4b92-9d3a-682523035cb6"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Supplemental_x0020_Markings xmlns="4a94300e-a927-4b92-9d3a-682523035cb6" xsi:nil="true"/>
    <IconOverlay xmlns="http://schemas.microsoft.com/sharepoint/v4" xsi:nil="true"/>
    <Other_x0020_Details xmlns="4a94300e-a927-4b92-9d3a-682523035cb6"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Sent_x002f_Received xmlns="4a94300e-a927-4b92-9d3a-682523035cb6" xsi:nil="true"/>
    <Other_x0020_Details_2 xmlns="4a94300e-a927-4b92-9d3a-682523035cb6" xsi:nil="true"/>
    <To xmlns="4a94300e-a927-4b92-9d3a-682523035cb6" xsi:nil="true"/>
    <Other_x0020_Details_3 xmlns="4a94300e-a927-4b92-9d3a-682523035cb6" xsi:nil="true"/>
    <Receiver_x0020_Date xmlns="4a94300e-a927-4b92-9d3a-682523035cb6" xsi:nil="true"/>
    <Status xmlns="4a94300e-a927-4b92-9d3a-682523035cb6" xsi:nil="true"/>
    <Contract_x0020_Number xmlns="4a94300e-a927-4b92-9d3a-682523035cb6" xsi:nil="true"/>
    <Document_x0020_Type xmlns="4a94300e-a927-4b92-9d3a-682523035cb6" xsi:nil="true"/>
    <_dlc_DocId xmlns="58a6f171-52cb-4404-b47d-af1c8daf8fd1">ECM-1898536736-195578</_dlc_DocId>
    <_dlc_DocIdUrl xmlns="58a6f171-52cb-4404-b47d-af1c8daf8fd1">
      <Url>https://ministryforenvironment.sharepoint.com/sites/ECM-EM-ER/_layouts/15/DocIdRedir.aspx?ID=ECM-1898536736-195578</Url>
      <Description>ECM-1898536736-195578</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626ABEA-B656-47B0-9146-082CB618BD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0a5b0190-e301-4766-933d-448c7c363fc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47D33E-53C0-4555-98BE-8AE7188167AA}">
  <ds:schemaRefs>
    <ds:schemaRef ds:uri="http://schemas.openxmlformats.org/officeDocument/2006/bibliography"/>
  </ds:schemaRefs>
</ds:datastoreItem>
</file>

<file path=customXml/itemProps3.xml><?xml version="1.0" encoding="utf-8"?>
<ds:datastoreItem xmlns:ds="http://schemas.openxmlformats.org/officeDocument/2006/customXml" ds:itemID="{100DEE5A-9CA1-4890-96BB-2768A4D51D90}">
  <ds:schemaRefs>
    <ds:schemaRef ds:uri="http://schemas.microsoft.com/sharepoint/v3/contenttype/forms"/>
  </ds:schemaRefs>
</ds:datastoreItem>
</file>

<file path=customXml/itemProps4.xml><?xml version="1.0" encoding="utf-8"?>
<ds:datastoreItem xmlns:ds="http://schemas.openxmlformats.org/officeDocument/2006/customXml" ds:itemID="{B39AF751-0034-4D04-96FA-C96191B8826B}">
  <ds:schemaRefs>
    <ds:schemaRef ds:uri="http://schemas.microsoft.com/office/2006/documentManagement/types"/>
    <ds:schemaRef ds:uri="4a94300e-a927-4b92-9d3a-682523035cb6"/>
    <ds:schemaRef ds:uri="58a6f171-52cb-4404-b47d-af1c8daf8fd1"/>
    <ds:schemaRef ds:uri="http://purl.org/dc/terms/"/>
    <ds:schemaRef ds:uri="http://purl.org/dc/elements/1.1/"/>
    <ds:schemaRef ds:uri="http://purl.org/dc/dcmitype/"/>
    <ds:schemaRef ds:uri="http://schemas.microsoft.com/office/infopath/2007/PartnerControls"/>
    <ds:schemaRef ds:uri="http://schemas.microsoft.com/office/2006/metadata/properties"/>
    <ds:schemaRef ds:uri="http://schemas.microsoft.com/sharepoint/v4"/>
    <ds:schemaRef ds:uri="http://schemas.openxmlformats.org/package/2006/metadata/core-properties"/>
    <ds:schemaRef ds:uri="0a5b0190-e301-4766-933d-448c7c363fce"/>
    <ds:schemaRef ds:uri="http://schemas.microsoft.com/sharepoint/v3"/>
    <ds:schemaRef ds:uri="http://www.w3.org/XML/1998/namespace"/>
  </ds:schemaRefs>
</ds:datastoreItem>
</file>

<file path=customXml/itemProps5.xml><?xml version="1.0" encoding="utf-8"?>
<ds:datastoreItem xmlns:ds="http://schemas.openxmlformats.org/officeDocument/2006/customXml" ds:itemID="{4AFDF701-C467-4E17-BC7D-5687C586972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19403</Words>
  <Characters>110600</Characters>
  <Application>Microsoft Office Word</Application>
  <DocSecurity>0</DocSecurity>
  <Lines>921</Lines>
  <Paragraphs>259</Paragraphs>
  <ScaleCrop>false</ScaleCrop>
  <HeadingPairs>
    <vt:vector size="2" baseType="variant">
      <vt:variant>
        <vt:lpstr>Title</vt:lpstr>
      </vt:variant>
      <vt:variant>
        <vt:i4>1</vt:i4>
      </vt:variant>
    </vt:vector>
  </HeadingPairs>
  <TitlesOfParts>
    <vt:vector size="1" baseType="lpstr">
      <vt:lpstr>GNS Science Consultancy Report</vt:lpstr>
    </vt:vector>
  </TitlesOfParts>
  <Company>Institute of Geological and Nuclear Sciences</Company>
  <LinksUpToDate>false</LinksUpToDate>
  <CharactersWithSpaces>129744</CharactersWithSpaces>
  <SharedDoc>false</SharedDoc>
  <HLinks>
    <vt:vector size="648" baseType="variant">
      <vt:variant>
        <vt:i4>4587536</vt:i4>
      </vt:variant>
      <vt:variant>
        <vt:i4>780</vt:i4>
      </vt:variant>
      <vt:variant>
        <vt:i4>0</vt:i4>
      </vt:variant>
      <vt:variant>
        <vt:i4>5</vt:i4>
      </vt:variant>
      <vt:variant>
        <vt:lpwstr>https://www.legislation.govt.nz/regulation/public/2022/0168/latest/whole.html</vt:lpwstr>
      </vt:variant>
      <vt:variant>
        <vt:lpwstr/>
      </vt:variant>
      <vt:variant>
        <vt:i4>4128867</vt:i4>
      </vt:variant>
      <vt:variant>
        <vt:i4>777</vt:i4>
      </vt:variant>
      <vt:variant>
        <vt:i4>0</vt:i4>
      </vt:variant>
      <vt:variant>
        <vt:i4>5</vt:i4>
      </vt:variant>
      <vt:variant>
        <vt:lpwstr>https://www.gov.uk/government/publications/protect-groundwater-and-prevent-groundwater-pollution/protect-groundwater-and-prevent-groundwater-pollution</vt:lpwstr>
      </vt:variant>
      <vt:variant>
        <vt:lpwstr/>
      </vt:variant>
      <vt:variant>
        <vt:i4>131153</vt:i4>
      </vt:variant>
      <vt:variant>
        <vt:i4>774</vt:i4>
      </vt:variant>
      <vt:variant>
        <vt:i4>0</vt:i4>
      </vt:variant>
      <vt:variant>
        <vt:i4>5</vt:i4>
      </vt:variant>
      <vt:variant>
        <vt:lpwstr>https://www.taumataarowai.govt.nz/about/water-services-insights-and-performance/</vt:lpwstr>
      </vt:variant>
      <vt:variant>
        <vt:lpwstr/>
      </vt:variant>
      <vt:variant>
        <vt:i4>5308420</vt:i4>
      </vt:variant>
      <vt:variant>
        <vt:i4>771</vt:i4>
      </vt:variant>
      <vt:variant>
        <vt:i4>0</vt:i4>
      </vt:variant>
      <vt:variant>
        <vt:i4>5</vt:i4>
      </vt:variant>
      <vt:variant>
        <vt:lpwstr>https://www.stats.govt.nz/indicators/groundwater-quality</vt:lpwstr>
      </vt:variant>
      <vt:variant>
        <vt:lpwstr/>
      </vt:variant>
      <vt:variant>
        <vt:i4>5898255</vt:i4>
      </vt:variant>
      <vt:variant>
        <vt:i4>768</vt:i4>
      </vt:variant>
      <vt:variant>
        <vt:i4>0</vt:i4>
      </vt:variant>
      <vt:variant>
        <vt:i4>5</vt:i4>
      </vt:variant>
      <vt:variant>
        <vt:lpwstr>https://www.stats.govt.nz/indicators/groundwater-quality-published-april-2019</vt:lpwstr>
      </vt:variant>
      <vt:variant>
        <vt:lpwstr/>
      </vt:variant>
      <vt:variant>
        <vt:i4>3407989</vt:i4>
      </vt:variant>
      <vt:variant>
        <vt:i4>765</vt:i4>
      </vt:variant>
      <vt:variant>
        <vt:i4>0</vt:i4>
      </vt:variant>
      <vt:variant>
        <vt:i4>5</vt:i4>
      </vt:variant>
      <vt:variant>
        <vt:lpwstr>https://doi.org/10.1080/00288306.1960.10423148</vt:lpwstr>
      </vt:variant>
      <vt:variant>
        <vt:lpwstr/>
      </vt:variant>
      <vt:variant>
        <vt:i4>5111832</vt:i4>
      </vt:variant>
      <vt:variant>
        <vt:i4>762</vt:i4>
      </vt:variant>
      <vt:variant>
        <vt:i4>0</vt:i4>
      </vt:variant>
      <vt:variant>
        <vt:i4>5</vt:i4>
      </vt:variant>
      <vt:variant>
        <vt:lpwstr>https://www.waikatoregion.govt.nz/assets/WRC/WRC-2019/TR06-14.pdf</vt:lpwstr>
      </vt:variant>
      <vt:variant>
        <vt:lpwstr/>
      </vt:variant>
      <vt:variant>
        <vt:i4>4390977</vt:i4>
      </vt:variant>
      <vt:variant>
        <vt:i4>759</vt:i4>
      </vt:variant>
      <vt:variant>
        <vt:i4>0</vt:i4>
      </vt:variant>
      <vt:variant>
        <vt:i4>5</vt:i4>
      </vt:variant>
      <vt:variant>
        <vt:lpwstr>https://pce.parliament.nz/publications/focusing-aotearoa-new-zealand-s-environmental-reporting-system</vt:lpwstr>
      </vt:variant>
      <vt:variant>
        <vt:lpwstr/>
      </vt:variant>
      <vt:variant>
        <vt:i4>6946935</vt:i4>
      </vt:variant>
      <vt:variant>
        <vt:i4>756</vt:i4>
      </vt:variant>
      <vt:variant>
        <vt:i4>0</vt:i4>
      </vt:variant>
      <vt:variant>
        <vt:i4>5</vt:i4>
      </vt:variant>
      <vt:variant>
        <vt:lpwstr>https://doi.org/10.21420/G2335Z</vt:lpwstr>
      </vt:variant>
      <vt:variant>
        <vt:lpwstr/>
      </vt:variant>
      <vt:variant>
        <vt:i4>3407977</vt:i4>
      </vt:variant>
      <vt:variant>
        <vt:i4>753</vt:i4>
      </vt:variant>
      <vt:variant>
        <vt:i4>0</vt:i4>
      </vt:variant>
      <vt:variant>
        <vt:i4>5</vt:i4>
      </vt:variant>
      <vt:variant>
        <vt:lpwstr>https://doi.org/10.21420/42QW-MC74</vt:lpwstr>
      </vt:variant>
      <vt:variant>
        <vt:lpwstr/>
      </vt:variant>
      <vt:variant>
        <vt:i4>3735674</vt:i4>
      </vt:variant>
      <vt:variant>
        <vt:i4>750</vt:i4>
      </vt:variant>
      <vt:variant>
        <vt:i4>0</vt:i4>
      </vt:variant>
      <vt:variant>
        <vt:i4>5</vt:i4>
      </vt:variant>
      <vt:variant>
        <vt:lpwstr>https://doi.org/10.1016/j.scitotenv.2019.05.210</vt:lpwstr>
      </vt:variant>
      <vt:variant>
        <vt:lpwstr/>
      </vt:variant>
      <vt:variant>
        <vt:i4>2359416</vt:i4>
      </vt:variant>
      <vt:variant>
        <vt:i4>747</vt:i4>
      </vt:variant>
      <vt:variant>
        <vt:i4>0</vt:i4>
      </vt:variant>
      <vt:variant>
        <vt:i4>5</vt:i4>
      </vt:variant>
      <vt:variant>
        <vt:lpwstr>https://doi.org/10.1016/j.scitotenv.2020.143292</vt:lpwstr>
      </vt:variant>
      <vt:variant>
        <vt:lpwstr/>
      </vt:variant>
      <vt:variant>
        <vt:i4>5701703</vt:i4>
      </vt:variant>
      <vt:variant>
        <vt:i4>744</vt:i4>
      </vt:variant>
      <vt:variant>
        <vt:i4>0</vt:i4>
      </vt:variant>
      <vt:variant>
        <vt:i4>5</vt:i4>
      </vt:variant>
      <vt:variant>
        <vt:lpwstr>https://environment.govt.nz/assets/Publications/Files/technical-guidelines-for-delineating-drinking-water-source-protection-zones.pdf</vt:lpwstr>
      </vt:variant>
      <vt:variant>
        <vt:lpwstr/>
      </vt:variant>
      <vt:variant>
        <vt:i4>6488113</vt:i4>
      </vt:variant>
      <vt:variant>
        <vt:i4>741</vt:i4>
      </vt:variant>
      <vt:variant>
        <vt:i4>0</vt:i4>
      </vt:variant>
      <vt:variant>
        <vt:i4>5</vt:i4>
      </vt:variant>
      <vt:variant>
        <vt:lpwstr>https://www.lawa.org.nz/get-involved/news-and-stories/national-news/2022/march/qa-lawa-groundwater-quality</vt:lpwstr>
      </vt:variant>
      <vt:variant>
        <vt:lpwstr/>
      </vt:variant>
      <vt:variant>
        <vt:i4>6750259</vt:i4>
      </vt:variant>
      <vt:variant>
        <vt:i4>738</vt:i4>
      </vt:variant>
      <vt:variant>
        <vt:i4>0</vt:i4>
      </vt:variant>
      <vt:variant>
        <vt:i4>5</vt:i4>
      </vt:variant>
      <vt:variant>
        <vt:lpwstr>https://doi.org/10.21420/1EWP-C334</vt:lpwstr>
      </vt:variant>
      <vt:variant>
        <vt:lpwstr/>
      </vt:variant>
      <vt:variant>
        <vt:i4>1966104</vt:i4>
      </vt:variant>
      <vt:variant>
        <vt:i4>735</vt:i4>
      </vt:variant>
      <vt:variant>
        <vt:i4>0</vt:i4>
      </vt:variant>
      <vt:variant>
        <vt:i4>5</vt:i4>
      </vt:variant>
      <vt:variant>
        <vt:lpwstr>https://doi.org/10.3133/tm4A3</vt:lpwstr>
      </vt:variant>
      <vt:variant>
        <vt:lpwstr/>
      </vt:variant>
      <vt:variant>
        <vt:i4>262156</vt:i4>
      </vt:variant>
      <vt:variant>
        <vt:i4>732</vt:i4>
      </vt:variant>
      <vt:variant>
        <vt:i4>0</vt:i4>
      </vt:variant>
      <vt:variant>
        <vt:i4>5</vt:i4>
      </vt:variant>
      <vt:variant>
        <vt:lpwstr>https://www.hbrc.govt.nz/services/water-management/bore-security/arsenic-concentrations/</vt:lpwstr>
      </vt:variant>
      <vt:variant>
        <vt:lpwstr/>
      </vt:variant>
      <vt:variant>
        <vt:i4>786504</vt:i4>
      </vt:variant>
      <vt:variant>
        <vt:i4>729</vt:i4>
      </vt:variant>
      <vt:variant>
        <vt:i4>0</vt:i4>
      </vt:variant>
      <vt:variant>
        <vt:i4>5</vt:i4>
      </vt:variant>
      <vt:variant>
        <vt:lpwstr>https://www.sciencedirect.com/science/article/pii/S0048969719322491</vt:lpwstr>
      </vt:variant>
      <vt:variant>
        <vt:lpwstr>bbb0110</vt:lpwstr>
      </vt:variant>
      <vt:variant>
        <vt:i4>3211371</vt:i4>
      </vt:variant>
      <vt:variant>
        <vt:i4>726</vt:i4>
      </vt:variant>
      <vt:variant>
        <vt:i4>0</vt:i4>
      </vt:variant>
      <vt:variant>
        <vt:i4>5</vt:i4>
      </vt:variant>
      <vt:variant>
        <vt:lpwstr>https://www.esr.cri.nz/expertise/water-environment/groundwater-science/</vt:lpwstr>
      </vt:variant>
      <vt:variant>
        <vt:lpwstr/>
      </vt:variant>
      <vt:variant>
        <vt:i4>7471203</vt:i4>
      </vt:variant>
      <vt:variant>
        <vt:i4>723</vt:i4>
      </vt:variant>
      <vt:variant>
        <vt:i4>0</vt:i4>
      </vt:variant>
      <vt:variant>
        <vt:i4>5</vt:i4>
      </vt:variant>
      <vt:variant>
        <vt:lpwstr>https://www.legislation.govt.nz/act/public/2015/0087/latest/DLM5941105.html</vt:lpwstr>
      </vt:variant>
      <vt:variant>
        <vt:lpwstr/>
      </vt:variant>
      <vt:variant>
        <vt:i4>7405624</vt:i4>
      </vt:variant>
      <vt:variant>
        <vt:i4>720</vt:i4>
      </vt:variant>
      <vt:variant>
        <vt:i4>0</vt:i4>
      </vt:variant>
      <vt:variant>
        <vt:i4>5</vt:i4>
      </vt:variant>
      <vt:variant>
        <vt:lpwstr>https://doi.org/10.1007/BF01734046</vt:lpwstr>
      </vt:variant>
      <vt:variant>
        <vt:lpwstr/>
      </vt:variant>
      <vt:variant>
        <vt:i4>655428</vt:i4>
      </vt:variant>
      <vt:variant>
        <vt:i4>717</vt:i4>
      </vt:variant>
      <vt:variant>
        <vt:i4>0</vt:i4>
      </vt:variant>
      <vt:variant>
        <vt:i4>5</vt:i4>
      </vt:variant>
      <vt:variant>
        <vt:lpwstr>https://doi.org/10.1080/03036758.2023.2221034</vt:lpwstr>
      </vt:variant>
      <vt:variant>
        <vt:lpwstr/>
      </vt:variant>
      <vt:variant>
        <vt:i4>1703940</vt:i4>
      </vt:variant>
      <vt:variant>
        <vt:i4>714</vt:i4>
      </vt:variant>
      <vt:variant>
        <vt:i4>0</vt:i4>
      </vt:variant>
      <vt:variant>
        <vt:i4>5</vt:i4>
      </vt:variant>
      <vt:variant>
        <vt:lpwstr>https://www.hydrologynz.org.nz/journal/journal-42</vt:lpwstr>
      </vt:variant>
      <vt:variant>
        <vt:lpwstr/>
      </vt:variant>
      <vt:variant>
        <vt:i4>1572953</vt:i4>
      </vt:variant>
      <vt:variant>
        <vt:i4>711</vt:i4>
      </vt:variant>
      <vt:variant>
        <vt:i4>0</vt:i4>
      </vt:variant>
      <vt:variant>
        <vt:i4>5</vt:i4>
      </vt:variant>
      <vt:variant>
        <vt:lpwstr>https://doi.org/10.26091/esrnz.9937304.v1</vt:lpwstr>
      </vt:variant>
      <vt:variant>
        <vt:lpwstr/>
      </vt:variant>
      <vt:variant>
        <vt:i4>7864440</vt:i4>
      </vt:variant>
      <vt:variant>
        <vt:i4>708</vt:i4>
      </vt:variant>
      <vt:variant>
        <vt:i4>0</vt:i4>
      </vt:variant>
      <vt:variant>
        <vt:i4>5</vt:i4>
      </vt:variant>
      <vt:variant>
        <vt:lpwstr>https://environment.govt.nz/publications/national-water-allocation-statistics-for-environmental-reporting-2018/</vt:lpwstr>
      </vt:variant>
      <vt:variant>
        <vt:lpwstr/>
      </vt:variant>
      <vt:variant>
        <vt:i4>720907</vt:i4>
      </vt:variant>
      <vt:variant>
        <vt:i4>543</vt:i4>
      </vt:variant>
      <vt:variant>
        <vt:i4>0</vt:i4>
      </vt:variant>
      <vt:variant>
        <vt:i4>5</vt:i4>
      </vt:variant>
      <vt:variant>
        <vt:lpwstr>https://ggw.gns.cri.nz/ggwdata/disclaimer.jsp?returnTo=%2Fggwdata%2Findex.jsp</vt:lpwstr>
      </vt:variant>
      <vt:variant>
        <vt:lpwstr/>
      </vt:variant>
      <vt:variant>
        <vt:i4>3014699</vt:i4>
      </vt:variant>
      <vt:variant>
        <vt:i4>504</vt:i4>
      </vt:variant>
      <vt:variant>
        <vt:i4>0</vt:i4>
      </vt:variant>
      <vt:variant>
        <vt:i4>5</vt:i4>
      </vt:variant>
      <vt:variant>
        <vt:lpwstr>https://www.gns.cri.nz/data-and-resources/new-zealand-hydrogeological-unit-map/</vt:lpwstr>
      </vt:variant>
      <vt:variant>
        <vt:lpwstr/>
      </vt:variant>
      <vt:variant>
        <vt:i4>6684781</vt:i4>
      </vt:variant>
      <vt:variant>
        <vt:i4>498</vt:i4>
      </vt:variant>
      <vt:variant>
        <vt:i4>0</vt:i4>
      </vt:variant>
      <vt:variant>
        <vt:i4>5</vt:i4>
      </vt:variant>
      <vt:variant>
        <vt:lpwstr>https://www.gns.cri.nz/data-and-resources/new-zealand-hydrogeological-systems/</vt:lpwstr>
      </vt:variant>
      <vt:variant>
        <vt:lpwstr/>
      </vt:variant>
      <vt:variant>
        <vt:i4>1441843</vt:i4>
      </vt:variant>
      <vt:variant>
        <vt:i4>488</vt:i4>
      </vt:variant>
      <vt:variant>
        <vt:i4>0</vt:i4>
      </vt:variant>
      <vt:variant>
        <vt:i4>5</vt:i4>
      </vt:variant>
      <vt:variant>
        <vt:lpwstr/>
      </vt:variant>
      <vt:variant>
        <vt:lpwstr>_Toc181868595</vt:lpwstr>
      </vt:variant>
      <vt:variant>
        <vt:i4>1441843</vt:i4>
      </vt:variant>
      <vt:variant>
        <vt:i4>482</vt:i4>
      </vt:variant>
      <vt:variant>
        <vt:i4>0</vt:i4>
      </vt:variant>
      <vt:variant>
        <vt:i4>5</vt:i4>
      </vt:variant>
      <vt:variant>
        <vt:lpwstr/>
      </vt:variant>
      <vt:variant>
        <vt:lpwstr>_Toc181868594</vt:lpwstr>
      </vt:variant>
      <vt:variant>
        <vt:i4>1441843</vt:i4>
      </vt:variant>
      <vt:variant>
        <vt:i4>476</vt:i4>
      </vt:variant>
      <vt:variant>
        <vt:i4>0</vt:i4>
      </vt:variant>
      <vt:variant>
        <vt:i4>5</vt:i4>
      </vt:variant>
      <vt:variant>
        <vt:lpwstr/>
      </vt:variant>
      <vt:variant>
        <vt:lpwstr>_Toc181868593</vt:lpwstr>
      </vt:variant>
      <vt:variant>
        <vt:i4>1441843</vt:i4>
      </vt:variant>
      <vt:variant>
        <vt:i4>470</vt:i4>
      </vt:variant>
      <vt:variant>
        <vt:i4>0</vt:i4>
      </vt:variant>
      <vt:variant>
        <vt:i4>5</vt:i4>
      </vt:variant>
      <vt:variant>
        <vt:lpwstr/>
      </vt:variant>
      <vt:variant>
        <vt:lpwstr>_Toc181868592</vt:lpwstr>
      </vt:variant>
      <vt:variant>
        <vt:i4>1441843</vt:i4>
      </vt:variant>
      <vt:variant>
        <vt:i4>464</vt:i4>
      </vt:variant>
      <vt:variant>
        <vt:i4>0</vt:i4>
      </vt:variant>
      <vt:variant>
        <vt:i4>5</vt:i4>
      </vt:variant>
      <vt:variant>
        <vt:lpwstr/>
      </vt:variant>
      <vt:variant>
        <vt:lpwstr>_Toc181868591</vt:lpwstr>
      </vt:variant>
      <vt:variant>
        <vt:i4>1441843</vt:i4>
      </vt:variant>
      <vt:variant>
        <vt:i4>458</vt:i4>
      </vt:variant>
      <vt:variant>
        <vt:i4>0</vt:i4>
      </vt:variant>
      <vt:variant>
        <vt:i4>5</vt:i4>
      </vt:variant>
      <vt:variant>
        <vt:lpwstr/>
      </vt:variant>
      <vt:variant>
        <vt:lpwstr>_Toc181868590</vt:lpwstr>
      </vt:variant>
      <vt:variant>
        <vt:i4>1507379</vt:i4>
      </vt:variant>
      <vt:variant>
        <vt:i4>452</vt:i4>
      </vt:variant>
      <vt:variant>
        <vt:i4>0</vt:i4>
      </vt:variant>
      <vt:variant>
        <vt:i4>5</vt:i4>
      </vt:variant>
      <vt:variant>
        <vt:lpwstr/>
      </vt:variant>
      <vt:variant>
        <vt:lpwstr>_Toc181868589</vt:lpwstr>
      </vt:variant>
      <vt:variant>
        <vt:i4>1507379</vt:i4>
      </vt:variant>
      <vt:variant>
        <vt:i4>446</vt:i4>
      </vt:variant>
      <vt:variant>
        <vt:i4>0</vt:i4>
      </vt:variant>
      <vt:variant>
        <vt:i4>5</vt:i4>
      </vt:variant>
      <vt:variant>
        <vt:lpwstr/>
      </vt:variant>
      <vt:variant>
        <vt:lpwstr>_Toc181868588</vt:lpwstr>
      </vt:variant>
      <vt:variant>
        <vt:i4>1507379</vt:i4>
      </vt:variant>
      <vt:variant>
        <vt:i4>440</vt:i4>
      </vt:variant>
      <vt:variant>
        <vt:i4>0</vt:i4>
      </vt:variant>
      <vt:variant>
        <vt:i4>5</vt:i4>
      </vt:variant>
      <vt:variant>
        <vt:lpwstr/>
      </vt:variant>
      <vt:variant>
        <vt:lpwstr>_Toc181868587</vt:lpwstr>
      </vt:variant>
      <vt:variant>
        <vt:i4>1507379</vt:i4>
      </vt:variant>
      <vt:variant>
        <vt:i4>434</vt:i4>
      </vt:variant>
      <vt:variant>
        <vt:i4>0</vt:i4>
      </vt:variant>
      <vt:variant>
        <vt:i4>5</vt:i4>
      </vt:variant>
      <vt:variant>
        <vt:lpwstr/>
      </vt:variant>
      <vt:variant>
        <vt:lpwstr>_Toc181868586</vt:lpwstr>
      </vt:variant>
      <vt:variant>
        <vt:i4>1507379</vt:i4>
      </vt:variant>
      <vt:variant>
        <vt:i4>428</vt:i4>
      </vt:variant>
      <vt:variant>
        <vt:i4>0</vt:i4>
      </vt:variant>
      <vt:variant>
        <vt:i4>5</vt:i4>
      </vt:variant>
      <vt:variant>
        <vt:lpwstr/>
      </vt:variant>
      <vt:variant>
        <vt:lpwstr>_Toc181868585</vt:lpwstr>
      </vt:variant>
      <vt:variant>
        <vt:i4>1507379</vt:i4>
      </vt:variant>
      <vt:variant>
        <vt:i4>422</vt:i4>
      </vt:variant>
      <vt:variant>
        <vt:i4>0</vt:i4>
      </vt:variant>
      <vt:variant>
        <vt:i4>5</vt:i4>
      </vt:variant>
      <vt:variant>
        <vt:lpwstr/>
      </vt:variant>
      <vt:variant>
        <vt:lpwstr>_Toc181868584</vt:lpwstr>
      </vt:variant>
      <vt:variant>
        <vt:i4>1507379</vt:i4>
      </vt:variant>
      <vt:variant>
        <vt:i4>416</vt:i4>
      </vt:variant>
      <vt:variant>
        <vt:i4>0</vt:i4>
      </vt:variant>
      <vt:variant>
        <vt:i4>5</vt:i4>
      </vt:variant>
      <vt:variant>
        <vt:lpwstr/>
      </vt:variant>
      <vt:variant>
        <vt:lpwstr>_Toc181868583</vt:lpwstr>
      </vt:variant>
      <vt:variant>
        <vt:i4>1507379</vt:i4>
      </vt:variant>
      <vt:variant>
        <vt:i4>410</vt:i4>
      </vt:variant>
      <vt:variant>
        <vt:i4>0</vt:i4>
      </vt:variant>
      <vt:variant>
        <vt:i4>5</vt:i4>
      </vt:variant>
      <vt:variant>
        <vt:lpwstr/>
      </vt:variant>
      <vt:variant>
        <vt:lpwstr>_Toc181868582</vt:lpwstr>
      </vt:variant>
      <vt:variant>
        <vt:i4>1507379</vt:i4>
      </vt:variant>
      <vt:variant>
        <vt:i4>404</vt:i4>
      </vt:variant>
      <vt:variant>
        <vt:i4>0</vt:i4>
      </vt:variant>
      <vt:variant>
        <vt:i4>5</vt:i4>
      </vt:variant>
      <vt:variant>
        <vt:lpwstr/>
      </vt:variant>
      <vt:variant>
        <vt:lpwstr>_Toc181868581</vt:lpwstr>
      </vt:variant>
      <vt:variant>
        <vt:i4>1507379</vt:i4>
      </vt:variant>
      <vt:variant>
        <vt:i4>398</vt:i4>
      </vt:variant>
      <vt:variant>
        <vt:i4>0</vt:i4>
      </vt:variant>
      <vt:variant>
        <vt:i4>5</vt:i4>
      </vt:variant>
      <vt:variant>
        <vt:lpwstr/>
      </vt:variant>
      <vt:variant>
        <vt:lpwstr>_Toc181868580</vt:lpwstr>
      </vt:variant>
      <vt:variant>
        <vt:i4>1572915</vt:i4>
      </vt:variant>
      <vt:variant>
        <vt:i4>392</vt:i4>
      </vt:variant>
      <vt:variant>
        <vt:i4>0</vt:i4>
      </vt:variant>
      <vt:variant>
        <vt:i4>5</vt:i4>
      </vt:variant>
      <vt:variant>
        <vt:lpwstr/>
      </vt:variant>
      <vt:variant>
        <vt:lpwstr>_Toc181868579</vt:lpwstr>
      </vt:variant>
      <vt:variant>
        <vt:i4>1572915</vt:i4>
      </vt:variant>
      <vt:variant>
        <vt:i4>386</vt:i4>
      </vt:variant>
      <vt:variant>
        <vt:i4>0</vt:i4>
      </vt:variant>
      <vt:variant>
        <vt:i4>5</vt:i4>
      </vt:variant>
      <vt:variant>
        <vt:lpwstr/>
      </vt:variant>
      <vt:variant>
        <vt:lpwstr>_Toc181868578</vt:lpwstr>
      </vt:variant>
      <vt:variant>
        <vt:i4>1572915</vt:i4>
      </vt:variant>
      <vt:variant>
        <vt:i4>380</vt:i4>
      </vt:variant>
      <vt:variant>
        <vt:i4>0</vt:i4>
      </vt:variant>
      <vt:variant>
        <vt:i4>5</vt:i4>
      </vt:variant>
      <vt:variant>
        <vt:lpwstr/>
      </vt:variant>
      <vt:variant>
        <vt:lpwstr>_Toc181868577</vt:lpwstr>
      </vt:variant>
      <vt:variant>
        <vt:i4>1572915</vt:i4>
      </vt:variant>
      <vt:variant>
        <vt:i4>374</vt:i4>
      </vt:variant>
      <vt:variant>
        <vt:i4>0</vt:i4>
      </vt:variant>
      <vt:variant>
        <vt:i4>5</vt:i4>
      </vt:variant>
      <vt:variant>
        <vt:lpwstr/>
      </vt:variant>
      <vt:variant>
        <vt:lpwstr>_Toc181868576</vt:lpwstr>
      </vt:variant>
      <vt:variant>
        <vt:i4>1572915</vt:i4>
      </vt:variant>
      <vt:variant>
        <vt:i4>368</vt:i4>
      </vt:variant>
      <vt:variant>
        <vt:i4>0</vt:i4>
      </vt:variant>
      <vt:variant>
        <vt:i4>5</vt:i4>
      </vt:variant>
      <vt:variant>
        <vt:lpwstr/>
      </vt:variant>
      <vt:variant>
        <vt:lpwstr>_Toc181868575</vt:lpwstr>
      </vt:variant>
      <vt:variant>
        <vt:i4>1572915</vt:i4>
      </vt:variant>
      <vt:variant>
        <vt:i4>362</vt:i4>
      </vt:variant>
      <vt:variant>
        <vt:i4>0</vt:i4>
      </vt:variant>
      <vt:variant>
        <vt:i4>5</vt:i4>
      </vt:variant>
      <vt:variant>
        <vt:lpwstr/>
      </vt:variant>
      <vt:variant>
        <vt:lpwstr>_Toc181868574</vt:lpwstr>
      </vt:variant>
      <vt:variant>
        <vt:i4>1572915</vt:i4>
      </vt:variant>
      <vt:variant>
        <vt:i4>356</vt:i4>
      </vt:variant>
      <vt:variant>
        <vt:i4>0</vt:i4>
      </vt:variant>
      <vt:variant>
        <vt:i4>5</vt:i4>
      </vt:variant>
      <vt:variant>
        <vt:lpwstr/>
      </vt:variant>
      <vt:variant>
        <vt:lpwstr>_Toc181868573</vt:lpwstr>
      </vt:variant>
      <vt:variant>
        <vt:i4>1572915</vt:i4>
      </vt:variant>
      <vt:variant>
        <vt:i4>350</vt:i4>
      </vt:variant>
      <vt:variant>
        <vt:i4>0</vt:i4>
      </vt:variant>
      <vt:variant>
        <vt:i4>5</vt:i4>
      </vt:variant>
      <vt:variant>
        <vt:lpwstr/>
      </vt:variant>
      <vt:variant>
        <vt:lpwstr>_Toc181868572</vt:lpwstr>
      </vt:variant>
      <vt:variant>
        <vt:i4>1572915</vt:i4>
      </vt:variant>
      <vt:variant>
        <vt:i4>344</vt:i4>
      </vt:variant>
      <vt:variant>
        <vt:i4>0</vt:i4>
      </vt:variant>
      <vt:variant>
        <vt:i4>5</vt:i4>
      </vt:variant>
      <vt:variant>
        <vt:lpwstr/>
      </vt:variant>
      <vt:variant>
        <vt:lpwstr>_Toc181868571</vt:lpwstr>
      </vt:variant>
      <vt:variant>
        <vt:i4>1572915</vt:i4>
      </vt:variant>
      <vt:variant>
        <vt:i4>338</vt:i4>
      </vt:variant>
      <vt:variant>
        <vt:i4>0</vt:i4>
      </vt:variant>
      <vt:variant>
        <vt:i4>5</vt:i4>
      </vt:variant>
      <vt:variant>
        <vt:lpwstr/>
      </vt:variant>
      <vt:variant>
        <vt:lpwstr>_Toc181868570</vt:lpwstr>
      </vt:variant>
      <vt:variant>
        <vt:i4>1638451</vt:i4>
      </vt:variant>
      <vt:variant>
        <vt:i4>332</vt:i4>
      </vt:variant>
      <vt:variant>
        <vt:i4>0</vt:i4>
      </vt:variant>
      <vt:variant>
        <vt:i4>5</vt:i4>
      </vt:variant>
      <vt:variant>
        <vt:lpwstr/>
      </vt:variant>
      <vt:variant>
        <vt:lpwstr>_Toc181868569</vt:lpwstr>
      </vt:variant>
      <vt:variant>
        <vt:i4>1638451</vt:i4>
      </vt:variant>
      <vt:variant>
        <vt:i4>326</vt:i4>
      </vt:variant>
      <vt:variant>
        <vt:i4>0</vt:i4>
      </vt:variant>
      <vt:variant>
        <vt:i4>5</vt:i4>
      </vt:variant>
      <vt:variant>
        <vt:lpwstr/>
      </vt:variant>
      <vt:variant>
        <vt:lpwstr>_Toc181868568</vt:lpwstr>
      </vt:variant>
      <vt:variant>
        <vt:i4>1638451</vt:i4>
      </vt:variant>
      <vt:variant>
        <vt:i4>320</vt:i4>
      </vt:variant>
      <vt:variant>
        <vt:i4>0</vt:i4>
      </vt:variant>
      <vt:variant>
        <vt:i4>5</vt:i4>
      </vt:variant>
      <vt:variant>
        <vt:lpwstr/>
      </vt:variant>
      <vt:variant>
        <vt:lpwstr>_Toc181868567</vt:lpwstr>
      </vt:variant>
      <vt:variant>
        <vt:i4>1638451</vt:i4>
      </vt:variant>
      <vt:variant>
        <vt:i4>314</vt:i4>
      </vt:variant>
      <vt:variant>
        <vt:i4>0</vt:i4>
      </vt:variant>
      <vt:variant>
        <vt:i4>5</vt:i4>
      </vt:variant>
      <vt:variant>
        <vt:lpwstr/>
      </vt:variant>
      <vt:variant>
        <vt:lpwstr>_Toc181868566</vt:lpwstr>
      </vt:variant>
      <vt:variant>
        <vt:i4>1835061</vt:i4>
      </vt:variant>
      <vt:variant>
        <vt:i4>305</vt:i4>
      </vt:variant>
      <vt:variant>
        <vt:i4>0</vt:i4>
      </vt:variant>
      <vt:variant>
        <vt:i4>5</vt:i4>
      </vt:variant>
      <vt:variant>
        <vt:lpwstr/>
      </vt:variant>
      <vt:variant>
        <vt:lpwstr>_Toc181611449</vt:lpwstr>
      </vt:variant>
      <vt:variant>
        <vt:i4>1835061</vt:i4>
      </vt:variant>
      <vt:variant>
        <vt:i4>299</vt:i4>
      </vt:variant>
      <vt:variant>
        <vt:i4>0</vt:i4>
      </vt:variant>
      <vt:variant>
        <vt:i4>5</vt:i4>
      </vt:variant>
      <vt:variant>
        <vt:lpwstr/>
      </vt:variant>
      <vt:variant>
        <vt:lpwstr>_Toc181611448</vt:lpwstr>
      </vt:variant>
      <vt:variant>
        <vt:i4>1835061</vt:i4>
      </vt:variant>
      <vt:variant>
        <vt:i4>293</vt:i4>
      </vt:variant>
      <vt:variant>
        <vt:i4>0</vt:i4>
      </vt:variant>
      <vt:variant>
        <vt:i4>5</vt:i4>
      </vt:variant>
      <vt:variant>
        <vt:lpwstr/>
      </vt:variant>
      <vt:variant>
        <vt:lpwstr>_Toc181611447</vt:lpwstr>
      </vt:variant>
      <vt:variant>
        <vt:i4>1638451</vt:i4>
      </vt:variant>
      <vt:variant>
        <vt:i4>284</vt:i4>
      </vt:variant>
      <vt:variant>
        <vt:i4>0</vt:i4>
      </vt:variant>
      <vt:variant>
        <vt:i4>5</vt:i4>
      </vt:variant>
      <vt:variant>
        <vt:lpwstr/>
      </vt:variant>
      <vt:variant>
        <vt:lpwstr>_Toc181868565</vt:lpwstr>
      </vt:variant>
      <vt:variant>
        <vt:i4>1638451</vt:i4>
      </vt:variant>
      <vt:variant>
        <vt:i4>278</vt:i4>
      </vt:variant>
      <vt:variant>
        <vt:i4>0</vt:i4>
      </vt:variant>
      <vt:variant>
        <vt:i4>5</vt:i4>
      </vt:variant>
      <vt:variant>
        <vt:lpwstr/>
      </vt:variant>
      <vt:variant>
        <vt:lpwstr>_Toc181868564</vt:lpwstr>
      </vt:variant>
      <vt:variant>
        <vt:i4>1638451</vt:i4>
      </vt:variant>
      <vt:variant>
        <vt:i4>272</vt:i4>
      </vt:variant>
      <vt:variant>
        <vt:i4>0</vt:i4>
      </vt:variant>
      <vt:variant>
        <vt:i4>5</vt:i4>
      </vt:variant>
      <vt:variant>
        <vt:lpwstr/>
      </vt:variant>
      <vt:variant>
        <vt:lpwstr>_Toc181868563</vt:lpwstr>
      </vt:variant>
      <vt:variant>
        <vt:i4>1638451</vt:i4>
      </vt:variant>
      <vt:variant>
        <vt:i4>266</vt:i4>
      </vt:variant>
      <vt:variant>
        <vt:i4>0</vt:i4>
      </vt:variant>
      <vt:variant>
        <vt:i4>5</vt:i4>
      </vt:variant>
      <vt:variant>
        <vt:lpwstr/>
      </vt:variant>
      <vt:variant>
        <vt:lpwstr>_Toc181868562</vt:lpwstr>
      </vt:variant>
      <vt:variant>
        <vt:i4>1638451</vt:i4>
      </vt:variant>
      <vt:variant>
        <vt:i4>260</vt:i4>
      </vt:variant>
      <vt:variant>
        <vt:i4>0</vt:i4>
      </vt:variant>
      <vt:variant>
        <vt:i4>5</vt:i4>
      </vt:variant>
      <vt:variant>
        <vt:lpwstr/>
      </vt:variant>
      <vt:variant>
        <vt:lpwstr>_Toc181868561</vt:lpwstr>
      </vt:variant>
      <vt:variant>
        <vt:i4>1638451</vt:i4>
      </vt:variant>
      <vt:variant>
        <vt:i4>254</vt:i4>
      </vt:variant>
      <vt:variant>
        <vt:i4>0</vt:i4>
      </vt:variant>
      <vt:variant>
        <vt:i4>5</vt:i4>
      </vt:variant>
      <vt:variant>
        <vt:lpwstr/>
      </vt:variant>
      <vt:variant>
        <vt:lpwstr>_Toc181868560</vt:lpwstr>
      </vt:variant>
      <vt:variant>
        <vt:i4>1703987</vt:i4>
      </vt:variant>
      <vt:variant>
        <vt:i4>248</vt:i4>
      </vt:variant>
      <vt:variant>
        <vt:i4>0</vt:i4>
      </vt:variant>
      <vt:variant>
        <vt:i4>5</vt:i4>
      </vt:variant>
      <vt:variant>
        <vt:lpwstr/>
      </vt:variant>
      <vt:variant>
        <vt:lpwstr>_Toc181868559</vt:lpwstr>
      </vt:variant>
      <vt:variant>
        <vt:i4>1703987</vt:i4>
      </vt:variant>
      <vt:variant>
        <vt:i4>242</vt:i4>
      </vt:variant>
      <vt:variant>
        <vt:i4>0</vt:i4>
      </vt:variant>
      <vt:variant>
        <vt:i4>5</vt:i4>
      </vt:variant>
      <vt:variant>
        <vt:lpwstr/>
      </vt:variant>
      <vt:variant>
        <vt:lpwstr>_Toc181868558</vt:lpwstr>
      </vt:variant>
      <vt:variant>
        <vt:i4>1703987</vt:i4>
      </vt:variant>
      <vt:variant>
        <vt:i4>236</vt:i4>
      </vt:variant>
      <vt:variant>
        <vt:i4>0</vt:i4>
      </vt:variant>
      <vt:variant>
        <vt:i4>5</vt:i4>
      </vt:variant>
      <vt:variant>
        <vt:lpwstr/>
      </vt:variant>
      <vt:variant>
        <vt:lpwstr>_Toc181868557</vt:lpwstr>
      </vt:variant>
      <vt:variant>
        <vt:i4>1703987</vt:i4>
      </vt:variant>
      <vt:variant>
        <vt:i4>230</vt:i4>
      </vt:variant>
      <vt:variant>
        <vt:i4>0</vt:i4>
      </vt:variant>
      <vt:variant>
        <vt:i4>5</vt:i4>
      </vt:variant>
      <vt:variant>
        <vt:lpwstr/>
      </vt:variant>
      <vt:variant>
        <vt:lpwstr>_Toc181868556</vt:lpwstr>
      </vt:variant>
      <vt:variant>
        <vt:i4>1703987</vt:i4>
      </vt:variant>
      <vt:variant>
        <vt:i4>224</vt:i4>
      </vt:variant>
      <vt:variant>
        <vt:i4>0</vt:i4>
      </vt:variant>
      <vt:variant>
        <vt:i4>5</vt:i4>
      </vt:variant>
      <vt:variant>
        <vt:lpwstr/>
      </vt:variant>
      <vt:variant>
        <vt:lpwstr>_Toc181868555</vt:lpwstr>
      </vt:variant>
      <vt:variant>
        <vt:i4>1703987</vt:i4>
      </vt:variant>
      <vt:variant>
        <vt:i4>215</vt:i4>
      </vt:variant>
      <vt:variant>
        <vt:i4>0</vt:i4>
      </vt:variant>
      <vt:variant>
        <vt:i4>5</vt:i4>
      </vt:variant>
      <vt:variant>
        <vt:lpwstr/>
      </vt:variant>
      <vt:variant>
        <vt:lpwstr>_Toc181868554</vt:lpwstr>
      </vt:variant>
      <vt:variant>
        <vt:i4>1703987</vt:i4>
      </vt:variant>
      <vt:variant>
        <vt:i4>209</vt:i4>
      </vt:variant>
      <vt:variant>
        <vt:i4>0</vt:i4>
      </vt:variant>
      <vt:variant>
        <vt:i4>5</vt:i4>
      </vt:variant>
      <vt:variant>
        <vt:lpwstr/>
      </vt:variant>
      <vt:variant>
        <vt:lpwstr>_Toc181868553</vt:lpwstr>
      </vt:variant>
      <vt:variant>
        <vt:i4>1703987</vt:i4>
      </vt:variant>
      <vt:variant>
        <vt:i4>203</vt:i4>
      </vt:variant>
      <vt:variant>
        <vt:i4>0</vt:i4>
      </vt:variant>
      <vt:variant>
        <vt:i4>5</vt:i4>
      </vt:variant>
      <vt:variant>
        <vt:lpwstr/>
      </vt:variant>
      <vt:variant>
        <vt:lpwstr>_Toc181868552</vt:lpwstr>
      </vt:variant>
      <vt:variant>
        <vt:i4>1703987</vt:i4>
      </vt:variant>
      <vt:variant>
        <vt:i4>197</vt:i4>
      </vt:variant>
      <vt:variant>
        <vt:i4>0</vt:i4>
      </vt:variant>
      <vt:variant>
        <vt:i4>5</vt:i4>
      </vt:variant>
      <vt:variant>
        <vt:lpwstr/>
      </vt:variant>
      <vt:variant>
        <vt:lpwstr>_Toc181868551</vt:lpwstr>
      </vt:variant>
      <vt:variant>
        <vt:i4>1703987</vt:i4>
      </vt:variant>
      <vt:variant>
        <vt:i4>191</vt:i4>
      </vt:variant>
      <vt:variant>
        <vt:i4>0</vt:i4>
      </vt:variant>
      <vt:variant>
        <vt:i4>5</vt:i4>
      </vt:variant>
      <vt:variant>
        <vt:lpwstr/>
      </vt:variant>
      <vt:variant>
        <vt:lpwstr>_Toc181868550</vt:lpwstr>
      </vt:variant>
      <vt:variant>
        <vt:i4>1769523</vt:i4>
      </vt:variant>
      <vt:variant>
        <vt:i4>185</vt:i4>
      </vt:variant>
      <vt:variant>
        <vt:i4>0</vt:i4>
      </vt:variant>
      <vt:variant>
        <vt:i4>5</vt:i4>
      </vt:variant>
      <vt:variant>
        <vt:lpwstr/>
      </vt:variant>
      <vt:variant>
        <vt:lpwstr>_Toc181868549</vt:lpwstr>
      </vt:variant>
      <vt:variant>
        <vt:i4>1769523</vt:i4>
      </vt:variant>
      <vt:variant>
        <vt:i4>179</vt:i4>
      </vt:variant>
      <vt:variant>
        <vt:i4>0</vt:i4>
      </vt:variant>
      <vt:variant>
        <vt:i4>5</vt:i4>
      </vt:variant>
      <vt:variant>
        <vt:lpwstr/>
      </vt:variant>
      <vt:variant>
        <vt:lpwstr>_Toc181868548</vt:lpwstr>
      </vt:variant>
      <vt:variant>
        <vt:i4>1769523</vt:i4>
      </vt:variant>
      <vt:variant>
        <vt:i4>170</vt:i4>
      </vt:variant>
      <vt:variant>
        <vt:i4>0</vt:i4>
      </vt:variant>
      <vt:variant>
        <vt:i4>5</vt:i4>
      </vt:variant>
      <vt:variant>
        <vt:lpwstr/>
      </vt:variant>
      <vt:variant>
        <vt:lpwstr>_Toc181868547</vt:lpwstr>
      </vt:variant>
      <vt:variant>
        <vt:i4>1769523</vt:i4>
      </vt:variant>
      <vt:variant>
        <vt:i4>164</vt:i4>
      </vt:variant>
      <vt:variant>
        <vt:i4>0</vt:i4>
      </vt:variant>
      <vt:variant>
        <vt:i4>5</vt:i4>
      </vt:variant>
      <vt:variant>
        <vt:lpwstr/>
      </vt:variant>
      <vt:variant>
        <vt:lpwstr>_Toc181868546</vt:lpwstr>
      </vt:variant>
      <vt:variant>
        <vt:i4>1769523</vt:i4>
      </vt:variant>
      <vt:variant>
        <vt:i4>158</vt:i4>
      </vt:variant>
      <vt:variant>
        <vt:i4>0</vt:i4>
      </vt:variant>
      <vt:variant>
        <vt:i4>5</vt:i4>
      </vt:variant>
      <vt:variant>
        <vt:lpwstr/>
      </vt:variant>
      <vt:variant>
        <vt:lpwstr>_Toc181868545</vt:lpwstr>
      </vt:variant>
      <vt:variant>
        <vt:i4>1769523</vt:i4>
      </vt:variant>
      <vt:variant>
        <vt:i4>152</vt:i4>
      </vt:variant>
      <vt:variant>
        <vt:i4>0</vt:i4>
      </vt:variant>
      <vt:variant>
        <vt:i4>5</vt:i4>
      </vt:variant>
      <vt:variant>
        <vt:lpwstr/>
      </vt:variant>
      <vt:variant>
        <vt:lpwstr>_Toc181868544</vt:lpwstr>
      </vt:variant>
      <vt:variant>
        <vt:i4>1769523</vt:i4>
      </vt:variant>
      <vt:variant>
        <vt:i4>146</vt:i4>
      </vt:variant>
      <vt:variant>
        <vt:i4>0</vt:i4>
      </vt:variant>
      <vt:variant>
        <vt:i4>5</vt:i4>
      </vt:variant>
      <vt:variant>
        <vt:lpwstr/>
      </vt:variant>
      <vt:variant>
        <vt:lpwstr>_Toc181868543</vt:lpwstr>
      </vt:variant>
      <vt:variant>
        <vt:i4>1769523</vt:i4>
      </vt:variant>
      <vt:variant>
        <vt:i4>140</vt:i4>
      </vt:variant>
      <vt:variant>
        <vt:i4>0</vt:i4>
      </vt:variant>
      <vt:variant>
        <vt:i4>5</vt:i4>
      </vt:variant>
      <vt:variant>
        <vt:lpwstr/>
      </vt:variant>
      <vt:variant>
        <vt:lpwstr>_Toc181868542</vt:lpwstr>
      </vt:variant>
      <vt:variant>
        <vt:i4>1769523</vt:i4>
      </vt:variant>
      <vt:variant>
        <vt:i4>134</vt:i4>
      </vt:variant>
      <vt:variant>
        <vt:i4>0</vt:i4>
      </vt:variant>
      <vt:variant>
        <vt:i4>5</vt:i4>
      </vt:variant>
      <vt:variant>
        <vt:lpwstr/>
      </vt:variant>
      <vt:variant>
        <vt:lpwstr>_Toc181868541</vt:lpwstr>
      </vt:variant>
      <vt:variant>
        <vt:i4>1769523</vt:i4>
      </vt:variant>
      <vt:variant>
        <vt:i4>128</vt:i4>
      </vt:variant>
      <vt:variant>
        <vt:i4>0</vt:i4>
      </vt:variant>
      <vt:variant>
        <vt:i4>5</vt:i4>
      </vt:variant>
      <vt:variant>
        <vt:lpwstr/>
      </vt:variant>
      <vt:variant>
        <vt:lpwstr>_Toc181868540</vt:lpwstr>
      </vt:variant>
      <vt:variant>
        <vt:i4>1835059</vt:i4>
      </vt:variant>
      <vt:variant>
        <vt:i4>122</vt:i4>
      </vt:variant>
      <vt:variant>
        <vt:i4>0</vt:i4>
      </vt:variant>
      <vt:variant>
        <vt:i4>5</vt:i4>
      </vt:variant>
      <vt:variant>
        <vt:lpwstr/>
      </vt:variant>
      <vt:variant>
        <vt:lpwstr>_Toc181868539</vt:lpwstr>
      </vt:variant>
      <vt:variant>
        <vt:i4>1835059</vt:i4>
      </vt:variant>
      <vt:variant>
        <vt:i4>116</vt:i4>
      </vt:variant>
      <vt:variant>
        <vt:i4>0</vt:i4>
      </vt:variant>
      <vt:variant>
        <vt:i4>5</vt:i4>
      </vt:variant>
      <vt:variant>
        <vt:lpwstr/>
      </vt:variant>
      <vt:variant>
        <vt:lpwstr>_Toc181868538</vt:lpwstr>
      </vt:variant>
      <vt:variant>
        <vt:i4>1835059</vt:i4>
      </vt:variant>
      <vt:variant>
        <vt:i4>110</vt:i4>
      </vt:variant>
      <vt:variant>
        <vt:i4>0</vt:i4>
      </vt:variant>
      <vt:variant>
        <vt:i4>5</vt:i4>
      </vt:variant>
      <vt:variant>
        <vt:lpwstr/>
      </vt:variant>
      <vt:variant>
        <vt:lpwstr>_Toc181868537</vt:lpwstr>
      </vt:variant>
      <vt:variant>
        <vt:i4>1835059</vt:i4>
      </vt:variant>
      <vt:variant>
        <vt:i4>104</vt:i4>
      </vt:variant>
      <vt:variant>
        <vt:i4>0</vt:i4>
      </vt:variant>
      <vt:variant>
        <vt:i4>5</vt:i4>
      </vt:variant>
      <vt:variant>
        <vt:lpwstr/>
      </vt:variant>
      <vt:variant>
        <vt:lpwstr>_Toc181868536</vt:lpwstr>
      </vt:variant>
      <vt:variant>
        <vt:i4>1835059</vt:i4>
      </vt:variant>
      <vt:variant>
        <vt:i4>98</vt:i4>
      </vt:variant>
      <vt:variant>
        <vt:i4>0</vt:i4>
      </vt:variant>
      <vt:variant>
        <vt:i4>5</vt:i4>
      </vt:variant>
      <vt:variant>
        <vt:lpwstr/>
      </vt:variant>
      <vt:variant>
        <vt:lpwstr>_Toc181868535</vt:lpwstr>
      </vt:variant>
      <vt:variant>
        <vt:i4>1835059</vt:i4>
      </vt:variant>
      <vt:variant>
        <vt:i4>92</vt:i4>
      </vt:variant>
      <vt:variant>
        <vt:i4>0</vt:i4>
      </vt:variant>
      <vt:variant>
        <vt:i4>5</vt:i4>
      </vt:variant>
      <vt:variant>
        <vt:lpwstr/>
      </vt:variant>
      <vt:variant>
        <vt:lpwstr>_Toc181868534</vt:lpwstr>
      </vt:variant>
      <vt:variant>
        <vt:i4>1835059</vt:i4>
      </vt:variant>
      <vt:variant>
        <vt:i4>86</vt:i4>
      </vt:variant>
      <vt:variant>
        <vt:i4>0</vt:i4>
      </vt:variant>
      <vt:variant>
        <vt:i4>5</vt:i4>
      </vt:variant>
      <vt:variant>
        <vt:lpwstr/>
      </vt:variant>
      <vt:variant>
        <vt:lpwstr>_Toc181868533</vt:lpwstr>
      </vt:variant>
      <vt:variant>
        <vt:i4>1835059</vt:i4>
      </vt:variant>
      <vt:variant>
        <vt:i4>80</vt:i4>
      </vt:variant>
      <vt:variant>
        <vt:i4>0</vt:i4>
      </vt:variant>
      <vt:variant>
        <vt:i4>5</vt:i4>
      </vt:variant>
      <vt:variant>
        <vt:lpwstr/>
      </vt:variant>
      <vt:variant>
        <vt:lpwstr>_Toc181868532</vt:lpwstr>
      </vt:variant>
      <vt:variant>
        <vt:i4>1835059</vt:i4>
      </vt:variant>
      <vt:variant>
        <vt:i4>74</vt:i4>
      </vt:variant>
      <vt:variant>
        <vt:i4>0</vt:i4>
      </vt:variant>
      <vt:variant>
        <vt:i4>5</vt:i4>
      </vt:variant>
      <vt:variant>
        <vt:lpwstr/>
      </vt:variant>
      <vt:variant>
        <vt:lpwstr>_Toc181868531</vt:lpwstr>
      </vt:variant>
      <vt:variant>
        <vt:i4>1835059</vt:i4>
      </vt:variant>
      <vt:variant>
        <vt:i4>68</vt:i4>
      </vt:variant>
      <vt:variant>
        <vt:i4>0</vt:i4>
      </vt:variant>
      <vt:variant>
        <vt:i4>5</vt:i4>
      </vt:variant>
      <vt:variant>
        <vt:lpwstr/>
      </vt:variant>
      <vt:variant>
        <vt:lpwstr>_Toc181868530</vt:lpwstr>
      </vt:variant>
      <vt:variant>
        <vt:i4>1900595</vt:i4>
      </vt:variant>
      <vt:variant>
        <vt:i4>62</vt:i4>
      </vt:variant>
      <vt:variant>
        <vt:i4>0</vt:i4>
      </vt:variant>
      <vt:variant>
        <vt:i4>5</vt:i4>
      </vt:variant>
      <vt:variant>
        <vt:lpwstr/>
      </vt:variant>
      <vt:variant>
        <vt:lpwstr>_Toc181868529</vt:lpwstr>
      </vt:variant>
      <vt:variant>
        <vt:i4>1900595</vt:i4>
      </vt:variant>
      <vt:variant>
        <vt:i4>56</vt:i4>
      </vt:variant>
      <vt:variant>
        <vt:i4>0</vt:i4>
      </vt:variant>
      <vt:variant>
        <vt:i4>5</vt:i4>
      </vt:variant>
      <vt:variant>
        <vt:lpwstr/>
      </vt:variant>
      <vt:variant>
        <vt:lpwstr>_Toc181868528</vt:lpwstr>
      </vt:variant>
      <vt:variant>
        <vt:i4>1900595</vt:i4>
      </vt:variant>
      <vt:variant>
        <vt:i4>50</vt:i4>
      </vt:variant>
      <vt:variant>
        <vt:i4>0</vt:i4>
      </vt:variant>
      <vt:variant>
        <vt:i4>5</vt:i4>
      </vt:variant>
      <vt:variant>
        <vt:lpwstr/>
      </vt:variant>
      <vt:variant>
        <vt:lpwstr>_Toc181868527</vt:lpwstr>
      </vt:variant>
      <vt:variant>
        <vt:i4>1900595</vt:i4>
      </vt:variant>
      <vt:variant>
        <vt:i4>44</vt:i4>
      </vt:variant>
      <vt:variant>
        <vt:i4>0</vt:i4>
      </vt:variant>
      <vt:variant>
        <vt:i4>5</vt:i4>
      </vt:variant>
      <vt:variant>
        <vt:lpwstr/>
      </vt:variant>
      <vt:variant>
        <vt:lpwstr>_Toc181868526</vt:lpwstr>
      </vt:variant>
      <vt:variant>
        <vt:i4>1900595</vt:i4>
      </vt:variant>
      <vt:variant>
        <vt:i4>38</vt:i4>
      </vt:variant>
      <vt:variant>
        <vt:i4>0</vt:i4>
      </vt:variant>
      <vt:variant>
        <vt:i4>5</vt:i4>
      </vt:variant>
      <vt:variant>
        <vt:lpwstr/>
      </vt:variant>
      <vt:variant>
        <vt:lpwstr>_Toc181868525</vt:lpwstr>
      </vt:variant>
      <vt:variant>
        <vt:i4>1900595</vt:i4>
      </vt:variant>
      <vt:variant>
        <vt:i4>32</vt:i4>
      </vt:variant>
      <vt:variant>
        <vt:i4>0</vt:i4>
      </vt:variant>
      <vt:variant>
        <vt:i4>5</vt:i4>
      </vt:variant>
      <vt:variant>
        <vt:lpwstr/>
      </vt:variant>
      <vt:variant>
        <vt:lpwstr>_Toc181868524</vt:lpwstr>
      </vt:variant>
      <vt:variant>
        <vt:i4>1900595</vt:i4>
      </vt:variant>
      <vt:variant>
        <vt:i4>26</vt:i4>
      </vt:variant>
      <vt:variant>
        <vt:i4>0</vt:i4>
      </vt:variant>
      <vt:variant>
        <vt:i4>5</vt:i4>
      </vt:variant>
      <vt:variant>
        <vt:lpwstr/>
      </vt:variant>
      <vt:variant>
        <vt:lpwstr>_Toc181868523</vt:lpwstr>
      </vt:variant>
      <vt:variant>
        <vt:i4>1900595</vt:i4>
      </vt:variant>
      <vt:variant>
        <vt:i4>20</vt:i4>
      </vt:variant>
      <vt:variant>
        <vt:i4>0</vt:i4>
      </vt:variant>
      <vt:variant>
        <vt:i4>5</vt:i4>
      </vt:variant>
      <vt:variant>
        <vt:lpwstr/>
      </vt:variant>
      <vt:variant>
        <vt:lpwstr>_Toc181868522</vt:lpwstr>
      </vt:variant>
      <vt:variant>
        <vt:i4>1900595</vt:i4>
      </vt:variant>
      <vt:variant>
        <vt:i4>14</vt:i4>
      </vt:variant>
      <vt:variant>
        <vt:i4>0</vt:i4>
      </vt:variant>
      <vt:variant>
        <vt:i4>5</vt:i4>
      </vt:variant>
      <vt:variant>
        <vt:lpwstr/>
      </vt:variant>
      <vt:variant>
        <vt:lpwstr>_Toc181868521</vt:lpwstr>
      </vt:variant>
      <vt:variant>
        <vt:i4>1900595</vt:i4>
      </vt:variant>
      <vt:variant>
        <vt:i4>8</vt:i4>
      </vt:variant>
      <vt:variant>
        <vt:i4>0</vt:i4>
      </vt:variant>
      <vt:variant>
        <vt:i4>5</vt:i4>
      </vt:variant>
      <vt:variant>
        <vt:lpwstr/>
      </vt:variant>
      <vt:variant>
        <vt:lpwstr>_Toc181868520</vt:lpwstr>
      </vt:variant>
      <vt:variant>
        <vt:i4>1966131</vt:i4>
      </vt:variant>
      <vt:variant>
        <vt:i4>2</vt:i4>
      </vt:variant>
      <vt:variant>
        <vt:i4>0</vt:i4>
      </vt:variant>
      <vt:variant>
        <vt:i4>5</vt:i4>
      </vt:variant>
      <vt:variant>
        <vt:lpwstr/>
      </vt:variant>
      <vt:variant>
        <vt:lpwstr>_Toc181868519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GNS Science Consultancy Report</dc:title>
  <dc:subject/>
  <dc:creator>Kat Hammond</dc:creator>
  <cp:keywords/>
  <cp:lastModifiedBy>Linda Stirling</cp:lastModifiedBy>
  <cp:revision>2</cp:revision>
  <cp:lastPrinted>2019-03-16T05:35:00Z</cp:lastPrinted>
  <dcterms:created xsi:type="dcterms:W3CDTF">2025-03-20T19:01:00Z</dcterms:created>
  <dcterms:modified xsi:type="dcterms:W3CDTF">2025-03-20T19:01:00Z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zn:id">
    <vt:lpwstr>39567197-87a8-4091-be45-050a52953676</vt:lpwstr>
  </property>
  <property fmtid="{D5CDD505-2E9C-101B-9397-08002B2CF9AE}" pid="3" name="ContentTypeId">
    <vt:lpwstr>0x010100EA5FB0BEBF7DE54D9F252D8A06C053F7</vt:lpwstr>
  </property>
  <property fmtid="{D5CDD505-2E9C-101B-9397-08002B2CF9AE}" pid="4" name="RevIMBCS">
    <vt:lpwstr>11;#Under Review|1347b411-7d97-425c-b203-9a4f9bd0c618</vt:lpwstr>
  </property>
  <property fmtid="{D5CDD505-2E9C-101B-9397-08002B2CF9AE}" pid="5" name="MediaServiceImageTags">
    <vt:lpwstr/>
  </property>
  <property fmtid="{D5CDD505-2E9C-101B-9397-08002B2CF9AE}" pid="6" name="MSIP_Label_52dda6cc-d61d-4fd2-bf18-9b3017d931cc_Enabled">
    <vt:lpwstr>true</vt:lpwstr>
  </property>
  <property fmtid="{D5CDD505-2E9C-101B-9397-08002B2CF9AE}" pid="7" name="MSIP_Label_52dda6cc-d61d-4fd2-bf18-9b3017d931cc_SetDate">
    <vt:lpwstr>2024-11-12T02:53:40Z</vt:lpwstr>
  </property>
  <property fmtid="{D5CDD505-2E9C-101B-9397-08002B2CF9AE}" pid="8" name="MSIP_Label_52dda6cc-d61d-4fd2-bf18-9b3017d931cc_Method">
    <vt:lpwstr>Privileged</vt:lpwstr>
  </property>
  <property fmtid="{D5CDD505-2E9C-101B-9397-08002B2CF9AE}" pid="9" name="MSIP_Label_52dda6cc-d61d-4fd2-bf18-9b3017d931cc_Name">
    <vt:lpwstr>[UNCLASSIFIED]</vt:lpwstr>
  </property>
  <property fmtid="{D5CDD505-2E9C-101B-9397-08002B2CF9AE}" pid="10" name="MSIP_Label_52dda6cc-d61d-4fd2-bf18-9b3017d931cc_SiteId">
    <vt:lpwstr>761dd003-d4ff-4049-8a72-8549b20fcbb1</vt:lpwstr>
  </property>
  <property fmtid="{D5CDD505-2E9C-101B-9397-08002B2CF9AE}" pid="11" name="MSIP_Label_52dda6cc-d61d-4fd2-bf18-9b3017d931cc_ActionId">
    <vt:lpwstr>7606d3b3-4393-417f-aeb7-95b65017dbc8</vt:lpwstr>
  </property>
  <property fmtid="{D5CDD505-2E9C-101B-9397-08002B2CF9AE}" pid="12" name="MSIP_Label_52dda6cc-d61d-4fd2-bf18-9b3017d931cc_ContentBits">
    <vt:lpwstr>0</vt:lpwstr>
  </property>
  <property fmtid="{D5CDD505-2E9C-101B-9397-08002B2CF9AE}" pid="13" name="_dlc_DocIdItemGuid">
    <vt:lpwstr>51898239-34ad-4a8c-965a-c373207fa598</vt:lpwstr>
  </property>
</Properties>
</file>