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B0AC5" w14:textId="17FB5412" w:rsidR="003233D0" w:rsidRDefault="00431593" w:rsidP="0003640E">
      <w:pPr>
        <w:pStyle w:val="BodyText"/>
        <w:rPr>
          <w:rFonts w:ascii="Georgia" w:hAnsi="Georgia"/>
          <w:b/>
          <w:color w:val="1B556B"/>
          <w:sz w:val="36"/>
          <w:szCs w:val="36"/>
        </w:rPr>
      </w:pPr>
      <w:r>
        <w:rPr>
          <w:noProof/>
        </w:rPr>
        <w:drawing>
          <wp:anchor distT="0" distB="0" distL="114300" distR="114300" simplePos="0" relativeHeight="251659264" behindDoc="0" locked="0" layoutInCell="1" allowOverlap="1" wp14:anchorId="1FD500F2" wp14:editId="5D71B442">
            <wp:simplePos x="0" y="0"/>
            <wp:positionH relativeFrom="page">
              <wp:align>right</wp:align>
            </wp:positionH>
            <wp:positionV relativeFrom="page">
              <wp:align>top</wp:align>
            </wp:positionV>
            <wp:extent cx="7572375" cy="10711505"/>
            <wp:effectExtent l="0" t="0" r="0" b="0"/>
            <wp:wrapSquare wrapText="bothSides"/>
            <wp:docPr id="1866501519" name="Picture 1" descr="A blue and white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501519" name="Picture 1" descr="A blue and white background with white text"/>
                    <pic:cNvPicPr/>
                  </pic:nvPicPr>
                  <pic:blipFill>
                    <a:blip r:embed="rId12"/>
                    <a:stretch>
                      <a:fillRect/>
                    </a:stretch>
                  </pic:blipFill>
                  <pic:spPr>
                    <a:xfrm>
                      <a:off x="0" y="0"/>
                      <a:ext cx="7572375" cy="10711505"/>
                    </a:xfrm>
                    <a:prstGeom prst="rect">
                      <a:avLst/>
                    </a:prstGeom>
                  </pic:spPr>
                </pic:pic>
              </a:graphicData>
            </a:graphic>
            <wp14:sizeRelH relativeFrom="margin">
              <wp14:pctWidth>0</wp14:pctWidth>
            </wp14:sizeRelH>
            <wp14:sizeRelV relativeFrom="margin">
              <wp14:pctHeight>0</wp14:pctHeight>
            </wp14:sizeRelV>
          </wp:anchor>
        </w:drawing>
      </w:r>
    </w:p>
    <w:p w14:paraId="20B455D4" w14:textId="77777777" w:rsidR="0003640E" w:rsidRPr="006B77BB" w:rsidRDefault="0003640E" w:rsidP="0080531E">
      <w:pPr>
        <w:jc w:val="left"/>
        <w:rPr>
          <w:color w:val="FF0000"/>
        </w:rPr>
        <w:sectPr w:rsidR="0003640E" w:rsidRPr="006B77BB" w:rsidSect="00B86F2A">
          <w:headerReference w:type="default" r:id="rId13"/>
          <w:footerReference w:type="default" r:id="rId14"/>
          <w:pgSz w:w="11907" w:h="16840" w:code="9"/>
          <w:pgMar w:top="5670" w:right="1701" w:bottom="1701" w:left="1701" w:header="567" w:footer="1134" w:gutter="0"/>
          <w:cols w:space="720"/>
        </w:sectPr>
      </w:pPr>
    </w:p>
    <w:p w14:paraId="414D6149" w14:textId="77777777" w:rsidR="00452EC4" w:rsidRPr="006B77BB" w:rsidRDefault="00452EC4" w:rsidP="00775F57">
      <w:pPr>
        <w:pStyle w:val="Imprint"/>
        <w:spacing w:before="0" w:after="0"/>
        <w:rPr>
          <w:b/>
        </w:rPr>
      </w:pPr>
      <w:r w:rsidRPr="006B77BB">
        <w:rPr>
          <w:b/>
        </w:rPr>
        <w:lastRenderedPageBreak/>
        <w:t>Disclaimer</w:t>
      </w:r>
    </w:p>
    <w:p w14:paraId="00E783FD" w14:textId="77777777" w:rsidR="003801F9" w:rsidRPr="000A65C9" w:rsidRDefault="003801F9" w:rsidP="00EB516B">
      <w:pPr>
        <w:jc w:val="left"/>
        <w:rPr>
          <w:rFonts w:cs="Calibri"/>
        </w:rPr>
      </w:pPr>
      <w:r w:rsidRPr="000A65C9">
        <w:rPr>
          <w:rStyle w:val="ui-provider"/>
          <w:rFonts w:cs="Calibri"/>
        </w:rPr>
        <w:t>The information in this expert statement is, according to the Ministry for the Environment’s best efforts, accurate at the time of publication</w:t>
      </w:r>
      <w:r w:rsidRPr="000A65C9">
        <w:rPr>
          <w:rFonts w:cs="Calibri"/>
        </w:rPr>
        <w:t xml:space="preserve">. However, users of this publication are advised that: </w:t>
      </w:r>
    </w:p>
    <w:p w14:paraId="4CBF43D2" w14:textId="77777777" w:rsidR="003801F9" w:rsidRPr="000A65C9" w:rsidRDefault="003801F9" w:rsidP="00463039">
      <w:pPr>
        <w:pStyle w:val="ListParagraph"/>
        <w:numPr>
          <w:ilvl w:val="0"/>
          <w:numId w:val="17"/>
        </w:numPr>
        <w:jc w:val="left"/>
        <w:rPr>
          <w:rFonts w:ascii="Calibri" w:hAnsi="Calibri" w:cs="Calibri"/>
          <w:szCs w:val="22"/>
        </w:rPr>
      </w:pPr>
      <w:r w:rsidRPr="000A65C9">
        <w:rPr>
          <w:rFonts w:ascii="Calibri" w:hAnsi="Calibri" w:cs="Calibri"/>
          <w:szCs w:val="22"/>
        </w:rPr>
        <w:t xml:space="preserve">the information does not alter the laws of New Zealand, other official guidelines or requirements </w:t>
      </w:r>
    </w:p>
    <w:p w14:paraId="6099B0FF" w14:textId="77777777" w:rsidR="003801F9" w:rsidRPr="000A65C9" w:rsidRDefault="003801F9" w:rsidP="00463039">
      <w:pPr>
        <w:pStyle w:val="ListParagraph"/>
        <w:numPr>
          <w:ilvl w:val="0"/>
          <w:numId w:val="17"/>
        </w:numPr>
        <w:jc w:val="left"/>
        <w:rPr>
          <w:rFonts w:ascii="Calibri" w:hAnsi="Calibri" w:cs="Calibri"/>
          <w:szCs w:val="22"/>
        </w:rPr>
      </w:pPr>
      <w:r w:rsidRPr="000A65C9">
        <w:rPr>
          <w:rFonts w:ascii="Calibri" w:hAnsi="Calibri" w:cs="Calibri"/>
          <w:szCs w:val="22"/>
        </w:rPr>
        <w:t xml:space="preserve">it does not constitute legal advice, and users should take specific advice from qualified professionals before taking any action based on information in this publication </w:t>
      </w:r>
    </w:p>
    <w:p w14:paraId="0328068D" w14:textId="77777777" w:rsidR="003801F9" w:rsidRPr="000A65C9" w:rsidRDefault="003801F9" w:rsidP="00463039">
      <w:pPr>
        <w:pStyle w:val="ListParagraph"/>
        <w:numPr>
          <w:ilvl w:val="0"/>
          <w:numId w:val="17"/>
        </w:numPr>
        <w:jc w:val="left"/>
        <w:rPr>
          <w:rFonts w:ascii="Calibri" w:hAnsi="Calibri" w:cs="Calibri"/>
          <w:szCs w:val="22"/>
        </w:rPr>
      </w:pPr>
      <w:r w:rsidRPr="000A65C9">
        <w:rPr>
          <w:rFonts w:ascii="Calibri" w:hAnsi="Calibri" w:cs="Calibri"/>
          <w:szCs w:val="22"/>
        </w:rPr>
        <w:t xml:space="preserve">the Ministry does not accept any responsibility or liability whatsoever, whether in contract, tort, equity, or otherwise, for any action taken </w:t>
      </w:r>
      <w:proofErr w:type="gramStart"/>
      <w:r w:rsidRPr="000A65C9">
        <w:rPr>
          <w:rFonts w:ascii="Calibri" w:hAnsi="Calibri" w:cs="Calibri"/>
          <w:szCs w:val="22"/>
        </w:rPr>
        <w:t>as a result of</w:t>
      </w:r>
      <w:proofErr w:type="gramEnd"/>
      <w:r w:rsidRPr="000A65C9">
        <w:rPr>
          <w:rFonts w:ascii="Calibri" w:hAnsi="Calibri" w:cs="Calibri"/>
          <w:szCs w:val="22"/>
        </w:rPr>
        <w:t xml:space="preserve"> reading, or reliance placed on this publication because of having read any part, or all, of the information in this publication or for any error, or inadequacy, deficiency, flaw in, or omission from the information in this publication </w:t>
      </w:r>
    </w:p>
    <w:p w14:paraId="79E47FCE" w14:textId="5510B256" w:rsidR="003801F9" w:rsidRPr="000A65C9" w:rsidRDefault="003801F9" w:rsidP="00463039">
      <w:pPr>
        <w:pStyle w:val="ListParagraph"/>
        <w:numPr>
          <w:ilvl w:val="0"/>
          <w:numId w:val="17"/>
        </w:numPr>
        <w:jc w:val="left"/>
        <w:rPr>
          <w:rFonts w:ascii="Calibri" w:hAnsi="Calibri" w:cs="Calibri"/>
          <w:szCs w:val="22"/>
        </w:rPr>
      </w:pPr>
      <w:r w:rsidRPr="000A65C9">
        <w:rPr>
          <w:rStyle w:val="ui-provider"/>
          <w:rFonts w:ascii="Calibri" w:hAnsi="Calibri" w:cs="Calibri"/>
          <w:szCs w:val="22"/>
        </w:rPr>
        <w:t>all references to research papers, organisations or people not within the Ministry are provided for convenience only and should not be taken as endorsement of all information contained in those research papers or organisations or people referred to.</w:t>
      </w:r>
    </w:p>
    <w:p w14:paraId="4E080569" w14:textId="403D37F7" w:rsidR="003801F9" w:rsidRPr="006B1479" w:rsidRDefault="003801F9" w:rsidP="000A65C9">
      <w:pPr>
        <w:spacing w:after="0"/>
        <w:rPr>
          <w:rFonts w:cs="Calibri"/>
          <w:b/>
          <w:bCs/>
        </w:rPr>
      </w:pPr>
      <w:r w:rsidRPr="006B1479">
        <w:rPr>
          <w:rFonts w:cs="Calibri"/>
          <w:b/>
          <w:bCs/>
        </w:rPr>
        <w:t>Context and background</w:t>
      </w:r>
    </w:p>
    <w:p w14:paraId="1D7625CF" w14:textId="41700E70" w:rsidR="003801F9" w:rsidRPr="000A65C9" w:rsidRDefault="003801F9" w:rsidP="00EB516B">
      <w:pPr>
        <w:jc w:val="left"/>
        <w:rPr>
          <w:rFonts w:cs="Calibri"/>
        </w:rPr>
      </w:pPr>
      <w:r w:rsidRPr="000A65C9">
        <w:rPr>
          <w:rFonts w:cs="Calibri"/>
        </w:rPr>
        <w:t>This expert statement was prepared for the Ministry for the Environment in 2024 by Manaaki Whenua – Landcare Research, with input from a panel of experts with extensive collective experience covering wetland delineation, enforcement action, wetland policy, wetland fauna, wetland flora, and wetland ecological assessments. The project was initiated in response to uncertainty around the suitability of wetland delineation protocols following a Court of Appeal decision (</w:t>
      </w:r>
      <w:r w:rsidRPr="000A65C9">
        <w:rPr>
          <w:rFonts w:cs="Calibri"/>
          <w:i/>
        </w:rPr>
        <w:t>Page v Greater Wellington Regional Council</w:t>
      </w:r>
      <w:r w:rsidRPr="000A65C9">
        <w:rPr>
          <w:rFonts w:cs="Calibri"/>
        </w:rPr>
        <w:t xml:space="preserve"> [2024] NZCA 51. </w:t>
      </w:r>
    </w:p>
    <w:p w14:paraId="6E35DA77" w14:textId="5066436B" w:rsidR="003801F9" w:rsidRPr="000A65C9" w:rsidRDefault="003801F9" w:rsidP="00EB516B">
      <w:pPr>
        <w:jc w:val="left"/>
        <w:rPr>
          <w:rFonts w:cs="Calibri"/>
        </w:rPr>
      </w:pPr>
      <w:r w:rsidRPr="000A65C9">
        <w:rPr>
          <w:rFonts w:cs="Calibri"/>
        </w:rPr>
        <w:t xml:space="preserve">The authors of this statement are Dr Olivia Burge (Lead, Manaaki Whenua – Landcare Research), Dr Alastair Suren (Bay of Plenty Regional Council), Dr Vaughan </w:t>
      </w:r>
      <w:proofErr w:type="spellStart"/>
      <w:r w:rsidRPr="000A65C9">
        <w:rPr>
          <w:rFonts w:cs="Calibri"/>
        </w:rPr>
        <w:t>Keesing</w:t>
      </w:r>
      <w:proofErr w:type="spellEnd"/>
      <w:r w:rsidRPr="000A65C9">
        <w:rPr>
          <w:rFonts w:cs="Calibri"/>
        </w:rPr>
        <w:t xml:space="preserve"> (</w:t>
      </w:r>
      <w:proofErr w:type="spellStart"/>
      <w:r w:rsidRPr="000A65C9">
        <w:rPr>
          <w:rFonts w:cs="Calibri"/>
        </w:rPr>
        <w:t>BlueGreen</w:t>
      </w:r>
      <w:proofErr w:type="spellEnd"/>
      <w:r w:rsidRPr="000A65C9">
        <w:rPr>
          <w:rFonts w:cs="Calibri"/>
        </w:rPr>
        <w:t xml:space="preserve"> Ecology), Karen Denyer (</w:t>
      </w:r>
      <w:proofErr w:type="spellStart"/>
      <w:r w:rsidRPr="000A65C9">
        <w:rPr>
          <w:rFonts w:cs="Calibri"/>
        </w:rPr>
        <w:t>Papawera</w:t>
      </w:r>
      <w:proofErr w:type="spellEnd"/>
      <w:r w:rsidRPr="000A65C9">
        <w:rPr>
          <w:rFonts w:cs="Calibri"/>
        </w:rPr>
        <w:t xml:space="preserve"> Consulting), Dr Colin O’Donnell (Department of Conservation), Dr Corinne Watts (Manaaki Whenua – Landcare Research), Ms Annabel Beattie (Hawke’s Bay Regional Council), Dr Helen White (Greater Wellington Regional Council), Dr Robert Hoare (Manaaki Whenua – Landcare Research), Dr Hugh Robertson (Department of Conservation), and Dr Andy Hicks (Ministry for the Environment). </w:t>
      </w:r>
    </w:p>
    <w:p w14:paraId="09FDB3A4" w14:textId="46892790" w:rsidR="003801F9" w:rsidRPr="000A65C9" w:rsidRDefault="003801F9" w:rsidP="003801F9">
      <w:pPr>
        <w:rPr>
          <w:rFonts w:cs="Calibri"/>
        </w:rPr>
      </w:pPr>
      <w:r w:rsidRPr="000A65C9">
        <w:rPr>
          <w:rFonts w:cs="Calibri"/>
        </w:rPr>
        <w:t>The authors would like to thank Dr Nicholas Dunn (Department of Conservation) for contributing content on non-migratory galaxias, and Mr Scott Bartlam (Manaaki Whenua – Landcare Research) for contributing content on earthworms.</w:t>
      </w:r>
      <w:r w:rsidR="00F1109C">
        <w:rPr>
          <w:rFonts w:cs="Calibri"/>
        </w:rPr>
        <w:t xml:space="preserve"> </w:t>
      </w:r>
      <w:r w:rsidRPr="000A65C9">
        <w:rPr>
          <w:rFonts w:cs="Calibri"/>
        </w:rPr>
        <w:t>Ray Prebble (Manaaki Whenua – Landcare Research) provided editorial advice which improved an earlier version of this work.</w:t>
      </w:r>
    </w:p>
    <w:p w14:paraId="322044E6" w14:textId="4A378740" w:rsidR="003801F9" w:rsidRPr="000A65C9" w:rsidRDefault="003801F9" w:rsidP="003801F9">
      <w:pPr>
        <w:rPr>
          <w:rFonts w:cs="Calibri"/>
        </w:rPr>
      </w:pPr>
      <w:r w:rsidRPr="000A65C9">
        <w:rPr>
          <w:rFonts w:cs="Calibri"/>
        </w:rPr>
        <w:t xml:space="preserve">This document may be cited as: Ministry for the Environment. 2024. </w:t>
      </w:r>
      <w:r w:rsidRPr="000A65C9">
        <w:rPr>
          <w:rFonts w:cs="Calibri"/>
          <w:i/>
        </w:rPr>
        <w:t xml:space="preserve">Expert Statement: Wetland delineation and animals adapted to wet conditions. </w:t>
      </w:r>
      <w:r w:rsidRPr="000A65C9">
        <w:rPr>
          <w:rFonts w:cs="Calibri"/>
        </w:rPr>
        <w:t>Wellington: Ministry for the Environment.</w:t>
      </w:r>
    </w:p>
    <w:p w14:paraId="7E6C6E38" w14:textId="35C05046" w:rsidR="003801F9" w:rsidRPr="006B77BB" w:rsidRDefault="003801F9" w:rsidP="003801F9">
      <w:pPr>
        <w:pStyle w:val="Imprint"/>
      </w:pPr>
      <w:r w:rsidRPr="006B77BB">
        <w:t xml:space="preserve">Published in </w:t>
      </w:r>
      <w:r>
        <w:t>November 2024</w:t>
      </w:r>
      <w:r w:rsidRPr="006B77BB">
        <w:t xml:space="preserve"> by the</w:t>
      </w:r>
      <w:r w:rsidRPr="006B77BB">
        <w:br/>
        <w:t xml:space="preserve">Ministry for the Environment </w:t>
      </w:r>
      <w:r w:rsidRPr="006B77BB">
        <w:br/>
      </w:r>
      <w:proofErr w:type="spellStart"/>
      <w:r w:rsidRPr="006B77BB">
        <w:t>Manatū</w:t>
      </w:r>
      <w:proofErr w:type="spellEnd"/>
      <w:r w:rsidRPr="006B77BB">
        <w:t xml:space="preserve"> </w:t>
      </w:r>
      <w:proofErr w:type="spellStart"/>
      <w:r>
        <w:t>m</w:t>
      </w:r>
      <w:r w:rsidRPr="006B77BB">
        <w:t>ō</w:t>
      </w:r>
      <w:proofErr w:type="spellEnd"/>
      <w:r w:rsidRPr="006B77BB">
        <w:t xml:space="preserve"> </w:t>
      </w:r>
      <w:proofErr w:type="spellStart"/>
      <w:r>
        <w:t>t</w:t>
      </w:r>
      <w:r w:rsidRPr="006B77BB">
        <w:t>e</w:t>
      </w:r>
      <w:proofErr w:type="spellEnd"/>
      <w:r w:rsidRPr="006B77BB">
        <w:t xml:space="preserve"> Taiao</w:t>
      </w:r>
      <w:r w:rsidRPr="006B77BB">
        <w:br/>
        <w:t>PO Box 10362, Wellington 6143, New Zealand</w:t>
      </w:r>
      <w:r>
        <w:br/>
      </w:r>
      <w:hyperlink r:id="rId15" w:history="1">
        <w:r w:rsidRPr="005A5193">
          <w:rPr>
            <w:rStyle w:val="Hyperlink"/>
          </w:rPr>
          <w:t>environment.govt.nz</w:t>
        </w:r>
      </w:hyperlink>
    </w:p>
    <w:p w14:paraId="2EC3EBF4" w14:textId="0CCF69A1" w:rsidR="009506C4" w:rsidRDefault="003801F9" w:rsidP="003801F9">
      <w:pPr>
        <w:rPr>
          <w:rFonts w:cs="Calibri"/>
        </w:rPr>
      </w:pPr>
      <w:r w:rsidRPr="006B1479">
        <w:rPr>
          <w:rFonts w:cs="Calibri"/>
        </w:rPr>
        <w:t xml:space="preserve">ISBN: </w:t>
      </w:r>
      <w:r w:rsidR="000A65C9">
        <w:rPr>
          <w:rFonts w:cs="Calibri"/>
        </w:rPr>
        <w:tab/>
      </w:r>
      <w:r w:rsidRPr="006B1479">
        <w:rPr>
          <w:rFonts w:cs="Calibri"/>
        </w:rPr>
        <w:t>978-1-</w:t>
      </w:r>
      <w:r w:rsidR="000A65C9">
        <w:rPr>
          <w:rFonts w:cs="Calibri"/>
        </w:rPr>
        <w:t>991140</w:t>
      </w:r>
      <w:r w:rsidRPr="006B1479">
        <w:rPr>
          <w:rFonts w:cs="Calibri"/>
        </w:rPr>
        <w:t>-</w:t>
      </w:r>
      <w:r w:rsidR="000A65C9">
        <w:rPr>
          <w:rFonts w:cs="Calibri"/>
        </w:rPr>
        <w:t>52</w:t>
      </w:r>
      <w:r w:rsidRPr="006B1479">
        <w:rPr>
          <w:rFonts w:cs="Calibri"/>
        </w:rPr>
        <w:t>-</w:t>
      </w:r>
      <w:r w:rsidR="000A65C9">
        <w:rPr>
          <w:rFonts w:cs="Calibri"/>
        </w:rPr>
        <w:t>4</w:t>
      </w:r>
      <w:r w:rsidRPr="006B1479">
        <w:rPr>
          <w:rFonts w:cs="Calibri"/>
        </w:rPr>
        <w:t xml:space="preserve"> (online) </w:t>
      </w:r>
    </w:p>
    <w:p w14:paraId="00A32212" w14:textId="5B4295BA" w:rsidR="009506C4" w:rsidRDefault="003801F9" w:rsidP="003801F9">
      <w:pPr>
        <w:rPr>
          <w:rFonts w:cs="Calibri"/>
        </w:rPr>
      </w:pPr>
      <w:r w:rsidRPr="006B1479">
        <w:rPr>
          <w:rFonts w:cs="Calibri"/>
        </w:rPr>
        <w:t>Publication number</w:t>
      </w:r>
      <w:r w:rsidRPr="000A65C9">
        <w:rPr>
          <w:rFonts w:cs="Calibri"/>
        </w:rPr>
        <w:t xml:space="preserve">: ME </w:t>
      </w:r>
      <w:r w:rsidR="000A65C9" w:rsidRPr="000A65C9">
        <w:rPr>
          <w:rFonts w:cs="Calibri"/>
        </w:rPr>
        <w:t>1863</w:t>
      </w:r>
      <w:r w:rsidRPr="000A65C9">
        <w:rPr>
          <w:rFonts w:cs="Calibri"/>
        </w:rPr>
        <w:t xml:space="preserve"> </w:t>
      </w:r>
    </w:p>
    <w:p w14:paraId="67ED02AB" w14:textId="2D3FB8D9" w:rsidR="003801F9" w:rsidRPr="006B1479" w:rsidRDefault="003801F9" w:rsidP="003801F9">
      <w:pPr>
        <w:rPr>
          <w:rFonts w:cs="Calibri"/>
        </w:rPr>
      </w:pPr>
      <w:r w:rsidRPr="006B1479">
        <w:rPr>
          <w:rFonts w:cs="Calibri"/>
        </w:rPr>
        <w:t>© Crown copyright New Zealand 2024</w:t>
      </w:r>
    </w:p>
    <w:p w14:paraId="3EA3B353" w14:textId="77777777" w:rsidR="0080531E" w:rsidRPr="00A84FE1" w:rsidRDefault="0080531E" w:rsidP="00A84FE1">
      <w:pPr>
        <w:sectPr w:rsidR="0080531E" w:rsidRPr="00A84FE1" w:rsidSect="008A7498">
          <w:headerReference w:type="even" r:id="rId16"/>
          <w:headerReference w:type="default" r:id="rId17"/>
          <w:footerReference w:type="even" r:id="rId18"/>
          <w:footerReference w:type="default" r:id="rId19"/>
          <w:pgSz w:w="11907" w:h="16840" w:code="9"/>
          <w:pgMar w:top="1134" w:right="1701" w:bottom="1134" w:left="1701" w:header="567" w:footer="567" w:gutter="0"/>
          <w:pgNumType w:fmt="lowerRoman"/>
          <w:cols w:space="720"/>
        </w:sectPr>
      </w:pPr>
    </w:p>
    <w:p w14:paraId="29234022" w14:textId="77777777" w:rsidR="0080531E" w:rsidRPr="00F06E0B" w:rsidRDefault="0080531E" w:rsidP="00585FD0">
      <w:pPr>
        <w:pStyle w:val="Heading"/>
      </w:pPr>
      <w:r w:rsidRPr="00F06E0B">
        <w:lastRenderedPageBreak/>
        <w:t>Contents</w:t>
      </w:r>
    </w:p>
    <w:p w14:paraId="1C91A05E" w14:textId="07B639A1" w:rsidR="00BB6567" w:rsidRDefault="00775F57">
      <w:pPr>
        <w:pStyle w:val="TOC1"/>
        <w:rPr>
          <w:rFonts w:asciiTheme="minorHAnsi" w:hAnsiTheme="minorHAnsi"/>
          <w:noProof/>
          <w:kern w:val="2"/>
          <w:sz w:val="24"/>
          <w:szCs w:val="24"/>
          <w14:ligatures w14:val="standardContextual"/>
        </w:rPr>
      </w:pPr>
      <w:r w:rsidRPr="006B77BB">
        <w:rPr>
          <w:color w:val="0092CF"/>
        </w:rPr>
        <w:fldChar w:fldCharType="begin"/>
      </w:r>
      <w:r w:rsidRPr="006B77BB">
        <w:rPr>
          <w:color w:val="0092CF"/>
        </w:rPr>
        <w:instrText xml:space="preserve"> TOC \h \z \t "Heading 1,1,Heading 2,2" </w:instrText>
      </w:r>
      <w:r w:rsidRPr="006B77BB">
        <w:rPr>
          <w:color w:val="0092CF"/>
        </w:rPr>
        <w:fldChar w:fldCharType="separate"/>
      </w:r>
      <w:hyperlink w:anchor="_Toc182994515" w:history="1">
        <w:r w:rsidR="00BB6567" w:rsidRPr="0000462E">
          <w:rPr>
            <w:rStyle w:val="Hyperlink"/>
            <w:noProof/>
          </w:rPr>
          <w:t xml:space="preserve">Executive </w:t>
        </w:r>
        <w:r w:rsidR="000A65C9">
          <w:rPr>
            <w:rStyle w:val="Hyperlink"/>
            <w:noProof/>
          </w:rPr>
          <w:t>s</w:t>
        </w:r>
        <w:r w:rsidR="00BB6567" w:rsidRPr="0000462E">
          <w:rPr>
            <w:rStyle w:val="Hyperlink"/>
            <w:noProof/>
          </w:rPr>
          <w:t>ummary</w:t>
        </w:r>
        <w:r w:rsidR="00BB6567">
          <w:rPr>
            <w:noProof/>
            <w:webHidden/>
          </w:rPr>
          <w:tab/>
        </w:r>
        <w:r w:rsidR="00BB6567">
          <w:rPr>
            <w:noProof/>
            <w:webHidden/>
          </w:rPr>
          <w:fldChar w:fldCharType="begin"/>
        </w:r>
        <w:r w:rsidR="00BB6567">
          <w:rPr>
            <w:noProof/>
            <w:webHidden/>
          </w:rPr>
          <w:instrText xml:space="preserve"> PAGEREF _Toc182994515 \h </w:instrText>
        </w:r>
        <w:r w:rsidR="00BB6567">
          <w:rPr>
            <w:noProof/>
            <w:webHidden/>
          </w:rPr>
        </w:r>
        <w:r w:rsidR="00BB6567">
          <w:rPr>
            <w:noProof/>
            <w:webHidden/>
          </w:rPr>
          <w:fldChar w:fldCharType="separate"/>
        </w:r>
        <w:r w:rsidR="00E465EF">
          <w:rPr>
            <w:noProof/>
            <w:webHidden/>
          </w:rPr>
          <w:t>4</w:t>
        </w:r>
        <w:r w:rsidR="00BB6567">
          <w:rPr>
            <w:noProof/>
            <w:webHidden/>
          </w:rPr>
          <w:fldChar w:fldCharType="end"/>
        </w:r>
      </w:hyperlink>
    </w:p>
    <w:p w14:paraId="19C1FC82" w14:textId="0A968E38" w:rsidR="00BB6567" w:rsidRDefault="00BB6567">
      <w:pPr>
        <w:pStyle w:val="TOC1"/>
        <w:rPr>
          <w:rFonts w:asciiTheme="minorHAnsi" w:hAnsiTheme="minorHAnsi"/>
          <w:noProof/>
          <w:kern w:val="2"/>
          <w:sz w:val="24"/>
          <w:szCs w:val="24"/>
          <w14:ligatures w14:val="standardContextual"/>
        </w:rPr>
      </w:pPr>
      <w:hyperlink w:anchor="_Toc182994516" w:history="1">
        <w:r w:rsidRPr="0000462E">
          <w:rPr>
            <w:rStyle w:val="Hyperlink"/>
            <w:noProof/>
          </w:rPr>
          <w:t xml:space="preserve">Expert </w:t>
        </w:r>
        <w:r w:rsidR="000A65C9">
          <w:rPr>
            <w:rStyle w:val="Hyperlink"/>
            <w:noProof/>
          </w:rPr>
          <w:t>s</w:t>
        </w:r>
        <w:r w:rsidRPr="0000462E">
          <w:rPr>
            <w:rStyle w:val="Hyperlink"/>
            <w:noProof/>
          </w:rPr>
          <w:t>tatement</w:t>
        </w:r>
        <w:r>
          <w:rPr>
            <w:noProof/>
            <w:webHidden/>
          </w:rPr>
          <w:tab/>
        </w:r>
        <w:r>
          <w:rPr>
            <w:noProof/>
            <w:webHidden/>
          </w:rPr>
          <w:fldChar w:fldCharType="begin"/>
        </w:r>
        <w:r>
          <w:rPr>
            <w:noProof/>
            <w:webHidden/>
          </w:rPr>
          <w:instrText xml:space="preserve"> PAGEREF _Toc182994516 \h </w:instrText>
        </w:r>
        <w:r>
          <w:rPr>
            <w:noProof/>
            <w:webHidden/>
          </w:rPr>
        </w:r>
        <w:r>
          <w:rPr>
            <w:noProof/>
            <w:webHidden/>
          </w:rPr>
          <w:fldChar w:fldCharType="separate"/>
        </w:r>
        <w:r w:rsidR="00E465EF">
          <w:rPr>
            <w:noProof/>
            <w:webHidden/>
          </w:rPr>
          <w:t>5</w:t>
        </w:r>
        <w:r>
          <w:rPr>
            <w:noProof/>
            <w:webHidden/>
          </w:rPr>
          <w:fldChar w:fldCharType="end"/>
        </w:r>
      </w:hyperlink>
    </w:p>
    <w:p w14:paraId="4200D035" w14:textId="7C062610" w:rsidR="00BB6567" w:rsidRDefault="00BB6567">
      <w:pPr>
        <w:pStyle w:val="TOC2"/>
        <w:rPr>
          <w:rFonts w:asciiTheme="minorHAnsi" w:hAnsiTheme="minorHAnsi"/>
          <w:noProof/>
          <w:kern w:val="2"/>
          <w:sz w:val="24"/>
          <w:szCs w:val="24"/>
          <w14:ligatures w14:val="standardContextual"/>
        </w:rPr>
      </w:pPr>
      <w:hyperlink w:anchor="_Toc182994517" w:history="1">
        <w:r w:rsidRPr="0000462E">
          <w:rPr>
            <w:rStyle w:val="Hyperlink"/>
            <w:noProof/>
          </w:rPr>
          <w:t>Background</w:t>
        </w:r>
        <w:r>
          <w:rPr>
            <w:noProof/>
            <w:webHidden/>
          </w:rPr>
          <w:tab/>
        </w:r>
        <w:r>
          <w:rPr>
            <w:noProof/>
            <w:webHidden/>
          </w:rPr>
          <w:fldChar w:fldCharType="begin"/>
        </w:r>
        <w:r>
          <w:rPr>
            <w:noProof/>
            <w:webHidden/>
          </w:rPr>
          <w:instrText xml:space="preserve"> PAGEREF _Toc182994517 \h </w:instrText>
        </w:r>
        <w:r>
          <w:rPr>
            <w:noProof/>
            <w:webHidden/>
          </w:rPr>
        </w:r>
        <w:r>
          <w:rPr>
            <w:noProof/>
            <w:webHidden/>
          </w:rPr>
          <w:fldChar w:fldCharType="separate"/>
        </w:r>
        <w:r w:rsidR="00E465EF">
          <w:rPr>
            <w:noProof/>
            <w:webHidden/>
          </w:rPr>
          <w:t>5</w:t>
        </w:r>
        <w:r>
          <w:rPr>
            <w:noProof/>
            <w:webHidden/>
          </w:rPr>
          <w:fldChar w:fldCharType="end"/>
        </w:r>
      </w:hyperlink>
    </w:p>
    <w:p w14:paraId="344057F2" w14:textId="7B2D2BE8" w:rsidR="00BB6567" w:rsidRDefault="00BB6567">
      <w:pPr>
        <w:pStyle w:val="TOC2"/>
        <w:rPr>
          <w:rFonts w:asciiTheme="minorHAnsi" w:hAnsiTheme="minorHAnsi"/>
          <w:noProof/>
          <w:kern w:val="2"/>
          <w:sz w:val="24"/>
          <w:szCs w:val="24"/>
          <w14:ligatures w14:val="standardContextual"/>
        </w:rPr>
      </w:pPr>
      <w:hyperlink w:anchor="_Toc182994518" w:history="1">
        <w:r w:rsidRPr="0000462E">
          <w:rPr>
            <w:rStyle w:val="Hyperlink"/>
            <w:noProof/>
          </w:rPr>
          <w:t>Objectives</w:t>
        </w:r>
        <w:r>
          <w:rPr>
            <w:noProof/>
            <w:webHidden/>
          </w:rPr>
          <w:tab/>
        </w:r>
        <w:r>
          <w:rPr>
            <w:noProof/>
            <w:webHidden/>
          </w:rPr>
          <w:fldChar w:fldCharType="begin"/>
        </w:r>
        <w:r>
          <w:rPr>
            <w:noProof/>
            <w:webHidden/>
          </w:rPr>
          <w:instrText xml:space="preserve"> PAGEREF _Toc182994518 \h </w:instrText>
        </w:r>
        <w:r>
          <w:rPr>
            <w:noProof/>
            <w:webHidden/>
          </w:rPr>
        </w:r>
        <w:r>
          <w:rPr>
            <w:noProof/>
            <w:webHidden/>
          </w:rPr>
          <w:fldChar w:fldCharType="separate"/>
        </w:r>
        <w:r w:rsidR="00E465EF">
          <w:rPr>
            <w:noProof/>
            <w:webHidden/>
          </w:rPr>
          <w:t>6</w:t>
        </w:r>
        <w:r>
          <w:rPr>
            <w:noProof/>
            <w:webHidden/>
          </w:rPr>
          <w:fldChar w:fldCharType="end"/>
        </w:r>
      </w:hyperlink>
    </w:p>
    <w:p w14:paraId="237ABED3" w14:textId="36E13C8E" w:rsidR="00BB6567" w:rsidRDefault="00BB6567">
      <w:pPr>
        <w:pStyle w:val="TOC2"/>
        <w:rPr>
          <w:rFonts w:asciiTheme="minorHAnsi" w:hAnsiTheme="minorHAnsi"/>
          <w:noProof/>
          <w:kern w:val="2"/>
          <w:sz w:val="24"/>
          <w:szCs w:val="24"/>
          <w14:ligatures w14:val="standardContextual"/>
        </w:rPr>
      </w:pPr>
      <w:hyperlink w:anchor="_Toc182994519" w:history="1">
        <w:r w:rsidRPr="0000462E">
          <w:rPr>
            <w:rStyle w:val="Hyperlink"/>
            <w:noProof/>
          </w:rPr>
          <w:t>Wetland delineation protocols</w:t>
        </w:r>
        <w:r>
          <w:rPr>
            <w:noProof/>
            <w:webHidden/>
          </w:rPr>
          <w:tab/>
        </w:r>
        <w:r>
          <w:rPr>
            <w:noProof/>
            <w:webHidden/>
          </w:rPr>
          <w:fldChar w:fldCharType="begin"/>
        </w:r>
        <w:r>
          <w:rPr>
            <w:noProof/>
            <w:webHidden/>
          </w:rPr>
          <w:instrText xml:space="preserve"> PAGEREF _Toc182994519 \h </w:instrText>
        </w:r>
        <w:r>
          <w:rPr>
            <w:noProof/>
            <w:webHidden/>
          </w:rPr>
        </w:r>
        <w:r>
          <w:rPr>
            <w:noProof/>
            <w:webHidden/>
          </w:rPr>
          <w:fldChar w:fldCharType="separate"/>
        </w:r>
        <w:r w:rsidR="00E465EF">
          <w:rPr>
            <w:noProof/>
            <w:webHidden/>
          </w:rPr>
          <w:t>6</w:t>
        </w:r>
        <w:r>
          <w:rPr>
            <w:noProof/>
            <w:webHidden/>
          </w:rPr>
          <w:fldChar w:fldCharType="end"/>
        </w:r>
      </w:hyperlink>
    </w:p>
    <w:p w14:paraId="36F76B50" w14:textId="2BACDED9" w:rsidR="00BB6567" w:rsidRDefault="00BB6567">
      <w:pPr>
        <w:pStyle w:val="TOC2"/>
        <w:rPr>
          <w:rFonts w:asciiTheme="minorHAnsi" w:hAnsiTheme="minorHAnsi"/>
          <w:noProof/>
          <w:kern w:val="2"/>
          <w:sz w:val="24"/>
          <w:szCs w:val="24"/>
          <w14:ligatures w14:val="standardContextual"/>
        </w:rPr>
      </w:pPr>
      <w:hyperlink w:anchor="_Toc182994520" w:history="1">
        <w:r w:rsidRPr="0000462E">
          <w:rPr>
            <w:rStyle w:val="Hyperlink"/>
            <w:noProof/>
          </w:rPr>
          <w:t>Introduction</w:t>
        </w:r>
        <w:r>
          <w:rPr>
            <w:noProof/>
            <w:webHidden/>
          </w:rPr>
          <w:tab/>
        </w:r>
        <w:r>
          <w:rPr>
            <w:noProof/>
            <w:webHidden/>
          </w:rPr>
          <w:fldChar w:fldCharType="begin"/>
        </w:r>
        <w:r>
          <w:rPr>
            <w:noProof/>
            <w:webHidden/>
          </w:rPr>
          <w:instrText xml:space="preserve"> PAGEREF _Toc182994520 \h </w:instrText>
        </w:r>
        <w:r>
          <w:rPr>
            <w:noProof/>
            <w:webHidden/>
          </w:rPr>
        </w:r>
        <w:r>
          <w:rPr>
            <w:noProof/>
            <w:webHidden/>
          </w:rPr>
          <w:fldChar w:fldCharType="separate"/>
        </w:r>
        <w:r w:rsidR="00E465EF">
          <w:rPr>
            <w:noProof/>
            <w:webHidden/>
          </w:rPr>
          <w:t>7</w:t>
        </w:r>
        <w:r>
          <w:rPr>
            <w:noProof/>
            <w:webHidden/>
          </w:rPr>
          <w:fldChar w:fldCharType="end"/>
        </w:r>
      </w:hyperlink>
    </w:p>
    <w:p w14:paraId="4CDC9A8D" w14:textId="421C58D5" w:rsidR="00BB6567" w:rsidRDefault="00BB6567">
      <w:pPr>
        <w:pStyle w:val="TOC2"/>
        <w:rPr>
          <w:rFonts w:asciiTheme="minorHAnsi" w:hAnsiTheme="minorHAnsi"/>
          <w:noProof/>
          <w:kern w:val="2"/>
          <w:sz w:val="24"/>
          <w:szCs w:val="24"/>
          <w14:ligatures w14:val="standardContextual"/>
        </w:rPr>
      </w:pPr>
      <w:hyperlink w:anchor="_Toc182994521" w:history="1">
        <w:r w:rsidRPr="0000462E">
          <w:rPr>
            <w:rStyle w:val="Hyperlink"/>
            <w:noProof/>
          </w:rPr>
          <w:t>Definitions and considerations</w:t>
        </w:r>
        <w:r>
          <w:rPr>
            <w:noProof/>
            <w:webHidden/>
          </w:rPr>
          <w:tab/>
        </w:r>
        <w:r>
          <w:rPr>
            <w:noProof/>
            <w:webHidden/>
          </w:rPr>
          <w:fldChar w:fldCharType="begin"/>
        </w:r>
        <w:r>
          <w:rPr>
            <w:noProof/>
            <w:webHidden/>
          </w:rPr>
          <w:instrText xml:space="preserve"> PAGEREF _Toc182994521 \h </w:instrText>
        </w:r>
        <w:r>
          <w:rPr>
            <w:noProof/>
            <w:webHidden/>
          </w:rPr>
        </w:r>
        <w:r>
          <w:rPr>
            <w:noProof/>
            <w:webHidden/>
          </w:rPr>
          <w:fldChar w:fldCharType="separate"/>
        </w:r>
        <w:r w:rsidR="00E465EF">
          <w:rPr>
            <w:noProof/>
            <w:webHidden/>
          </w:rPr>
          <w:t>8</w:t>
        </w:r>
        <w:r>
          <w:rPr>
            <w:noProof/>
            <w:webHidden/>
          </w:rPr>
          <w:fldChar w:fldCharType="end"/>
        </w:r>
      </w:hyperlink>
    </w:p>
    <w:p w14:paraId="4621FFCB" w14:textId="1A06FF17" w:rsidR="00BB6567" w:rsidRDefault="00BB6567">
      <w:pPr>
        <w:pStyle w:val="TOC2"/>
        <w:rPr>
          <w:rFonts w:asciiTheme="minorHAnsi" w:hAnsiTheme="minorHAnsi"/>
          <w:noProof/>
          <w:kern w:val="2"/>
          <w:sz w:val="24"/>
          <w:szCs w:val="24"/>
          <w14:ligatures w14:val="standardContextual"/>
        </w:rPr>
      </w:pPr>
      <w:hyperlink w:anchor="_Toc182994522" w:history="1">
        <w:r w:rsidRPr="0000462E">
          <w:rPr>
            <w:rStyle w:val="Hyperlink"/>
            <w:noProof/>
          </w:rPr>
          <w:t>Wet-adapted fauna supported by wetlands are ubiquitous</w:t>
        </w:r>
        <w:r>
          <w:rPr>
            <w:noProof/>
            <w:webHidden/>
          </w:rPr>
          <w:tab/>
        </w:r>
        <w:r>
          <w:rPr>
            <w:noProof/>
            <w:webHidden/>
          </w:rPr>
          <w:fldChar w:fldCharType="begin"/>
        </w:r>
        <w:r>
          <w:rPr>
            <w:noProof/>
            <w:webHidden/>
          </w:rPr>
          <w:instrText xml:space="preserve"> PAGEREF _Toc182994522 \h </w:instrText>
        </w:r>
        <w:r>
          <w:rPr>
            <w:noProof/>
            <w:webHidden/>
          </w:rPr>
        </w:r>
        <w:r>
          <w:rPr>
            <w:noProof/>
            <w:webHidden/>
          </w:rPr>
          <w:fldChar w:fldCharType="separate"/>
        </w:r>
        <w:r w:rsidR="00E465EF">
          <w:rPr>
            <w:noProof/>
            <w:webHidden/>
          </w:rPr>
          <w:t>9</w:t>
        </w:r>
        <w:r>
          <w:rPr>
            <w:noProof/>
            <w:webHidden/>
          </w:rPr>
          <w:fldChar w:fldCharType="end"/>
        </w:r>
      </w:hyperlink>
    </w:p>
    <w:p w14:paraId="215EF028" w14:textId="33E6FB69" w:rsidR="00BB6567" w:rsidRDefault="00BB6567">
      <w:pPr>
        <w:pStyle w:val="TOC2"/>
        <w:rPr>
          <w:rFonts w:asciiTheme="minorHAnsi" w:hAnsiTheme="minorHAnsi"/>
          <w:noProof/>
          <w:kern w:val="2"/>
          <w:sz w:val="24"/>
          <w:szCs w:val="24"/>
          <w14:ligatures w14:val="standardContextual"/>
        </w:rPr>
      </w:pPr>
      <w:hyperlink w:anchor="_Toc182994523" w:history="1">
        <w:r w:rsidRPr="0000462E">
          <w:rPr>
            <w:rStyle w:val="Hyperlink"/>
            <w:noProof/>
          </w:rPr>
          <w:t>Additional fauna often supported by wetlands</w:t>
        </w:r>
        <w:r>
          <w:rPr>
            <w:noProof/>
            <w:webHidden/>
          </w:rPr>
          <w:tab/>
        </w:r>
        <w:r>
          <w:rPr>
            <w:noProof/>
            <w:webHidden/>
          </w:rPr>
          <w:fldChar w:fldCharType="begin"/>
        </w:r>
        <w:r>
          <w:rPr>
            <w:noProof/>
            <w:webHidden/>
          </w:rPr>
          <w:instrText xml:space="preserve"> PAGEREF _Toc182994523 \h </w:instrText>
        </w:r>
        <w:r>
          <w:rPr>
            <w:noProof/>
            <w:webHidden/>
          </w:rPr>
        </w:r>
        <w:r>
          <w:rPr>
            <w:noProof/>
            <w:webHidden/>
          </w:rPr>
          <w:fldChar w:fldCharType="separate"/>
        </w:r>
        <w:r w:rsidR="00E465EF">
          <w:rPr>
            <w:noProof/>
            <w:webHidden/>
          </w:rPr>
          <w:t>11</w:t>
        </w:r>
        <w:r>
          <w:rPr>
            <w:noProof/>
            <w:webHidden/>
          </w:rPr>
          <w:fldChar w:fldCharType="end"/>
        </w:r>
      </w:hyperlink>
    </w:p>
    <w:p w14:paraId="522FE71A" w14:textId="3BE7710D" w:rsidR="00BB6567" w:rsidRDefault="00BB6567">
      <w:pPr>
        <w:pStyle w:val="TOC2"/>
        <w:rPr>
          <w:rFonts w:asciiTheme="minorHAnsi" w:hAnsiTheme="minorHAnsi"/>
          <w:noProof/>
          <w:kern w:val="2"/>
          <w:sz w:val="24"/>
          <w:szCs w:val="24"/>
          <w14:ligatures w14:val="standardContextual"/>
        </w:rPr>
      </w:pPr>
      <w:hyperlink w:anchor="_Toc182994524" w:history="1">
        <w:r w:rsidRPr="0000462E">
          <w:rPr>
            <w:rStyle w:val="Hyperlink"/>
            <w:noProof/>
          </w:rPr>
          <w:t>Drier wetlands</w:t>
        </w:r>
        <w:r>
          <w:rPr>
            <w:noProof/>
            <w:webHidden/>
          </w:rPr>
          <w:tab/>
        </w:r>
        <w:r>
          <w:rPr>
            <w:noProof/>
            <w:webHidden/>
          </w:rPr>
          <w:fldChar w:fldCharType="begin"/>
        </w:r>
        <w:r>
          <w:rPr>
            <w:noProof/>
            <w:webHidden/>
          </w:rPr>
          <w:instrText xml:space="preserve"> PAGEREF _Toc182994524 \h </w:instrText>
        </w:r>
        <w:r>
          <w:rPr>
            <w:noProof/>
            <w:webHidden/>
          </w:rPr>
        </w:r>
        <w:r>
          <w:rPr>
            <w:noProof/>
            <w:webHidden/>
          </w:rPr>
          <w:fldChar w:fldCharType="separate"/>
        </w:r>
        <w:r w:rsidR="00E465EF">
          <w:rPr>
            <w:noProof/>
            <w:webHidden/>
          </w:rPr>
          <w:t>12</w:t>
        </w:r>
        <w:r>
          <w:rPr>
            <w:noProof/>
            <w:webHidden/>
          </w:rPr>
          <w:fldChar w:fldCharType="end"/>
        </w:r>
      </w:hyperlink>
    </w:p>
    <w:p w14:paraId="12C1AF9B" w14:textId="585C7612" w:rsidR="00BB6567" w:rsidRDefault="00BB6567">
      <w:pPr>
        <w:pStyle w:val="TOC2"/>
        <w:rPr>
          <w:rFonts w:asciiTheme="minorHAnsi" w:hAnsiTheme="minorHAnsi"/>
          <w:noProof/>
          <w:kern w:val="2"/>
          <w:sz w:val="24"/>
          <w:szCs w:val="24"/>
          <w14:ligatures w14:val="standardContextual"/>
        </w:rPr>
      </w:pPr>
      <w:hyperlink w:anchor="_Toc182994525" w:history="1">
        <w:r w:rsidRPr="0000462E">
          <w:rPr>
            <w:rStyle w:val="Hyperlink"/>
            <w:noProof/>
          </w:rPr>
          <w:t>Conclusion</w:t>
        </w:r>
        <w:r>
          <w:rPr>
            <w:noProof/>
            <w:webHidden/>
          </w:rPr>
          <w:tab/>
        </w:r>
        <w:r>
          <w:rPr>
            <w:noProof/>
            <w:webHidden/>
          </w:rPr>
          <w:fldChar w:fldCharType="begin"/>
        </w:r>
        <w:r>
          <w:rPr>
            <w:noProof/>
            <w:webHidden/>
          </w:rPr>
          <w:instrText xml:space="preserve"> PAGEREF _Toc182994525 \h </w:instrText>
        </w:r>
        <w:r>
          <w:rPr>
            <w:noProof/>
            <w:webHidden/>
          </w:rPr>
        </w:r>
        <w:r>
          <w:rPr>
            <w:noProof/>
            <w:webHidden/>
          </w:rPr>
          <w:fldChar w:fldCharType="separate"/>
        </w:r>
        <w:r w:rsidR="00E465EF">
          <w:rPr>
            <w:noProof/>
            <w:webHidden/>
          </w:rPr>
          <w:t>12</w:t>
        </w:r>
        <w:r>
          <w:rPr>
            <w:noProof/>
            <w:webHidden/>
          </w:rPr>
          <w:fldChar w:fldCharType="end"/>
        </w:r>
      </w:hyperlink>
    </w:p>
    <w:p w14:paraId="2B7A9B03" w14:textId="6BB5E31E" w:rsidR="00BB6567" w:rsidRDefault="00BB6567">
      <w:pPr>
        <w:pStyle w:val="TOC1"/>
        <w:rPr>
          <w:rFonts w:asciiTheme="minorHAnsi" w:hAnsiTheme="minorHAnsi"/>
          <w:noProof/>
          <w:kern w:val="2"/>
          <w:sz w:val="24"/>
          <w:szCs w:val="24"/>
          <w14:ligatures w14:val="standardContextual"/>
        </w:rPr>
      </w:pPr>
      <w:hyperlink w:anchor="_Toc182994526" w:history="1">
        <w:r w:rsidRPr="0000462E">
          <w:rPr>
            <w:rStyle w:val="Hyperlink"/>
            <w:noProof/>
          </w:rPr>
          <w:t>References</w:t>
        </w:r>
        <w:r>
          <w:rPr>
            <w:noProof/>
            <w:webHidden/>
          </w:rPr>
          <w:tab/>
        </w:r>
        <w:r>
          <w:rPr>
            <w:noProof/>
            <w:webHidden/>
          </w:rPr>
          <w:fldChar w:fldCharType="begin"/>
        </w:r>
        <w:r>
          <w:rPr>
            <w:noProof/>
            <w:webHidden/>
          </w:rPr>
          <w:instrText xml:space="preserve"> PAGEREF _Toc182994526 \h </w:instrText>
        </w:r>
        <w:r>
          <w:rPr>
            <w:noProof/>
            <w:webHidden/>
          </w:rPr>
        </w:r>
        <w:r>
          <w:rPr>
            <w:noProof/>
            <w:webHidden/>
          </w:rPr>
          <w:fldChar w:fldCharType="separate"/>
        </w:r>
        <w:r w:rsidR="00E465EF">
          <w:rPr>
            <w:noProof/>
            <w:webHidden/>
          </w:rPr>
          <w:t>13</w:t>
        </w:r>
        <w:r>
          <w:rPr>
            <w:noProof/>
            <w:webHidden/>
          </w:rPr>
          <w:fldChar w:fldCharType="end"/>
        </w:r>
      </w:hyperlink>
    </w:p>
    <w:p w14:paraId="4B4BAA5A" w14:textId="1999836E" w:rsidR="0080531E" w:rsidRPr="006B77BB" w:rsidRDefault="00775F57" w:rsidP="002B4778">
      <w:pPr>
        <w:pStyle w:val="Glossary"/>
      </w:pPr>
      <w:r w:rsidRPr="006B77BB">
        <w:rPr>
          <w:color w:val="0092CF"/>
        </w:rPr>
        <w:fldChar w:fldCharType="end"/>
      </w:r>
    </w:p>
    <w:p w14:paraId="30D32E0A" w14:textId="77777777" w:rsidR="00796A6F" w:rsidRPr="00554B30" w:rsidRDefault="00796A6F" w:rsidP="00554B30">
      <w:r w:rsidRPr="00554B30">
        <w:br w:type="page"/>
      </w:r>
    </w:p>
    <w:p w14:paraId="48EC9274" w14:textId="708727CD" w:rsidR="003233D0" w:rsidRDefault="003233D0" w:rsidP="003801F9">
      <w:pPr>
        <w:pStyle w:val="Heading1"/>
        <w:rPr>
          <w:rStyle w:val="Heading1Char"/>
          <w:b/>
          <w:bCs/>
        </w:rPr>
      </w:pPr>
      <w:bookmarkStart w:id="0" w:name="_Toc182994515"/>
      <w:bookmarkStart w:id="1" w:name="_Toc345760336"/>
      <w:r>
        <w:rPr>
          <w:rStyle w:val="Heading1Char"/>
          <w:b/>
          <w:bCs/>
        </w:rPr>
        <w:lastRenderedPageBreak/>
        <w:t xml:space="preserve">Executive </w:t>
      </w:r>
      <w:r w:rsidR="00F1109C">
        <w:rPr>
          <w:rStyle w:val="Heading1Char"/>
          <w:b/>
          <w:bCs/>
        </w:rPr>
        <w:t>s</w:t>
      </w:r>
      <w:r>
        <w:rPr>
          <w:rStyle w:val="Heading1Char"/>
          <w:b/>
          <w:bCs/>
        </w:rPr>
        <w:t>ummary</w:t>
      </w:r>
      <w:bookmarkEnd w:id="0"/>
      <w:r>
        <w:rPr>
          <w:rStyle w:val="Heading1Char"/>
          <w:b/>
          <w:bCs/>
        </w:rPr>
        <w:t xml:space="preserve"> </w:t>
      </w:r>
    </w:p>
    <w:p w14:paraId="107307CE" w14:textId="77777777" w:rsidR="003233D0" w:rsidRDefault="003233D0" w:rsidP="00E70269">
      <w:pPr>
        <w:pStyle w:val="Bullet"/>
      </w:pPr>
      <w:r>
        <w:t xml:space="preserve">A 2024 decision regarding wetland delineation, Page v Greater Wellington Regional Council [2024] NZCA 51, raised questions around wetland delineation that have affected regional council confidence in undertaking enforcement work. </w:t>
      </w:r>
    </w:p>
    <w:p w14:paraId="5FA36132" w14:textId="77777777" w:rsidR="003233D0" w:rsidRDefault="003233D0" w:rsidP="00E70269">
      <w:pPr>
        <w:pStyle w:val="Bullet"/>
      </w:pPr>
      <w:r>
        <w:t xml:space="preserve">The Court of Appeal accepted an argument that evidence of wet-adapted animals was required in the criminal context for an area to legally be considered ‘wetland’ as defined by the Resource Management Act 1991 (RMA). </w:t>
      </w:r>
    </w:p>
    <w:p w14:paraId="3E1A61FA" w14:textId="77777777" w:rsidR="003233D0" w:rsidRDefault="003233D0" w:rsidP="00E70269">
      <w:pPr>
        <w:pStyle w:val="Bullet"/>
      </w:pPr>
      <w:r>
        <w:t xml:space="preserve">Any requirement to provide site-specific evidence of animals adapted to wet conditions risks adding considerable costs to the current complex and expensive process of delineating wetlands. </w:t>
      </w:r>
    </w:p>
    <w:p w14:paraId="244AD2BB" w14:textId="77777777" w:rsidR="003233D0" w:rsidRDefault="003233D0" w:rsidP="00E70269">
      <w:pPr>
        <w:pStyle w:val="Bullet"/>
      </w:pPr>
      <w:r>
        <w:t xml:space="preserve">The authors agree that the requirement for putative wetland sites to support animals adapted to wet conditions is met by consideration of the wide diversity of species, especially soil invertebrates, that are adapted to wet conditions. These animal groups include earthworms, nematodes, molluscs, rotifers, flatworms, water mites, ticks, horsehair worms, nemertean worms and tardigrades, as well as fish and birds. Many of these invertebrate groups are microscopic and live as aquatic organisms in the wet films surrounding soil particles and leaf litter. Most of these organisms also possess adaptations to survive dry periods, meaning they are ubiquitous in soils that are wet or moist, even where that wetness is intermittent. </w:t>
      </w:r>
    </w:p>
    <w:p w14:paraId="2F63EA11" w14:textId="77777777" w:rsidR="003233D0" w:rsidRDefault="003233D0" w:rsidP="00E70269">
      <w:pPr>
        <w:pStyle w:val="Bullet"/>
      </w:pPr>
      <w:r>
        <w:t xml:space="preserve">Also, because the Court accepted that the RMA definition would be satisfied where it was “virtually certain” that permanent water features would support wet-adapted fauna without direct observation of the same, we suggest this reasoning can be extended to these ubiquitous, wet-adapted soil invertebrates. </w:t>
      </w:r>
    </w:p>
    <w:p w14:paraId="4A13B8DF" w14:textId="3CB2B8AF" w:rsidR="003233D0" w:rsidRDefault="003233D0" w:rsidP="00E70269">
      <w:pPr>
        <w:pStyle w:val="Bullet"/>
      </w:pPr>
      <w:r>
        <w:t>The authors agree that it is virtually certain that any areas defined as a wetland using the current wetland delineation protocols will support soil invertebrates adapted to wet conditions and probably many other wet-adapted species, and as a result will satisfy the requirement in the RMA that wetlands support wet-adapted animals.</w:t>
      </w:r>
    </w:p>
    <w:p w14:paraId="25665106" w14:textId="77777777" w:rsidR="003233D0" w:rsidRDefault="003233D0">
      <w:pPr>
        <w:spacing w:before="0" w:after="200" w:line="276" w:lineRule="auto"/>
        <w:jc w:val="left"/>
        <w:rPr>
          <w:rFonts w:ascii="Georgia" w:eastAsiaTheme="majorEastAsia" w:hAnsi="Georgia" w:cstheme="majorBidi"/>
          <w:b/>
          <w:bCs/>
          <w:color w:val="1B556B"/>
          <w:sz w:val="48"/>
          <w:szCs w:val="28"/>
        </w:rPr>
      </w:pPr>
      <w:r>
        <w:br w:type="page"/>
      </w:r>
    </w:p>
    <w:p w14:paraId="736B03C5" w14:textId="5EAE05FB" w:rsidR="003233D0" w:rsidRDefault="003233D0" w:rsidP="003233D0">
      <w:pPr>
        <w:pStyle w:val="Heading1"/>
        <w:spacing w:after="120"/>
      </w:pPr>
      <w:bookmarkStart w:id="2" w:name="_Toc182994516"/>
      <w:r>
        <w:lastRenderedPageBreak/>
        <w:t xml:space="preserve">Expert </w:t>
      </w:r>
      <w:r w:rsidR="000A65C9">
        <w:t>s</w:t>
      </w:r>
      <w:r>
        <w:t>tatement</w:t>
      </w:r>
      <w:bookmarkEnd w:id="2"/>
    </w:p>
    <w:p w14:paraId="04CFE404" w14:textId="162C9F6B" w:rsidR="0080531E" w:rsidRPr="00F1109C" w:rsidRDefault="003801F9" w:rsidP="00F1109C">
      <w:pPr>
        <w:pStyle w:val="Heading2"/>
        <w:rPr>
          <w:rStyle w:val="Heading1Char"/>
          <w:b/>
          <w:bCs/>
          <w:sz w:val="36"/>
          <w:szCs w:val="26"/>
        </w:rPr>
      </w:pPr>
      <w:bookmarkStart w:id="3" w:name="_Toc182994517"/>
      <w:r w:rsidRPr="00F1109C">
        <w:rPr>
          <w:rStyle w:val="Heading1Char"/>
          <w:b/>
          <w:bCs/>
          <w:sz w:val="36"/>
          <w:szCs w:val="26"/>
        </w:rPr>
        <w:t>Background</w:t>
      </w:r>
      <w:bookmarkEnd w:id="3"/>
    </w:p>
    <w:p w14:paraId="0DCF08AC" w14:textId="0C0EE1F5" w:rsidR="003801F9" w:rsidRDefault="003801F9" w:rsidP="00463039">
      <w:pPr>
        <w:keepNext/>
        <w:numPr>
          <w:ilvl w:val="0"/>
          <w:numId w:val="19"/>
        </w:numPr>
        <w:spacing w:before="0" w:after="0" w:line="240" w:lineRule="auto"/>
        <w:ind w:left="567" w:hanging="567"/>
        <w:jc w:val="left"/>
      </w:pPr>
      <w:r w:rsidRPr="00E32F38">
        <w:t xml:space="preserve">A </w:t>
      </w:r>
      <w:r>
        <w:t>2024</w:t>
      </w:r>
      <w:r w:rsidRPr="00E32F38">
        <w:t xml:space="preserve"> Court of Appeal decision</w:t>
      </w:r>
      <w:r w:rsidRPr="00822972">
        <w:rPr>
          <w:rStyle w:val="FootnoteReference"/>
        </w:rPr>
        <w:footnoteReference w:id="2"/>
      </w:r>
      <w:r w:rsidRPr="00E32F38">
        <w:t xml:space="preserve"> </w:t>
      </w:r>
      <w:r>
        <w:t>cast doubts</w:t>
      </w:r>
      <w:r w:rsidRPr="00E32F38">
        <w:t xml:space="preserve"> over the standard wetland delineation protocols that routinely evaluate plants, soils, and hydrology. The Court accepted an argument that evidence of wet-adapted animals was required in the criminal enforcement setting to support a finding of ‘wetland’</w:t>
      </w:r>
      <w:r>
        <w:t xml:space="preserve"> under the Resource Management Act 1991 (RMA)</w:t>
      </w:r>
      <w:r w:rsidRPr="00E32F38">
        <w:t>. The relevant regional council had not tendered such evidence, and therefore most of the areas in question did not meet the standard of proof for a wetland.</w:t>
      </w:r>
      <w:r w:rsidR="00F1109C">
        <w:t xml:space="preserve"> </w:t>
      </w:r>
      <w:r w:rsidRPr="00E32F38">
        <w:t>Specifically, the Court of Appeal determined that, among other things, evidence was required to satisfy the</w:t>
      </w:r>
      <w:r w:rsidRPr="21FA7287">
        <w:t xml:space="preserve"> RMA</w:t>
      </w:r>
      <w:r w:rsidRPr="00E32F38">
        <w:t xml:space="preserve"> </w:t>
      </w:r>
      <w:r w:rsidRPr="21FA7287">
        <w:t xml:space="preserve">wetland </w:t>
      </w:r>
      <w:r w:rsidRPr="00E32F38">
        <w:t xml:space="preserve">definition </w:t>
      </w:r>
      <w:r w:rsidRPr="21FA7287">
        <w:t xml:space="preserve">being </w:t>
      </w:r>
      <w:r w:rsidRPr="00E32F38">
        <w:t xml:space="preserve">“a natural ecosystem of plants </w:t>
      </w:r>
      <w:r w:rsidRPr="00FB7B9A">
        <w:rPr>
          <w:b/>
          <w:bCs/>
        </w:rPr>
        <w:t>and animals</w:t>
      </w:r>
      <w:r w:rsidRPr="00E32F38">
        <w:t xml:space="preserve"> that are adapted to wet conditions” </w:t>
      </w:r>
      <w:r>
        <w:t>(</w:t>
      </w:r>
      <w:r w:rsidRPr="00E32F38">
        <w:t>emphasis added</w:t>
      </w:r>
      <w:r>
        <w:t>)</w:t>
      </w:r>
      <w:r w:rsidRPr="00E32F38">
        <w:t xml:space="preserve"> to a criminal standard. </w:t>
      </w:r>
    </w:p>
    <w:p w14:paraId="17C007CF" w14:textId="77777777" w:rsidR="00EF40C6" w:rsidRPr="00E32F38" w:rsidRDefault="00EF40C6" w:rsidP="00105CF8">
      <w:pPr>
        <w:keepNext/>
        <w:spacing w:before="0" w:after="0" w:line="240" w:lineRule="auto"/>
        <w:ind w:left="567" w:hanging="567"/>
        <w:jc w:val="left"/>
      </w:pPr>
    </w:p>
    <w:p w14:paraId="54B6E1A3" w14:textId="19C6882F" w:rsidR="003801F9" w:rsidRDefault="003801F9" w:rsidP="00463039">
      <w:pPr>
        <w:numPr>
          <w:ilvl w:val="0"/>
          <w:numId w:val="19"/>
        </w:numPr>
        <w:spacing w:before="0" w:after="0" w:line="240" w:lineRule="auto"/>
        <w:ind w:left="567" w:hanging="567"/>
        <w:jc w:val="left"/>
      </w:pPr>
      <w:r w:rsidRPr="609DF0EC">
        <w:t>It is the authors’ shared understanding that the decision has introduced uncertainty into the complex process of identifying and delineating areas of wetlands in Aotearoa New Zealand. We understand that this may affect council decisions to undertake enforcement action for unauthorised wetland damage or clearance, and risks increasing the investigation and monitoring costs associated with plan development and resource consenting for applicants, submitters, and councils. This uncertainty has been primarily driven by the stated need to satisfy the Court in criminal cases that wet-adapted animals are supported by the putative wetland.</w:t>
      </w:r>
    </w:p>
    <w:p w14:paraId="6B66A9A3" w14:textId="77777777" w:rsidR="00EF40C6" w:rsidRPr="00E32F38" w:rsidRDefault="00EF40C6" w:rsidP="00105CF8">
      <w:pPr>
        <w:spacing w:before="0" w:after="0" w:line="240" w:lineRule="auto"/>
        <w:ind w:left="567" w:hanging="567"/>
        <w:jc w:val="left"/>
      </w:pPr>
    </w:p>
    <w:p w14:paraId="666D038A" w14:textId="50CC0490" w:rsidR="003801F9" w:rsidRDefault="003801F9" w:rsidP="00463039">
      <w:pPr>
        <w:numPr>
          <w:ilvl w:val="0"/>
          <w:numId w:val="19"/>
        </w:numPr>
        <w:spacing w:before="0" w:after="0" w:line="240" w:lineRule="auto"/>
        <w:ind w:left="567" w:hanging="567"/>
        <w:jc w:val="left"/>
      </w:pPr>
      <w:r>
        <w:t>Providing site-specific,</w:t>
      </w:r>
      <w:r w:rsidRPr="00E32F38">
        <w:t xml:space="preserve"> field</w:t>
      </w:r>
      <w:r>
        <w:t>-based</w:t>
      </w:r>
      <w:r w:rsidRPr="00E32F38">
        <w:t xml:space="preserve"> evidence of animals for wetland delineation purposes </w:t>
      </w:r>
      <w:r>
        <w:t xml:space="preserve">will be </w:t>
      </w:r>
      <w:r w:rsidRPr="00E32F38">
        <w:t>challenging</w:t>
      </w:r>
      <w:r>
        <w:t>,</w:t>
      </w:r>
      <w:r w:rsidRPr="00E32F38">
        <w:t xml:space="preserve"> because many wet-adapted animal species are difficult to detect</w:t>
      </w:r>
      <w:r>
        <w:t xml:space="preserve"> as they are </w:t>
      </w:r>
      <w:r w:rsidRPr="00E32F38">
        <w:t xml:space="preserve">cryptic, nocturnal, transient, </w:t>
      </w:r>
      <w:r w:rsidRPr="00F46C72">
        <w:t>subterranean</w:t>
      </w:r>
      <w:r w:rsidRPr="00E32F38">
        <w:t xml:space="preserve">, or minute, or require specialised experts to identify them. </w:t>
      </w:r>
    </w:p>
    <w:p w14:paraId="1C8A952C" w14:textId="77777777" w:rsidR="00EF40C6" w:rsidRPr="00E32F38" w:rsidRDefault="00EF40C6" w:rsidP="00105CF8">
      <w:pPr>
        <w:spacing w:before="0" w:after="0" w:line="240" w:lineRule="auto"/>
        <w:ind w:left="567" w:hanging="567"/>
        <w:jc w:val="left"/>
      </w:pPr>
    </w:p>
    <w:p w14:paraId="01C0E619" w14:textId="175B2DC2" w:rsidR="00EF40C6" w:rsidRDefault="003801F9" w:rsidP="00463039">
      <w:pPr>
        <w:numPr>
          <w:ilvl w:val="0"/>
          <w:numId w:val="19"/>
        </w:numPr>
        <w:spacing w:before="0" w:after="0" w:line="240" w:lineRule="auto"/>
        <w:ind w:left="567" w:hanging="567"/>
        <w:jc w:val="left"/>
      </w:pPr>
      <w:r w:rsidRPr="00E32F38">
        <w:t>A literal application of the RMA’s “…and animals” as a mandatory step for wetland delineation purposes is therefore novel and potentially challenging.</w:t>
      </w:r>
    </w:p>
    <w:p w14:paraId="682E9402" w14:textId="77777777" w:rsidR="00EF40C6" w:rsidRPr="00E32F38" w:rsidRDefault="00EF40C6" w:rsidP="00105CF8">
      <w:pPr>
        <w:spacing w:before="0" w:after="0" w:line="240" w:lineRule="auto"/>
        <w:ind w:left="567" w:hanging="567"/>
        <w:jc w:val="left"/>
      </w:pPr>
    </w:p>
    <w:p w14:paraId="0378324D" w14:textId="64BE08A8" w:rsidR="003801F9" w:rsidRDefault="003801F9" w:rsidP="00463039">
      <w:pPr>
        <w:numPr>
          <w:ilvl w:val="0"/>
          <w:numId w:val="19"/>
        </w:numPr>
        <w:spacing w:before="0" w:after="0" w:line="240" w:lineRule="auto"/>
        <w:ind w:left="567" w:hanging="567"/>
        <w:jc w:val="left"/>
      </w:pPr>
      <w:proofErr w:type="gramStart"/>
      <w:r w:rsidRPr="3ABE8A45">
        <w:t>In light of</w:t>
      </w:r>
      <w:proofErr w:type="gramEnd"/>
      <w:r w:rsidRPr="3ABE8A45">
        <w:t xml:space="preserve"> the complexity, the Ministry for the Environment contracted Manaaki Whenua </w:t>
      </w:r>
      <w:r>
        <w:t xml:space="preserve">– </w:t>
      </w:r>
      <w:r w:rsidRPr="3ABE8A45">
        <w:t xml:space="preserve">Landcare Research to assemble a team of suitably qualified experts to explore the ramifications of the Court of Appeal decision for wetland delineation. The focus for this group of experts was the “animals adapted to wet conditions” aspect of the decision. </w:t>
      </w:r>
    </w:p>
    <w:p w14:paraId="7D7F8A55" w14:textId="77777777" w:rsidR="00EF40C6" w:rsidRPr="00E32F38" w:rsidRDefault="00EF40C6" w:rsidP="00105CF8">
      <w:pPr>
        <w:spacing w:before="0" w:after="0" w:line="240" w:lineRule="auto"/>
        <w:ind w:left="567" w:hanging="567"/>
        <w:jc w:val="left"/>
      </w:pPr>
    </w:p>
    <w:p w14:paraId="51D0269A" w14:textId="4018540C" w:rsidR="003801F9" w:rsidRDefault="003801F9" w:rsidP="00463039">
      <w:pPr>
        <w:numPr>
          <w:ilvl w:val="0"/>
          <w:numId w:val="19"/>
        </w:numPr>
        <w:spacing w:before="0" w:after="0" w:line="240" w:lineRule="auto"/>
        <w:ind w:left="567" w:hanging="567"/>
        <w:jc w:val="left"/>
      </w:pPr>
      <w:r w:rsidRPr="00E32F38">
        <w:t xml:space="preserve">This expert statement is </w:t>
      </w:r>
      <w:r>
        <w:t xml:space="preserve">the result </w:t>
      </w:r>
      <w:r w:rsidRPr="00E32F38">
        <w:t>of that exercise.</w:t>
      </w:r>
    </w:p>
    <w:p w14:paraId="0E73F75F" w14:textId="77777777" w:rsidR="00EF40C6" w:rsidRPr="00E32F38" w:rsidRDefault="00EF40C6" w:rsidP="00105CF8">
      <w:pPr>
        <w:spacing w:before="0" w:after="0" w:line="240" w:lineRule="auto"/>
        <w:ind w:left="567" w:hanging="567"/>
        <w:jc w:val="left"/>
      </w:pPr>
    </w:p>
    <w:p w14:paraId="3965C214" w14:textId="08479097" w:rsidR="003801F9" w:rsidRPr="00E32F38" w:rsidRDefault="003801F9" w:rsidP="00463039">
      <w:pPr>
        <w:numPr>
          <w:ilvl w:val="0"/>
          <w:numId w:val="19"/>
        </w:numPr>
        <w:spacing w:before="0" w:after="0" w:line="240" w:lineRule="auto"/>
        <w:ind w:left="567" w:hanging="567"/>
        <w:jc w:val="left"/>
      </w:pPr>
      <w:r w:rsidRPr="21FA7287">
        <w:t xml:space="preserve">Collectively, the authors of this statement have over 275 years’ experience in the application of environmental science. We are a collection of </w:t>
      </w:r>
      <w:r>
        <w:t>professionals</w:t>
      </w:r>
      <w:r w:rsidR="00F1109C">
        <w:t xml:space="preserve"> </w:t>
      </w:r>
      <w:r>
        <w:t>who</w:t>
      </w:r>
      <w:r w:rsidRPr="21FA7287">
        <w:t xml:space="preserve"> have expertise covering wetland delineation, enforcement action, wetland policy, wetland fauna, wetland flora, and wetland ecological assessments.</w:t>
      </w:r>
    </w:p>
    <w:p w14:paraId="5ED381A7" w14:textId="68D51BE0" w:rsidR="003801F9" w:rsidRDefault="003801F9" w:rsidP="003801F9">
      <w:pPr>
        <w:pStyle w:val="Heading2"/>
      </w:pPr>
      <w:bookmarkStart w:id="4" w:name="_Toc182994518"/>
      <w:r>
        <w:lastRenderedPageBreak/>
        <w:t>Objectives</w:t>
      </w:r>
      <w:bookmarkEnd w:id="4"/>
    </w:p>
    <w:p w14:paraId="42B5BAF7" w14:textId="77777777" w:rsidR="003801F9" w:rsidRPr="00EF0DB5" w:rsidRDefault="003801F9" w:rsidP="00463039">
      <w:pPr>
        <w:keepNext/>
        <w:numPr>
          <w:ilvl w:val="0"/>
          <w:numId w:val="19"/>
        </w:numPr>
        <w:spacing w:line="240" w:lineRule="auto"/>
        <w:ind w:left="567" w:hanging="567"/>
        <w:jc w:val="left"/>
      </w:pPr>
      <w:r w:rsidRPr="087F8C39">
        <w:t>Review which animals are wet</w:t>
      </w:r>
      <w:r>
        <w:t>-</w:t>
      </w:r>
      <w:r w:rsidRPr="087F8C39">
        <w:t xml:space="preserve">adapted and supported by wetlands, such that they support the definition of wetlands in the RMA. </w:t>
      </w:r>
    </w:p>
    <w:p w14:paraId="2E089D1C" w14:textId="0A38AE17" w:rsidR="003801F9" w:rsidRPr="003801F9" w:rsidRDefault="003801F9" w:rsidP="00463039">
      <w:pPr>
        <w:numPr>
          <w:ilvl w:val="0"/>
          <w:numId w:val="19"/>
        </w:numPr>
        <w:spacing w:line="240" w:lineRule="auto"/>
        <w:ind w:left="567" w:hanging="567"/>
        <w:jc w:val="left"/>
      </w:pPr>
      <w:r>
        <w:t>A</w:t>
      </w:r>
      <w:r w:rsidRPr="00224305">
        <w:t xml:space="preserve">ssess whether existing wetland delineation tools are likely </w:t>
      </w:r>
      <w:r>
        <w:t xml:space="preserve">to </w:t>
      </w:r>
      <w:r w:rsidRPr="00224305">
        <w:t>indicate the presence of wet-adapted animals</w:t>
      </w:r>
      <w:r>
        <w:t>.</w:t>
      </w:r>
      <w:r w:rsidRPr="00EF0DB5">
        <w:t xml:space="preserve"> </w:t>
      </w:r>
    </w:p>
    <w:p w14:paraId="366B2ECB" w14:textId="4C86A4A8" w:rsidR="0080531E" w:rsidRPr="00F06E0B" w:rsidRDefault="003801F9" w:rsidP="003801F9">
      <w:pPr>
        <w:pStyle w:val="Heading2"/>
      </w:pPr>
      <w:bookmarkStart w:id="5" w:name="_Toc182994519"/>
      <w:r>
        <w:t>Wetland delineation protocols</w:t>
      </w:r>
      <w:bookmarkEnd w:id="5"/>
    </w:p>
    <w:p w14:paraId="76DD407B" w14:textId="5A0D6FB8" w:rsidR="003801F9" w:rsidRDefault="003801F9" w:rsidP="00463039">
      <w:pPr>
        <w:numPr>
          <w:ilvl w:val="0"/>
          <w:numId w:val="19"/>
        </w:numPr>
        <w:spacing w:line="240" w:lineRule="auto"/>
        <w:ind w:left="567" w:hanging="567"/>
        <w:jc w:val="left"/>
      </w:pPr>
      <w:r w:rsidRPr="00EF0DB5">
        <w:t xml:space="preserve">Defining and delineating wetlands is a first and fundamental step for their management and protection. </w:t>
      </w:r>
    </w:p>
    <w:p w14:paraId="20FFA539" w14:textId="77777777" w:rsidR="003801F9" w:rsidRDefault="003801F9" w:rsidP="00463039">
      <w:pPr>
        <w:numPr>
          <w:ilvl w:val="0"/>
          <w:numId w:val="19"/>
        </w:numPr>
        <w:spacing w:line="240" w:lineRule="auto"/>
        <w:ind w:left="567" w:hanging="567"/>
        <w:jc w:val="left"/>
      </w:pPr>
      <w:r w:rsidRPr="00EF0DB5">
        <w:t>The New Zealand Resource Management Act 1991 defines ‘wetland’ as:</w:t>
      </w:r>
    </w:p>
    <w:p w14:paraId="313C4E52" w14:textId="26408E46" w:rsidR="00EF40C6" w:rsidRPr="00EF40C6" w:rsidRDefault="002A7F4F" w:rsidP="002A7F4F">
      <w:pPr>
        <w:pStyle w:val="BodyText"/>
        <w:tabs>
          <w:tab w:val="right" w:pos="851"/>
          <w:tab w:val="right" w:pos="1134"/>
        </w:tabs>
        <w:ind w:left="567" w:hanging="567"/>
        <w:rPr>
          <w:i/>
          <w:iCs/>
          <w:sz w:val="20"/>
          <w:szCs w:val="20"/>
        </w:rPr>
      </w:pPr>
      <w:r>
        <w:rPr>
          <w:i/>
          <w:iCs/>
          <w:sz w:val="20"/>
          <w:szCs w:val="20"/>
        </w:rPr>
        <w:tab/>
      </w:r>
      <w:r w:rsidR="003801F9" w:rsidRPr="00EF40C6">
        <w:rPr>
          <w:i/>
          <w:iCs/>
          <w:sz w:val="20"/>
          <w:szCs w:val="20"/>
        </w:rPr>
        <w:t xml:space="preserve">includes permanently or intermittently wet areas, shallow water, and land water margins that </w:t>
      </w:r>
      <w:r w:rsidR="00F1109C">
        <w:rPr>
          <w:i/>
          <w:iCs/>
          <w:sz w:val="20"/>
          <w:szCs w:val="20"/>
        </w:rPr>
        <w:tab/>
      </w:r>
      <w:r w:rsidR="00F1109C">
        <w:rPr>
          <w:i/>
          <w:iCs/>
          <w:sz w:val="20"/>
          <w:szCs w:val="20"/>
        </w:rPr>
        <w:tab/>
      </w:r>
      <w:r w:rsidR="003801F9" w:rsidRPr="00EF40C6">
        <w:rPr>
          <w:i/>
          <w:iCs/>
          <w:sz w:val="20"/>
          <w:szCs w:val="20"/>
        </w:rPr>
        <w:t>support a natural ecosystem of plants and animals that are adapted to wet conditions.</w:t>
      </w:r>
    </w:p>
    <w:p w14:paraId="418388F7" w14:textId="2AA3B333" w:rsidR="003801F9" w:rsidRDefault="003801F9" w:rsidP="00463039">
      <w:pPr>
        <w:numPr>
          <w:ilvl w:val="0"/>
          <w:numId w:val="19"/>
        </w:numPr>
        <w:spacing w:line="240" w:lineRule="auto"/>
        <w:ind w:left="567" w:hanging="567"/>
        <w:jc w:val="left"/>
      </w:pPr>
      <w:r w:rsidRPr="00EF0DB5">
        <w:t xml:space="preserve">This definition is </w:t>
      </w:r>
      <w:proofErr w:type="gramStart"/>
      <w:r w:rsidRPr="00EF0DB5">
        <w:t>similar to</w:t>
      </w:r>
      <w:proofErr w:type="gramEnd"/>
      <w:r w:rsidRPr="00EF0DB5">
        <w:t xml:space="preserve"> an ‘ordinary’ definition of a wetland, rather than providing a specific direction from a policy or implementation perspective. It does not limit itself to indigenous plants and animals.</w:t>
      </w:r>
    </w:p>
    <w:p w14:paraId="65A4F041" w14:textId="490F95AD" w:rsidR="003801F9" w:rsidRDefault="003801F9" w:rsidP="00463039">
      <w:pPr>
        <w:numPr>
          <w:ilvl w:val="0"/>
          <w:numId w:val="19"/>
        </w:numPr>
        <w:spacing w:line="240" w:lineRule="auto"/>
        <w:ind w:left="567" w:hanging="567"/>
        <w:jc w:val="left"/>
      </w:pPr>
      <w:proofErr w:type="gramStart"/>
      <w:r w:rsidRPr="00EF0DB5">
        <w:t>In order to</w:t>
      </w:r>
      <w:proofErr w:type="gramEnd"/>
      <w:r w:rsidRPr="00EF0DB5">
        <w:t xml:space="preserve"> assist regional authorities to delineate wetlands under the </w:t>
      </w:r>
      <w:r>
        <w:t>RMA</w:t>
      </w:r>
      <w:r w:rsidRPr="00EF0DB5">
        <w:t xml:space="preserve">, and the </w:t>
      </w:r>
      <w:r>
        <w:t>National Policy Statement for Freshwater Management (</w:t>
      </w:r>
      <w:r w:rsidRPr="00EF0DB5">
        <w:t>NPS-FM</w:t>
      </w:r>
      <w:r>
        <w:t>)</w:t>
      </w:r>
      <w:r w:rsidRPr="00EF0DB5">
        <w:t xml:space="preserve">, the Ministry for the Environment published </w:t>
      </w:r>
      <w:r w:rsidRPr="00E34053">
        <w:rPr>
          <w:i/>
        </w:rPr>
        <w:t>Wetland Delineation Protocols</w:t>
      </w:r>
      <w:r w:rsidRPr="00EF0DB5">
        <w:t xml:space="preserve"> </w:t>
      </w:r>
      <w:r>
        <w:rPr>
          <w:rFonts w:ascii="Aptos" w:cs="Times New Roman"/>
        </w:rPr>
        <w:t>(Ministry for the Environment, 2022a)</w:t>
      </w:r>
      <w:r w:rsidRPr="00EF0DB5">
        <w:t>.</w:t>
      </w:r>
    </w:p>
    <w:p w14:paraId="72C923A7" w14:textId="08C24548" w:rsidR="003801F9" w:rsidRDefault="003801F9" w:rsidP="00463039">
      <w:pPr>
        <w:numPr>
          <w:ilvl w:val="0"/>
          <w:numId w:val="19"/>
        </w:numPr>
        <w:spacing w:line="240" w:lineRule="auto"/>
        <w:ind w:left="567" w:hanging="567"/>
        <w:jc w:val="left"/>
      </w:pPr>
      <w:r w:rsidRPr="00EF0DB5">
        <w:t xml:space="preserve">The </w:t>
      </w:r>
      <w:r w:rsidRPr="00F63150">
        <w:t xml:space="preserve">protocols </w:t>
      </w:r>
      <w:r>
        <w:t>comprise</w:t>
      </w:r>
      <w:r w:rsidRPr="00EF0DB5">
        <w:t xml:space="preserve"> three key tools: the Vegetation Tool </w:t>
      </w:r>
      <w:r>
        <w:t>(Clarkson, 2014),</w:t>
      </w:r>
      <w:r w:rsidRPr="00EF0DB5">
        <w:t xml:space="preserve"> the Hydric Soils Tool </w:t>
      </w:r>
      <w:r>
        <w:t>(Fraser et al, 2018),</w:t>
      </w:r>
      <w:r w:rsidRPr="00EF0DB5">
        <w:t xml:space="preserve"> and the Hydrology Tool </w:t>
      </w:r>
      <w:r>
        <w:t>(Ministry for the Environment, 2021)</w:t>
      </w:r>
      <w:r w:rsidRPr="00EF0DB5">
        <w:t>. A</w:t>
      </w:r>
      <w:r>
        <w:t>lso</w:t>
      </w:r>
      <w:r w:rsidRPr="00EF0DB5">
        <w:t xml:space="preserve">, where it is </w:t>
      </w:r>
      <w:r>
        <w:t>desired</w:t>
      </w:r>
      <w:r w:rsidRPr="00EF0DB5">
        <w:t xml:space="preserve"> to identify ‘natural inland wetlands’ under</w:t>
      </w:r>
      <w:r>
        <w:t xml:space="preserve"> the</w:t>
      </w:r>
      <w:r w:rsidRPr="00EF0DB5">
        <w:t xml:space="preserve"> NPS-FM, a Pasture Assessment Exclusion Methodology has been developed </w:t>
      </w:r>
      <w:r>
        <w:t>(Ministry for the Environment, 2022b)</w:t>
      </w:r>
      <w:r w:rsidRPr="00EF0DB5">
        <w:t>. The approach is based on the US</w:t>
      </w:r>
      <w:r>
        <w:t>A</w:t>
      </w:r>
      <w:r w:rsidRPr="00EF0DB5">
        <w:t xml:space="preserve"> wetland delineation system for regulatory purposes </w:t>
      </w:r>
      <w:r>
        <w:t>(Environmental Laboratory, 1987; US Army Corps of Engineers, 2008)</w:t>
      </w:r>
      <w:r w:rsidRPr="00EF0DB5">
        <w:t>. </w:t>
      </w:r>
    </w:p>
    <w:p w14:paraId="2969A7FE" w14:textId="77777777" w:rsidR="003801F9" w:rsidRPr="00EF0DB5" w:rsidRDefault="003801F9" w:rsidP="00463039">
      <w:pPr>
        <w:numPr>
          <w:ilvl w:val="0"/>
          <w:numId w:val="19"/>
        </w:numPr>
        <w:spacing w:line="240" w:lineRule="auto"/>
        <w:ind w:left="567" w:hanging="567"/>
        <w:jc w:val="left"/>
      </w:pPr>
      <w:r w:rsidRPr="00EF0DB5">
        <w:t xml:space="preserve">The wetland delineation protocols, and related precursor methodologies, are not mandated by the NPS-FM but are generally accepted standard practice across New Zealand. The </w:t>
      </w:r>
      <w:r>
        <w:t>p</w:t>
      </w:r>
      <w:r w:rsidRPr="00EF0DB5">
        <w:t>rotocols focus on the most reliably measurable and practical indicator of wetland presence, namely the plant community. The</w:t>
      </w:r>
      <w:r>
        <w:t>y</w:t>
      </w:r>
      <w:r w:rsidRPr="00EF0DB5">
        <w:t xml:space="preserve"> </w:t>
      </w:r>
      <w:r>
        <w:t>also</w:t>
      </w:r>
      <w:r w:rsidRPr="00EF0DB5">
        <w:t xml:space="preserve"> include additional steps that involve tests for hydric soils and hydrology, if required, to confirm wetland conditions when </w:t>
      </w:r>
      <w:r>
        <w:t xml:space="preserve">the </w:t>
      </w:r>
      <w:r w:rsidRPr="00EF0DB5">
        <w:t>characteristics of the plant community are inconclusive, or whe</w:t>
      </w:r>
      <w:r>
        <w:t>n</w:t>
      </w:r>
      <w:r w:rsidRPr="00EF0DB5">
        <w:t xml:space="preserve"> further evidence is required.</w:t>
      </w:r>
      <w:r>
        <w:t xml:space="preserve"> There are no other broadly accepted, field-based wetland delineation tools in New Zealand. </w:t>
      </w:r>
    </w:p>
    <w:p w14:paraId="5943BEF7" w14:textId="77777777" w:rsidR="00EF40C6" w:rsidRDefault="00EF40C6" w:rsidP="00EF40C6">
      <w:pPr>
        <w:pStyle w:val="Heading1"/>
        <w:spacing w:after="120"/>
      </w:pPr>
      <w:bookmarkStart w:id="6" w:name="_Hlk87629146"/>
    </w:p>
    <w:p w14:paraId="2736F8E6" w14:textId="77777777" w:rsidR="00EF40C6" w:rsidRDefault="00EF40C6">
      <w:pPr>
        <w:spacing w:before="0" w:after="200" w:line="276" w:lineRule="auto"/>
        <w:jc w:val="left"/>
        <w:rPr>
          <w:rFonts w:ascii="Georgia" w:eastAsiaTheme="majorEastAsia" w:hAnsi="Georgia" w:cstheme="majorBidi"/>
          <w:b/>
          <w:bCs/>
          <w:color w:val="1B556B"/>
          <w:sz w:val="48"/>
          <w:szCs w:val="28"/>
        </w:rPr>
      </w:pPr>
      <w:r>
        <w:br w:type="page"/>
      </w:r>
    </w:p>
    <w:p w14:paraId="22119186" w14:textId="22491408" w:rsidR="007823D6" w:rsidRDefault="003801F9" w:rsidP="00EF40C6">
      <w:pPr>
        <w:pStyle w:val="Heading2"/>
      </w:pPr>
      <w:bookmarkStart w:id="7" w:name="_Toc182994520"/>
      <w:r>
        <w:lastRenderedPageBreak/>
        <w:t>Introduction</w:t>
      </w:r>
      <w:bookmarkEnd w:id="7"/>
    </w:p>
    <w:p w14:paraId="4F9DFCC6" w14:textId="620BA52D" w:rsidR="003801F9" w:rsidRDefault="003801F9" w:rsidP="00463039">
      <w:pPr>
        <w:keepNext/>
        <w:numPr>
          <w:ilvl w:val="0"/>
          <w:numId w:val="19"/>
        </w:numPr>
        <w:spacing w:before="0" w:after="0" w:line="240" w:lineRule="auto"/>
        <w:ind w:left="567" w:hanging="567"/>
        <w:jc w:val="left"/>
      </w:pPr>
      <w:r w:rsidRPr="00EF0DB5">
        <w:t xml:space="preserve">Internationally, wetland delineation tends to focus firstly on vegetation, and then </w:t>
      </w:r>
      <w:r>
        <w:t xml:space="preserve">on </w:t>
      </w:r>
      <w:r w:rsidRPr="00EF0DB5">
        <w:t xml:space="preserve">supporting indicators such as soils and hydrology. This is because hydrophytic vegetation </w:t>
      </w:r>
      <w:r>
        <w:t xml:space="preserve">tends to indicate prolonged wet conditions, </w:t>
      </w:r>
      <w:r w:rsidRPr="00EF0DB5">
        <w:t>given the multi-year lif</w:t>
      </w:r>
      <w:r w:rsidR="00E70269">
        <w:t xml:space="preserve">e </w:t>
      </w:r>
      <w:r w:rsidRPr="00EF0DB5">
        <w:t xml:space="preserve">cycles of most plants. Tiner </w:t>
      </w:r>
      <w:r>
        <w:t>(2017, p 25),</w:t>
      </w:r>
      <w:r w:rsidRPr="00EF0DB5">
        <w:t xml:space="preserve"> in </w:t>
      </w:r>
      <w:r>
        <w:t>a</w:t>
      </w:r>
      <w:r w:rsidRPr="00EF0DB5">
        <w:t xml:space="preserve"> comprehensive treatment of wetland delineation, set out this reasoning with respect to both vegetation and soils: </w:t>
      </w:r>
    </w:p>
    <w:p w14:paraId="49442537" w14:textId="1B513B68" w:rsidR="00EF40C6" w:rsidRPr="00EF40C6" w:rsidRDefault="003801F9" w:rsidP="00535998">
      <w:pPr>
        <w:pStyle w:val="BodyText"/>
        <w:spacing w:after="240"/>
        <w:ind w:left="567"/>
        <w:rPr>
          <w:i/>
          <w:iCs/>
          <w:sz w:val="20"/>
          <w:szCs w:val="20"/>
        </w:rPr>
      </w:pPr>
      <w:r w:rsidRPr="00EF40C6">
        <w:rPr>
          <w:i/>
          <w:iCs/>
          <w:sz w:val="20"/>
          <w:szCs w:val="20"/>
        </w:rPr>
        <w:t xml:space="preserve">Plants and soil properties at a site are, in large part, the expressions or manifestations of site wetness and are the indicators of how wet the site really is, provided it has not been drained. For example, when water is observed in conjunction with floating-leaved aquatic plants (e.g., Nuphar, Nymphaea, and </w:t>
      </w:r>
      <w:proofErr w:type="spellStart"/>
      <w:r w:rsidRPr="00EF40C6">
        <w:rPr>
          <w:i/>
          <w:iCs/>
          <w:sz w:val="20"/>
          <w:szCs w:val="20"/>
        </w:rPr>
        <w:t>Brasenia</w:t>
      </w:r>
      <w:proofErr w:type="spellEnd"/>
      <w:r w:rsidRPr="00EF40C6">
        <w:rPr>
          <w:i/>
          <w:iCs/>
          <w:sz w:val="20"/>
          <w:szCs w:val="20"/>
        </w:rPr>
        <w:t>), a well-reasoned interpretation would be that the area is permanently flooded or nearly so. However, if a cornfield is flooded, the interpretation is likely to be that the presence of water is temporary. The vegetation assists with the interpretation of the duration and frequency of wetness.</w:t>
      </w:r>
    </w:p>
    <w:p w14:paraId="1B9FDB9A" w14:textId="14E6B41B" w:rsidR="003801F9" w:rsidRDefault="003801F9" w:rsidP="00463039">
      <w:pPr>
        <w:numPr>
          <w:ilvl w:val="0"/>
          <w:numId w:val="19"/>
        </w:numPr>
        <w:spacing w:line="240" w:lineRule="auto"/>
        <w:ind w:left="567" w:hanging="567"/>
        <w:jc w:val="left"/>
      </w:pPr>
      <w:r w:rsidRPr="00EF0DB5">
        <w:t>Consistent with this, under the US</w:t>
      </w:r>
      <w:r>
        <w:t>A</w:t>
      </w:r>
      <w:r w:rsidRPr="00EF0DB5">
        <w:t xml:space="preserve"> wetland delineation system </w:t>
      </w:r>
      <w:r>
        <w:t xml:space="preserve">(Environmental Laboratory, 1987; U.S. Army Corps of Engineers, 2008), </w:t>
      </w:r>
      <w:r w:rsidRPr="00EF0DB5">
        <w:t xml:space="preserve">vegetation </w:t>
      </w:r>
      <w:proofErr w:type="gramStart"/>
      <w:r w:rsidRPr="00EF0DB5">
        <w:t xml:space="preserve">is considered </w:t>
      </w:r>
      <w:r>
        <w:t>to be</w:t>
      </w:r>
      <w:proofErr w:type="gramEnd"/>
      <w:r w:rsidRPr="00EF0DB5">
        <w:t xml:space="preserve"> the first and sometimes only necessary indicator of wetland presence. Vegetation is assessed first, before soils, because the vegetation provides a relatively ‘current’ indication of site wetness. Hydric soils are treated as supporting evidence because they also indicate historical wetlands</w:t>
      </w:r>
      <w:r>
        <w:t xml:space="preserve"> </w:t>
      </w:r>
      <w:r>
        <w:rPr>
          <w:noProof/>
        </w:rPr>
        <w:t>(Van Rees and Reed, 2014)</w:t>
      </w:r>
      <w:r w:rsidRPr="00EF0DB5">
        <w:t xml:space="preserve"> and are therefore not sufficient evidence (i.e. in the absence of hydrophytic vegetation) of current wetlands. As with soils, </w:t>
      </w:r>
      <w:r>
        <w:t>because</w:t>
      </w:r>
      <w:r w:rsidRPr="00EF0DB5">
        <w:t xml:space="preserve"> temporary flooding can be observed in the absence of wetlands, hydrology is considered as supporting and not sufficient evidence in and of itself of a wetland.</w:t>
      </w:r>
    </w:p>
    <w:p w14:paraId="65926875" w14:textId="22CAA53A" w:rsidR="003801F9" w:rsidRDefault="003801F9" w:rsidP="00463039">
      <w:pPr>
        <w:numPr>
          <w:ilvl w:val="0"/>
          <w:numId w:val="19"/>
        </w:numPr>
        <w:spacing w:line="240" w:lineRule="auto"/>
        <w:ind w:left="567" w:hanging="567"/>
        <w:jc w:val="left"/>
      </w:pPr>
      <w:r w:rsidRPr="00EF0DB5">
        <w:t>The New Zealand w</w:t>
      </w:r>
      <w:r>
        <w:t xml:space="preserve">etland </w:t>
      </w:r>
      <w:r w:rsidRPr="00EF0DB5">
        <w:t>d</w:t>
      </w:r>
      <w:r>
        <w:t xml:space="preserve">elineation </w:t>
      </w:r>
      <w:r w:rsidRPr="00EF0DB5">
        <w:t>p</w:t>
      </w:r>
      <w:r>
        <w:t>rotocols</w:t>
      </w:r>
      <w:r w:rsidRPr="00EF0DB5">
        <w:t xml:space="preserve"> are based on, and apply the same logic as, the USA approach. </w:t>
      </w:r>
    </w:p>
    <w:p w14:paraId="6ACF3112" w14:textId="41012ECD" w:rsidR="003801F9" w:rsidRDefault="003801F9" w:rsidP="00463039">
      <w:pPr>
        <w:numPr>
          <w:ilvl w:val="0"/>
          <w:numId w:val="19"/>
        </w:numPr>
        <w:spacing w:line="240" w:lineRule="auto"/>
        <w:ind w:left="567" w:hanging="567"/>
        <w:jc w:val="left"/>
      </w:pPr>
      <w:r w:rsidRPr="087F8C39">
        <w:t xml:space="preserve">We are not aware of any international examples of wetland definitions that use fauna as an obligate criterion to determine an area of wetland. Queensland, Australia, does have a fauna tool to confirm wetland extent where it is otherwise unclear, but the methodology makes clear that a wetland can be confirmed at any stage prior to the fauna assessment stage, which is the last stage to be undertaken (Department of Environment and Science, 2023). Relying on animals as a necessary indicator for wetland delineation purposes is an unusual approach. The reason for this is that many wet-adapted animal species are difficult to detect because they are cryptic, nocturnal, transient, subterranean, or minute, or require specialised experts to identify them. </w:t>
      </w:r>
    </w:p>
    <w:p w14:paraId="299A7F38" w14:textId="77777777" w:rsidR="003801F9" w:rsidRDefault="003801F9" w:rsidP="00463039">
      <w:pPr>
        <w:numPr>
          <w:ilvl w:val="0"/>
          <w:numId w:val="19"/>
        </w:numPr>
        <w:spacing w:line="240" w:lineRule="auto"/>
        <w:ind w:left="567" w:hanging="567"/>
        <w:jc w:val="left"/>
      </w:pPr>
      <w:r w:rsidRPr="2154C82E">
        <w:t xml:space="preserve">This difficulty notwithstanding, to assess which animals may qualify as being ‘adapted to wet conditions’, we first define our treatment of other relevant words in the legislative clause. </w:t>
      </w:r>
    </w:p>
    <w:p w14:paraId="260781AE" w14:textId="77777777" w:rsidR="003801F9" w:rsidRDefault="003801F9" w:rsidP="002A7F4F">
      <w:pPr>
        <w:pStyle w:val="ListParagraph"/>
        <w:spacing w:before="120" w:after="120"/>
        <w:ind w:left="567" w:hanging="567"/>
        <w:contextualSpacing w:val="0"/>
      </w:pPr>
    </w:p>
    <w:p w14:paraId="6C496AB9" w14:textId="77777777" w:rsidR="000B5C47" w:rsidRPr="00B76456" w:rsidRDefault="000B5C47" w:rsidP="00463039">
      <w:pPr>
        <w:pStyle w:val="ListParagraph"/>
        <w:numPr>
          <w:ilvl w:val="0"/>
          <w:numId w:val="19"/>
        </w:numPr>
        <w:spacing w:after="200" w:line="276" w:lineRule="auto"/>
        <w:ind w:left="567" w:hanging="567"/>
        <w:jc w:val="left"/>
        <w:rPr>
          <w:rFonts w:ascii="Georgia" w:eastAsiaTheme="majorEastAsia" w:hAnsi="Georgia" w:cstheme="majorBidi"/>
          <w:b/>
          <w:bCs/>
          <w:color w:val="1B556B"/>
          <w:sz w:val="36"/>
          <w:szCs w:val="26"/>
        </w:rPr>
      </w:pPr>
      <w:bookmarkStart w:id="8" w:name="_Toc182994521"/>
      <w:r>
        <w:br w:type="page"/>
      </w:r>
    </w:p>
    <w:p w14:paraId="1B653109" w14:textId="60991863" w:rsidR="003801F9" w:rsidRDefault="003801F9" w:rsidP="002A7F4F">
      <w:pPr>
        <w:pStyle w:val="Heading2"/>
        <w:ind w:left="567" w:hanging="567"/>
      </w:pPr>
      <w:r>
        <w:lastRenderedPageBreak/>
        <w:t>Definitions and considerations</w:t>
      </w:r>
      <w:bookmarkEnd w:id="8"/>
    </w:p>
    <w:p w14:paraId="4CA504AB" w14:textId="135D74F6" w:rsidR="003801F9" w:rsidRDefault="003801F9" w:rsidP="00463039">
      <w:pPr>
        <w:numPr>
          <w:ilvl w:val="0"/>
          <w:numId w:val="21"/>
        </w:numPr>
        <w:spacing w:line="240" w:lineRule="auto"/>
        <w:ind w:left="567" w:hanging="567"/>
        <w:jc w:val="left"/>
      </w:pPr>
      <w:r w:rsidRPr="3ABE8A45">
        <w:t xml:space="preserve">We take </w:t>
      </w:r>
      <w:r>
        <w:t>‘</w:t>
      </w:r>
      <w:r w:rsidRPr="3ABE8A45">
        <w:t>animals</w:t>
      </w:r>
      <w:r>
        <w:t>’</w:t>
      </w:r>
      <w:r w:rsidRPr="3ABE8A45">
        <w:t xml:space="preserve"> to have the ordinary definition as belonging to the Kingdom Animalia.</w:t>
      </w:r>
    </w:p>
    <w:p w14:paraId="71B0F12E" w14:textId="3C2EBCA6" w:rsidR="003801F9" w:rsidRDefault="003801F9" w:rsidP="00463039">
      <w:pPr>
        <w:numPr>
          <w:ilvl w:val="0"/>
          <w:numId w:val="21"/>
        </w:numPr>
        <w:spacing w:before="0" w:after="0" w:line="240" w:lineRule="auto"/>
        <w:ind w:left="567" w:hanging="567"/>
        <w:jc w:val="left"/>
      </w:pPr>
      <w:bookmarkStart w:id="9" w:name="_Ref170136350"/>
      <w:r w:rsidRPr="21FA7287">
        <w:t>We take ‘</w:t>
      </w:r>
      <w:r>
        <w:t xml:space="preserve">adapted to wet </w:t>
      </w:r>
      <w:r w:rsidRPr="22ECCDA8">
        <w:t>conditions’</w:t>
      </w:r>
      <w:r w:rsidRPr="21FA7287">
        <w:t xml:space="preserve"> to mean having some physiological, morphological or behavioural modification, at some stage in their life</w:t>
      </w:r>
      <w:r w:rsidR="00E70269">
        <w:t xml:space="preserve"> </w:t>
      </w:r>
      <w:r w:rsidRPr="21FA7287">
        <w:t>cycle that makes the organism either dependant on, or capable of existing for prolonged periods in wet conditions, or as being acknowledged to regularly utilise aquatic habitats. Species that have such adaptations may also be capable of inhabiting and utilising terrestrial habitats, but we consider this does not preclude them from being wet-adapted animals.</w:t>
      </w:r>
      <w:bookmarkEnd w:id="9"/>
    </w:p>
    <w:p w14:paraId="00206A00" w14:textId="2B1ACB50" w:rsidR="003801F9" w:rsidRDefault="003801F9" w:rsidP="00463039">
      <w:pPr>
        <w:numPr>
          <w:ilvl w:val="1"/>
          <w:numId w:val="20"/>
        </w:numPr>
        <w:spacing w:line="240" w:lineRule="auto"/>
        <w:ind w:left="993" w:hanging="426"/>
        <w:jc w:val="left"/>
      </w:pPr>
      <w:bookmarkStart w:id="10" w:name="_Ref176348937"/>
      <w:r w:rsidRPr="21FA7287">
        <w:t xml:space="preserve">For example, many birds are wet-adapted species. Wet-adapted birds have many morphological, physiological and behavioural adaptations to living in aquatic habitats. Wet-adapted bird species include </w:t>
      </w:r>
      <w:r w:rsidRPr="5F12A2D2">
        <w:t>deep</w:t>
      </w:r>
      <w:r w:rsidR="00341067">
        <w:t>-</w:t>
      </w:r>
      <w:r w:rsidRPr="5F12A2D2">
        <w:t>water waders with medium-long legs and often long bills that allow them to forage in water depths of &gt;</w:t>
      </w:r>
      <w:r w:rsidR="00341067">
        <w:t xml:space="preserve"> </w:t>
      </w:r>
      <w:r w:rsidRPr="5F12A2D2">
        <w:t>200 mm as well as shallow water (</w:t>
      </w:r>
      <w:proofErr w:type="spellStart"/>
      <w:r w:rsidR="00341067">
        <w:t>eg</w:t>
      </w:r>
      <w:proofErr w:type="spellEnd"/>
      <w:r w:rsidR="00341067">
        <w:t>,</w:t>
      </w:r>
      <w:r w:rsidRPr="5F12A2D2">
        <w:t xml:space="preserve"> stilts, heron</w:t>
      </w:r>
      <w:r>
        <w:t>s,</w:t>
      </w:r>
      <w:r w:rsidRPr="5F12A2D2">
        <w:t xml:space="preserve"> oystercatchers); shallow</w:t>
      </w:r>
      <w:r w:rsidR="00341067">
        <w:t>-</w:t>
      </w:r>
      <w:r w:rsidRPr="5F12A2D2">
        <w:t>water waders with short legs that restrict them to water &lt;</w:t>
      </w:r>
      <w:r w:rsidR="00341067">
        <w:t xml:space="preserve"> </w:t>
      </w:r>
      <w:r w:rsidRPr="5F12A2D2">
        <w:t>90 mm deep, and with either short bills for feeding in the water column or long bills for probing the substrate for aquatic invertebrates (</w:t>
      </w:r>
      <w:proofErr w:type="spellStart"/>
      <w:r w:rsidR="00341067">
        <w:t>eg</w:t>
      </w:r>
      <w:proofErr w:type="spellEnd"/>
      <w:r w:rsidR="00341067">
        <w:t xml:space="preserve">, </w:t>
      </w:r>
      <w:r w:rsidRPr="5F12A2D2">
        <w:t>waders, terns, gulls); and dabbling waterfowl with webbed feet that enable feeding while floating in open water or while on wetland turf and saltmarsh (</w:t>
      </w:r>
      <w:proofErr w:type="spellStart"/>
      <w:r w:rsidR="00341067">
        <w:t>eg</w:t>
      </w:r>
      <w:proofErr w:type="spellEnd"/>
      <w:r w:rsidR="00341067">
        <w:t xml:space="preserve">, </w:t>
      </w:r>
      <w:r w:rsidRPr="5F12A2D2">
        <w:t>ducks, swans, and geese).</w:t>
      </w:r>
      <w:r w:rsidR="00F1109C">
        <w:t xml:space="preserve"> </w:t>
      </w:r>
      <w:bookmarkEnd w:id="10"/>
      <w:r w:rsidRPr="21FA7287">
        <w:t xml:space="preserve"> </w:t>
      </w:r>
    </w:p>
    <w:p w14:paraId="768F254A" w14:textId="3D641433" w:rsidR="003801F9" w:rsidRDefault="003801F9" w:rsidP="00463039">
      <w:pPr>
        <w:numPr>
          <w:ilvl w:val="1"/>
          <w:numId w:val="20"/>
        </w:numPr>
        <w:spacing w:line="240" w:lineRule="auto"/>
        <w:ind w:left="993" w:hanging="426"/>
        <w:jc w:val="left"/>
      </w:pPr>
      <w:r w:rsidRPr="00C84521">
        <w:t xml:space="preserve">Another example is fish. Fish are vertebrates </w:t>
      </w:r>
      <w:r>
        <w:t xml:space="preserve">that </w:t>
      </w:r>
      <w:r w:rsidRPr="00C84521">
        <w:t>requir</w:t>
      </w:r>
      <w:r>
        <w:t>e</w:t>
      </w:r>
      <w:r w:rsidRPr="00C84521">
        <w:t xml:space="preserve"> aquatic habitat to complete their life</w:t>
      </w:r>
      <w:r w:rsidR="00341067">
        <w:t xml:space="preserve"> </w:t>
      </w:r>
      <w:r w:rsidRPr="00C84521">
        <w:t xml:space="preserve">cycle </w:t>
      </w:r>
      <w:r>
        <w:rPr>
          <w:noProof/>
        </w:rPr>
        <w:t>(Ishimatsu et al, 2018)</w:t>
      </w:r>
      <w:r w:rsidRPr="00C84521">
        <w:t>.</w:t>
      </w:r>
      <w:r w:rsidR="00F1109C">
        <w:t xml:space="preserve"> </w:t>
      </w:r>
      <w:r w:rsidRPr="00C84521">
        <w:t xml:space="preserve">In New Zealand at least 29 species of non-diadromous </w:t>
      </w:r>
      <w:r w:rsidRPr="21FA7287">
        <w:rPr>
          <w:i/>
          <w:iCs/>
        </w:rPr>
        <w:t>Galaxias</w:t>
      </w:r>
      <w:r w:rsidRPr="00C84521">
        <w:t xml:space="preserve"> and </w:t>
      </w:r>
      <w:proofErr w:type="spellStart"/>
      <w:r w:rsidRPr="21FA7287">
        <w:rPr>
          <w:i/>
          <w:iCs/>
        </w:rPr>
        <w:t>Neochanna</w:t>
      </w:r>
      <w:proofErr w:type="spellEnd"/>
      <w:r w:rsidRPr="00C84521">
        <w:t xml:space="preserve"> fishes (</w:t>
      </w:r>
      <w:r>
        <w:t>f</w:t>
      </w:r>
      <w:r w:rsidRPr="00C84521">
        <w:t xml:space="preserve">amily </w:t>
      </w:r>
      <w:proofErr w:type="spellStart"/>
      <w:r w:rsidRPr="00C84521">
        <w:t>Galaxiidæ</w:t>
      </w:r>
      <w:proofErr w:type="spellEnd"/>
      <w:r w:rsidRPr="00C84521">
        <w:t>) complete their entire life</w:t>
      </w:r>
      <w:r w:rsidR="00341067">
        <w:t xml:space="preserve"> </w:t>
      </w:r>
      <w:r w:rsidRPr="00C84521">
        <w:t>cycle in the same freshwater habitats.</w:t>
      </w:r>
      <w:r w:rsidR="00F1109C">
        <w:t xml:space="preserve"> </w:t>
      </w:r>
      <w:r w:rsidRPr="00C84521">
        <w:t>The habitats of this group range across a hydrological continuum</w:t>
      </w:r>
      <w:r>
        <w:t>,</w:t>
      </w:r>
      <w:r w:rsidRPr="00C84521">
        <w:t xml:space="preserve"> from lakes</w:t>
      </w:r>
      <w:r>
        <w:t>,</w:t>
      </w:r>
      <w:r w:rsidRPr="00C84521">
        <w:t xml:space="preserve"> through slow-flowing wetlands, to fast-flowing, steep streams</w:t>
      </w:r>
      <w:r>
        <w:t xml:space="preserve"> </w:t>
      </w:r>
      <w:r w:rsidRPr="00C255F7">
        <w:rPr>
          <w:rFonts w:ascii="Aptos" w:cs="Times New Roman"/>
        </w:rPr>
        <w:t>(Dunn et al, 2020; O</w:t>
      </w:r>
      <w:r w:rsidRPr="00C255F7">
        <w:rPr>
          <w:rFonts w:ascii="Aptos" w:cs="Times New Roman"/>
        </w:rPr>
        <w:t>’</w:t>
      </w:r>
      <w:r w:rsidRPr="00C255F7">
        <w:rPr>
          <w:rFonts w:ascii="Aptos" w:cs="Times New Roman"/>
        </w:rPr>
        <w:t>Brien and Dunn, 2007)</w:t>
      </w:r>
      <w:r w:rsidRPr="00C84521">
        <w:t>.</w:t>
      </w:r>
      <w:r w:rsidR="00F1109C">
        <w:t xml:space="preserve"> </w:t>
      </w:r>
      <w:r w:rsidRPr="00C84521">
        <w:t xml:space="preserve">The five New Zealand </w:t>
      </w:r>
      <w:proofErr w:type="spellStart"/>
      <w:r w:rsidRPr="21FA7287">
        <w:rPr>
          <w:i/>
          <w:iCs/>
        </w:rPr>
        <w:t>Neochanna</w:t>
      </w:r>
      <w:proofErr w:type="spellEnd"/>
      <w:r w:rsidRPr="00C84521">
        <w:t xml:space="preserve"> mudfish</w:t>
      </w:r>
      <w:r>
        <w:t xml:space="preserve"> species</w:t>
      </w:r>
      <w:r w:rsidRPr="00C84521">
        <w:t xml:space="preserve"> are considered wetland specialists, including wetland habitats that can be seasonally intermittent</w:t>
      </w:r>
      <w:r>
        <w:t xml:space="preserve"> </w:t>
      </w:r>
      <w:r w:rsidRPr="00A02FE7">
        <w:rPr>
          <w:rFonts w:ascii="Aptos" w:cs="Times New Roman"/>
        </w:rPr>
        <w:t>(Ling, 2001; O</w:t>
      </w:r>
      <w:r w:rsidRPr="00A02FE7">
        <w:rPr>
          <w:rFonts w:ascii="Aptos" w:cs="Times New Roman"/>
        </w:rPr>
        <w:t>’</w:t>
      </w:r>
      <w:r w:rsidRPr="00A02FE7">
        <w:rPr>
          <w:rFonts w:ascii="Aptos" w:cs="Times New Roman"/>
        </w:rPr>
        <w:t>Brien and Dunn, 2007)</w:t>
      </w:r>
      <w:r w:rsidRPr="00C84521">
        <w:t xml:space="preserve">. Migratory fish species, such as eels and whitebait, utilise both freshwater and saltwater habitats at different stages of </w:t>
      </w:r>
      <w:r w:rsidRPr="77B2AE58">
        <w:t>their</w:t>
      </w:r>
      <w:r w:rsidRPr="00C84521">
        <w:t xml:space="preserve"> lives. Because migratory species require different habitats to complete their </w:t>
      </w:r>
      <w:proofErr w:type="gramStart"/>
      <w:r w:rsidRPr="00C84521">
        <w:t>life</w:t>
      </w:r>
      <w:r>
        <w:t>-</w:t>
      </w:r>
      <w:r w:rsidRPr="00C84521">
        <w:t>cycle</w:t>
      </w:r>
      <w:proofErr w:type="gramEnd"/>
      <w:r w:rsidRPr="00C84521">
        <w:t>, they also require the presence of suitable passage between th</w:t>
      </w:r>
      <w:r>
        <w:t>e</w:t>
      </w:r>
      <w:r w:rsidRPr="00C84521">
        <w:t>se habitats. Fish passage opportunities do not need to be continuously available to be potentially important, and species such as longfin and shortfin eel</w:t>
      </w:r>
      <w:r>
        <w:t>s</w:t>
      </w:r>
      <w:r w:rsidRPr="00C84521">
        <w:t xml:space="preserve"> can utilise ephemeral flow channels to access more permanent water features upstream or downstream. This may include, for example, shortfin eel</w:t>
      </w:r>
      <w:r>
        <w:t>s</w:t>
      </w:r>
      <w:r w:rsidRPr="00C84521">
        <w:t xml:space="preserve"> wriggling or swimming up a damp gully or temporarily flowing stream to access a permanent pond in an upstream area.</w:t>
      </w:r>
      <w:r w:rsidR="00F1109C">
        <w:t xml:space="preserve"> </w:t>
      </w:r>
    </w:p>
    <w:p w14:paraId="635D51AA" w14:textId="7E8442B9" w:rsidR="003801F9" w:rsidRDefault="003801F9" w:rsidP="00463039">
      <w:pPr>
        <w:numPr>
          <w:ilvl w:val="1"/>
          <w:numId w:val="20"/>
        </w:numPr>
        <w:spacing w:line="240" w:lineRule="auto"/>
        <w:ind w:left="993" w:hanging="426"/>
        <w:jc w:val="left"/>
      </w:pPr>
      <w:r w:rsidRPr="00C84521">
        <w:t>Another example of wet-</w:t>
      </w:r>
      <w:r>
        <w:t>adapted animals</w:t>
      </w:r>
      <w:r w:rsidRPr="00C84521">
        <w:t xml:space="preserve"> </w:t>
      </w:r>
      <w:r w:rsidRPr="3223233B">
        <w:t>are</w:t>
      </w:r>
      <w:r w:rsidRPr="00C84521">
        <w:t xml:space="preserve"> earthworms, whose cutaneous respiratory system requires a moist body surface and whose excretory systems require </w:t>
      </w:r>
      <w:proofErr w:type="gramStart"/>
      <w:r w:rsidRPr="00C84521">
        <w:t>sufficient amounts of</w:t>
      </w:r>
      <w:proofErr w:type="gramEnd"/>
      <w:r w:rsidRPr="00C84521">
        <w:t xml:space="preserve"> water to function correctly </w:t>
      </w:r>
      <w:r>
        <w:t>(Lee, 1985)</w:t>
      </w:r>
      <w:r w:rsidRPr="00C84521">
        <w:t>. </w:t>
      </w:r>
    </w:p>
    <w:p w14:paraId="031FA07A" w14:textId="3300A972" w:rsidR="003801F9" w:rsidRDefault="003801F9" w:rsidP="00463039">
      <w:pPr>
        <w:numPr>
          <w:ilvl w:val="1"/>
          <w:numId w:val="20"/>
        </w:numPr>
        <w:spacing w:line="240" w:lineRule="auto"/>
        <w:ind w:left="993" w:hanging="426"/>
        <w:jc w:val="left"/>
      </w:pPr>
      <w:r w:rsidRPr="00C84521">
        <w:t>There are also invertebrates that are fully aquatic during their immature phase as larvae or nymphs. Examples are dragonflies, caddisflies and mosquitoes.</w:t>
      </w:r>
    </w:p>
    <w:p w14:paraId="3E1016DA" w14:textId="775DF1E7" w:rsidR="003801F9" w:rsidRDefault="003801F9" w:rsidP="00463039">
      <w:pPr>
        <w:numPr>
          <w:ilvl w:val="1"/>
          <w:numId w:val="20"/>
        </w:numPr>
        <w:spacing w:line="240" w:lineRule="auto"/>
        <w:ind w:left="993" w:hanging="426"/>
        <w:jc w:val="left"/>
      </w:pPr>
      <w:r w:rsidRPr="00C84521">
        <w:t xml:space="preserve">Meiofauna </w:t>
      </w:r>
      <w:r>
        <w:t>(</w:t>
      </w:r>
      <w:r w:rsidRPr="00C84521">
        <w:t>very small invertebrates</w:t>
      </w:r>
      <w:r>
        <w:t xml:space="preserve">; </w:t>
      </w:r>
      <w:r w:rsidRPr="00C84521">
        <w:t>see para</w:t>
      </w:r>
      <w:r w:rsidR="00096706">
        <w:t xml:space="preserve"> 29</w:t>
      </w:r>
      <w:r>
        <w:t xml:space="preserve">) </w:t>
      </w:r>
      <w:r w:rsidRPr="00C84521">
        <w:t>include obligate aquatic dwellers (</w:t>
      </w:r>
      <w:proofErr w:type="spellStart"/>
      <w:r w:rsidR="00341067">
        <w:t>eg</w:t>
      </w:r>
      <w:proofErr w:type="spellEnd"/>
      <w:r w:rsidR="00341067">
        <w:t xml:space="preserve">, </w:t>
      </w:r>
      <w:r w:rsidRPr="00C84521">
        <w:t xml:space="preserve">copepods and rotifers) </w:t>
      </w:r>
      <w:r>
        <w:t>and</w:t>
      </w:r>
      <w:r w:rsidRPr="00C84521">
        <w:t xml:space="preserve"> facultative aquatic dwellers </w:t>
      </w:r>
      <w:r w:rsidR="00341067">
        <w:t>(</w:t>
      </w:r>
      <w:proofErr w:type="spellStart"/>
      <w:r w:rsidR="00341067">
        <w:t>eg</w:t>
      </w:r>
      <w:proofErr w:type="spellEnd"/>
      <w:r w:rsidR="00341067">
        <w:t>,</w:t>
      </w:r>
      <w:r w:rsidRPr="00C84521">
        <w:t xml:space="preserve"> nematodes, tardigrades or mites</w:t>
      </w:r>
      <w:r w:rsidR="00341067">
        <w:t xml:space="preserve">). These </w:t>
      </w:r>
      <w:r w:rsidRPr="00C84521">
        <w:t>generally require wet conditions but often at a microhabitat scale (</w:t>
      </w:r>
      <w:proofErr w:type="spellStart"/>
      <w:r w:rsidR="00341067">
        <w:t>eg</w:t>
      </w:r>
      <w:proofErr w:type="spellEnd"/>
      <w:r w:rsidR="00341067">
        <w:t>,</w:t>
      </w:r>
      <w:r w:rsidRPr="00C84521">
        <w:t xml:space="preserve"> wet films or waterlogged soil rather than open water) and possess adaptations against desiccation that allow them to persist in areas or microhabitats that are only intermittently wet. </w:t>
      </w:r>
    </w:p>
    <w:p w14:paraId="0A496B83" w14:textId="77777777" w:rsidR="003801F9" w:rsidRDefault="003801F9" w:rsidP="002A7F4F">
      <w:pPr>
        <w:pStyle w:val="ListParagraph"/>
        <w:ind w:left="567" w:hanging="567"/>
      </w:pPr>
    </w:p>
    <w:p w14:paraId="5DA33245" w14:textId="33540C2D" w:rsidR="003801F9" w:rsidRDefault="003801F9" w:rsidP="00463039">
      <w:pPr>
        <w:numPr>
          <w:ilvl w:val="0"/>
          <w:numId w:val="21"/>
        </w:numPr>
        <w:spacing w:before="0" w:after="0" w:line="240" w:lineRule="auto"/>
        <w:ind w:left="567" w:hanging="567"/>
        <w:jc w:val="left"/>
      </w:pPr>
      <w:r w:rsidRPr="59B330E0">
        <w:lastRenderedPageBreak/>
        <w:t>We consider all the examples above meet the requirement to be ‘wet</w:t>
      </w:r>
      <w:r>
        <w:t>-</w:t>
      </w:r>
      <w:r w:rsidRPr="59B330E0">
        <w:t>adapted’, even where the organism is not always found in aquatic environments (as with birds and earthworms, adult aquatic insects, aestivating mudfish and cyst-forms of meiofauna).</w:t>
      </w:r>
      <w:r w:rsidR="00F1109C">
        <w:t xml:space="preserve"> </w:t>
      </w:r>
      <w:r w:rsidRPr="59B330E0">
        <w:t xml:space="preserve"> </w:t>
      </w:r>
    </w:p>
    <w:p w14:paraId="2E914794" w14:textId="77777777" w:rsidR="00EF40C6" w:rsidRDefault="00EF40C6" w:rsidP="002A7F4F">
      <w:pPr>
        <w:spacing w:before="0" w:after="0" w:line="240" w:lineRule="auto"/>
        <w:ind w:left="567" w:hanging="567"/>
        <w:jc w:val="left"/>
      </w:pPr>
    </w:p>
    <w:p w14:paraId="30227FD6" w14:textId="23C2F6A2" w:rsidR="00EF40C6" w:rsidRPr="000B5C47" w:rsidRDefault="003801F9" w:rsidP="00463039">
      <w:pPr>
        <w:numPr>
          <w:ilvl w:val="0"/>
          <w:numId w:val="21"/>
        </w:numPr>
        <w:spacing w:before="0" w:after="0" w:line="240" w:lineRule="auto"/>
        <w:ind w:left="567" w:hanging="567"/>
        <w:jc w:val="left"/>
      </w:pPr>
      <w:r w:rsidRPr="000B5C47">
        <w:t>For the term “support” in the RMA definition, we consider an area will support fauna where it provides habitat for wet-adapted animals. We adopt the definition of habitat as the resources and conditions present in an area that produce occupancy – including survival and reproduction – by a given organism (Hall et al, 1997). Hall et al (1997) note that habitat is species</w:t>
      </w:r>
      <w:r w:rsidR="000B5C47">
        <w:t xml:space="preserve"> </w:t>
      </w:r>
      <w:r w:rsidRPr="000B5C47">
        <w:t>specific, and relates species presence to an area’s physical and biological characteristics, but includes more than just vegetation. As such, ‘habitat’ may take multiple forms</w:t>
      </w:r>
      <w:r w:rsidR="000B5C47">
        <w:t>. I</w:t>
      </w:r>
      <w:r w:rsidRPr="000B5C47">
        <w:t>n addition to permanent occupancy, habitat may produce temporary occupancy via food resources, sheltering or resting areas, and breeding or nesting areas</w:t>
      </w:r>
      <w:r w:rsidR="00EF40C6" w:rsidRPr="000B5C47">
        <w:t>.</w:t>
      </w:r>
    </w:p>
    <w:p w14:paraId="131DA941" w14:textId="77777777" w:rsidR="00EF40C6" w:rsidRPr="000B5C47" w:rsidRDefault="00EF40C6" w:rsidP="002A7F4F">
      <w:pPr>
        <w:spacing w:before="0" w:after="0" w:line="240" w:lineRule="auto"/>
        <w:ind w:left="567" w:hanging="567"/>
        <w:jc w:val="left"/>
      </w:pPr>
    </w:p>
    <w:p w14:paraId="6B54CFB6" w14:textId="083E2E16" w:rsidR="003801F9" w:rsidRPr="00E70269" w:rsidRDefault="003801F9" w:rsidP="00463039">
      <w:pPr>
        <w:pStyle w:val="NumberedExpert"/>
        <w:numPr>
          <w:ilvl w:val="0"/>
          <w:numId w:val="21"/>
        </w:numPr>
        <w:ind w:left="567" w:hanging="567"/>
        <w:rPr>
          <w:sz w:val="22"/>
          <w:szCs w:val="22"/>
        </w:rPr>
      </w:pPr>
      <w:r w:rsidRPr="00E70269">
        <w:rPr>
          <w:sz w:val="22"/>
          <w:szCs w:val="22"/>
        </w:rPr>
        <w:t xml:space="preserve">We understand that there is no restriction on how long qualifying support is provided to ‘fauna’ under the RMA definition. As such, support to wet-adapted fauna will qualify regardless of time of year or length of time an area is wet or saturated. </w:t>
      </w:r>
    </w:p>
    <w:p w14:paraId="3DC0C4B3" w14:textId="2746D3AE" w:rsidR="00EF40C6" w:rsidRPr="00EF40C6" w:rsidRDefault="00EF40C6" w:rsidP="002A7F4F">
      <w:pPr>
        <w:pStyle w:val="Heading2"/>
      </w:pPr>
      <w:bookmarkStart w:id="11" w:name="_Toc182994522"/>
      <w:r>
        <w:t>Wet-adapted fauna supported by wetlands are ubiquitous</w:t>
      </w:r>
      <w:bookmarkEnd w:id="11"/>
      <w:r>
        <w:t xml:space="preserve"> </w:t>
      </w:r>
    </w:p>
    <w:p w14:paraId="2C0A7453" w14:textId="77777777" w:rsidR="00EF40C6" w:rsidRPr="00E70269" w:rsidRDefault="00EF40C6" w:rsidP="00463039">
      <w:pPr>
        <w:pStyle w:val="NumberedExpert"/>
        <w:keepNext/>
        <w:numPr>
          <w:ilvl w:val="0"/>
          <w:numId w:val="21"/>
        </w:numPr>
        <w:ind w:left="567" w:hanging="567"/>
        <w:rPr>
          <w:sz w:val="22"/>
          <w:szCs w:val="22"/>
        </w:rPr>
      </w:pPr>
      <w:r w:rsidRPr="00E70269">
        <w:rPr>
          <w:sz w:val="22"/>
          <w:szCs w:val="22"/>
        </w:rPr>
        <w:t xml:space="preserve">The Court of Appeal determined that evidence of an ecosystem with animals adapted to wet conditions is required to satisfy, to a criminal standard, that a site meets the definition of a wetland under the RMA. </w:t>
      </w:r>
    </w:p>
    <w:p w14:paraId="281D5CD6" w14:textId="77777777" w:rsidR="00EF40C6" w:rsidRPr="00E70269" w:rsidRDefault="00EF40C6" w:rsidP="002A7F4F">
      <w:pPr>
        <w:pStyle w:val="NumberedExpert"/>
        <w:numPr>
          <w:ilvl w:val="0"/>
          <w:numId w:val="0"/>
        </w:numPr>
        <w:ind w:left="567" w:hanging="567"/>
        <w:rPr>
          <w:sz w:val="22"/>
          <w:szCs w:val="22"/>
        </w:rPr>
      </w:pPr>
    </w:p>
    <w:p w14:paraId="097F3891" w14:textId="4FF2EAFF" w:rsidR="00EF40C6" w:rsidRPr="00E70269" w:rsidRDefault="00EF40C6" w:rsidP="00463039">
      <w:pPr>
        <w:pStyle w:val="NumberedExpert"/>
        <w:numPr>
          <w:ilvl w:val="0"/>
          <w:numId w:val="21"/>
        </w:numPr>
        <w:ind w:left="567" w:hanging="567"/>
        <w:rPr>
          <w:sz w:val="22"/>
          <w:szCs w:val="22"/>
        </w:rPr>
      </w:pPr>
      <w:r w:rsidRPr="00E70269">
        <w:rPr>
          <w:sz w:val="22"/>
          <w:szCs w:val="22"/>
        </w:rPr>
        <w:t xml:space="preserve">We understand that evidence may not need to be direct observation. For example, the Court of Appeal acknowledged that areas of permanent inundation (a pond and nearby inundated areas if permanently inundated) could be satisfied to have met the test under the RMA for fauna </w:t>
      </w:r>
      <w:proofErr w:type="gramStart"/>
      <w:r w:rsidRPr="00E70269">
        <w:rPr>
          <w:sz w:val="22"/>
          <w:szCs w:val="22"/>
        </w:rPr>
        <w:t>on the basis of</w:t>
      </w:r>
      <w:proofErr w:type="gramEnd"/>
      <w:r w:rsidRPr="00E70269">
        <w:rPr>
          <w:sz w:val="22"/>
          <w:szCs w:val="22"/>
        </w:rPr>
        <w:t xml:space="preserve"> statements in court by Dr Vaughan </w:t>
      </w:r>
      <w:proofErr w:type="spellStart"/>
      <w:r w:rsidRPr="00E70269">
        <w:rPr>
          <w:sz w:val="22"/>
          <w:szCs w:val="22"/>
        </w:rPr>
        <w:t>Keesing</w:t>
      </w:r>
      <w:proofErr w:type="spellEnd"/>
      <w:r w:rsidRPr="00E70269">
        <w:rPr>
          <w:sz w:val="22"/>
          <w:szCs w:val="22"/>
        </w:rPr>
        <w:t>, such as (para 79):</w:t>
      </w:r>
      <w:r w:rsidR="00F1109C" w:rsidRPr="00E70269">
        <w:rPr>
          <w:sz w:val="22"/>
          <w:szCs w:val="22"/>
        </w:rPr>
        <w:t xml:space="preserve"> </w:t>
      </w:r>
    </w:p>
    <w:p w14:paraId="70A9B657" w14:textId="77777777" w:rsidR="00EF40C6" w:rsidRDefault="00EF40C6" w:rsidP="002A7F4F">
      <w:pPr>
        <w:pStyle w:val="ListParagraph"/>
        <w:ind w:left="567" w:hanging="567"/>
      </w:pPr>
    </w:p>
    <w:p w14:paraId="39C51321" w14:textId="77777777" w:rsidR="00EF40C6" w:rsidRPr="00EF40C6" w:rsidRDefault="00EF40C6" w:rsidP="002A7F4F">
      <w:pPr>
        <w:pStyle w:val="Quote"/>
        <w:rPr>
          <w:i/>
          <w:iCs/>
        </w:rPr>
      </w:pPr>
      <w:r w:rsidRPr="00EF40C6">
        <w:rPr>
          <w:rStyle w:val="BodyTextChar"/>
          <w:i/>
          <w:iCs/>
        </w:rPr>
        <w:t xml:space="preserve">I am virtually certain given the water presence and the plant species presence that there will be aquatic invertebrates in both the </w:t>
      </w:r>
      <w:proofErr w:type="spellStart"/>
      <w:r w:rsidRPr="00EF40C6">
        <w:rPr>
          <w:rStyle w:val="BodyTextChar"/>
          <w:i/>
          <w:iCs/>
        </w:rPr>
        <w:t>pondings</w:t>
      </w:r>
      <w:proofErr w:type="spellEnd"/>
      <w:r w:rsidRPr="00EF40C6">
        <w:rPr>
          <w:rStyle w:val="BodyTextChar"/>
          <w:i/>
          <w:iCs/>
        </w:rPr>
        <w:t xml:space="preserve"> of [Area] 2 and the </w:t>
      </w:r>
      <w:proofErr w:type="spellStart"/>
      <w:r w:rsidRPr="00EF40C6">
        <w:rPr>
          <w:rStyle w:val="BodyTextChar"/>
          <w:i/>
          <w:iCs/>
        </w:rPr>
        <w:t>pondings</w:t>
      </w:r>
      <w:proofErr w:type="spellEnd"/>
      <w:r w:rsidRPr="00EF40C6">
        <w:rPr>
          <w:rStyle w:val="BodyTextChar"/>
          <w:i/>
          <w:iCs/>
        </w:rPr>
        <w:t xml:space="preserve"> of [Area] 4, not necessarily the drier vegetation above the open water</w:t>
      </w:r>
      <w:r w:rsidRPr="00EF40C6">
        <w:rPr>
          <w:i/>
          <w:iCs/>
        </w:rPr>
        <w:t>. </w:t>
      </w:r>
    </w:p>
    <w:p w14:paraId="587BA5A4" w14:textId="77777777" w:rsidR="00EF40C6" w:rsidRDefault="00EF40C6" w:rsidP="002A7F4F">
      <w:pPr>
        <w:pStyle w:val="NumberedExpert"/>
        <w:numPr>
          <w:ilvl w:val="0"/>
          <w:numId w:val="0"/>
        </w:numPr>
        <w:ind w:left="567" w:hanging="567"/>
        <w:rPr>
          <w:lang w:val="en-GB"/>
        </w:rPr>
      </w:pPr>
    </w:p>
    <w:p w14:paraId="1A8E5774" w14:textId="02669F6A" w:rsidR="00EF40C6" w:rsidRPr="00E70269" w:rsidRDefault="00EF40C6" w:rsidP="00463039">
      <w:pPr>
        <w:pStyle w:val="NumberedExpert"/>
        <w:numPr>
          <w:ilvl w:val="0"/>
          <w:numId w:val="21"/>
        </w:numPr>
        <w:ind w:left="567" w:hanging="567"/>
        <w:rPr>
          <w:sz w:val="22"/>
          <w:szCs w:val="22"/>
        </w:rPr>
      </w:pPr>
      <w:r w:rsidRPr="00E70269">
        <w:rPr>
          <w:sz w:val="22"/>
          <w:szCs w:val="22"/>
        </w:rPr>
        <w:t xml:space="preserve">These statements were made in the absence of direct sampling. All authors agree with Dr </w:t>
      </w:r>
      <w:proofErr w:type="spellStart"/>
      <w:r w:rsidRPr="00E70269">
        <w:rPr>
          <w:sz w:val="22"/>
          <w:szCs w:val="22"/>
        </w:rPr>
        <w:t>Keesing’s</w:t>
      </w:r>
      <w:proofErr w:type="spellEnd"/>
      <w:r w:rsidRPr="00E70269">
        <w:rPr>
          <w:sz w:val="22"/>
          <w:szCs w:val="22"/>
        </w:rPr>
        <w:t xml:space="preserve"> statement that given the presence of open water or permanent inundation, it can be assumed that animals adapted to wet conditions (</w:t>
      </w:r>
      <w:proofErr w:type="spellStart"/>
      <w:r w:rsidR="000B5C47">
        <w:rPr>
          <w:sz w:val="22"/>
          <w:szCs w:val="22"/>
        </w:rPr>
        <w:t>ie</w:t>
      </w:r>
      <w:proofErr w:type="spellEnd"/>
      <w:r w:rsidR="000B5C47">
        <w:rPr>
          <w:sz w:val="22"/>
          <w:szCs w:val="22"/>
        </w:rPr>
        <w:t xml:space="preserve">, </w:t>
      </w:r>
      <w:r w:rsidRPr="00E70269">
        <w:rPr>
          <w:sz w:val="22"/>
          <w:szCs w:val="22"/>
        </w:rPr>
        <w:t xml:space="preserve">aquatic invertebrates) will be present, such that the definition of ‘wetland’ in the RMA is satisfied. </w:t>
      </w:r>
    </w:p>
    <w:p w14:paraId="61BDAC92" w14:textId="77777777" w:rsidR="00EF40C6" w:rsidRPr="00E70269" w:rsidRDefault="00EF40C6" w:rsidP="002A7F4F">
      <w:pPr>
        <w:pStyle w:val="NumberedExpert"/>
        <w:numPr>
          <w:ilvl w:val="0"/>
          <w:numId w:val="0"/>
        </w:numPr>
        <w:ind w:left="567" w:hanging="567"/>
        <w:rPr>
          <w:sz w:val="22"/>
          <w:szCs w:val="22"/>
        </w:rPr>
      </w:pPr>
    </w:p>
    <w:p w14:paraId="4492360E" w14:textId="62908E12" w:rsidR="00EF40C6" w:rsidRPr="00E70269" w:rsidRDefault="00EF40C6" w:rsidP="00463039">
      <w:pPr>
        <w:pStyle w:val="NumberedExpert"/>
        <w:numPr>
          <w:ilvl w:val="0"/>
          <w:numId w:val="21"/>
        </w:numPr>
        <w:ind w:left="567" w:hanging="567"/>
        <w:rPr>
          <w:sz w:val="22"/>
          <w:szCs w:val="22"/>
        </w:rPr>
      </w:pPr>
      <w:r w:rsidRPr="00E70269">
        <w:rPr>
          <w:sz w:val="22"/>
          <w:szCs w:val="22"/>
        </w:rPr>
        <w:t>With the benefit of time and reflection, all experts consider that animals adapted to wet conditions are also certain to be found in other typical wetland areas, such as damp soils, wet soils and wet films (</w:t>
      </w:r>
      <w:proofErr w:type="spellStart"/>
      <w:r w:rsidR="000B5C47">
        <w:rPr>
          <w:sz w:val="22"/>
          <w:szCs w:val="22"/>
        </w:rPr>
        <w:t>eg</w:t>
      </w:r>
      <w:proofErr w:type="spellEnd"/>
      <w:r w:rsidR="000B5C47">
        <w:rPr>
          <w:sz w:val="22"/>
          <w:szCs w:val="22"/>
        </w:rPr>
        <w:t xml:space="preserve">, </w:t>
      </w:r>
      <w:r w:rsidRPr="00E70269">
        <w:rPr>
          <w:sz w:val="22"/>
          <w:szCs w:val="22"/>
        </w:rPr>
        <w:t>microhabitats within mosses or within damp leaf litter)</w:t>
      </w:r>
      <w:r w:rsidR="000B5C47">
        <w:rPr>
          <w:sz w:val="22"/>
          <w:szCs w:val="22"/>
        </w:rPr>
        <w:t>,</w:t>
      </w:r>
      <w:r w:rsidRPr="00E70269">
        <w:rPr>
          <w:sz w:val="22"/>
          <w:szCs w:val="22"/>
        </w:rPr>
        <w:t xml:space="preserve"> where these areas satisfy the wetland delineation protocols. The animals that are certain to be present include meiofauna. </w:t>
      </w:r>
      <w:bookmarkStart w:id="12" w:name="_Ref170134790"/>
    </w:p>
    <w:p w14:paraId="383088D5" w14:textId="77777777" w:rsidR="00EF40C6" w:rsidRPr="000B5C47" w:rsidRDefault="00EF40C6" w:rsidP="002A7F4F">
      <w:pPr>
        <w:pStyle w:val="ListParagraph"/>
        <w:ind w:left="567" w:hanging="567"/>
        <w:rPr>
          <w:szCs w:val="22"/>
        </w:rPr>
      </w:pPr>
    </w:p>
    <w:p w14:paraId="38FE33BD" w14:textId="3115BFAF" w:rsidR="00EF40C6" w:rsidRPr="00E70269" w:rsidRDefault="00EF40C6" w:rsidP="00463039">
      <w:pPr>
        <w:pStyle w:val="NumberedExpert"/>
        <w:numPr>
          <w:ilvl w:val="0"/>
          <w:numId w:val="21"/>
        </w:numPr>
        <w:ind w:left="567" w:hanging="567"/>
        <w:rPr>
          <w:sz w:val="22"/>
          <w:szCs w:val="22"/>
        </w:rPr>
      </w:pPr>
      <w:r w:rsidRPr="00E70269">
        <w:rPr>
          <w:sz w:val="22"/>
          <w:szCs w:val="22"/>
        </w:rPr>
        <w:t>The term ‘meiofauna’ loosely defines a group of tiny organisms such as nematodes, copepods, rotifers, tardigrades and ostracods.</w:t>
      </w:r>
      <w:r w:rsidR="00F1109C" w:rsidRPr="00E70269">
        <w:rPr>
          <w:sz w:val="22"/>
          <w:szCs w:val="22"/>
        </w:rPr>
        <w:t xml:space="preserve"> </w:t>
      </w:r>
      <w:r w:rsidRPr="00E70269">
        <w:rPr>
          <w:sz w:val="22"/>
          <w:szCs w:val="22"/>
        </w:rPr>
        <w:t>Many of these</w:t>
      </w:r>
      <w:r w:rsidRPr="3ABE8A45">
        <w:t xml:space="preserve"> </w:t>
      </w:r>
      <w:r w:rsidRPr="00E70269">
        <w:rPr>
          <w:sz w:val="22"/>
          <w:szCs w:val="22"/>
        </w:rPr>
        <w:t>animals often go unnoticed despite their widespread and almost ubiquitous distribution. For freshwater sampling, macroinvertebrates are considered to be animals that are caught and retained on a 0.5 mm sieve, whereas the meiofauna are animals that pass through this size sieve</w:t>
      </w:r>
      <w:r w:rsidR="000B5C47">
        <w:rPr>
          <w:sz w:val="22"/>
          <w:szCs w:val="22"/>
        </w:rPr>
        <w:t xml:space="preserve"> </w:t>
      </w:r>
      <w:r w:rsidRPr="00E70269">
        <w:rPr>
          <w:sz w:val="22"/>
          <w:szCs w:val="22"/>
        </w:rPr>
        <w:t xml:space="preserve">but that </w:t>
      </w:r>
      <w:r w:rsidRPr="00E70269">
        <w:rPr>
          <w:sz w:val="22"/>
          <w:szCs w:val="22"/>
        </w:rPr>
        <w:lastRenderedPageBreak/>
        <w:t xml:space="preserve">are caught on a smaller mesh, usually between 45 and 60 </w:t>
      </w:r>
      <w:proofErr w:type="spellStart"/>
      <w:r w:rsidRPr="00E70269">
        <w:rPr>
          <w:sz w:val="22"/>
          <w:szCs w:val="22"/>
        </w:rPr>
        <w:t>μm</w:t>
      </w:r>
      <w:proofErr w:type="spellEnd"/>
      <w:r w:rsidRPr="00E70269">
        <w:rPr>
          <w:sz w:val="22"/>
          <w:szCs w:val="22"/>
        </w:rPr>
        <w:t xml:space="preserve"> mesh.</w:t>
      </w:r>
      <w:r w:rsidRPr="000B5C47">
        <w:rPr>
          <w:rStyle w:val="FootnoteReference"/>
          <w:szCs w:val="22"/>
        </w:rPr>
        <w:footnoteReference w:id="3"/>
      </w:r>
      <w:r w:rsidR="00F1109C" w:rsidRPr="00E70269">
        <w:rPr>
          <w:sz w:val="22"/>
          <w:szCs w:val="22"/>
        </w:rPr>
        <w:t xml:space="preserve"> </w:t>
      </w:r>
      <w:r w:rsidRPr="00E70269">
        <w:rPr>
          <w:sz w:val="22"/>
          <w:szCs w:val="22"/>
        </w:rPr>
        <w:t>As a result, many smaller invertebrates</w:t>
      </w:r>
      <w:r w:rsidR="00F13589">
        <w:rPr>
          <w:sz w:val="22"/>
          <w:szCs w:val="22"/>
        </w:rPr>
        <w:t>,</w:t>
      </w:r>
      <w:r w:rsidRPr="00E70269">
        <w:rPr>
          <w:sz w:val="22"/>
          <w:szCs w:val="22"/>
        </w:rPr>
        <w:t xml:space="preserve"> such as the meiofauna</w:t>
      </w:r>
      <w:r w:rsidR="00F13589">
        <w:rPr>
          <w:sz w:val="22"/>
          <w:szCs w:val="22"/>
        </w:rPr>
        <w:t>,</w:t>
      </w:r>
      <w:r w:rsidRPr="00E70269">
        <w:rPr>
          <w:sz w:val="22"/>
          <w:szCs w:val="22"/>
        </w:rPr>
        <w:t xml:space="preserve"> have been historically under-represented in the few studies that do exist on the aquatic invertebrate communities of New Zealand wetlands, because these smaller animals would simply pass through the mesh of sampling equipment used to collect macroinvertebrates. Many of these meiofauna </w:t>
      </w:r>
      <w:proofErr w:type="gramStart"/>
      <w:r w:rsidRPr="00E70269">
        <w:rPr>
          <w:sz w:val="22"/>
          <w:szCs w:val="22"/>
        </w:rPr>
        <w:t>are considered to be</w:t>
      </w:r>
      <w:proofErr w:type="gramEnd"/>
      <w:r w:rsidRPr="00E70269">
        <w:rPr>
          <w:sz w:val="22"/>
          <w:szCs w:val="22"/>
        </w:rPr>
        <w:t xml:space="preserve"> wet-adapted due to specific adaptations, such as</w:t>
      </w:r>
      <w:r w:rsidR="00F13589">
        <w:rPr>
          <w:sz w:val="22"/>
          <w:szCs w:val="22"/>
        </w:rPr>
        <w:t>:</w:t>
      </w:r>
      <w:r w:rsidRPr="00E70269">
        <w:rPr>
          <w:sz w:val="22"/>
          <w:szCs w:val="22"/>
        </w:rPr>
        <w:t xml:space="preserve"> feeding structures adapted to wet conditions; obligate life</w:t>
      </w:r>
      <w:r w:rsidR="00341067" w:rsidRPr="00E70269">
        <w:rPr>
          <w:sz w:val="22"/>
          <w:szCs w:val="22"/>
        </w:rPr>
        <w:t xml:space="preserve"> </w:t>
      </w:r>
      <w:r w:rsidRPr="00E70269">
        <w:rPr>
          <w:sz w:val="22"/>
          <w:szCs w:val="22"/>
        </w:rPr>
        <w:t>cycles in wet areas, with adaptations such as persistence (similar to hibernation) during dry conditions; excretory systems that require wet conditions to function; and so on. We set out supporting information in the following paragraphs, including examples of invertebrates that are likely to be ubiquitous in wetland habitats.</w:t>
      </w:r>
      <w:bookmarkEnd w:id="12"/>
    </w:p>
    <w:p w14:paraId="0B13A3C5" w14:textId="77777777" w:rsidR="00EF40C6" w:rsidRPr="007A4B45" w:rsidRDefault="00EF40C6" w:rsidP="002A7F4F">
      <w:pPr>
        <w:pStyle w:val="NumberedExpert"/>
        <w:numPr>
          <w:ilvl w:val="0"/>
          <w:numId w:val="0"/>
        </w:numPr>
        <w:ind w:left="567" w:hanging="567"/>
        <w:rPr>
          <w:lang w:val="en-GB"/>
        </w:rPr>
      </w:pPr>
    </w:p>
    <w:p w14:paraId="0B7E6255" w14:textId="77777777" w:rsidR="00EF40C6" w:rsidRPr="00E70269" w:rsidRDefault="00EF40C6" w:rsidP="00463039">
      <w:pPr>
        <w:pStyle w:val="NumberedExpert"/>
        <w:numPr>
          <w:ilvl w:val="0"/>
          <w:numId w:val="21"/>
        </w:numPr>
        <w:ind w:left="567" w:hanging="567"/>
        <w:rPr>
          <w:sz w:val="22"/>
          <w:szCs w:val="22"/>
          <w:lang w:val="en-GB"/>
        </w:rPr>
      </w:pPr>
      <w:r w:rsidRPr="00E70269">
        <w:rPr>
          <w:sz w:val="22"/>
          <w:szCs w:val="22"/>
          <w:lang w:val="en-GB"/>
        </w:rPr>
        <w:t xml:space="preserve">Rotifers are an example of a widespread but often unnoticed member of the meiofauna. They are well adapted to survive and thrive in various aquatic habitats, from temporary puddles to permanent lakes. Rotifers are primarily filter feeders and are characterised by their feeding apparatus at their head: a ciliated structure called a corona, which is a wet adaptation. This structure contains many hundreds of small hairs (cilia) that beat to create water currents that help move and capture food particles. </w:t>
      </w:r>
    </w:p>
    <w:p w14:paraId="0A8F1F57" w14:textId="77777777" w:rsidR="00EF40C6" w:rsidRPr="007A4B45" w:rsidRDefault="00EF40C6" w:rsidP="002A7F4F">
      <w:pPr>
        <w:pStyle w:val="NumberedExpert"/>
        <w:numPr>
          <w:ilvl w:val="0"/>
          <w:numId w:val="0"/>
        </w:numPr>
        <w:ind w:left="567" w:hanging="567"/>
        <w:rPr>
          <w:lang w:val="en-GB"/>
        </w:rPr>
      </w:pPr>
    </w:p>
    <w:p w14:paraId="2FB1F285" w14:textId="77777777" w:rsidR="00EF40C6" w:rsidRPr="00E70269" w:rsidRDefault="00EF40C6" w:rsidP="00463039">
      <w:pPr>
        <w:pStyle w:val="NumberedExpert"/>
        <w:numPr>
          <w:ilvl w:val="0"/>
          <w:numId w:val="21"/>
        </w:numPr>
        <w:ind w:left="567" w:hanging="567"/>
        <w:rPr>
          <w:sz w:val="22"/>
          <w:szCs w:val="22"/>
          <w:lang w:val="en-GB"/>
        </w:rPr>
      </w:pPr>
      <w:r w:rsidRPr="00E70269">
        <w:rPr>
          <w:sz w:val="22"/>
          <w:szCs w:val="22"/>
          <w:lang w:val="en-GB"/>
        </w:rPr>
        <w:t>Nematodes are the most abundant multicellular group of animals on earth. Many nematode species are microscopic and fall within the meiofauna size category. There are both parasitic and free-living forms, with free-living forms occurring widely in soils and freshwater environments, among other habitat types. All nematodes are essentially aquatic animals that live and move in fluids. When they occur in soils, they inhabit the wet films around soil particles. As with many other wet-adapted meiofaunal species that can persist through dry conditions, nematodes are tolerant to desiccation and starvation through their ability to form resistant cyst stages.</w:t>
      </w:r>
    </w:p>
    <w:p w14:paraId="58B1AEB5" w14:textId="77777777" w:rsidR="00EF40C6" w:rsidRPr="007A4B45" w:rsidRDefault="00EF40C6" w:rsidP="002A7F4F">
      <w:pPr>
        <w:pStyle w:val="NumberedExpert"/>
        <w:numPr>
          <w:ilvl w:val="0"/>
          <w:numId w:val="0"/>
        </w:numPr>
        <w:ind w:left="567" w:hanging="567"/>
        <w:rPr>
          <w:lang w:val="en-GB"/>
        </w:rPr>
      </w:pPr>
    </w:p>
    <w:p w14:paraId="33884027" w14:textId="516967D1" w:rsidR="00EF40C6" w:rsidRPr="00E70269" w:rsidRDefault="00EF40C6" w:rsidP="00463039">
      <w:pPr>
        <w:pStyle w:val="NumberedExpert"/>
        <w:numPr>
          <w:ilvl w:val="0"/>
          <w:numId w:val="21"/>
        </w:numPr>
        <w:ind w:left="567" w:hanging="567"/>
        <w:rPr>
          <w:sz w:val="22"/>
          <w:szCs w:val="22"/>
          <w:lang w:val="en-GB"/>
        </w:rPr>
      </w:pPr>
      <w:r w:rsidRPr="00E70269">
        <w:rPr>
          <w:sz w:val="22"/>
          <w:szCs w:val="22"/>
          <w:lang w:val="en-GB"/>
        </w:rPr>
        <w:t>Tardigrades can be found just about anywhere there is liquid water, including on lichens and mosses, soil and leaf litter, and in freshwater sediments.</w:t>
      </w:r>
      <w:r w:rsidR="00F1109C" w:rsidRPr="00E70269">
        <w:rPr>
          <w:sz w:val="22"/>
          <w:szCs w:val="22"/>
          <w:lang w:val="en-GB"/>
        </w:rPr>
        <w:t xml:space="preserve"> </w:t>
      </w:r>
      <w:r w:rsidRPr="00E70269">
        <w:rPr>
          <w:sz w:val="22"/>
          <w:szCs w:val="22"/>
          <w:lang w:val="en-GB"/>
        </w:rPr>
        <w:t>Some tardigrades live exclusively in freshwater, but most are found in terrestrial environments, often in very damp micro-environments (</w:t>
      </w:r>
      <w:proofErr w:type="spellStart"/>
      <w:r w:rsidR="00F13589">
        <w:rPr>
          <w:sz w:val="22"/>
          <w:szCs w:val="22"/>
          <w:lang w:val="en-GB"/>
        </w:rPr>
        <w:t>eg</w:t>
      </w:r>
      <w:proofErr w:type="spellEnd"/>
      <w:r w:rsidRPr="00E70269">
        <w:rPr>
          <w:sz w:val="22"/>
          <w:szCs w:val="22"/>
          <w:lang w:val="en-GB"/>
        </w:rPr>
        <w:t>, bryophytes). They are among the most resilient animals known and can tolerate air deprivation, dehydration and starvation. If the liquid water habitat they require dries up, they can form a cyst and suspend their metabolism and wait many years for wet conditions to return. Most tardigrade species are in the meiofauna size category.</w:t>
      </w:r>
    </w:p>
    <w:p w14:paraId="0D11EF50" w14:textId="77777777" w:rsidR="00EF40C6" w:rsidRPr="00E70269" w:rsidRDefault="00EF40C6" w:rsidP="002A7F4F">
      <w:pPr>
        <w:pStyle w:val="NumberedExpert"/>
        <w:numPr>
          <w:ilvl w:val="0"/>
          <w:numId w:val="0"/>
        </w:numPr>
        <w:ind w:left="567" w:hanging="567"/>
        <w:rPr>
          <w:sz w:val="22"/>
          <w:szCs w:val="22"/>
          <w:lang w:val="en-GB"/>
        </w:rPr>
      </w:pPr>
    </w:p>
    <w:p w14:paraId="04168D0F" w14:textId="3AAB75AA" w:rsidR="00EF40C6" w:rsidRPr="00E70269" w:rsidRDefault="00EF40C6" w:rsidP="00463039">
      <w:pPr>
        <w:pStyle w:val="NumberedExpert"/>
        <w:numPr>
          <w:ilvl w:val="0"/>
          <w:numId w:val="21"/>
        </w:numPr>
        <w:ind w:left="567" w:hanging="567"/>
        <w:rPr>
          <w:sz w:val="22"/>
          <w:szCs w:val="22"/>
        </w:rPr>
      </w:pPr>
      <w:proofErr w:type="spellStart"/>
      <w:r w:rsidRPr="00E70269">
        <w:rPr>
          <w:sz w:val="22"/>
          <w:szCs w:val="22"/>
        </w:rPr>
        <w:t>Hydrachnidia</w:t>
      </w:r>
      <w:proofErr w:type="spellEnd"/>
      <w:r w:rsidRPr="00E70269">
        <w:rPr>
          <w:sz w:val="22"/>
          <w:szCs w:val="22"/>
        </w:rPr>
        <w:t xml:space="preserve">, also known as ‘water mites’, </w:t>
      </w:r>
      <w:proofErr w:type="spellStart"/>
      <w:r w:rsidRPr="00E70269">
        <w:rPr>
          <w:sz w:val="22"/>
          <w:szCs w:val="22"/>
        </w:rPr>
        <w:t>Hydrachnidiae</w:t>
      </w:r>
      <w:proofErr w:type="spellEnd"/>
      <w:r w:rsidRPr="00E70269">
        <w:rPr>
          <w:sz w:val="22"/>
          <w:szCs w:val="22"/>
        </w:rPr>
        <w:t xml:space="preserve">, </w:t>
      </w:r>
      <w:proofErr w:type="spellStart"/>
      <w:r w:rsidRPr="00E70269">
        <w:rPr>
          <w:sz w:val="22"/>
          <w:szCs w:val="22"/>
        </w:rPr>
        <w:t>Hydracarina</w:t>
      </w:r>
      <w:proofErr w:type="spellEnd"/>
      <w:r w:rsidRPr="00E70269">
        <w:rPr>
          <w:sz w:val="22"/>
          <w:szCs w:val="22"/>
        </w:rPr>
        <w:t xml:space="preserve"> or </w:t>
      </w:r>
      <w:proofErr w:type="spellStart"/>
      <w:r w:rsidRPr="00E70269">
        <w:rPr>
          <w:sz w:val="22"/>
          <w:szCs w:val="22"/>
        </w:rPr>
        <w:t>Hydrachnellae</w:t>
      </w:r>
      <w:proofErr w:type="spellEnd"/>
      <w:r w:rsidRPr="00E70269">
        <w:rPr>
          <w:sz w:val="22"/>
          <w:szCs w:val="22"/>
        </w:rPr>
        <w:t>, are among the most abundant and diverse groups of benthic arthropods, comprising 6,000 described species. They are ubiquitous in nearly all freshwater habitats in every continent except Antarctica. Typical habitats include streams and marshes. They have complex life</w:t>
      </w:r>
      <w:r w:rsidR="00341067" w:rsidRPr="00E70269">
        <w:rPr>
          <w:sz w:val="22"/>
          <w:szCs w:val="22"/>
        </w:rPr>
        <w:t xml:space="preserve"> </w:t>
      </w:r>
      <w:r w:rsidRPr="00E70269">
        <w:rPr>
          <w:sz w:val="22"/>
          <w:szCs w:val="22"/>
        </w:rPr>
        <w:t xml:space="preserve">cycles, which include two separate resting stages, and can persist in soils and intermittent or ephemeral aquatic habitats during dry periods as part of an ‘invertebrate seedbank’. </w:t>
      </w:r>
    </w:p>
    <w:p w14:paraId="702E2661" w14:textId="77777777" w:rsidR="00EF40C6" w:rsidRPr="007A4B45" w:rsidRDefault="00EF40C6" w:rsidP="002A7F4F">
      <w:pPr>
        <w:pStyle w:val="NumberedExpert"/>
        <w:numPr>
          <w:ilvl w:val="0"/>
          <w:numId w:val="0"/>
        </w:numPr>
        <w:ind w:left="567" w:hanging="567"/>
        <w:rPr>
          <w:lang w:val="en-GB"/>
        </w:rPr>
      </w:pPr>
    </w:p>
    <w:p w14:paraId="35833E57" w14:textId="4B6777E9" w:rsidR="00EF40C6" w:rsidRPr="00E70269" w:rsidRDefault="00EF40C6" w:rsidP="00463039">
      <w:pPr>
        <w:pStyle w:val="NumberedExpert"/>
        <w:numPr>
          <w:ilvl w:val="0"/>
          <w:numId w:val="21"/>
        </w:numPr>
        <w:ind w:left="567" w:hanging="567"/>
        <w:rPr>
          <w:sz w:val="22"/>
          <w:szCs w:val="22"/>
          <w:lang w:val="en-GB"/>
        </w:rPr>
      </w:pPr>
      <w:r w:rsidRPr="00E70269">
        <w:rPr>
          <w:sz w:val="22"/>
          <w:szCs w:val="22"/>
          <w:lang w:val="en-GB"/>
        </w:rPr>
        <w:t xml:space="preserve">To demonstrate the widespread nature of wet-adapted invertebrates, and in support of this expert statement, Dr Suren interrogated the </w:t>
      </w:r>
      <w:proofErr w:type="spellStart"/>
      <w:r w:rsidRPr="00E70269">
        <w:rPr>
          <w:sz w:val="22"/>
          <w:szCs w:val="22"/>
          <w:lang w:val="en-GB"/>
        </w:rPr>
        <w:t>Wilderlab</w:t>
      </w:r>
      <w:proofErr w:type="spellEnd"/>
      <w:r w:rsidRPr="00E70269">
        <w:rPr>
          <w:sz w:val="22"/>
          <w:szCs w:val="22"/>
          <w:lang w:val="en-GB"/>
        </w:rPr>
        <w:t xml:space="preserve"> database of eDNA data </w:t>
      </w:r>
      <w:r w:rsidRPr="00E70269">
        <w:rPr>
          <w:sz w:val="22"/>
          <w:szCs w:val="22"/>
        </w:rPr>
        <w:t>collected</w:t>
      </w:r>
      <w:r w:rsidRPr="00E70269">
        <w:rPr>
          <w:sz w:val="22"/>
          <w:szCs w:val="22"/>
          <w:lang w:val="en-GB"/>
        </w:rPr>
        <w:t xml:space="preserve"> from 3</w:t>
      </w:r>
      <w:r w:rsidR="00F13589">
        <w:rPr>
          <w:sz w:val="22"/>
          <w:szCs w:val="22"/>
          <w:lang w:val="en-GB"/>
        </w:rPr>
        <w:t>,</w:t>
      </w:r>
      <w:r w:rsidRPr="00E70269">
        <w:rPr>
          <w:sz w:val="22"/>
          <w:szCs w:val="22"/>
          <w:lang w:val="en-GB"/>
        </w:rPr>
        <w:t xml:space="preserve">987 sites in freshwater environments throughout New Zealand, of which 199 were sites identified as wetlands. The total invertebrate list from the eDNA records was refined to separate freshwater and terrestrial invertebrates by examining databases such as the </w:t>
      </w:r>
      <w:hyperlink r:id="rId20" w:history="1">
        <w:r w:rsidRPr="00E70269">
          <w:rPr>
            <w:rStyle w:val="Hyperlink"/>
            <w:sz w:val="22"/>
            <w:szCs w:val="22"/>
          </w:rPr>
          <w:t>World Register of Marine Species (WORM</w:t>
        </w:r>
        <w:r w:rsidR="00F13589">
          <w:rPr>
            <w:rStyle w:val="Hyperlink"/>
            <w:sz w:val="22"/>
            <w:szCs w:val="22"/>
            <w:lang w:val="en-GB"/>
          </w:rPr>
          <w:t>S)</w:t>
        </w:r>
      </w:hyperlink>
      <w:r w:rsidRPr="00E70269">
        <w:rPr>
          <w:sz w:val="22"/>
          <w:szCs w:val="22"/>
          <w:lang w:val="en-GB"/>
        </w:rPr>
        <w:t xml:space="preserve"> and the </w:t>
      </w:r>
      <w:hyperlink r:id="rId21" w:history="1">
        <w:r w:rsidRPr="00E70269">
          <w:rPr>
            <w:rStyle w:val="Hyperlink"/>
            <w:sz w:val="22"/>
            <w:szCs w:val="22"/>
          </w:rPr>
          <w:t xml:space="preserve">Global </w:t>
        </w:r>
        <w:r w:rsidRPr="00E70269">
          <w:rPr>
            <w:rStyle w:val="Hyperlink"/>
            <w:sz w:val="22"/>
            <w:szCs w:val="22"/>
          </w:rPr>
          <w:lastRenderedPageBreak/>
          <w:t>Biodiversity Information Facility</w:t>
        </w:r>
      </w:hyperlink>
      <w:r w:rsidRPr="00E70269">
        <w:rPr>
          <w:sz w:val="22"/>
          <w:szCs w:val="22"/>
          <w:lang w:val="en-GB"/>
        </w:rPr>
        <w:t xml:space="preserve">. This analysis identified 834 taxa associated with freshwater phases and included a wide range of animals including insects, annelids, crustacea, molluscs, nematodes, bryozoans, rotifers, springtails, cnidarians, </w:t>
      </w:r>
      <w:proofErr w:type="spellStart"/>
      <w:r w:rsidRPr="00E70269">
        <w:rPr>
          <w:sz w:val="22"/>
          <w:szCs w:val="22"/>
          <w:lang w:val="en-GB"/>
        </w:rPr>
        <w:t>gastrotichs</w:t>
      </w:r>
      <w:proofErr w:type="spellEnd"/>
      <w:r w:rsidRPr="00E70269">
        <w:rPr>
          <w:sz w:val="22"/>
          <w:szCs w:val="22"/>
          <w:lang w:val="en-GB"/>
        </w:rPr>
        <w:t xml:space="preserve">, </w:t>
      </w:r>
      <w:proofErr w:type="spellStart"/>
      <w:r w:rsidRPr="00E70269">
        <w:rPr>
          <w:sz w:val="22"/>
          <w:szCs w:val="22"/>
          <w:lang w:val="en-GB"/>
        </w:rPr>
        <w:t>nemertea</w:t>
      </w:r>
      <w:proofErr w:type="spellEnd"/>
      <w:r w:rsidRPr="00E70269">
        <w:rPr>
          <w:sz w:val="22"/>
          <w:szCs w:val="22"/>
          <w:lang w:val="en-GB"/>
        </w:rPr>
        <w:t xml:space="preserve">, flatworms, rotifers and tardigrades. </w:t>
      </w:r>
    </w:p>
    <w:p w14:paraId="06FB670D" w14:textId="77777777" w:rsidR="00EF40C6" w:rsidRPr="007A4B45" w:rsidRDefault="00EF40C6" w:rsidP="002A7F4F">
      <w:pPr>
        <w:pStyle w:val="NumberedExpert"/>
        <w:numPr>
          <w:ilvl w:val="0"/>
          <w:numId w:val="0"/>
        </w:numPr>
        <w:ind w:left="567" w:hanging="567"/>
        <w:rPr>
          <w:lang w:val="en-GB"/>
        </w:rPr>
      </w:pPr>
    </w:p>
    <w:p w14:paraId="75AD1039" w14:textId="74C85146" w:rsidR="00EF40C6" w:rsidRPr="00E70269" w:rsidRDefault="00EF40C6" w:rsidP="00463039">
      <w:pPr>
        <w:pStyle w:val="NumberedExpert"/>
        <w:numPr>
          <w:ilvl w:val="0"/>
          <w:numId w:val="21"/>
        </w:numPr>
        <w:ind w:left="567" w:hanging="567"/>
        <w:rPr>
          <w:sz w:val="22"/>
          <w:szCs w:val="22"/>
        </w:rPr>
      </w:pPr>
      <w:r w:rsidRPr="00E70269">
        <w:rPr>
          <w:sz w:val="22"/>
          <w:szCs w:val="22"/>
        </w:rPr>
        <w:t>Informed by this analysis, the authors agree that wetlands, whether permanently saturated, intermittently saturated, or ephemeral, are virtually certain to support at least some of the wet-adapted species identified above. Intermittently wet or ephemeral waterbodies will tend to be dominated by species with rapid colonisation ability or the ability to resist desiccation.</w:t>
      </w:r>
      <w:r w:rsidR="00F1109C" w:rsidRPr="00E70269">
        <w:rPr>
          <w:sz w:val="22"/>
          <w:szCs w:val="22"/>
        </w:rPr>
        <w:t xml:space="preserve"> </w:t>
      </w:r>
      <w:r w:rsidRPr="00E70269">
        <w:rPr>
          <w:sz w:val="22"/>
          <w:szCs w:val="22"/>
        </w:rPr>
        <w:t xml:space="preserve">Aquatic insects with short generation times and/or the ability to colonise areas rapidly are among this group. In wetland soils that are not saturated, the wet-adapted animals that are not filter feeders include annelids, nematodes, springtails, </w:t>
      </w:r>
      <w:proofErr w:type="spellStart"/>
      <w:r w:rsidRPr="00E70269">
        <w:rPr>
          <w:sz w:val="22"/>
          <w:szCs w:val="22"/>
        </w:rPr>
        <w:t>nemertea</w:t>
      </w:r>
      <w:proofErr w:type="spellEnd"/>
      <w:r w:rsidRPr="00E70269">
        <w:rPr>
          <w:sz w:val="22"/>
          <w:szCs w:val="22"/>
        </w:rPr>
        <w:t xml:space="preserve"> and flatworms. </w:t>
      </w:r>
    </w:p>
    <w:p w14:paraId="0B5444E2" w14:textId="77777777" w:rsidR="00EF40C6" w:rsidRDefault="00EF40C6" w:rsidP="002A7F4F">
      <w:pPr>
        <w:pStyle w:val="ListParagraph"/>
        <w:ind w:left="567" w:hanging="567"/>
      </w:pPr>
    </w:p>
    <w:p w14:paraId="3AE3546A" w14:textId="4958C924" w:rsidR="00EF40C6" w:rsidRPr="00E70269" w:rsidRDefault="00EF40C6" w:rsidP="00463039">
      <w:pPr>
        <w:pStyle w:val="NumberedExpert"/>
        <w:numPr>
          <w:ilvl w:val="0"/>
          <w:numId w:val="21"/>
        </w:numPr>
        <w:ind w:left="567" w:hanging="567"/>
        <w:rPr>
          <w:sz w:val="22"/>
          <w:szCs w:val="22"/>
        </w:rPr>
      </w:pPr>
      <w:r w:rsidRPr="00E70269">
        <w:rPr>
          <w:sz w:val="22"/>
          <w:szCs w:val="22"/>
        </w:rPr>
        <w:t xml:space="preserve">Members of the </w:t>
      </w:r>
      <w:proofErr w:type="spellStart"/>
      <w:r w:rsidRPr="00E70269">
        <w:rPr>
          <w:sz w:val="22"/>
          <w:szCs w:val="22"/>
        </w:rPr>
        <w:t>haplotaxid</w:t>
      </w:r>
      <w:proofErr w:type="spellEnd"/>
      <w:r w:rsidRPr="00E70269">
        <w:rPr>
          <w:sz w:val="22"/>
          <w:szCs w:val="22"/>
        </w:rPr>
        <w:t xml:space="preserve"> order of earthworms are some of the more conspicuous soil-inhabiting invertebrates.</w:t>
      </w:r>
      <w:r w:rsidR="00F1109C" w:rsidRPr="00E70269">
        <w:rPr>
          <w:sz w:val="22"/>
          <w:szCs w:val="22"/>
        </w:rPr>
        <w:t xml:space="preserve"> </w:t>
      </w:r>
      <w:r w:rsidRPr="00E70269">
        <w:rPr>
          <w:sz w:val="22"/>
          <w:szCs w:val="22"/>
        </w:rPr>
        <w:t xml:space="preserve">The native earthworm </w:t>
      </w:r>
      <w:proofErr w:type="spellStart"/>
      <w:r w:rsidRPr="00E70269">
        <w:rPr>
          <w:i/>
          <w:iCs/>
          <w:sz w:val="22"/>
          <w:szCs w:val="22"/>
        </w:rPr>
        <w:t>Hologynus</w:t>
      </w:r>
      <w:proofErr w:type="spellEnd"/>
      <w:r w:rsidRPr="00E70269">
        <w:rPr>
          <w:i/>
          <w:iCs/>
          <w:sz w:val="22"/>
          <w:szCs w:val="22"/>
        </w:rPr>
        <w:t xml:space="preserve"> </w:t>
      </w:r>
      <w:proofErr w:type="spellStart"/>
      <w:r w:rsidRPr="00E70269">
        <w:rPr>
          <w:i/>
          <w:iCs/>
          <w:sz w:val="22"/>
          <w:szCs w:val="22"/>
        </w:rPr>
        <w:t>bipapillatus</w:t>
      </w:r>
      <w:proofErr w:type="spellEnd"/>
      <w:r w:rsidRPr="00E70269">
        <w:rPr>
          <w:sz w:val="22"/>
          <w:szCs w:val="22"/>
        </w:rPr>
        <w:t xml:space="preserve"> lives in and is adapted to anaerobic wet soils </w:t>
      </w:r>
      <w:r w:rsidRPr="00E70269">
        <w:rPr>
          <w:noProof/>
          <w:sz w:val="22"/>
          <w:szCs w:val="22"/>
        </w:rPr>
        <w:t>(Lee, 1959)</w:t>
      </w:r>
      <w:r w:rsidRPr="00E70269">
        <w:rPr>
          <w:sz w:val="22"/>
          <w:szCs w:val="22"/>
        </w:rPr>
        <w:t xml:space="preserve">. It is common in swamps and has been observed in highly acidic peat bogs. The exotic Lumbricid earthworm </w:t>
      </w:r>
      <w:proofErr w:type="spellStart"/>
      <w:r w:rsidRPr="00E70269">
        <w:rPr>
          <w:i/>
          <w:iCs/>
          <w:sz w:val="22"/>
          <w:szCs w:val="22"/>
        </w:rPr>
        <w:t>Allolobophoridella</w:t>
      </w:r>
      <w:proofErr w:type="spellEnd"/>
      <w:r w:rsidRPr="00E70269">
        <w:rPr>
          <w:i/>
          <w:iCs/>
          <w:sz w:val="22"/>
          <w:szCs w:val="22"/>
        </w:rPr>
        <w:t xml:space="preserve"> </w:t>
      </w:r>
      <w:proofErr w:type="spellStart"/>
      <w:r w:rsidRPr="00E70269">
        <w:rPr>
          <w:i/>
          <w:iCs/>
          <w:sz w:val="22"/>
          <w:szCs w:val="22"/>
        </w:rPr>
        <w:t>esieni</w:t>
      </w:r>
      <w:proofErr w:type="spellEnd"/>
      <w:r w:rsidRPr="00E70269">
        <w:rPr>
          <w:sz w:val="22"/>
          <w:szCs w:val="22"/>
        </w:rPr>
        <w:t xml:space="preserve"> is adapted to wet bog soils. There is also a range of exotic earthworms that are adapted to intermittent wet conditions and very commonly found in wetlands. The earthworm’s cutaneous respiratory system requires a moist body surface to perform its vital role, and their excretory systems require sufficient water to function correctly (Lee, 1985). The earthworm cocoon stage can tolerate permanent saturation (Lowe and Butt, 2005), which we consider to be a wet adaptation (allowing persistence for the entire cocoon stage in saturated soils). Also, the common observation of adult earthworms surfacing after rainfall is attributed to an adaptation for dispersal (Wetzel et al, 2016). Earthworms can live for days in water, so moving to the surface is not an avoidance of ‘drowning’. Rather, moving over the land surface is more efficient than moving through the soil, but is often not possible because the surface is usually too dry for earthworms’ thin permeable skin. Rainfall provides a wet surface for earthworms to utilise for movement, and their behaviour during rainfall is an adaptation to explore new habitat (Wetzel et al, 2016). </w:t>
      </w:r>
    </w:p>
    <w:p w14:paraId="3064F4A7" w14:textId="3D3B2CAD" w:rsidR="00EF40C6" w:rsidRDefault="00EF40C6" w:rsidP="002A7F4F">
      <w:pPr>
        <w:pStyle w:val="Heading2"/>
        <w:ind w:left="567" w:hanging="567"/>
      </w:pPr>
      <w:bookmarkStart w:id="13" w:name="_Toc182994523"/>
      <w:r>
        <w:t>Additional fauna often supported by wetlands</w:t>
      </w:r>
      <w:bookmarkEnd w:id="13"/>
    </w:p>
    <w:p w14:paraId="2BEACC1A" w14:textId="554A7E42" w:rsidR="00EF40C6" w:rsidRPr="00E70269" w:rsidRDefault="00EF40C6" w:rsidP="00463039">
      <w:pPr>
        <w:pStyle w:val="NumberedExpert"/>
        <w:numPr>
          <w:ilvl w:val="0"/>
          <w:numId w:val="21"/>
        </w:numPr>
        <w:ind w:left="567" w:hanging="567"/>
        <w:rPr>
          <w:sz w:val="22"/>
          <w:szCs w:val="22"/>
        </w:rPr>
      </w:pPr>
      <w:r w:rsidRPr="00E70269">
        <w:rPr>
          <w:sz w:val="22"/>
          <w:szCs w:val="22"/>
        </w:rPr>
        <w:t xml:space="preserve">We recognise that there is a wide variety of other fauna supported by wetlands. Those that are </w:t>
      </w:r>
      <w:proofErr w:type="gramStart"/>
      <w:r w:rsidRPr="00E70269">
        <w:rPr>
          <w:i/>
          <w:sz w:val="22"/>
          <w:szCs w:val="22"/>
        </w:rPr>
        <w:t>wet</w:t>
      </w:r>
      <w:r w:rsidR="00F13589">
        <w:rPr>
          <w:i/>
          <w:sz w:val="22"/>
          <w:szCs w:val="22"/>
        </w:rPr>
        <w:t>-</w:t>
      </w:r>
      <w:r w:rsidRPr="00E70269">
        <w:rPr>
          <w:i/>
          <w:sz w:val="22"/>
          <w:szCs w:val="22"/>
        </w:rPr>
        <w:t>adapted</w:t>
      </w:r>
      <w:proofErr w:type="gramEnd"/>
      <w:r w:rsidRPr="00E70269">
        <w:rPr>
          <w:sz w:val="22"/>
          <w:szCs w:val="22"/>
        </w:rPr>
        <w:t xml:space="preserve"> are described above in </w:t>
      </w:r>
      <w:r w:rsidRPr="00966B8B">
        <w:rPr>
          <w:sz w:val="22"/>
          <w:szCs w:val="22"/>
        </w:rPr>
        <w:t xml:space="preserve">para </w:t>
      </w:r>
      <w:r w:rsidRPr="00966B8B">
        <w:rPr>
          <w:sz w:val="22"/>
          <w:szCs w:val="22"/>
        </w:rPr>
        <w:fldChar w:fldCharType="begin"/>
      </w:r>
      <w:r w:rsidRPr="00966B8B">
        <w:rPr>
          <w:sz w:val="22"/>
          <w:szCs w:val="22"/>
        </w:rPr>
        <w:instrText xml:space="preserve"> REF _Ref170136350 \r \h </w:instrText>
      </w:r>
      <w:r w:rsidR="000B5C47" w:rsidRPr="00966B8B">
        <w:rPr>
          <w:sz w:val="22"/>
          <w:szCs w:val="22"/>
        </w:rPr>
        <w:instrText xml:space="preserve"> \* MERGEFORMAT </w:instrText>
      </w:r>
      <w:r w:rsidRPr="00966B8B">
        <w:rPr>
          <w:sz w:val="22"/>
          <w:szCs w:val="22"/>
        </w:rPr>
      </w:r>
      <w:r w:rsidRPr="00966B8B">
        <w:rPr>
          <w:sz w:val="22"/>
          <w:szCs w:val="22"/>
        </w:rPr>
        <w:fldChar w:fldCharType="separate"/>
      </w:r>
      <w:r w:rsidRPr="00966B8B">
        <w:rPr>
          <w:sz w:val="22"/>
          <w:szCs w:val="22"/>
        </w:rPr>
        <w:t>22</w:t>
      </w:r>
      <w:r w:rsidRPr="00966B8B">
        <w:rPr>
          <w:sz w:val="22"/>
          <w:szCs w:val="22"/>
        </w:rPr>
        <w:fldChar w:fldCharType="end"/>
      </w:r>
      <w:r w:rsidRPr="00E70269">
        <w:rPr>
          <w:sz w:val="22"/>
          <w:szCs w:val="22"/>
        </w:rPr>
        <w:t>.</w:t>
      </w:r>
    </w:p>
    <w:p w14:paraId="69A4CCD2" w14:textId="77777777" w:rsidR="00EF40C6" w:rsidRDefault="00EF40C6" w:rsidP="002A7F4F">
      <w:pPr>
        <w:pStyle w:val="NumberedExpert"/>
        <w:numPr>
          <w:ilvl w:val="0"/>
          <w:numId w:val="0"/>
        </w:numPr>
        <w:ind w:left="567" w:hanging="567"/>
      </w:pPr>
    </w:p>
    <w:p w14:paraId="72528A26" w14:textId="330C4E0E" w:rsidR="00EF40C6" w:rsidRPr="00E70269" w:rsidRDefault="00EF40C6" w:rsidP="00463039">
      <w:pPr>
        <w:pStyle w:val="NumberedExpert"/>
        <w:numPr>
          <w:ilvl w:val="0"/>
          <w:numId w:val="21"/>
        </w:numPr>
        <w:ind w:left="567" w:hanging="567"/>
        <w:rPr>
          <w:sz w:val="22"/>
          <w:szCs w:val="22"/>
        </w:rPr>
      </w:pPr>
      <w:r w:rsidRPr="00E70269">
        <w:rPr>
          <w:sz w:val="22"/>
          <w:szCs w:val="22"/>
        </w:rPr>
        <w:t xml:space="preserve">Wetland </w:t>
      </w:r>
      <w:r w:rsidRPr="00E70269">
        <w:rPr>
          <w:i/>
          <w:iCs/>
          <w:sz w:val="22"/>
          <w:szCs w:val="22"/>
        </w:rPr>
        <w:t xml:space="preserve">obligate </w:t>
      </w:r>
      <w:r w:rsidRPr="00E70269">
        <w:rPr>
          <w:sz w:val="22"/>
          <w:szCs w:val="22"/>
        </w:rPr>
        <w:t xml:space="preserve">species are those that exist only in wetland habitats; however, not all these species can be considered wet-adapted according to our definition. An example is the moth </w:t>
      </w:r>
      <w:proofErr w:type="spellStart"/>
      <w:r w:rsidRPr="00E70269">
        <w:rPr>
          <w:i/>
          <w:iCs/>
          <w:sz w:val="22"/>
          <w:szCs w:val="22"/>
        </w:rPr>
        <w:t>Houdinia</w:t>
      </w:r>
      <w:proofErr w:type="spellEnd"/>
      <w:r w:rsidRPr="00E70269">
        <w:rPr>
          <w:i/>
          <w:iCs/>
          <w:sz w:val="22"/>
          <w:szCs w:val="22"/>
        </w:rPr>
        <w:t xml:space="preserve"> </w:t>
      </w:r>
      <w:proofErr w:type="spellStart"/>
      <w:r w:rsidRPr="00E70269">
        <w:rPr>
          <w:i/>
          <w:iCs/>
          <w:sz w:val="22"/>
          <w:szCs w:val="22"/>
        </w:rPr>
        <w:t>flexilissima</w:t>
      </w:r>
      <w:proofErr w:type="spellEnd"/>
      <w:r w:rsidRPr="00E70269">
        <w:rPr>
          <w:sz w:val="22"/>
          <w:szCs w:val="22"/>
        </w:rPr>
        <w:t xml:space="preserve">, which lives within the obligate wetland species </w:t>
      </w:r>
      <w:proofErr w:type="spellStart"/>
      <w:r w:rsidRPr="00E70269">
        <w:rPr>
          <w:i/>
          <w:iCs/>
          <w:sz w:val="22"/>
          <w:szCs w:val="22"/>
        </w:rPr>
        <w:t>Sporadanthus</w:t>
      </w:r>
      <w:proofErr w:type="spellEnd"/>
      <w:r w:rsidRPr="00E70269">
        <w:rPr>
          <w:i/>
          <w:iCs/>
          <w:sz w:val="22"/>
          <w:szCs w:val="22"/>
        </w:rPr>
        <w:t xml:space="preserve"> ferrugineus</w:t>
      </w:r>
      <w:r w:rsidRPr="00E70269">
        <w:rPr>
          <w:sz w:val="22"/>
          <w:szCs w:val="22"/>
        </w:rPr>
        <w:t xml:space="preserve">. </w:t>
      </w:r>
      <w:proofErr w:type="spellStart"/>
      <w:r w:rsidRPr="00E70269">
        <w:rPr>
          <w:i/>
          <w:iCs/>
          <w:sz w:val="22"/>
          <w:szCs w:val="22"/>
        </w:rPr>
        <w:t>Houdinia</w:t>
      </w:r>
      <w:proofErr w:type="spellEnd"/>
      <w:r w:rsidRPr="00E70269">
        <w:rPr>
          <w:i/>
          <w:iCs/>
          <w:sz w:val="22"/>
          <w:szCs w:val="22"/>
        </w:rPr>
        <w:t xml:space="preserve"> </w:t>
      </w:r>
      <w:proofErr w:type="spellStart"/>
      <w:r w:rsidRPr="00E70269">
        <w:rPr>
          <w:i/>
          <w:iCs/>
          <w:sz w:val="22"/>
          <w:szCs w:val="22"/>
        </w:rPr>
        <w:t>flexilissima</w:t>
      </w:r>
      <w:proofErr w:type="spellEnd"/>
      <w:r w:rsidRPr="00E70269">
        <w:rPr>
          <w:sz w:val="22"/>
          <w:szCs w:val="22"/>
        </w:rPr>
        <w:t xml:space="preserve"> occurs only in wetlands</w:t>
      </w:r>
      <w:r w:rsidR="00F13589">
        <w:rPr>
          <w:sz w:val="22"/>
          <w:szCs w:val="22"/>
        </w:rPr>
        <w:t>;</w:t>
      </w:r>
      <w:r w:rsidRPr="00E70269">
        <w:rPr>
          <w:sz w:val="22"/>
          <w:szCs w:val="22"/>
        </w:rPr>
        <w:t xml:space="preserve"> its larvae live entirely within the </w:t>
      </w:r>
      <w:proofErr w:type="spellStart"/>
      <w:r w:rsidRPr="00E70269">
        <w:rPr>
          <w:i/>
          <w:iCs/>
          <w:sz w:val="22"/>
          <w:szCs w:val="22"/>
        </w:rPr>
        <w:t>Sporadanthus</w:t>
      </w:r>
      <w:proofErr w:type="spellEnd"/>
      <w:r w:rsidRPr="00E70269">
        <w:rPr>
          <w:sz w:val="22"/>
          <w:szCs w:val="22"/>
        </w:rPr>
        <w:t xml:space="preserve"> rush stems. However, the adult moth is a terrestrial organism and because neither larvae nor adults are in direct contact with water during their life</w:t>
      </w:r>
      <w:r w:rsidR="00341067" w:rsidRPr="00E70269">
        <w:rPr>
          <w:sz w:val="22"/>
          <w:szCs w:val="22"/>
        </w:rPr>
        <w:t xml:space="preserve"> </w:t>
      </w:r>
      <w:r w:rsidRPr="00E70269">
        <w:rPr>
          <w:sz w:val="22"/>
          <w:szCs w:val="22"/>
        </w:rPr>
        <w:t>cycle</w:t>
      </w:r>
      <w:r w:rsidR="00F13589">
        <w:rPr>
          <w:sz w:val="22"/>
          <w:szCs w:val="22"/>
        </w:rPr>
        <w:t>,</w:t>
      </w:r>
      <w:r w:rsidRPr="00E70269">
        <w:rPr>
          <w:sz w:val="22"/>
          <w:szCs w:val="22"/>
        </w:rPr>
        <w:t xml:space="preserve"> we cannot justify a finding of ‘wet adaptation’. While we find this to be unsatisfying from an ecological perspective, insofar as our position on ubiquitous wetland fauna is accepted, the practical outcome is that wetlands passing the wetland delineation protocols will be defined as wetlands because other ubiquitous wet-adapted fauna will be present, and therefore this is a philosophical rather than pragmatic concern. </w:t>
      </w:r>
    </w:p>
    <w:p w14:paraId="5F358E29" w14:textId="5ADC17E8" w:rsidR="00EF40C6" w:rsidRPr="00EF40C6" w:rsidRDefault="00EF40C6" w:rsidP="002A7F4F">
      <w:pPr>
        <w:pStyle w:val="Heading2"/>
        <w:ind w:left="567" w:hanging="567"/>
      </w:pPr>
      <w:bookmarkStart w:id="14" w:name="_Toc182994524"/>
      <w:r>
        <w:lastRenderedPageBreak/>
        <w:t>Drier wetlands</w:t>
      </w:r>
      <w:bookmarkEnd w:id="14"/>
      <w:r>
        <w:t xml:space="preserve"> </w:t>
      </w:r>
    </w:p>
    <w:p w14:paraId="0DB41CBC" w14:textId="667D13FD" w:rsidR="00EF40C6" w:rsidRPr="00811ADC" w:rsidRDefault="00EF40C6" w:rsidP="00463039">
      <w:pPr>
        <w:pStyle w:val="NumberedExpert"/>
        <w:numPr>
          <w:ilvl w:val="0"/>
          <w:numId w:val="21"/>
        </w:numPr>
        <w:ind w:left="567" w:hanging="567"/>
        <w:rPr>
          <w:sz w:val="22"/>
          <w:szCs w:val="22"/>
        </w:rPr>
      </w:pPr>
      <w:r w:rsidRPr="00811ADC">
        <w:rPr>
          <w:sz w:val="22"/>
          <w:szCs w:val="22"/>
        </w:rPr>
        <w:t xml:space="preserve">There are some wetland types that are intermittently wet and dry </w:t>
      </w:r>
      <w:r w:rsidRPr="00811ADC">
        <w:rPr>
          <w:noProof/>
          <w:sz w:val="22"/>
          <w:szCs w:val="22"/>
        </w:rPr>
        <w:t>(Johnson and Gerbeaux, 2004)</w:t>
      </w:r>
      <w:r w:rsidRPr="00811ADC">
        <w:rPr>
          <w:sz w:val="22"/>
          <w:szCs w:val="22"/>
        </w:rPr>
        <w:t xml:space="preserve">. We considered whether dune lakes, </w:t>
      </w:r>
      <w:proofErr w:type="spellStart"/>
      <w:r w:rsidRPr="00811ADC">
        <w:rPr>
          <w:sz w:val="22"/>
          <w:szCs w:val="22"/>
        </w:rPr>
        <w:t>p</w:t>
      </w:r>
      <w:r w:rsidRPr="00811ADC">
        <w:rPr>
          <w:rFonts w:cs="Calibri"/>
          <w:sz w:val="22"/>
          <w:szCs w:val="22"/>
        </w:rPr>
        <w:t>ā</w:t>
      </w:r>
      <w:r w:rsidRPr="00811ADC">
        <w:rPr>
          <w:sz w:val="22"/>
          <w:szCs w:val="22"/>
        </w:rPr>
        <w:t>kihi</w:t>
      </w:r>
      <w:proofErr w:type="spellEnd"/>
      <w:r w:rsidRPr="00811ADC">
        <w:rPr>
          <w:sz w:val="22"/>
          <w:szCs w:val="22"/>
        </w:rPr>
        <w:t xml:space="preserve"> and </w:t>
      </w:r>
      <w:proofErr w:type="spellStart"/>
      <w:r w:rsidRPr="00811ADC">
        <w:rPr>
          <w:sz w:val="22"/>
          <w:szCs w:val="22"/>
        </w:rPr>
        <w:t>gumlands</w:t>
      </w:r>
      <w:proofErr w:type="spellEnd"/>
      <w:r w:rsidRPr="00811ADC">
        <w:rPr>
          <w:sz w:val="22"/>
          <w:szCs w:val="22"/>
        </w:rPr>
        <w:t>, and ephemeral wetlands might pass the test for supporting wet-adapted fauna when most of the ‘support’ provided might be during winter periods or during persistent wet weather. Outside of these wetter periods these wetland types may otherwise present as relatively dry. However, given the ubiquity of the meiofauna and their tolerance to periodic droughts, we do consider that such species will almost certainly be present and therefore will meet the definition of wetland under the RMA.</w:t>
      </w:r>
    </w:p>
    <w:p w14:paraId="4749488A" w14:textId="702BAD3C" w:rsidR="00EF40C6" w:rsidRDefault="00EF40C6" w:rsidP="002A7F4F">
      <w:pPr>
        <w:pStyle w:val="Heading2"/>
        <w:ind w:left="567" w:hanging="567"/>
        <w:rPr>
          <w:lang w:val="en-GB"/>
        </w:rPr>
      </w:pPr>
      <w:bookmarkStart w:id="15" w:name="_Toc182994525"/>
      <w:r>
        <w:t>Conclusion</w:t>
      </w:r>
      <w:bookmarkEnd w:id="15"/>
    </w:p>
    <w:p w14:paraId="3BA6DBE5" w14:textId="339D9481" w:rsidR="00EF40C6" w:rsidRPr="00811ADC" w:rsidRDefault="00EF40C6" w:rsidP="00463039">
      <w:pPr>
        <w:pStyle w:val="NumberedExpert"/>
        <w:numPr>
          <w:ilvl w:val="0"/>
          <w:numId w:val="21"/>
        </w:numPr>
        <w:ind w:left="567" w:hanging="567"/>
        <w:rPr>
          <w:sz w:val="22"/>
          <w:szCs w:val="22"/>
          <w:lang w:val="en-GB"/>
        </w:rPr>
      </w:pPr>
      <w:r w:rsidRPr="00811ADC">
        <w:rPr>
          <w:sz w:val="22"/>
          <w:szCs w:val="22"/>
          <w:lang w:val="en-GB"/>
        </w:rPr>
        <w:t>We conclude that there will always be wet-adapted animals in situations where the wetland delineation protocols have otherwise been satisfied, such that the ‘support’ test for animals under the RMA is met.</w:t>
      </w:r>
    </w:p>
    <w:p w14:paraId="15932CF6" w14:textId="77777777" w:rsidR="00EF40C6" w:rsidRPr="00EF40C6" w:rsidRDefault="00EF40C6" w:rsidP="002A7F4F">
      <w:pPr>
        <w:pStyle w:val="NumberedExpert"/>
        <w:numPr>
          <w:ilvl w:val="0"/>
          <w:numId w:val="0"/>
        </w:numPr>
        <w:ind w:left="567" w:hanging="567"/>
        <w:rPr>
          <w:lang w:val="en-GB"/>
        </w:rPr>
      </w:pPr>
    </w:p>
    <w:bookmarkEnd w:id="1"/>
    <w:bookmarkEnd w:id="6"/>
    <w:p w14:paraId="1D9FB7C9" w14:textId="77777777" w:rsidR="00EF40C6" w:rsidRPr="00B76456" w:rsidRDefault="00EF40C6" w:rsidP="00463039">
      <w:pPr>
        <w:pStyle w:val="ListParagraph"/>
        <w:numPr>
          <w:ilvl w:val="0"/>
          <w:numId w:val="21"/>
        </w:numPr>
        <w:spacing w:after="200" w:line="276" w:lineRule="auto"/>
        <w:jc w:val="left"/>
        <w:rPr>
          <w:rFonts w:ascii="Georgia" w:eastAsiaTheme="majorEastAsia" w:hAnsi="Georgia" w:cstheme="majorBidi"/>
          <w:b/>
          <w:bCs/>
          <w:color w:val="1B556B"/>
          <w:sz w:val="48"/>
          <w:szCs w:val="28"/>
        </w:rPr>
      </w:pPr>
      <w:r>
        <w:br w:type="page"/>
      </w:r>
    </w:p>
    <w:p w14:paraId="0EA3EE39" w14:textId="7383AD64" w:rsidR="00B51610" w:rsidRPr="006B77BB" w:rsidRDefault="00B51610" w:rsidP="00EF40C6">
      <w:pPr>
        <w:pStyle w:val="Heading1"/>
      </w:pPr>
      <w:bookmarkStart w:id="16" w:name="_Toc182994526"/>
      <w:r w:rsidRPr="006B77BB">
        <w:lastRenderedPageBreak/>
        <w:t>References</w:t>
      </w:r>
      <w:bookmarkEnd w:id="16"/>
    </w:p>
    <w:p w14:paraId="5993EDC7" w14:textId="35ED1AC6" w:rsidR="00EF40C6" w:rsidRPr="006710DD" w:rsidRDefault="00EF40C6" w:rsidP="00811ADC">
      <w:pPr>
        <w:pStyle w:val="Bibliography"/>
        <w:jc w:val="left"/>
        <w:rPr>
          <w:rFonts w:ascii="Aptos"/>
        </w:rPr>
      </w:pPr>
      <w:r w:rsidRPr="006710DD">
        <w:rPr>
          <w:rFonts w:ascii="Aptos"/>
        </w:rPr>
        <w:t xml:space="preserve">Clarkson BR, 2014. </w:t>
      </w:r>
      <w:r w:rsidRPr="00811ADC">
        <w:rPr>
          <w:rFonts w:ascii="Aptos"/>
          <w:i/>
          <w:iCs/>
        </w:rPr>
        <w:t>A vegetation tool for wetland delineation in New Zealand</w:t>
      </w:r>
      <w:r w:rsidRPr="006710DD">
        <w:rPr>
          <w:rFonts w:ascii="Aptos"/>
        </w:rPr>
        <w:t>. Landcare Research Contract Report LC1793. Landcare Research, Hamilton, New Zealand.</w:t>
      </w:r>
    </w:p>
    <w:p w14:paraId="1B15D984" w14:textId="77777777" w:rsidR="00EF40C6" w:rsidRPr="006710DD" w:rsidRDefault="00EF40C6" w:rsidP="00811ADC">
      <w:pPr>
        <w:pStyle w:val="Bibliography"/>
        <w:jc w:val="left"/>
        <w:rPr>
          <w:rFonts w:ascii="Aptos"/>
        </w:rPr>
      </w:pPr>
      <w:r w:rsidRPr="006710DD">
        <w:rPr>
          <w:rFonts w:ascii="Aptos"/>
        </w:rPr>
        <w:t xml:space="preserve">Department of Environment and Science, 2023. </w:t>
      </w:r>
      <w:r w:rsidRPr="00811ADC">
        <w:rPr>
          <w:rFonts w:ascii="Aptos"/>
          <w:i/>
          <w:iCs/>
        </w:rPr>
        <w:t>Queensland Wetland Delineation and Mapping Guideline.</w:t>
      </w:r>
      <w:r w:rsidRPr="006710DD">
        <w:rPr>
          <w:rFonts w:ascii="Aptos"/>
        </w:rPr>
        <w:t xml:space="preserve"> Version 2.0. Queensland Government, Brisbane, Australia.</w:t>
      </w:r>
    </w:p>
    <w:p w14:paraId="304657D9" w14:textId="767357D7" w:rsidR="00EF40C6" w:rsidRPr="006710DD" w:rsidRDefault="00EF40C6" w:rsidP="00811ADC">
      <w:pPr>
        <w:pStyle w:val="Bibliography"/>
        <w:jc w:val="left"/>
        <w:rPr>
          <w:rFonts w:ascii="Aptos"/>
        </w:rPr>
      </w:pPr>
      <w:r w:rsidRPr="006710DD">
        <w:rPr>
          <w:rFonts w:ascii="Aptos"/>
        </w:rPr>
        <w:t>Dunn NR, O</w:t>
      </w:r>
      <w:r w:rsidRPr="006710DD">
        <w:rPr>
          <w:rFonts w:ascii="Aptos"/>
        </w:rPr>
        <w:t>’</w:t>
      </w:r>
      <w:r w:rsidRPr="006710DD">
        <w:rPr>
          <w:rFonts w:ascii="Aptos"/>
        </w:rPr>
        <w:t>Brien LK, Burridge CP, Closs GP</w:t>
      </w:r>
      <w:r w:rsidR="009C3ED8">
        <w:rPr>
          <w:rFonts w:ascii="Aptos"/>
        </w:rPr>
        <w:t>.</w:t>
      </w:r>
      <w:r w:rsidRPr="006710DD">
        <w:rPr>
          <w:rFonts w:ascii="Aptos"/>
        </w:rPr>
        <w:t xml:space="preserve"> 2020. </w:t>
      </w:r>
      <w:r w:rsidRPr="00811ADC">
        <w:rPr>
          <w:rFonts w:ascii="Aptos"/>
          <w:i/>
          <w:iCs/>
        </w:rPr>
        <w:t>Morphological convergence and divergence in Galaxias fishes in lentic and lotic habitats.</w:t>
      </w:r>
      <w:r w:rsidRPr="006710DD">
        <w:rPr>
          <w:rFonts w:ascii="Aptos"/>
        </w:rPr>
        <w:t xml:space="preserve"> Diversity 12, 183.</w:t>
      </w:r>
    </w:p>
    <w:p w14:paraId="15A4F0D5" w14:textId="41FDBB7B" w:rsidR="00EF40C6" w:rsidRPr="006710DD" w:rsidRDefault="00EF40C6" w:rsidP="00811ADC">
      <w:pPr>
        <w:pStyle w:val="Bibliography"/>
        <w:jc w:val="left"/>
        <w:rPr>
          <w:rFonts w:ascii="Aptos"/>
        </w:rPr>
      </w:pPr>
      <w:r w:rsidRPr="006710DD">
        <w:rPr>
          <w:rFonts w:ascii="Aptos"/>
        </w:rPr>
        <w:t>Environmental Laboratory</w:t>
      </w:r>
      <w:r w:rsidR="009C3ED8">
        <w:rPr>
          <w:rFonts w:ascii="Aptos"/>
        </w:rPr>
        <w:t>.</w:t>
      </w:r>
      <w:r w:rsidRPr="006710DD">
        <w:rPr>
          <w:rFonts w:ascii="Aptos"/>
        </w:rPr>
        <w:t xml:space="preserve"> 1987. </w:t>
      </w:r>
      <w:r w:rsidRPr="00811ADC">
        <w:rPr>
          <w:rFonts w:ascii="Aptos"/>
          <w:i/>
          <w:iCs/>
        </w:rPr>
        <w:t>Corps of Engineers Wetlands Delineation Manual.</w:t>
      </w:r>
      <w:r w:rsidRPr="006710DD">
        <w:rPr>
          <w:rFonts w:ascii="Aptos"/>
        </w:rPr>
        <w:t xml:space="preserve"> Technical Report Y-87-1. US Army Corps of Engineers, Vicksburg, MS, USA.</w:t>
      </w:r>
    </w:p>
    <w:p w14:paraId="73B7DC6A" w14:textId="28188A66" w:rsidR="00EF40C6" w:rsidRPr="006710DD" w:rsidRDefault="00EF40C6" w:rsidP="00811ADC">
      <w:pPr>
        <w:pStyle w:val="Bibliography"/>
        <w:jc w:val="left"/>
        <w:rPr>
          <w:rFonts w:ascii="Aptos"/>
        </w:rPr>
      </w:pPr>
      <w:r w:rsidRPr="006710DD">
        <w:rPr>
          <w:rFonts w:ascii="Aptos"/>
        </w:rPr>
        <w:t>Fraser S, Singleton P, Clarkson B</w:t>
      </w:r>
      <w:r w:rsidR="009C3ED8">
        <w:rPr>
          <w:rFonts w:ascii="Aptos"/>
        </w:rPr>
        <w:t>.</w:t>
      </w:r>
      <w:r w:rsidRPr="006710DD">
        <w:rPr>
          <w:rFonts w:ascii="Aptos"/>
        </w:rPr>
        <w:t xml:space="preserve"> 2018. </w:t>
      </w:r>
      <w:r w:rsidRPr="00811ADC">
        <w:rPr>
          <w:rFonts w:ascii="Aptos"/>
          <w:i/>
          <w:iCs/>
        </w:rPr>
        <w:t xml:space="preserve">Hydric soils </w:t>
      </w:r>
      <w:r w:rsidRPr="00811ADC">
        <w:rPr>
          <w:rFonts w:ascii="Aptos"/>
          <w:i/>
          <w:iCs/>
        </w:rPr>
        <w:t>–</w:t>
      </w:r>
      <w:r w:rsidRPr="00811ADC">
        <w:rPr>
          <w:rFonts w:ascii="Aptos"/>
          <w:i/>
          <w:iCs/>
        </w:rPr>
        <w:t xml:space="preserve"> field identification guide</w:t>
      </w:r>
      <w:r w:rsidRPr="006710DD">
        <w:rPr>
          <w:rFonts w:ascii="Aptos"/>
        </w:rPr>
        <w:t xml:space="preserve">. Manaaki Whenua </w:t>
      </w:r>
      <w:r w:rsidR="009C3ED8">
        <w:rPr>
          <w:rFonts w:ascii="Aptos"/>
        </w:rPr>
        <w:t>–</w:t>
      </w:r>
      <w:r w:rsidR="009C3ED8">
        <w:rPr>
          <w:rFonts w:ascii="Aptos"/>
        </w:rPr>
        <w:t xml:space="preserve"> </w:t>
      </w:r>
      <w:r w:rsidRPr="006710DD">
        <w:rPr>
          <w:rFonts w:ascii="Aptos"/>
        </w:rPr>
        <w:t xml:space="preserve">Landcare Research Contract Report LC3233. Manaaki Whenua </w:t>
      </w:r>
      <w:r w:rsidR="009C3ED8">
        <w:rPr>
          <w:rFonts w:ascii="Aptos"/>
        </w:rPr>
        <w:t>–</w:t>
      </w:r>
      <w:r w:rsidR="009C3ED8" w:rsidRPr="006710DD">
        <w:rPr>
          <w:rFonts w:ascii="Aptos"/>
        </w:rPr>
        <w:t xml:space="preserve"> </w:t>
      </w:r>
      <w:r w:rsidRPr="006710DD">
        <w:rPr>
          <w:rFonts w:ascii="Aptos"/>
        </w:rPr>
        <w:t>Landcare Research, Hamilton, New Zealand.</w:t>
      </w:r>
    </w:p>
    <w:p w14:paraId="6F8FC1D2" w14:textId="4743149B" w:rsidR="00EF40C6" w:rsidRPr="006710DD" w:rsidRDefault="00EF40C6" w:rsidP="00811ADC">
      <w:pPr>
        <w:pStyle w:val="Bibliography"/>
        <w:jc w:val="left"/>
        <w:rPr>
          <w:rFonts w:ascii="Aptos"/>
        </w:rPr>
      </w:pPr>
      <w:r w:rsidRPr="006710DD">
        <w:rPr>
          <w:rFonts w:ascii="Aptos"/>
        </w:rPr>
        <w:t xml:space="preserve">Hall LS, Krausman PR, Morrison ML. 1997. </w:t>
      </w:r>
      <w:r w:rsidRPr="00811ADC">
        <w:rPr>
          <w:rFonts w:ascii="Aptos"/>
          <w:i/>
          <w:iCs/>
        </w:rPr>
        <w:t>The habitat concept and a plea for standard terminology.</w:t>
      </w:r>
      <w:r w:rsidRPr="006710DD">
        <w:rPr>
          <w:rFonts w:ascii="Aptos"/>
        </w:rPr>
        <w:t xml:space="preserve"> Wildlife Society Bulletin (1973</w:t>
      </w:r>
      <w:r w:rsidR="009C3ED8">
        <w:rPr>
          <w:rFonts w:ascii="Aptos"/>
        </w:rPr>
        <w:t>–</w:t>
      </w:r>
      <w:r w:rsidRPr="006710DD">
        <w:rPr>
          <w:rFonts w:ascii="Aptos"/>
        </w:rPr>
        <w:t>2006) 25, 173</w:t>
      </w:r>
      <w:r w:rsidRPr="006710DD">
        <w:rPr>
          <w:rFonts w:ascii="Aptos"/>
        </w:rPr>
        <w:t>–</w:t>
      </w:r>
      <w:r w:rsidRPr="006710DD">
        <w:rPr>
          <w:rFonts w:ascii="Aptos"/>
        </w:rPr>
        <w:t>182.</w:t>
      </w:r>
    </w:p>
    <w:p w14:paraId="790B841B" w14:textId="3F2B4120" w:rsidR="00EF40C6" w:rsidRPr="006710DD" w:rsidRDefault="00EF40C6" w:rsidP="00811ADC">
      <w:pPr>
        <w:pStyle w:val="Bibliography"/>
        <w:jc w:val="left"/>
        <w:rPr>
          <w:rFonts w:ascii="Aptos"/>
        </w:rPr>
      </w:pPr>
      <w:proofErr w:type="spellStart"/>
      <w:r w:rsidRPr="006710DD">
        <w:rPr>
          <w:rFonts w:ascii="Aptos"/>
        </w:rPr>
        <w:t>Ishimatsu</w:t>
      </w:r>
      <w:proofErr w:type="spellEnd"/>
      <w:r w:rsidRPr="006710DD">
        <w:rPr>
          <w:rFonts w:ascii="Aptos"/>
        </w:rPr>
        <w:t xml:space="preserve"> A, Van Mai H, Martin KLM. 2018. </w:t>
      </w:r>
      <w:r w:rsidRPr="00811ADC">
        <w:rPr>
          <w:rFonts w:ascii="Aptos"/>
          <w:i/>
          <w:iCs/>
        </w:rPr>
        <w:t>Patterns of fish reproduction at the interface between air and water.</w:t>
      </w:r>
      <w:r w:rsidRPr="006710DD">
        <w:rPr>
          <w:rFonts w:ascii="Aptos"/>
        </w:rPr>
        <w:t xml:space="preserve"> Integrative and Comparative Biology 58, 1064</w:t>
      </w:r>
      <w:r w:rsidRPr="006710DD">
        <w:rPr>
          <w:rFonts w:ascii="Aptos"/>
        </w:rPr>
        <w:t>–</w:t>
      </w:r>
      <w:r w:rsidRPr="006710DD">
        <w:rPr>
          <w:rFonts w:ascii="Aptos"/>
        </w:rPr>
        <w:t>1085.</w:t>
      </w:r>
    </w:p>
    <w:p w14:paraId="49D7F286" w14:textId="73350334" w:rsidR="00EF40C6" w:rsidRPr="006710DD" w:rsidRDefault="00EF40C6" w:rsidP="00811ADC">
      <w:pPr>
        <w:pStyle w:val="Bibliography"/>
        <w:jc w:val="left"/>
        <w:rPr>
          <w:rFonts w:ascii="Aptos"/>
        </w:rPr>
      </w:pPr>
      <w:r w:rsidRPr="006710DD">
        <w:rPr>
          <w:rFonts w:ascii="Aptos"/>
        </w:rPr>
        <w:t xml:space="preserve">Johnson P, </w:t>
      </w:r>
      <w:proofErr w:type="spellStart"/>
      <w:r w:rsidRPr="006710DD">
        <w:rPr>
          <w:rFonts w:ascii="Aptos"/>
        </w:rPr>
        <w:t>Gerbeaux</w:t>
      </w:r>
      <w:proofErr w:type="spellEnd"/>
      <w:r w:rsidRPr="006710DD">
        <w:rPr>
          <w:rFonts w:ascii="Aptos"/>
        </w:rPr>
        <w:t xml:space="preserve"> P</w:t>
      </w:r>
      <w:r w:rsidR="009C3ED8">
        <w:rPr>
          <w:rFonts w:ascii="Aptos"/>
        </w:rPr>
        <w:t>.</w:t>
      </w:r>
      <w:r w:rsidRPr="006710DD">
        <w:rPr>
          <w:rFonts w:ascii="Aptos"/>
        </w:rPr>
        <w:t xml:space="preserve"> 2004. </w:t>
      </w:r>
      <w:r w:rsidRPr="00811ADC">
        <w:rPr>
          <w:rFonts w:ascii="Aptos"/>
          <w:i/>
          <w:iCs/>
        </w:rPr>
        <w:t>Wetland types in New Zealand.</w:t>
      </w:r>
      <w:r w:rsidRPr="006710DD">
        <w:rPr>
          <w:rFonts w:ascii="Aptos"/>
        </w:rPr>
        <w:t xml:space="preserve"> Astra Print for the Department of Conservation, Wellington, New Zealand.</w:t>
      </w:r>
    </w:p>
    <w:p w14:paraId="7C7FDC1D" w14:textId="7E158464" w:rsidR="00EF40C6" w:rsidRPr="006710DD" w:rsidRDefault="00EF40C6" w:rsidP="00811ADC">
      <w:pPr>
        <w:pStyle w:val="Bibliography"/>
        <w:jc w:val="left"/>
        <w:rPr>
          <w:rFonts w:ascii="Aptos"/>
        </w:rPr>
      </w:pPr>
      <w:r w:rsidRPr="006710DD">
        <w:rPr>
          <w:rFonts w:ascii="Aptos"/>
        </w:rPr>
        <w:t>Lee</w:t>
      </w:r>
      <w:r w:rsidR="009C3ED8">
        <w:rPr>
          <w:rFonts w:ascii="Aptos"/>
        </w:rPr>
        <w:t xml:space="preserve"> </w:t>
      </w:r>
      <w:r w:rsidRPr="006710DD">
        <w:rPr>
          <w:rFonts w:ascii="Aptos"/>
        </w:rPr>
        <w:t xml:space="preserve">KE. 1985. </w:t>
      </w:r>
      <w:r w:rsidRPr="00811ADC">
        <w:rPr>
          <w:rFonts w:ascii="Aptos"/>
          <w:i/>
          <w:iCs/>
        </w:rPr>
        <w:t>Earthworms: Their Ecology and Relationships with Soils and Land Use</w:t>
      </w:r>
      <w:r w:rsidRPr="006710DD">
        <w:rPr>
          <w:rFonts w:ascii="Aptos"/>
        </w:rPr>
        <w:t>. Academic Press.</w:t>
      </w:r>
    </w:p>
    <w:p w14:paraId="502C31C8" w14:textId="2D582ED2" w:rsidR="00EF40C6" w:rsidRPr="006710DD" w:rsidRDefault="00EF40C6" w:rsidP="00811ADC">
      <w:pPr>
        <w:pStyle w:val="Bibliography"/>
        <w:jc w:val="left"/>
        <w:rPr>
          <w:rFonts w:ascii="Aptos"/>
        </w:rPr>
      </w:pPr>
      <w:r w:rsidRPr="006710DD">
        <w:rPr>
          <w:rFonts w:ascii="Aptos"/>
        </w:rPr>
        <w:t>Lee KE</w:t>
      </w:r>
      <w:r w:rsidR="009C3ED8">
        <w:rPr>
          <w:rFonts w:ascii="Aptos"/>
        </w:rPr>
        <w:t>.</w:t>
      </w:r>
      <w:r w:rsidRPr="006710DD">
        <w:rPr>
          <w:rFonts w:ascii="Aptos"/>
        </w:rPr>
        <w:t xml:space="preserve"> 1959. </w:t>
      </w:r>
      <w:r w:rsidRPr="00811ADC">
        <w:rPr>
          <w:rFonts w:ascii="Aptos"/>
          <w:i/>
          <w:iCs/>
        </w:rPr>
        <w:t>The Earthworm Fauna of New Zealand.</w:t>
      </w:r>
      <w:r w:rsidRPr="006710DD">
        <w:rPr>
          <w:rFonts w:ascii="Aptos"/>
        </w:rPr>
        <w:t xml:space="preserve"> Department Of Scientific </w:t>
      </w:r>
      <w:r w:rsidR="009C3ED8">
        <w:rPr>
          <w:rFonts w:ascii="Aptos"/>
        </w:rPr>
        <w:t>a</w:t>
      </w:r>
      <w:r w:rsidRPr="006710DD">
        <w:rPr>
          <w:rFonts w:ascii="Aptos"/>
        </w:rPr>
        <w:t>nd Industrial Research Bulletin 130, New Zealand.</w:t>
      </w:r>
    </w:p>
    <w:p w14:paraId="4A7E9933" w14:textId="13C35496" w:rsidR="00EF40C6" w:rsidRPr="006710DD" w:rsidRDefault="00EF40C6" w:rsidP="00811ADC">
      <w:pPr>
        <w:pStyle w:val="Bibliography"/>
        <w:jc w:val="left"/>
        <w:rPr>
          <w:rFonts w:ascii="Aptos"/>
        </w:rPr>
      </w:pPr>
      <w:r w:rsidRPr="006710DD">
        <w:rPr>
          <w:rFonts w:ascii="Aptos"/>
        </w:rPr>
        <w:t>Ling N</w:t>
      </w:r>
      <w:r w:rsidR="009C3ED8">
        <w:rPr>
          <w:rFonts w:ascii="Aptos"/>
        </w:rPr>
        <w:t>.</w:t>
      </w:r>
      <w:r w:rsidRPr="006710DD">
        <w:rPr>
          <w:rFonts w:ascii="Aptos"/>
        </w:rPr>
        <w:t xml:space="preserve"> 2001. </w:t>
      </w:r>
      <w:r w:rsidRPr="00811ADC">
        <w:rPr>
          <w:rFonts w:ascii="Aptos"/>
          <w:i/>
          <w:iCs/>
        </w:rPr>
        <w:t>New Zealand mudfishes: a guide.</w:t>
      </w:r>
      <w:r w:rsidRPr="006710DD">
        <w:rPr>
          <w:rFonts w:ascii="Aptos"/>
        </w:rPr>
        <w:t xml:space="preserve"> University of Waikato and Department of Conservation, Hamilton and Wellington, New Zealand.</w:t>
      </w:r>
    </w:p>
    <w:p w14:paraId="75C827AB" w14:textId="49766B6B" w:rsidR="00EF40C6" w:rsidRPr="006710DD" w:rsidRDefault="00EF40C6" w:rsidP="00811ADC">
      <w:pPr>
        <w:pStyle w:val="Bibliography"/>
        <w:jc w:val="left"/>
        <w:rPr>
          <w:rFonts w:ascii="Aptos"/>
        </w:rPr>
      </w:pPr>
      <w:r w:rsidRPr="006710DD">
        <w:rPr>
          <w:rFonts w:ascii="Aptos"/>
        </w:rPr>
        <w:t>Lowe CN, Butt KR</w:t>
      </w:r>
      <w:r w:rsidR="009C3ED8">
        <w:rPr>
          <w:rFonts w:ascii="Aptos"/>
        </w:rPr>
        <w:t>.</w:t>
      </w:r>
      <w:r w:rsidRPr="006710DD">
        <w:rPr>
          <w:rFonts w:ascii="Aptos"/>
        </w:rPr>
        <w:t xml:space="preserve"> 2005. </w:t>
      </w:r>
      <w:r w:rsidRPr="00811ADC">
        <w:rPr>
          <w:rFonts w:ascii="Aptos"/>
          <w:i/>
          <w:iCs/>
        </w:rPr>
        <w:t>Culture techniques for soil dwelling earthworms: A review.</w:t>
      </w:r>
      <w:r w:rsidRPr="006710DD">
        <w:rPr>
          <w:rFonts w:ascii="Aptos"/>
        </w:rPr>
        <w:t xml:space="preserve"> </w:t>
      </w:r>
      <w:proofErr w:type="spellStart"/>
      <w:r w:rsidRPr="006710DD">
        <w:rPr>
          <w:rFonts w:ascii="Aptos"/>
        </w:rPr>
        <w:t>Pedobiologia</w:t>
      </w:r>
      <w:proofErr w:type="spellEnd"/>
      <w:r w:rsidRPr="006710DD">
        <w:rPr>
          <w:rFonts w:ascii="Aptos"/>
        </w:rPr>
        <w:t xml:space="preserve"> 49, 401</w:t>
      </w:r>
      <w:r w:rsidRPr="006710DD">
        <w:rPr>
          <w:rFonts w:ascii="Aptos"/>
        </w:rPr>
        <w:t>–</w:t>
      </w:r>
      <w:r w:rsidRPr="006710DD">
        <w:rPr>
          <w:rFonts w:ascii="Aptos"/>
        </w:rPr>
        <w:t>413. https://doi.org/10.1016/j.pedobi.2005.04.005</w:t>
      </w:r>
    </w:p>
    <w:p w14:paraId="1AA6CBC7" w14:textId="5F03C920" w:rsidR="00EF40C6" w:rsidRPr="006710DD" w:rsidRDefault="00EF40C6" w:rsidP="00811ADC">
      <w:pPr>
        <w:pStyle w:val="Bibliography"/>
        <w:jc w:val="left"/>
        <w:rPr>
          <w:rFonts w:ascii="Aptos"/>
        </w:rPr>
      </w:pPr>
      <w:r w:rsidRPr="006710DD">
        <w:rPr>
          <w:rFonts w:ascii="Aptos"/>
        </w:rPr>
        <w:t>Ministry for the Environment</w:t>
      </w:r>
      <w:r w:rsidR="009C3ED8">
        <w:rPr>
          <w:rFonts w:ascii="Aptos"/>
        </w:rPr>
        <w:t>.</w:t>
      </w:r>
      <w:r w:rsidRPr="006710DD">
        <w:rPr>
          <w:rFonts w:ascii="Aptos"/>
        </w:rPr>
        <w:t xml:space="preserve"> 2022a. </w:t>
      </w:r>
      <w:r w:rsidRPr="00811ADC">
        <w:rPr>
          <w:rFonts w:ascii="Aptos"/>
          <w:i/>
          <w:iCs/>
        </w:rPr>
        <w:t>Wetland delineation protocols.</w:t>
      </w:r>
      <w:r w:rsidRPr="006710DD">
        <w:rPr>
          <w:rFonts w:ascii="Aptos"/>
        </w:rPr>
        <w:t xml:space="preserve"> ME 1713. Ministry for the Environment, Wellington, New Zealand.</w:t>
      </w:r>
    </w:p>
    <w:p w14:paraId="0BE44020" w14:textId="2F47C7FD" w:rsidR="00EF40C6" w:rsidRPr="006710DD" w:rsidRDefault="00EF40C6" w:rsidP="00811ADC">
      <w:pPr>
        <w:pStyle w:val="Bibliography"/>
        <w:jc w:val="left"/>
        <w:rPr>
          <w:rFonts w:ascii="Aptos"/>
        </w:rPr>
      </w:pPr>
      <w:r w:rsidRPr="006710DD">
        <w:rPr>
          <w:rFonts w:ascii="Aptos"/>
        </w:rPr>
        <w:t>Ministry for the Environment</w:t>
      </w:r>
      <w:r w:rsidR="009C3ED8">
        <w:rPr>
          <w:rFonts w:ascii="Aptos"/>
        </w:rPr>
        <w:t>.</w:t>
      </w:r>
      <w:r w:rsidRPr="006710DD">
        <w:rPr>
          <w:rFonts w:ascii="Aptos"/>
        </w:rPr>
        <w:t xml:space="preserve"> 2022b. </w:t>
      </w:r>
      <w:r w:rsidRPr="00811ADC">
        <w:rPr>
          <w:rFonts w:ascii="Aptos"/>
          <w:i/>
          <w:iCs/>
        </w:rPr>
        <w:t>Pasture exclusion assessment methodology</w:t>
      </w:r>
      <w:r w:rsidRPr="006710DD">
        <w:rPr>
          <w:rFonts w:ascii="Aptos"/>
        </w:rPr>
        <w:t>. ME 1716. Ministry for the Environment, Wellington, New Zealand.</w:t>
      </w:r>
    </w:p>
    <w:p w14:paraId="4E7CD342" w14:textId="6FCFF5F2" w:rsidR="00EF40C6" w:rsidRPr="006710DD" w:rsidRDefault="00EF40C6" w:rsidP="00811ADC">
      <w:pPr>
        <w:pStyle w:val="Bibliography"/>
        <w:jc w:val="left"/>
        <w:rPr>
          <w:rFonts w:ascii="Aptos"/>
        </w:rPr>
      </w:pPr>
      <w:r w:rsidRPr="006710DD">
        <w:rPr>
          <w:rFonts w:ascii="Aptos"/>
        </w:rPr>
        <w:t>Ministry for the Environment</w:t>
      </w:r>
      <w:r w:rsidR="009C3ED8">
        <w:rPr>
          <w:rFonts w:ascii="Aptos"/>
        </w:rPr>
        <w:t>.</w:t>
      </w:r>
      <w:r w:rsidRPr="006710DD">
        <w:rPr>
          <w:rFonts w:ascii="Aptos"/>
        </w:rPr>
        <w:t xml:space="preserve"> 2021. </w:t>
      </w:r>
      <w:r w:rsidRPr="00811ADC">
        <w:rPr>
          <w:rFonts w:ascii="Aptos"/>
          <w:i/>
          <w:iCs/>
        </w:rPr>
        <w:t>Wetland delineation hydrology tool for Aotearoa New Zealand</w:t>
      </w:r>
      <w:r w:rsidRPr="006710DD">
        <w:rPr>
          <w:rFonts w:ascii="Aptos"/>
        </w:rPr>
        <w:t>. ME 1575. Ministry for the Environment, Wellington, New Zealand.</w:t>
      </w:r>
    </w:p>
    <w:p w14:paraId="25C15755" w14:textId="2FAFBD1C" w:rsidR="00EF40C6" w:rsidRPr="006710DD" w:rsidRDefault="00EF40C6" w:rsidP="00811ADC">
      <w:pPr>
        <w:pStyle w:val="Bibliography"/>
        <w:jc w:val="left"/>
        <w:rPr>
          <w:rFonts w:ascii="Aptos"/>
        </w:rPr>
      </w:pPr>
      <w:r w:rsidRPr="006710DD">
        <w:rPr>
          <w:rFonts w:ascii="Aptos"/>
        </w:rPr>
        <w:t>O</w:t>
      </w:r>
      <w:r w:rsidRPr="006710DD">
        <w:rPr>
          <w:rFonts w:ascii="Aptos"/>
        </w:rPr>
        <w:t>’</w:t>
      </w:r>
      <w:r w:rsidRPr="006710DD">
        <w:rPr>
          <w:rFonts w:ascii="Aptos"/>
        </w:rPr>
        <w:t xml:space="preserve">Brien LK, Dunn NR. 2007. </w:t>
      </w:r>
      <w:r w:rsidRPr="00811ADC">
        <w:rPr>
          <w:rFonts w:ascii="Aptos"/>
          <w:i/>
          <w:iCs/>
        </w:rPr>
        <w:t>Mudfish (</w:t>
      </w:r>
      <w:proofErr w:type="spellStart"/>
      <w:r w:rsidRPr="009C3ED8">
        <w:rPr>
          <w:rFonts w:ascii="Aptos"/>
          <w:i/>
          <w:iCs/>
        </w:rPr>
        <w:t>Neochanna</w:t>
      </w:r>
      <w:proofErr w:type="spellEnd"/>
      <w:r w:rsidRPr="00811ADC">
        <w:rPr>
          <w:rFonts w:ascii="Aptos"/>
          <w:i/>
          <w:iCs/>
        </w:rPr>
        <w:t xml:space="preserve"> </w:t>
      </w:r>
      <w:proofErr w:type="spellStart"/>
      <w:r w:rsidRPr="00811ADC">
        <w:rPr>
          <w:rFonts w:ascii="Aptos"/>
          <w:i/>
          <w:iCs/>
        </w:rPr>
        <w:t>Galaxiidae</w:t>
      </w:r>
      <w:proofErr w:type="spellEnd"/>
      <w:r w:rsidRPr="00811ADC">
        <w:rPr>
          <w:rFonts w:ascii="Aptos"/>
          <w:i/>
          <w:iCs/>
        </w:rPr>
        <w:t>) literature review (No. Science for Conservation 277)</w:t>
      </w:r>
      <w:r w:rsidRPr="006710DD">
        <w:rPr>
          <w:rFonts w:ascii="Aptos"/>
        </w:rPr>
        <w:t>. Department of Conservation, Wellington, New Zealand.</w:t>
      </w:r>
    </w:p>
    <w:p w14:paraId="05400EE1" w14:textId="6A58AB41" w:rsidR="00EF40C6" w:rsidRPr="006710DD" w:rsidRDefault="00EF40C6" w:rsidP="00811ADC">
      <w:pPr>
        <w:pStyle w:val="Bibliography"/>
        <w:jc w:val="left"/>
        <w:rPr>
          <w:rFonts w:ascii="Aptos"/>
        </w:rPr>
      </w:pPr>
      <w:r w:rsidRPr="006710DD">
        <w:rPr>
          <w:rFonts w:ascii="Aptos"/>
        </w:rPr>
        <w:lastRenderedPageBreak/>
        <w:t>Tiner RW</w:t>
      </w:r>
      <w:r w:rsidR="009C3ED8">
        <w:rPr>
          <w:rFonts w:ascii="Aptos"/>
        </w:rPr>
        <w:t xml:space="preserve">. </w:t>
      </w:r>
      <w:r w:rsidRPr="006710DD">
        <w:rPr>
          <w:rFonts w:ascii="Aptos"/>
        </w:rPr>
        <w:t xml:space="preserve"> 2017. </w:t>
      </w:r>
      <w:r w:rsidRPr="00811ADC">
        <w:rPr>
          <w:rFonts w:ascii="Aptos"/>
          <w:i/>
          <w:iCs/>
        </w:rPr>
        <w:t>Wetland indicators: a guide to wetland identification, delineation, classification, and mapping</w:t>
      </w:r>
      <w:r w:rsidR="009C3ED8">
        <w:rPr>
          <w:rFonts w:ascii="Aptos"/>
        </w:rPr>
        <w:t xml:space="preserve">. </w:t>
      </w:r>
      <w:r w:rsidRPr="006710DD">
        <w:rPr>
          <w:rFonts w:ascii="Aptos"/>
        </w:rPr>
        <w:t>Second edition. ed. Taylor &amp; Francis, Boca Raton.</w:t>
      </w:r>
    </w:p>
    <w:p w14:paraId="05878DA8" w14:textId="3A18C4C1" w:rsidR="00EF40C6" w:rsidRPr="006710DD" w:rsidRDefault="00EF40C6" w:rsidP="00811ADC">
      <w:pPr>
        <w:pStyle w:val="Bibliography"/>
        <w:jc w:val="left"/>
        <w:rPr>
          <w:rFonts w:ascii="Aptos"/>
        </w:rPr>
      </w:pPr>
      <w:r w:rsidRPr="006710DD">
        <w:rPr>
          <w:rFonts w:ascii="Aptos"/>
        </w:rPr>
        <w:t>US Army Corps of Engineers</w:t>
      </w:r>
      <w:r w:rsidR="009C3ED8">
        <w:rPr>
          <w:rFonts w:ascii="Aptos"/>
        </w:rPr>
        <w:t>.</w:t>
      </w:r>
      <w:r w:rsidRPr="006710DD">
        <w:rPr>
          <w:rFonts w:ascii="Aptos"/>
        </w:rPr>
        <w:t xml:space="preserve"> 2008. </w:t>
      </w:r>
      <w:r w:rsidRPr="00811ADC">
        <w:rPr>
          <w:rFonts w:ascii="Aptos"/>
          <w:i/>
          <w:iCs/>
        </w:rPr>
        <w:t>Regional supplement to the Corps of Engineers wetland delineation manual: Arid West Region (Version 2.0)</w:t>
      </w:r>
      <w:r w:rsidRPr="006710DD">
        <w:rPr>
          <w:rFonts w:ascii="Aptos"/>
        </w:rPr>
        <w:t xml:space="preserve">. ERDC/EL TR-08-28. US Army Engineer Research and Development </w:t>
      </w:r>
      <w:proofErr w:type="spellStart"/>
      <w:r w:rsidRPr="006710DD">
        <w:rPr>
          <w:rFonts w:ascii="Aptos"/>
        </w:rPr>
        <w:t>Center</w:t>
      </w:r>
      <w:proofErr w:type="spellEnd"/>
      <w:r w:rsidRPr="006710DD">
        <w:rPr>
          <w:rFonts w:ascii="Aptos"/>
        </w:rPr>
        <w:t>, Environmental Laboratory, Vicksburg, MS, USA.</w:t>
      </w:r>
    </w:p>
    <w:p w14:paraId="3C52172F" w14:textId="4F766BA2" w:rsidR="00EF40C6" w:rsidRPr="006710DD" w:rsidRDefault="00EF40C6" w:rsidP="00811ADC">
      <w:pPr>
        <w:pStyle w:val="Bibliography"/>
        <w:jc w:val="left"/>
        <w:rPr>
          <w:rFonts w:ascii="Aptos"/>
        </w:rPr>
      </w:pPr>
      <w:r w:rsidRPr="006710DD">
        <w:rPr>
          <w:rFonts w:ascii="Aptos"/>
        </w:rPr>
        <w:t>Van Rees CB, Reed JM</w:t>
      </w:r>
      <w:r w:rsidR="009C3ED8">
        <w:rPr>
          <w:rFonts w:ascii="Aptos"/>
        </w:rPr>
        <w:t>.</w:t>
      </w:r>
      <w:r w:rsidRPr="006710DD">
        <w:rPr>
          <w:rFonts w:ascii="Aptos"/>
        </w:rPr>
        <w:t xml:space="preserve"> 2014. </w:t>
      </w:r>
      <w:r w:rsidRPr="00811ADC">
        <w:rPr>
          <w:rFonts w:ascii="Aptos"/>
          <w:i/>
          <w:iCs/>
        </w:rPr>
        <w:t>Wetland Loss in Hawai</w:t>
      </w:r>
      <w:r w:rsidRPr="00811ADC">
        <w:rPr>
          <w:rFonts w:ascii="Aptos"/>
          <w:i/>
          <w:iCs/>
        </w:rPr>
        <w:t>’</w:t>
      </w:r>
      <w:r w:rsidRPr="00811ADC">
        <w:rPr>
          <w:rFonts w:ascii="Aptos"/>
          <w:i/>
          <w:iCs/>
        </w:rPr>
        <w:t>i Since Human Settlement</w:t>
      </w:r>
      <w:r w:rsidRPr="006710DD">
        <w:rPr>
          <w:rFonts w:ascii="Aptos"/>
        </w:rPr>
        <w:t>. Wetlands 34, 335</w:t>
      </w:r>
      <w:r w:rsidRPr="006710DD">
        <w:rPr>
          <w:rFonts w:ascii="Aptos"/>
        </w:rPr>
        <w:t>–</w:t>
      </w:r>
      <w:r w:rsidRPr="006710DD">
        <w:rPr>
          <w:rFonts w:ascii="Aptos"/>
        </w:rPr>
        <w:t>350. https://doi.org/10.1007/s13157-013-0501-2</w:t>
      </w:r>
    </w:p>
    <w:p w14:paraId="345045E9" w14:textId="401025DB" w:rsidR="00EF40C6" w:rsidRPr="00DB3FE0" w:rsidRDefault="00EF40C6" w:rsidP="00811ADC">
      <w:pPr>
        <w:pStyle w:val="Bibliography"/>
        <w:jc w:val="left"/>
      </w:pPr>
      <w:r w:rsidRPr="006710DD">
        <w:rPr>
          <w:rFonts w:ascii="Aptos"/>
        </w:rPr>
        <w:t xml:space="preserve">Wetzel A, Uchman A, Bromley RG. 2016. </w:t>
      </w:r>
      <w:r w:rsidRPr="00811ADC">
        <w:rPr>
          <w:rFonts w:ascii="Aptos"/>
          <w:i/>
          <w:iCs/>
        </w:rPr>
        <w:t xml:space="preserve">Underground Miners Come Out to the Surface </w:t>
      </w:r>
      <w:r w:rsidRPr="00811ADC">
        <w:rPr>
          <w:rFonts w:ascii="Aptos"/>
          <w:i/>
          <w:iCs/>
        </w:rPr>
        <w:t>–</w:t>
      </w:r>
      <w:r w:rsidRPr="00811ADC">
        <w:rPr>
          <w:rFonts w:ascii="Aptos"/>
          <w:i/>
          <w:iCs/>
        </w:rPr>
        <w:t xml:space="preserve"> Trails of Earthworms.</w:t>
      </w:r>
      <w:r w:rsidRPr="006710DD">
        <w:rPr>
          <w:rFonts w:ascii="Aptos"/>
        </w:rPr>
        <w:t xml:space="preserve"> </w:t>
      </w:r>
      <w:proofErr w:type="spellStart"/>
      <w:r w:rsidRPr="006710DD">
        <w:rPr>
          <w:rFonts w:ascii="Aptos"/>
        </w:rPr>
        <w:t>Ichnos</w:t>
      </w:r>
      <w:proofErr w:type="spellEnd"/>
      <w:r w:rsidRPr="006710DD">
        <w:rPr>
          <w:rFonts w:ascii="Aptos"/>
        </w:rPr>
        <w:t xml:space="preserve"> 23, 99</w:t>
      </w:r>
      <w:r w:rsidRPr="006710DD">
        <w:rPr>
          <w:rFonts w:ascii="Aptos"/>
        </w:rPr>
        <w:t>–</w:t>
      </w:r>
      <w:r w:rsidRPr="006710DD">
        <w:rPr>
          <w:rFonts w:ascii="Aptos"/>
        </w:rPr>
        <w:t>107. https://doi.org/10.1080/10420940.2015.1130707</w:t>
      </w:r>
    </w:p>
    <w:p w14:paraId="07BAE031" w14:textId="1ED7D85B" w:rsidR="00D009D8" w:rsidRPr="006B77BB" w:rsidRDefault="00D009D8" w:rsidP="00EF40C6">
      <w:pPr>
        <w:pStyle w:val="References"/>
      </w:pPr>
    </w:p>
    <w:sectPr w:rsidR="00D009D8" w:rsidRPr="006B77BB" w:rsidSect="008A7498">
      <w:footerReference w:type="even" r:id="rId22"/>
      <w:footerReference w:type="default" r:id="rId23"/>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9C258" w14:textId="77777777" w:rsidR="005F245D" w:rsidRDefault="005F245D" w:rsidP="0080531E">
      <w:pPr>
        <w:spacing w:before="0" w:after="0" w:line="240" w:lineRule="auto"/>
      </w:pPr>
      <w:r>
        <w:separator/>
      </w:r>
    </w:p>
    <w:p w14:paraId="528175DF" w14:textId="77777777" w:rsidR="005F245D" w:rsidRDefault="005F245D"/>
  </w:endnote>
  <w:endnote w:type="continuationSeparator" w:id="0">
    <w:p w14:paraId="7F1CEDBC" w14:textId="77777777" w:rsidR="005F245D" w:rsidRDefault="005F245D" w:rsidP="0080531E">
      <w:pPr>
        <w:spacing w:before="0" w:after="0" w:line="240" w:lineRule="auto"/>
      </w:pPr>
      <w:r>
        <w:continuationSeparator/>
      </w:r>
    </w:p>
    <w:p w14:paraId="13D940EE" w14:textId="77777777" w:rsidR="005F245D" w:rsidRDefault="005F245D"/>
  </w:endnote>
  <w:endnote w:type="continuationNotice" w:id="1">
    <w:p w14:paraId="677A22C8" w14:textId="77777777" w:rsidR="005F245D" w:rsidRDefault="005F24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4260E" w14:textId="36D34095" w:rsidR="00E5210B" w:rsidRDefault="00E5210B" w:rsidP="009F1D7F">
    <w:pPr>
      <w:spacing w:before="0" w:after="0"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35C3D" w14:textId="77777777" w:rsidR="00E5210B" w:rsidRDefault="00E5210B" w:rsidP="00E65427">
    <w:pPr>
      <w:spacing w:before="24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29709" w14:textId="77777777" w:rsidR="00E5210B" w:rsidRDefault="00E521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D2855" w14:textId="239BEBC6" w:rsidR="00E453AB" w:rsidRPr="000A65C9" w:rsidRDefault="00E5210B" w:rsidP="00CD25E1">
    <w:pPr>
      <w:pStyle w:val="Footereven"/>
      <w:rPr>
        <w:iCs/>
      </w:rPr>
    </w:pPr>
    <w:r w:rsidRPr="004F458A">
      <w:rPr>
        <w:b/>
      </w:rPr>
      <w:fldChar w:fldCharType="begin"/>
    </w:r>
    <w:r w:rsidRPr="004F458A">
      <w:instrText xml:space="preserve"> PAGE </w:instrText>
    </w:r>
    <w:r w:rsidRPr="004F458A">
      <w:rPr>
        <w:b/>
      </w:rPr>
      <w:fldChar w:fldCharType="separate"/>
    </w:r>
    <w:r w:rsidR="005D3242">
      <w:rPr>
        <w:noProof/>
      </w:rPr>
      <w:t>8</w:t>
    </w:r>
    <w:r w:rsidRPr="004F458A">
      <w:rPr>
        <w:b/>
      </w:rPr>
      <w:fldChar w:fldCharType="end"/>
    </w:r>
    <w:r>
      <w:tab/>
    </w:r>
    <w:r w:rsidR="000A65C9">
      <w:t xml:space="preserve">Expert statement: </w:t>
    </w:r>
    <w:r w:rsidR="000A65C9" w:rsidRPr="000A65C9">
      <w:rPr>
        <w:rFonts w:cs="Calibri"/>
        <w:iCs/>
      </w:rPr>
      <w:t>Wetland delineation and animals adapted to wet conditi</w:t>
    </w:r>
    <w:r w:rsidR="000A65C9">
      <w:rPr>
        <w:rFonts w:cs="Calibri"/>
        <w:iCs/>
      </w:rPr>
      <w:t>ons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14B6F" w14:textId="749EF6F7" w:rsidR="00E453AB" w:rsidRDefault="00E5210B" w:rsidP="00CD25E1">
    <w:pPr>
      <w:pStyle w:val="Footerodd"/>
    </w:pPr>
    <w:r>
      <w:tab/>
    </w:r>
    <w:r w:rsidR="000A65C9">
      <w:t xml:space="preserve">Expert statement: </w:t>
    </w:r>
    <w:r w:rsidR="000A65C9" w:rsidRPr="000A65C9">
      <w:rPr>
        <w:rFonts w:cs="Calibri"/>
        <w:iCs/>
      </w:rPr>
      <w:t>Wetland delineation and animals adapted to wet conditi</w:t>
    </w:r>
    <w:r w:rsidR="000A65C9">
      <w:rPr>
        <w:rFonts w:cs="Calibri"/>
        <w:iCs/>
      </w:rPr>
      <w:t>ons</w:t>
    </w:r>
    <w:r>
      <w:tab/>
    </w:r>
    <w:r w:rsidR="008540A6">
      <w:fldChar w:fldCharType="begin"/>
    </w:r>
    <w:r w:rsidR="008540A6">
      <w:instrText xml:space="preserve"> PAGE   \* MERGEFORMAT </w:instrText>
    </w:r>
    <w:r w:rsidR="008540A6">
      <w:fldChar w:fldCharType="separate"/>
    </w:r>
    <w:r w:rsidR="005D3242">
      <w:rPr>
        <w:noProof/>
      </w:rPr>
      <w:t>7</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9F5AC" w14:textId="77777777" w:rsidR="005F245D" w:rsidRDefault="005F245D" w:rsidP="00CB5C5F">
      <w:pPr>
        <w:spacing w:before="0" w:after="80" w:line="240" w:lineRule="auto"/>
      </w:pPr>
      <w:r>
        <w:separator/>
      </w:r>
    </w:p>
  </w:footnote>
  <w:footnote w:type="continuationSeparator" w:id="0">
    <w:p w14:paraId="22DF7A5F" w14:textId="77777777" w:rsidR="005F245D" w:rsidRDefault="005F245D" w:rsidP="0080531E">
      <w:pPr>
        <w:spacing w:before="0" w:after="0" w:line="240" w:lineRule="auto"/>
      </w:pPr>
      <w:r>
        <w:continuationSeparator/>
      </w:r>
    </w:p>
    <w:p w14:paraId="72666354" w14:textId="77777777" w:rsidR="005F245D" w:rsidRDefault="005F245D"/>
  </w:footnote>
  <w:footnote w:type="continuationNotice" w:id="1">
    <w:p w14:paraId="03FF36F1" w14:textId="77777777" w:rsidR="005F245D" w:rsidRDefault="005F245D">
      <w:pPr>
        <w:spacing w:before="0" w:after="0" w:line="240" w:lineRule="auto"/>
      </w:pPr>
    </w:p>
  </w:footnote>
  <w:footnote w:id="2">
    <w:p w14:paraId="0FD354D5" w14:textId="3F620781" w:rsidR="003801F9" w:rsidRDefault="003801F9" w:rsidP="003801F9">
      <w:pPr>
        <w:pStyle w:val="FootnoteText"/>
      </w:pPr>
      <w:r w:rsidRPr="00822972">
        <w:rPr>
          <w:rStyle w:val="FootnoteReference"/>
        </w:rPr>
        <w:footnoteRef/>
      </w:r>
      <w:r>
        <w:t xml:space="preserve"> </w:t>
      </w:r>
      <w:r w:rsidR="000B5C47">
        <w:tab/>
      </w:r>
      <w:r w:rsidRPr="00A44DA7">
        <w:rPr>
          <w:i/>
        </w:rPr>
        <w:t>Page v Greater Wellington Regional Council</w:t>
      </w:r>
      <w:r>
        <w:t xml:space="preserve"> [2024] NZCA 51</w:t>
      </w:r>
      <w:r w:rsidR="000B5C47">
        <w:t>.</w:t>
      </w:r>
    </w:p>
  </w:footnote>
  <w:footnote w:id="3">
    <w:p w14:paraId="3E2A36D5" w14:textId="516163F2" w:rsidR="00EF40C6" w:rsidRPr="00951FF9" w:rsidRDefault="00EF40C6" w:rsidP="00EF40C6">
      <w:pPr>
        <w:pStyle w:val="FootnoteText"/>
        <w:rPr>
          <w:lang w:val="en-US"/>
        </w:rPr>
      </w:pPr>
      <w:r w:rsidRPr="00822972">
        <w:rPr>
          <w:rStyle w:val="FootnoteReference"/>
        </w:rPr>
        <w:footnoteRef/>
      </w:r>
      <w:r>
        <w:t xml:space="preserve"> </w:t>
      </w:r>
      <w:r w:rsidR="000B5C47">
        <w:tab/>
      </w:r>
      <w:r>
        <w:rPr>
          <w:lang w:val="en-US"/>
        </w:rPr>
        <w:t>We note that a micrometre (</w:t>
      </w:r>
      <w:r w:rsidRPr="3ABE8A45">
        <w:t>μm</w:t>
      </w:r>
      <w:r>
        <w:t xml:space="preserve">) is </w:t>
      </w:r>
      <w:r w:rsidRPr="00A56E51">
        <w:t>0.001 mm</w:t>
      </w:r>
      <w:r w:rsidR="000B5C4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3CA5A" w14:textId="2BB69EEA" w:rsidR="00DE7BF8" w:rsidRPr="00DE7BF8" w:rsidRDefault="00DE7BF8" w:rsidP="009F1D7F">
    <w:pPr>
      <w:pStyle w:val="Header"/>
      <w:jc w:val="left"/>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1AE35" w14:textId="77777777" w:rsidR="00E5210B" w:rsidRDefault="00E5210B" w:rsidP="003615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6078A" w14:textId="77777777" w:rsidR="00E5210B" w:rsidRDefault="00E52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76825"/>
    <w:multiLevelType w:val="hybridMultilevel"/>
    <w:tmpl w:val="2BB662F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5"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8"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9"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3"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14" w15:restartNumberingAfterBreak="0">
    <w:nsid w:val="57675605"/>
    <w:multiLevelType w:val="hybridMultilevel"/>
    <w:tmpl w:val="AA8EB83C"/>
    <w:lvl w:ilvl="0" w:tplc="5F62A96C">
      <w:start w:val="1"/>
      <w:numFmt w:val="decimal"/>
      <w:pStyle w:val="NumberedExpert"/>
      <w:lvlText w:val="[%1]"/>
      <w:lvlJc w:val="left"/>
      <w:pPr>
        <w:ind w:left="851" w:hanging="624"/>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F974F9"/>
    <w:multiLevelType w:val="hybridMultilevel"/>
    <w:tmpl w:val="DD68699C"/>
    <w:lvl w:ilvl="0" w:tplc="1409000F">
      <w:start w:val="1"/>
      <w:numFmt w:val="decimal"/>
      <w:lvlText w:val="%1."/>
      <w:lvlJc w:val="left"/>
      <w:pPr>
        <w:ind w:left="851" w:hanging="624"/>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8" w15:restartNumberingAfterBreak="0">
    <w:nsid w:val="736C4E87"/>
    <w:multiLevelType w:val="hybridMultilevel"/>
    <w:tmpl w:val="8F74F214"/>
    <w:lvl w:ilvl="0" w:tplc="B2E232E0">
      <w:start w:val="21"/>
      <w:numFmt w:val="decimal"/>
      <w:lvlText w:val="%1."/>
      <w:lvlJc w:val="left"/>
      <w:pPr>
        <w:ind w:left="851" w:hanging="624"/>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293994"/>
    <w:multiLevelType w:val="hybridMultilevel"/>
    <w:tmpl w:val="60E6E2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848715540">
    <w:abstractNumId w:val="8"/>
  </w:num>
  <w:num w:numId="2" w16cid:durableId="1287734805">
    <w:abstractNumId w:val="13"/>
  </w:num>
  <w:num w:numId="3" w16cid:durableId="550508225">
    <w:abstractNumId w:val="10"/>
  </w:num>
  <w:num w:numId="4" w16cid:durableId="745567648">
    <w:abstractNumId w:val="7"/>
  </w:num>
  <w:num w:numId="5" w16cid:durableId="2076933510">
    <w:abstractNumId w:val="4"/>
  </w:num>
  <w:num w:numId="6" w16cid:durableId="1899433097">
    <w:abstractNumId w:val="12"/>
  </w:num>
  <w:num w:numId="7" w16cid:durableId="1088233813">
    <w:abstractNumId w:val="11"/>
  </w:num>
  <w:num w:numId="8" w16cid:durableId="394550804">
    <w:abstractNumId w:val="19"/>
  </w:num>
  <w:num w:numId="9" w16cid:durableId="1709380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7454537">
    <w:abstractNumId w:val="6"/>
  </w:num>
  <w:num w:numId="11" w16cid:durableId="1465346826">
    <w:abstractNumId w:val="16"/>
  </w:num>
  <w:num w:numId="12" w16cid:durableId="180439593">
    <w:abstractNumId w:val="2"/>
  </w:num>
  <w:num w:numId="13" w16cid:durableId="1951621493">
    <w:abstractNumId w:val="5"/>
  </w:num>
  <w:num w:numId="14" w16cid:durableId="1425766684">
    <w:abstractNumId w:val="9"/>
  </w:num>
  <w:num w:numId="15" w16cid:durableId="1911882459">
    <w:abstractNumId w:val="3"/>
  </w:num>
  <w:num w:numId="16" w16cid:durableId="1044714646">
    <w:abstractNumId w:val="17"/>
  </w:num>
  <w:num w:numId="17" w16cid:durableId="1651246863">
    <w:abstractNumId w:val="20"/>
  </w:num>
  <w:num w:numId="18" w16cid:durableId="1213073854">
    <w:abstractNumId w:val="14"/>
  </w:num>
  <w:num w:numId="19" w16cid:durableId="1376001107">
    <w:abstractNumId w:val="15"/>
  </w:num>
  <w:num w:numId="20" w16cid:durableId="1932623179">
    <w:abstractNumId w:val="0"/>
  </w:num>
  <w:num w:numId="21" w16cid:durableId="30763863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defaultTabStop w:val="397"/>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F9"/>
    <w:rsid w:val="00000792"/>
    <w:rsid w:val="00000F0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555"/>
    <w:rsid w:val="0001303C"/>
    <w:rsid w:val="00014236"/>
    <w:rsid w:val="000148F6"/>
    <w:rsid w:val="00015217"/>
    <w:rsid w:val="000159D2"/>
    <w:rsid w:val="00016264"/>
    <w:rsid w:val="00016993"/>
    <w:rsid w:val="00016CAB"/>
    <w:rsid w:val="00016E5B"/>
    <w:rsid w:val="0001749B"/>
    <w:rsid w:val="00017D75"/>
    <w:rsid w:val="00017FE5"/>
    <w:rsid w:val="00021910"/>
    <w:rsid w:val="00022E8D"/>
    <w:rsid w:val="0002348A"/>
    <w:rsid w:val="000235B5"/>
    <w:rsid w:val="00023BDA"/>
    <w:rsid w:val="000240AA"/>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8A"/>
    <w:rsid w:val="000368FC"/>
    <w:rsid w:val="00036A0D"/>
    <w:rsid w:val="00036DA3"/>
    <w:rsid w:val="000379BF"/>
    <w:rsid w:val="00037BEC"/>
    <w:rsid w:val="000400D9"/>
    <w:rsid w:val="0004035C"/>
    <w:rsid w:val="00040860"/>
    <w:rsid w:val="00040CED"/>
    <w:rsid w:val="00040EA1"/>
    <w:rsid w:val="0004205F"/>
    <w:rsid w:val="000423C6"/>
    <w:rsid w:val="00042EDB"/>
    <w:rsid w:val="00044A50"/>
    <w:rsid w:val="00044C65"/>
    <w:rsid w:val="000458C7"/>
    <w:rsid w:val="00045991"/>
    <w:rsid w:val="00045E5C"/>
    <w:rsid w:val="00046288"/>
    <w:rsid w:val="00047941"/>
    <w:rsid w:val="00050A22"/>
    <w:rsid w:val="00050E27"/>
    <w:rsid w:val="0005144F"/>
    <w:rsid w:val="00051AF1"/>
    <w:rsid w:val="00051D42"/>
    <w:rsid w:val="000538A1"/>
    <w:rsid w:val="00055375"/>
    <w:rsid w:val="00056319"/>
    <w:rsid w:val="000564E7"/>
    <w:rsid w:val="00056770"/>
    <w:rsid w:val="00057386"/>
    <w:rsid w:val="00057EEF"/>
    <w:rsid w:val="000619CB"/>
    <w:rsid w:val="00062387"/>
    <w:rsid w:val="000640F0"/>
    <w:rsid w:val="0006434D"/>
    <w:rsid w:val="000643A1"/>
    <w:rsid w:val="00064679"/>
    <w:rsid w:val="00064A13"/>
    <w:rsid w:val="00064AF4"/>
    <w:rsid w:val="00064DB1"/>
    <w:rsid w:val="00065BA3"/>
    <w:rsid w:val="00065D3B"/>
    <w:rsid w:val="000667E9"/>
    <w:rsid w:val="00067128"/>
    <w:rsid w:val="000675CD"/>
    <w:rsid w:val="00067872"/>
    <w:rsid w:val="000678AC"/>
    <w:rsid w:val="000703B2"/>
    <w:rsid w:val="00070FBF"/>
    <w:rsid w:val="000711EE"/>
    <w:rsid w:val="0007180E"/>
    <w:rsid w:val="00071AE4"/>
    <w:rsid w:val="00071CB5"/>
    <w:rsid w:val="00071CCB"/>
    <w:rsid w:val="00071D03"/>
    <w:rsid w:val="0007232B"/>
    <w:rsid w:val="000735A2"/>
    <w:rsid w:val="0007517E"/>
    <w:rsid w:val="00075FE1"/>
    <w:rsid w:val="00076667"/>
    <w:rsid w:val="00077473"/>
    <w:rsid w:val="00077481"/>
    <w:rsid w:val="000776F9"/>
    <w:rsid w:val="00077EE0"/>
    <w:rsid w:val="000802F9"/>
    <w:rsid w:val="0008145A"/>
    <w:rsid w:val="0008162D"/>
    <w:rsid w:val="000831C8"/>
    <w:rsid w:val="00083F5E"/>
    <w:rsid w:val="00084FDB"/>
    <w:rsid w:val="0008505C"/>
    <w:rsid w:val="00085C46"/>
    <w:rsid w:val="0008686A"/>
    <w:rsid w:val="00087175"/>
    <w:rsid w:val="00087D35"/>
    <w:rsid w:val="0009132D"/>
    <w:rsid w:val="00091796"/>
    <w:rsid w:val="00091BA2"/>
    <w:rsid w:val="00091CB0"/>
    <w:rsid w:val="00094344"/>
    <w:rsid w:val="000953C6"/>
    <w:rsid w:val="000953F4"/>
    <w:rsid w:val="0009590C"/>
    <w:rsid w:val="000959E7"/>
    <w:rsid w:val="00095C45"/>
    <w:rsid w:val="00095E7D"/>
    <w:rsid w:val="000964DE"/>
    <w:rsid w:val="00096706"/>
    <w:rsid w:val="000972AB"/>
    <w:rsid w:val="00097B40"/>
    <w:rsid w:val="00097D0E"/>
    <w:rsid w:val="000A109B"/>
    <w:rsid w:val="000A17EA"/>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65C9"/>
    <w:rsid w:val="000A7658"/>
    <w:rsid w:val="000A7F0F"/>
    <w:rsid w:val="000A7F4C"/>
    <w:rsid w:val="000B02BC"/>
    <w:rsid w:val="000B0498"/>
    <w:rsid w:val="000B0F36"/>
    <w:rsid w:val="000B1942"/>
    <w:rsid w:val="000B1BED"/>
    <w:rsid w:val="000B2240"/>
    <w:rsid w:val="000B2477"/>
    <w:rsid w:val="000B2600"/>
    <w:rsid w:val="000B36F9"/>
    <w:rsid w:val="000B4074"/>
    <w:rsid w:val="000B4732"/>
    <w:rsid w:val="000B4BCD"/>
    <w:rsid w:val="000B5C47"/>
    <w:rsid w:val="000B66DC"/>
    <w:rsid w:val="000B6D1F"/>
    <w:rsid w:val="000C062F"/>
    <w:rsid w:val="000C17E7"/>
    <w:rsid w:val="000C3270"/>
    <w:rsid w:val="000C577E"/>
    <w:rsid w:val="000D0317"/>
    <w:rsid w:val="000D04BA"/>
    <w:rsid w:val="000D0B6E"/>
    <w:rsid w:val="000D0D65"/>
    <w:rsid w:val="000D12E0"/>
    <w:rsid w:val="000D1944"/>
    <w:rsid w:val="000D1DD9"/>
    <w:rsid w:val="000D2172"/>
    <w:rsid w:val="000D293C"/>
    <w:rsid w:val="000D2BC1"/>
    <w:rsid w:val="000D337B"/>
    <w:rsid w:val="000D385A"/>
    <w:rsid w:val="000D38C2"/>
    <w:rsid w:val="000D3CA7"/>
    <w:rsid w:val="000D5B16"/>
    <w:rsid w:val="000D5FD6"/>
    <w:rsid w:val="000D6201"/>
    <w:rsid w:val="000D6488"/>
    <w:rsid w:val="000D7088"/>
    <w:rsid w:val="000D770B"/>
    <w:rsid w:val="000D788E"/>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4CB"/>
    <w:rsid w:val="000E722C"/>
    <w:rsid w:val="000E755B"/>
    <w:rsid w:val="000E786F"/>
    <w:rsid w:val="000E7DA7"/>
    <w:rsid w:val="000E7FA0"/>
    <w:rsid w:val="000F00BA"/>
    <w:rsid w:val="000F02F8"/>
    <w:rsid w:val="000F0409"/>
    <w:rsid w:val="000F049F"/>
    <w:rsid w:val="000F0642"/>
    <w:rsid w:val="000F07FA"/>
    <w:rsid w:val="000F0B5E"/>
    <w:rsid w:val="000F1D43"/>
    <w:rsid w:val="000F1FFF"/>
    <w:rsid w:val="000F20AA"/>
    <w:rsid w:val="000F2651"/>
    <w:rsid w:val="000F348D"/>
    <w:rsid w:val="000F369A"/>
    <w:rsid w:val="000F4463"/>
    <w:rsid w:val="000F5285"/>
    <w:rsid w:val="000F52E0"/>
    <w:rsid w:val="000F53A9"/>
    <w:rsid w:val="000F6464"/>
    <w:rsid w:val="000F6628"/>
    <w:rsid w:val="000F6C25"/>
    <w:rsid w:val="000F76EB"/>
    <w:rsid w:val="000F78AE"/>
    <w:rsid w:val="000F7E25"/>
    <w:rsid w:val="001007EE"/>
    <w:rsid w:val="00100F76"/>
    <w:rsid w:val="0010148E"/>
    <w:rsid w:val="001018BB"/>
    <w:rsid w:val="0010253C"/>
    <w:rsid w:val="00102BD1"/>
    <w:rsid w:val="0010486A"/>
    <w:rsid w:val="0010561C"/>
    <w:rsid w:val="00105C0F"/>
    <w:rsid w:val="00105CF8"/>
    <w:rsid w:val="00105E39"/>
    <w:rsid w:val="00106561"/>
    <w:rsid w:val="00106D63"/>
    <w:rsid w:val="001075F3"/>
    <w:rsid w:val="00107A01"/>
    <w:rsid w:val="00107C23"/>
    <w:rsid w:val="00110307"/>
    <w:rsid w:val="00110C7F"/>
    <w:rsid w:val="00110EE2"/>
    <w:rsid w:val="00111A7A"/>
    <w:rsid w:val="00111A88"/>
    <w:rsid w:val="0011221A"/>
    <w:rsid w:val="00113283"/>
    <w:rsid w:val="001137AE"/>
    <w:rsid w:val="00113B20"/>
    <w:rsid w:val="001147B3"/>
    <w:rsid w:val="001148F7"/>
    <w:rsid w:val="001149B2"/>
    <w:rsid w:val="00114C2D"/>
    <w:rsid w:val="00115125"/>
    <w:rsid w:val="001152F2"/>
    <w:rsid w:val="001157D7"/>
    <w:rsid w:val="00116382"/>
    <w:rsid w:val="00116484"/>
    <w:rsid w:val="00116ACF"/>
    <w:rsid w:val="00116D5C"/>
    <w:rsid w:val="001172B2"/>
    <w:rsid w:val="00117F9B"/>
    <w:rsid w:val="001201AD"/>
    <w:rsid w:val="00121211"/>
    <w:rsid w:val="00121628"/>
    <w:rsid w:val="0012167D"/>
    <w:rsid w:val="00122189"/>
    <w:rsid w:val="00122280"/>
    <w:rsid w:val="00122D42"/>
    <w:rsid w:val="00123345"/>
    <w:rsid w:val="00123C46"/>
    <w:rsid w:val="0012470B"/>
    <w:rsid w:val="00125C75"/>
    <w:rsid w:val="00125C7E"/>
    <w:rsid w:val="00127945"/>
    <w:rsid w:val="00127D94"/>
    <w:rsid w:val="00127E90"/>
    <w:rsid w:val="001302C1"/>
    <w:rsid w:val="001306D3"/>
    <w:rsid w:val="00130A41"/>
    <w:rsid w:val="001310BF"/>
    <w:rsid w:val="00133E73"/>
    <w:rsid w:val="00133FDB"/>
    <w:rsid w:val="00134F4A"/>
    <w:rsid w:val="001351CB"/>
    <w:rsid w:val="00135E4E"/>
    <w:rsid w:val="00136246"/>
    <w:rsid w:val="001364D4"/>
    <w:rsid w:val="00136E20"/>
    <w:rsid w:val="001371C8"/>
    <w:rsid w:val="001372ED"/>
    <w:rsid w:val="00140FEF"/>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B87"/>
    <w:rsid w:val="00153A96"/>
    <w:rsid w:val="00153D1C"/>
    <w:rsid w:val="001543E2"/>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6389"/>
    <w:rsid w:val="00166E03"/>
    <w:rsid w:val="00167E4C"/>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996"/>
    <w:rsid w:val="00180B3F"/>
    <w:rsid w:val="00180C83"/>
    <w:rsid w:val="00180CE5"/>
    <w:rsid w:val="0018175B"/>
    <w:rsid w:val="001820A3"/>
    <w:rsid w:val="0018332A"/>
    <w:rsid w:val="00183D80"/>
    <w:rsid w:val="001842C8"/>
    <w:rsid w:val="00185044"/>
    <w:rsid w:val="001850DB"/>
    <w:rsid w:val="0018599C"/>
    <w:rsid w:val="001869EE"/>
    <w:rsid w:val="00186D00"/>
    <w:rsid w:val="0018743A"/>
    <w:rsid w:val="00190A57"/>
    <w:rsid w:val="00190B3F"/>
    <w:rsid w:val="0019122C"/>
    <w:rsid w:val="00191908"/>
    <w:rsid w:val="00192DF3"/>
    <w:rsid w:val="0019301F"/>
    <w:rsid w:val="00193286"/>
    <w:rsid w:val="001937B8"/>
    <w:rsid w:val="00193E4B"/>
    <w:rsid w:val="00194BB7"/>
    <w:rsid w:val="00194CC5"/>
    <w:rsid w:val="001951B2"/>
    <w:rsid w:val="0019565D"/>
    <w:rsid w:val="00197564"/>
    <w:rsid w:val="00197EC2"/>
    <w:rsid w:val="00197ECE"/>
    <w:rsid w:val="001A1CED"/>
    <w:rsid w:val="001A279B"/>
    <w:rsid w:val="001A2DC3"/>
    <w:rsid w:val="001A2E87"/>
    <w:rsid w:val="001A3869"/>
    <w:rsid w:val="001A38C2"/>
    <w:rsid w:val="001A65C8"/>
    <w:rsid w:val="001A732E"/>
    <w:rsid w:val="001A7F30"/>
    <w:rsid w:val="001B06E2"/>
    <w:rsid w:val="001B103A"/>
    <w:rsid w:val="001B103D"/>
    <w:rsid w:val="001B1513"/>
    <w:rsid w:val="001B1767"/>
    <w:rsid w:val="001B2453"/>
    <w:rsid w:val="001B3D48"/>
    <w:rsid w:val="001B5AF9"/>
    <w:rsid w:val="001B6600"/>
    <w:rsid w:val="001B6B9B"/>
    <w:rsid w:val="001B6C27"/>
    <w:rsid w:val="001B6DE4"/>
    <w:rsid w:val="001B7144"/>
    <w:rsid w:val="001B7E91"/>
    <w:rsid w:val="001C147E"/>
    <w:rsid w:val="001C151B"/>
    <w:rsid w:val="001C19E5"/>
    <w:rsid w:val="001C3498"/>
    <w:rsid w:val="001C3666"/>
    <w:rsid w:val="001C3800"/>
    <w:rsid w:val="001C3C7B"/>
    <w:rsid w:val="001C6122"/>
    <w:rsid w:val="001C6587"/>
    <w:rsid w:val="001C69BE"/>
    <w:rsid w:val="001C6DB5"/>
    <w:rsid w:val="001C71AC"/>
    <w:rsid w:val="001C7316"/>
    <w:rsid w:val="001C7E5C"/>
    <w:rsid w:val="001D00CC"/>
    <w:rsid w:val="001D02B8"/>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653A"/>
    <w:rsid w:val="001D7DEE"/>
    <w:rsid w:val="001E02CB"/>
    <w:rsid w:val="001E0F22"/>
    <w:rsid w:val="001E14FD"/>
    <w:rsid w:val="001E180F"/>
    <w:rsid w:val="001E1C64"/>
    <w:rsid w:val="001E1CEC"/>
    <w:rsid w:val="001E2ECB"/>
    <w:rsid w:val="001E4B64"/>
    <w:rsid w:val="001E552A"/>
    <w:rsid w:val="001E57B9"/>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5F6"/>
    <w:rsid w:val="00212A82"/>
    <w:rsid w:val="00214EA2"/>
    <w:rsid w:val="002160FA"/>
    <w:rsid w:val="002166DD"/>
    <w:rsid w:val="002168A2"/>
    <w:rsid w:val="00216AC3"/>
    <w:rsid w:val="00217867"/>
    <w:rsid w:val="002205E4"/>
    <w:rsid w:val="00220D67"/>
    <w:rsid w:val="002215F8"/>
    <w:rsid w:val="00221F80"/>
    <w:rsid w:val="0022273A"/>
    <w:rsid w:val="00222D28"/>
    <w:rsid w:val="00223CF4"/>
    <w:rsid w:val="00224220"/>
    <w:rsid w:val="00224398"/>
    <w:rsid w:val="00224A81"/>
    <w:rsid w:val="00224E91"/>
    <w:rsid w:val="00225B4C"/>
    <w:rsid w:val="00225E1E"/>
    <w:rsid w:val="00226129"/>
    <w:rsid w:val="0022614D"/>
    <w:rsid w:val="00226AA2"/>
    <w:rsid w:val="00227218"/>
    <w:rsid w:val="0022770A"/>
    <w:rsid w:val="00227BEE"/>
    <w:rsid w:val="00227FB4"/>
    <w:rsid w:val="0023057E"/>
    <w:rsid w:val="002312BC"/>
    <w:rsid w:val="002337E5"/>
    <w:rsid w:val="00233C06"/>
    <w:rsid w:val="00233F24"/>
    <w:rsid w:val="00234BBB"/>
    <w:rsid w:val="002356F4"/>
    <w:rsid w:val="00235F02"/>
    <w:rsid w:val="00236D28"/>
    <w:rsid w:val="00237FE4"/>
    <w:rsid w:val="00240656"/>
    <w:rsid w:val="00241610"/>
    <w:rsid w:val="00241AED"/>
    <w:rsid w:val="00243182"/>
    <w:rsid w:val="002438E5"/>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17A8"/>
    <w:rsid w:val="00251EEE"/>
    <w:rsid w:val="00253177"/>
    <w:rsid w:val="002538B8"/>
    <w:rsid w:val="0025396F"/>
    <w:rsid w:val="00254319"/>
    <w:rsid w:val="002546A4"/>
    <w:rsid w:val="0025539F"/>
    <w:rsid w:val="00256388"/>
    <w:rsid w:val="00256E44"/>
    <w:rsid w:val="002605BF"/>
    <w:rsid w:val="00260919"/>
    <w:rsid w:val="002612FD"/>
    <w:rsid w:val="002613DC"/>
    <w:rsid w:val="00261755"/>
    <w:rsid w:val="00261AAA"/>
    <w:rsid w:val="00262097"/>
    <w:rsid w:val="00262D20"/>
    <w:rsid w:val="002634AB"/>
    <w:rsid w:val="002638E0"/>
    <w:rsid w:val="00263C19"/>
    <w:rsid w:val="00263E9F"/>
    <w:rsid w:val="00264F03"/>
    <w:rsid w:val="00264F8F"/>
    <w:rsid w:val="002655AE"/>
    <w:rsid w:val="0026591F"/>
    <w:rsid w:val="00265A65"/>
    <w:rsid w:val="002660F0"/>
    <w:rsid w:val="002675B6"/>
    <w:rsid w:val="00267A99"/>
    <w:rsid w:val="00270271"/>
    <w:rsid w:val="00272174"/>
    <w:rsid w:val="002721A6"/>
    <w:rsid w:val="002722E0"/>
    <w:rsid w:val="002730EC"/>
    <w:rsid w:val="00273100"/>
    <w:rsid w:val="002735CC"/>
    <w:rsid w:val="00274588"/>
    <w:rsid w:val="00274A67"/>
    <w:rsid w:val="00274AA2"/>
    <w:rsid w:val="002756EF"/>
    <w:rsid w:val="00275708"/>
    <w:rsid w:val="002768CF"/>
    <w:rsid w:val="00276F82"/>
    <w:rsid w:val="002805DF"/>
    <w:rsid w:val="0028092D"/>
    <w:rsid w:val="002815D9"/>
    <w:rsid w:val="00282317"/>
    <w:rsid w:val="00282D25"/>
    <w:rsid w:val="00282DF9"/>
    <w:rsid w:val="00283A44"/>
    <w:rsid w:val="0028529F"/>
    <w:rsid w:val="00285687"/>
    <w:rsid w:val="00287649"/>
    <w:rsid w:val="00287867"/>
    <w:rsid w:val="00287DAB"/>
    <w:rsid w:val="00287FB6"/>
    <w:rsid w:val="002900C5"/>
    <w:rsid w:val="002901E0"/>
    <w:rsid w:val="0029075B"/>
    <w:rsid w:val="00290BB1"/>
    <w:rsid w:val="00291BC1"/>
    <w:rsid w:val="002933CA"/>
    <w:rsid w:val="00293A8F"/>
    <w:rsid w:val="00295155"/>
    <w:rsid w:val="00295D51"/>
    <w:rsid w:val="00296203"/>
    <w:rsid w:val="00296428"/>
    <w:rsid w:val="0029643D"/>
    <w:rsid w:val="0029706A"/>
    <w:rsid w:val="002972EE"/>
    <w:rsid w:val="00297F01"/>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75CA"/>
    <w:rsid w:val="002A7889"/>
    <w:rsid w:val="002A799A"/>
    <w:rsid w:val="002A7F4F"/>
    <w:rsid w:val="002B097D"/>
    <w:rsid w:val="002B11B2"/>
    <w:rsid w:val="002B18F7"/>
    <w:rsid w:val="002B31CF"/>
    <w:rsid w:val="002B3ED7"/>
    <w:rsid w:val="002B4778"/>
    <w:rsid w:val="002B75B2"/>
    <w:rsid w:val="002B79B7"/>
    <w:rsid w:val="002C141D"/>
    <w:rsid w:val="002C19C0"/>
    <w:rsid w:val="002C2485"/>
    <w:rsid w:val="002C25E0"/>
    <w:rsid w:val="002C2A2D"/>
    <w:rsid w:val="002C36C0"/>
    <w:rsid w:val="002C3928"/>
    <w:rsid w:val="002C3B33"/>
    <w:rsid w:val="002C435E"/>
    <w:rsid w:val="002C43BB"/>
    <w:rsid w:val="002C44AB"/>
    <w:rsid w:val="002C5E39"/>
    <w:rsid w:val="002C5FA2"/>
    <w:rsid w:val="002C7A02"/>
    <w:rsid w:val="002C7BD4"/>
    <w:rsid w:val="002D0107"/>
    <w:rsid w:val="002D062E"/>
    <w:rsid w:val="002D0D43"/>
    <w:rsid w:val="002D15C2"/>
    <w:rsid w:val="002D2B10"/>
    <w:rsid w:val="002D3842"/>
    <w:rsid w:val="002D386A"/>
    <w:rsid w:val="002D4100"/>
    <w:rsid w:val="002D477F"/>
    <w:rsid w:val="002D4F48"/>
    <w:rsid w:val="002D519B"/>
    <w:rsid w:val="002D621E"/>
    <w:rsid w:val="002D66DA"/>
    <w:rsid w:val="002D7027"/>
    <w:rsid w:val="002D70DC"/>
    <w:rsid w:val="002D758B"/>
    <w:rsid w:val="002D79BC"/>
    <w:rsid w:val="002D7E58"/>
    <w:rsid w:val="002E0D31"/>
    <w:rsid w:val="002E0EFA"/>
    <w:rsid w:val="002E1073"/>
    <w:rsid w:val="002E12EC"/>
    <w:rsid w:val="002E146D"/>
    <w:rsid w:val="002E1803"/>
    <w:rsid w:val="002E272B"/>
    <w:rsid w:val="002E29F8"/>
    <w:rsid w:val="002E2C52"/>
    <w:rsid w:val="002E342B"/>
    <w:rsid w:val="002E3B81"/>
    <w:rsid w:val="002E3D08"/>
    <w:rsid w:val="002E3E1D"/>
    <w:rsid w:val="002E3EEA"/>
    <w:rsid w:val="002E4D08"/>
    <w:rsid w:val="002E4DA5"/>
    <w:rsid w:val="002E52B8"/>
    <w:rsid w:val="002E5DBF"/>
    <w:rsid w:val="002E5E01"/>
    <w:rsid w:val="002E60F5"/>
    <w:rsid w:val="002E6536"/>
    <w:rsid w:val="002E6687"/>
    <w:rsid w:val="002E69F5"/>
    <w:rsid w:val="002E6CAA"/>
    <w:rsid w:val="002E732D"/>
    <w:rsid w:val="002E73EC"/>
    <w:rsid w:val="002E78B2"/>
    <w:rsid w:val="002F023D"/>
    <w:rsid w:val="002F10EC"/>
    <w:rsid w:val="002F1136"/>
    <w:rsid w:val="002F1231"/>
    <w:rsid w:val="002F1521"/>
    <w:rsid w:val="002F15EE"/>
    <w:rsid w:val="002F3632"/>
    <w:rsid w:val="002F3AFB"/>
    <w:rsid w:val="002F3C41"/>
    <w:rsid w:val="002F4C8E"/>
    <w:rsid w:val="002F5076"/>
    <w:rsid w:val="002F5839"/>
    <w:rsid w:val="002F64D9"/>
    <w:rsid w:val="002F651D"/>
    <w:rsid w:val="002F6648"/>
    <w:rsid w:val="002F6E44"/>
    <w:rsid w:val="002F74FD"/>
    <w:rsid w:val="002F787B"/>
    <w:rsid w:val="002F7974"/>
    <w:rsid w:val="002F7D01"/>
    <w:rsid w:val="0030005C"/>
    <w:rsid w:val="00300369"/>
    <w:rsid w:val="003018DB"/>
    <w:rsid w:val="00301D0A"/>
    <w:rsid w:val="003027B8"/>
    <w:rsid w:val="0030293F"/>
    <w:rsid w:val="00302947"/>
    <w:rsid w:val="00302C50"/>
    <w:rsid w:val="003031C2"/>
    <w:rsid w:val="00303861"/>
    <w:rsid w:val="003049B1"/>
    <w:rsid w:val="00304FFF"/>
    <w:rsid w:val="00305557"/>
    <w:rsid w:val="0030561F"/>
    <w:rsid w:val="00305CA3"/>
    <w:rsid w:val="00306E5C"/>
    <w:rsid w:val="00307C19"/>
    <w:rsid w:val="00310732"/>
    <w:rsid w:val="00310BC9"/>
    <w:rsid w:val="00311762"/>
    <w:rsid w:val="00311E98"/>
    <w:rsid w:val="00312215"/>
    <w:rsid w:val="0031249C"/>
    <w:rsid w:val="003125C3"/>
    <w:rsid w:val="00312896"/>
    <w:rsid w:val="00313EAC"/>
    <w:rsid w:val="003142F4"/>
    <w:rsid w:val="0031454E"/>
    <w:rsid w:val="0031611F"/>
    <w:rsid w:val="00317A33"/>
    <w:rsid w:val="00320339"/>
    <w:rsid w:val="00321214"/>
    <w:rsid w:val="003213D5"/>
    <w:rsid w:val="003233D0"/>
    <w:rsid w:val="00323737"/>
    <w:rsid w:val="00323AD6"/>
    <w:rsid w:val="00323F27"/>
    <w:rsid w:val="003242EF"/>
    <w:rsid w:val="00325339"/>
    <w:rsid w:val="003255AA"/>
    <w:rsid w:val="003314B6"/>
    <w:rsid w:val="00331A20"/>
    <w:rsid w:val="00331A23"/>
    <w:rsid w:val="00331E65"/>
    <w:rsid w:val="00333107"/>
    <w:rsid w:val="0033343B"/>
    <w:rsid w:val="0033393C"/>
    <w:rsid w:val="003357EE"/>
    <w:rsid w:val="00337368"/>
    <w:rsid w:val="0033786A"/>
    <w:rsid w:val="00337B4D"/>
    <w:rsid w:val="003407A9"/>
    <w:rsid w:val="00340BA3"/>
    <w:rsid w:val="00340BAF"/>
    <w:rsid w:val="00340C2B"/>
    <w:rsid w:val="00340F9A"/>
    <w:rsid w:val="00341018"/>
    <w:rsid w:val="00341067"/>
    <w:rsid w:val="00341723"/>
    <w:rsid w:val="003420D9"/>
    <w:rsid w:val="003423E0"/>
    <w:rsid w:val="0034301A"/>
    <w:rsid w:val="00343D76"/>
    <w:rsid w:val="00344DFD"/>
    <w:rsid w:val="003451D3"/>
    <w:rsid w:val="00345B64"/>
    <w:rsid w:val="00346631"/>
    <w:rsid w:val="00346AAD"/>
    <w:rsid w:val="00346D96"/>
    <w:rsid w:val="0034736A"/>
    <w:rsid w:val="0034747C"/>
    <w:rsid w:val="00347B6C"/>
    <w:rsid w:val="0035151C"/>
    <w:rsid w:val="00352254"/>
    <w:rsid w:val="003522A3"/>
    <w:rsid w:val="00353929"/>
    <w:rsid w:val="00353F9E"/>
    <w:rsid w:val="003540D1"/>
    <w:rsid w:val="003545BF"/>
    <w:rsid w:val="0035586A"/>
    <w:rsid w:val="0035611A"/>
    <w:rsid w:val="00356C3D"/>
    <w:rsid w:val="00360B75"/>
    <w:rsid w:val="0036151C"/>
    <w:rsid w:val="00361A9B"/>
    <w:rsid w:val="00362CCF"/>
    <w:rsid w:val="003631DB"/>
    <w:rsid w:val="00364524"/>
    <w:rsid w:val="0036513A"/>
    <w:rsid w:val="00365237"/>
    <w:rsid w:val="0036559C"/>
    <w:rsid w:val="0036587E"/>
    <w:rsid w:val="003660CD"/>
    <w:rsid w:val="00366AC2"/>
    <w:rsid w:val="00366B08"/>
    <w:rsid w:val="00367496"/>
    <w:rsid w:val="003678BE"/>
    <w:rsid w:val="003700F8"/>
    <w:rsid w:val="00370949"/>
    <w:rsid w:val="0037243B"/>
    <w:rsid w:val="0037251C"/>
    <w:rsid w:val="0037272C"/>
    <w:rsid w:val="00372B9A"/>
    <w:rsid w:val="003731BF"/>
    <w:rsid w:val="00375287"/>
    <w:rsid w:val="00375791"/>
    <w:rsid w:val="00375826"/>
    <w:rsid w:val="00375994"/>
    <w:rsid w:val="00375C59"/>
    <w:rsid w:val="00375E05"/>
    <w:rsid w:val="00376BB7"/>
    <w:rsid w:val="00376EEE"/>
    <w:rsid w:val="00377BA1"/>
    <w:rsid w:val="00377FF0"/>
    <w:rsid w:val="003801F9"/>
    <w:rsid w:val="00380616"/>
    <w:rsid w:val="00381022"/>
    <w:rsid w:val="003814B8"/>
    <w:rsid w:val="00382909"/>
    <w:rsid w:val="00382EE1"/>
    <w:rsid w:val="00384258"/>
    <w:rsid w:val="00385131"/>
    <w:rsid w:val="0038620B"/>
    <w:rsid w:val="00387647"/>
    <w:rsid w:val="0038791A"/>
    <w:rsid w:val="00390056"/>
    <w:rsid w:val="0039055C"/>
    <w:rsid w:val="00390718"/>
    <w:rsid w:val="00390767"/>
    <w:rsid w:val="00390883"/>
    <w:rsid w:val="00391470"/>
    <w:rsid w:val="003920C4"/>
    <w:rsid w:val="00392184"/>
    <w:rsid w:val="00392652"/>
    <w:rsid w:val="00392B41"/>
    <w:rsid w:val="0039456F"/>
    <w:rsid w:val="003945C8"/>
    <w:rsid w:val="0039480D"/>
    <w:rsid w:val="00395446"/>
    <w:rsid w:val="00396725"/>
    <w:rsid w:val="00397A28"/>
    <w:rsid w:val="00397E94"/>
    <w:rsid w:val="00397F05"/>
    <w:rsid w:val="003A0442"/>
    <w:rsid w:val="003A0899"/>
    <w:rsid w:val="003A1512"/>
    <w:rsid w:val="003A1EB7"/>
    <w:rsid w:val="003A23F3"/>
    <w:rsid w:val="003A2D82"/>
    <w:rsid w:val="003A337C"/>
    <w:rsid w:val="003A36DA"/>
    <w:rsid w:val="003A38F1"/>
    <w:rsid w:val="003A3D1B"/>
    <w:rsid w:val="003A3F39"/>
    <w:rsid w:val="003A4296"/>
    <w:rsid w:val="003A4549"/>
    <w:rsid w:val="003A49B3"/>
    <w:rsid w:val="003A55B4"/>
    <w:rsid w:val="003A61B6"/>
    <w:rsid w:val="003A623F"/>
    <w:rsid w:val="003A71AD"/>
    <w:rsid w:val="003A7D1D"/>
    <w:rsid w:val="003B1688"/>
    <w:rsid w:val="003B1FA4"/>
    <w:rsid w:val="003B1FE6"/>
    <w:rsid w:val="003B3106"/>
    <w:rsid w:val="003B3974"/>
    <w:rsid w:val="003B39E0"/>
    <w:rsid w:val="003B3DAB"/>
    <w:rsid w:val="003B404D"/>
    <w:rsid w:val="003B4B34"/>
    <w:rsid w:val="003B4CDA"/>
    <w:rsid w:val="003B4F2D"/>
    <w:rsid w:val="003B5BD9"/>
    <w:rsid w:val="003B64A3"/>
    <w:rsid w:val="003B6DB8"/>
    <w:rsid w:val="003B72B9"/>
    <w:rsid w:val="003C0887"/>
    <w:rsid w:val="003C08AF"/>
    <w:rsid w:val="003C2987"/>
    <w:rsid w:val="003C2EDD"/>
    <w:rsid w:val="003C3220"/>
    <w:rsid w:val="003C3A47"/>
    <w:rsid w:val="003C3A79"/>
    <w:rsid w:val="003C48F2"/>
    <w:rsid w:val="003C5177"/>
    <w:rsid w:val="003C52B0"/>
    <w:rsid w:val="003C5911"/>
    <w:rsid w:val="003C5CDB"/>
    <w:rsid w:val="003C6465"/>
    <w:rsid w:val="003C65E4"/>
    <w:rsid w:val="003C7712"/>
    <w:rsid w:val="003C7862"/>
    <w:rsid w:val="003C7ECD"/>
    <w:rsid w:val="003D007D"/>
    <w:rsid w:val="003D01A1"/>
    <w:rsid w:val="003D04D6"/>
    <w:rsid w:val="003D04F6"/>
    <w:rsid w:val="003D18CC"/>
    <w:rsid w:val="003D3583"/>
    <w:rsid w:val="003D391E"/>
    <w:rsid w:val="003D3B6F"/>
    <w:rsid w:val="003D40E8"/>
    <w:rsid w:val="003D455E"/>
    <w:rsid w:val="003D5785"/>
    <w:rsid w:val="003D5A2D"/>
    <w:rsid w:val="003D5A9D"/>
    <w:rsid w:val="003D62C0"/>
    <w:rsid w:val="003D65F6"/>
    <w:rsid w:val="003D6911"/>
    <w:rsid w:val="003D7E4B"/>
    <w:rsid w:val="003E0035"/>
    <w:rsid w:val="003E0C14"/>
    <w:rsid w:val="003E0D6F"/>
    <w:rsid w:val="003E1591"/>
    <w:rsid w:val="003E1ACF"/>
    <w:rsid w:val="003E216C"/>
    <w:rsid w:val="003E236E"/>
    <w:rsid w:val="003E259D"/>
    <w:rsid w:val="003E26BA"/>
    <w:rsid w:val="003E2906"/>
    <w:rsid w:val="003E2969"/>
    <w:rsid w:val="003E2C1A"/>
    <w:rsid w:val="003E330F"/>
    <w:rsid w:val="003E3478"/>
    <w:rsid w:val="003E4E74"/>
    <w:rsid w:val="003E5F7D"/>
    <w:rsid w:val="003E6520"/>
    <w:rsid w:val="003E67E7"/>
    <w:rsid w:val="003E6B25"/>
    <w:rsid w:val="003E6B3C"/>
    <w:rsid w:val="003E6B95"/>
    <w:rsid w:val="003E70FF"/>
    <w:rsid w:val="003E7F1B"/>
    <w:rsid w:val="003F0B41"/>
    <w:rsid w:val="003F1150"/>
    <w:rsid w:val="003F1E39"/>
    <w:rsid w:val="003F229D"/>
    <w:rsid w:val="003F25F0"/>
    <w:rsid w:val="003F2D5B"/>
    <w:rsid w:val="003F5AD2"/>
    <w:rsid w:val="003F5CA4"/>
    <w:rsid w:val="003F6D50"/>
    <w:rsid w:val="003F7006"/>
    <w:rsid w:val="003F7507"/>
    <w:rsid w:val="003F7C72"/>
    <w:rsid w:val="003F7D10"/>
    <w:rsid w:val="00401000"/>
    <w:rsid w:val="004016C6"/>
    <w:rsid w:val="0040179A"/>
    <w:rsid w:val="00401856"/>
    <w:rsid w:val="004028A2"/>
    <w:rsid w:val="00402FEB"/>
    <w:rsid w:val="00403344"/>
    <w:rsid w:val="00403C82"/>
    <w:rsid w:val="00404157"/>
    <w:rsid w:val="00404C44"/>
    <w:rsid w:val="00404EE8"/>
    <w:rsid w:val="0040510D"/>
    <w:rsid w:val="0040512D"/>
    <w:rsid w:val="0040602F"/>
    <w:rsid w:val="00406AFB"/>
    <w:rsid w:val="00407382"/>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76"/>
    <w:rsid w:val="00417D9F"/>
    <w:rsid w:val="00420229"/>
    <w:rsid w:val="00420DBA"/>
    <w:rsid w:val="00421311"/>
    <w:rsid w:val="004227AD"/>
    <w:rsid w:val="00422E13"/>
    <w:rsid w:val="0042350F"/>
    <w:rsid w:val="00423599"/>
    <w:rsid w:val="0042384C"/>
    <w:rsid w:val="00423893"/>
    <w:rsid w:val="00423BC9"/>
    <w:rsid w:val="004255B4"/>
    <w:rsid w:val="00426766"/>
    <w:rsid w:val="004267D0"/>
    <w:rsid w:val="004279CA"/>
    <w:rsid w:val="00427A82"/>
    <w:rsid w:val="00427EA2"/>
    <w:rsid w:val="00430115"/>
    <w:rsid w:val="00430A4B"/>
    <w:rsid w:val="00431593"/>
    <w:rsid w:val="00431C46"/>
    <w:rsid w:val="004327E6"/>
    <w:rsid w:val="004329DC"/>
    <w:rsid w:val="00432AC6"/>
    <w:rsid w:val="004341C6"/>
    <w:rsid w:val="00434C5E"/>
    <w:rsid w:val="00435765"/>
    <w:rsid w:val="004360B6"/>
    <w:rsid w:val="004362E5"/>
    <w:rsid w:val="00436356"/>
    <w:rsid w:val="00440722"/>
    <w:rsid w:val="004425D9"/>
    <w:rsid w:val="00443244"/>
    <w:rsid w:val="00444AF6"/>
    <w:rsid w:val="0044519D"/>
    <w:rsid w:val="00445544"/>
    <w:rsid w:val="00445C0B"/>
    <w:rsid w:val="00446195"/>
    <w:rsid w:val="00447CD0"/>
    <w:rsid w:val="00447FC2"/>
    <w:rsid w:val="004502F4"/>
    <w:rsid w:val="004506F4"/>
    <w:rsid w:val="004509D1"/>
    <w:rsid w:val="00450A42"/>
    <w:rsid w:val="00450E98"/>
    <w:rsid w:val="004513A5"/>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6E90"/>
    <w:rsid w:val="00457135"/>
    <w:rsid w:val="0045770D"/>
    <w:rsid w:val="0045790F"/>
    <w:rsid w:val="00457D63"/>
    <w:rsid w:val="00457E21"/>
    <w:rsid w:val="0046007E"/>
    <w:rsid w:val="0046024B"/>
    <w:rsid w:val="00460E36"/>
    <w:rsid w:val="00461155"/>
    <w:rsid w:val="0046218C"/>
    <w:rsid w:val="004623D4"/>
    <w:rsid w:val="00463039"/>
    <w:rsid w:val="00463944"/>
    <w:rsid w:val="0046512A"/>
    <w:rsid w:val="00465234"/>
    <w:rsid w:val="00465B24"/>
    <w:rsid w:val="00466858"/>
    <w:rsid w:val="00466D0F"/>
    <w:rsid w:val="00467544"/>
    <w:rsid w:val="004676BA"/>
    <w:rsid w:val="0046784C"/>
    <w:rsid w:val="00467ECB"/>
    <w:rsid w:val="004710C3"/>
    <w:rsid w:val="00471459"/>
    <w:rsid w:val="00472274"/>
    <w:rsid w:val="004722D4"/>
    <w:rsid w:val="00472AD0"/>
    <w:rsid w:val="00472D9C"/>
    <w:rsid w:val="00473B60"/>
    <w:rsid w:val="00475AFF"/>
    <w:rsid w:val="00475D30"/>
    <w:rsid w:val="004765F4"/>
    <w:rsid w:val="00476B4D"/>
    <w:rsid w:val="00476CBC"/>
    <w:rsid w:val="00476E6C"/>
    <w:rsid w:val="00477282"/>
    <w:rsid w:val="00477947"/>
    <w:rsid w:val="00480FA1"/>
    <w:rsid w:val="00481FD7"/>
    <w:rsid w:val="00482DE5"/>
    <w:rsid w:val="00483266"/>
    <w:rsid w:val="0048352E"/>
    <w:rsid w:val="004836A9"/>
    <w:rsid w:val="00483B23"/>
    <w:rsid w:val="004840D7"/>
    <w:rsid w:val="004846F4"/>
    <w:rsid w:val="00485C26"/>
    <w:rsid w:val="00485EC0"/>
    <w:rsid w:val="00486A51"/>
    <w:rsid w:val="004875E1"/>
    <w:rsid w:val="00487B37"/>
    <w:rsid w:val="00490636"/>
    <w:rsid w:val="00490FF0"/>
    <w:rsid w:val="004910FE"/>
    <w:rsid w:val="00491198"/>
    <w:rsid w:val="004917E0"/>
    <w:rsid w:val="00491BF6"/>
    <w:rsid w:val="00491FED"/>
    <w:rsid w:val="00492F82"/>
    <w:rsid w:val="004943C2"/>
    <w:rsid w:val="00494918"/>
    <w:rsid w:val="00494C65"/>
    <w:rsid w:val="00494F0C"/>
    <w:rsid w:val="00495557"/>
    <w:rsid w:val="0049618D"/>
    <w:rsid w:val="004965EF"/>
    <w:rsid w:val="0049719D"/>
    <w:rsid w:val="00497FCD"/>
    <w:rsid w:val="004A095C"/>
    <w:rsid w:val="004A0D1E"/>
    <w:rsid w:val="004A0E66"/>
    <w:rsid w:val="004A0EEC"/>
    <w:rsid w:val="004A130F"/>
    <w:rsid w:val="004A17EF"/>
    <w:rsid w:val="004A1BDA"/>
    <w:rsid w:val="004A22DA"/>
    <w:rsid w:val="004A2700"/>
    <w:rsid w:val="004A36C8"/>
    <w:rsid w:val="004A3721"/>
    <w:rsid w:val="004A3742"/>
    <w:rsid w:val="004A37B8"/>
    <w:rsid w:val="004A3CC2"/>
    <w:rsid w:val="004A3ED3"/>
    <w:rsid w:val="004A47BC"/>
    <w:rsid w:val="004A4AC6"/>
    <w:rsid w:val="004B1199"/>
    <w:rsid w:val="004B16C4"/>
    <w:rsid w:val="004B1867"/>
    <w:rsid w:val="004B1C6B"/>
    <w:rsid w:val="004B2A64"/>
    <w:rsid w:val="004B41DA"/>
    <w:rsid w:val="004B470D"/>
    <w:rsid w:val="004B4764"/>
    <w:rsid w:val="004B4846"/>
    <w:rsid w:val="004B5394"/>
    <w:rsid w:val="004B5BDD"/>
    <w:rsid w:val="004B6E9E"/>
    <w:rsid w:val="004B6F83"/>
    <w:rsid w:val="004B7C29"/>
    <w:rsid w:val="004C06E5"/>
    <w:rsid w:val="004C1B7D"/>
    <w:rsid w:val="004C1E3C"/>
    <w:rsid w:val="004C25F0"/>
    <w:rsid w:val="004C26DD"/>
    <w:rsid w:val="004C2B5D"/>
    <w:rsid w:val="004C2D68"/>
    <w:rsid w:val="004C2F56"/>
    <w:rsid w:val="004C339D"/>
    <w:rsid w:val="004C33E8"/>
    <w:rsid w:val="004C4307"/>
    <w:rsid w:val="004C4309"/>
    <w:rsid w:val="004C49E3"/>
    <w:rsid w:val="004C4E8A"/>
    <w:rsid w:val="004C4F1B"/>
    <w:rsid w:val="004C514A"/>
    <w:rsid w:val="004C645A"/>
    <w:rsid w:val="004C6572"/>
    <w:rsid w:val="004C6D4F"/>
    <w:rsid w:val="004C7541"/>
    <w:rsid w:val="004D1E71"/>
    <w:rsid w:val="004D2CDF"/>
    <w:rsid w:val="004D33CE"/>
    <w:rsid w:val="004D4AAE"/>
    <w:rsid w:val="004D7C86"/>
    <w:rsid w:val="004E0197"/>
    <w:rsid w:val="004E1122"/>
    <w:rsid w:val="004E1409"/>
    <w:rsid w:val="004E1A87"/>
    <w:rsid w:val="004E1BB0"/>
    <w:rsid w:val="004E3030"/>
    <w:rsid w:val="004E3311"/>
    <w:rsid w:val="004E38EC"/>
    <w:rsid w:val="004E3933"/>
    <w:rsid w:val="004E4549"/>
    <w:rsid w:val="004E4C83"/>
    <w:rsid w:val="004E4D53"/>
    <w:rsid w:val="004E4D84"/>
    <w:rsid w:val="004E4EBC"/>
    <w:rsid w:val="004E5104"/>
    <w:rsid w:val="004E5B06"/>
    <w:rsid w:val="004E5FA8"/>
    <w:rsid w:val="004E684C"/>
    <w:rsid w:val="004E6FF1"/>
    <w:rsid w:val="004E76DB"/>
    <w:rsid w:val="004F1F90"/>
    <w:rsid w:val="004F2401"/>
    <w:rsid w:val="004F2A44"/>
    <w:rsid w:val="004F2DAD"/>
    <w:rsid w:val="004F34F7"/>
    <w:rsid w:val="004F55D6"/>
    <w:rsid w:val="004F565A"/>
    <w:rsid w:val="004F571B"/>
    <w:rsid w:val="004F64EB"/>
    <w:rsid w:val="004F7A74"/>
    <w:rsid w:val="00500250"/>
    <w:rsid w:val="00500264"/>
    <w:rsid w:val="00500824"/>
    <w:rsid w:val="00500DAB"/>
    <w:rsid w:val="00501144"/>
    <w:rsid w:val="005013EF"/>
    <w:rsid w:val="005016CC"/>
    <w:rsid w:val="005019E0"/>
    <w:rsid w:val="0050211F"/>
    <w:rsid w:val="005022E7"/>
    <w:rsid w:val="00502A93"/>
    <w:rsid w:val="00506083"/>
    <w:rsid w:val="005068D6"/>
    <w:rsid w:val="00506B86"/>
    <w:rsid w:val="00506EEC"/>
    <w:rsid w:val="00506FD4"/>
    <w:rsid w:val="005107FF"/>
    <w:rsid w:val="00510CBC"/>
    <w:rsid w:val="0051102D"/>
    <w:rsid w:val="005112A5"/>
    <w:rsid w:val="00511F48"/>
    <w:rsid w:val="00512448"/>
    <w:rsid w:val="0051253A"/>
    <w:rsid w:val="0051266C"/>
    <w:rsid w:val="00513B72"/>
    <w:rsid w:val="00515277"/>
    <w:rsid w:val="005158C2"/>
    <w:rsid w:val="005169DE"/>
    <w:rsid w:val="0051754D"/>
    <w:rsid w:val="0051785D"/>
    <w:rsid w:val="00517913"/>
    <w:rsid w:val="0052005F"/>
    <w:rsid w:val="00520200"/>
    <w:rsid w:val="00520E2D"/>
    <w:rsid w:val="00520F04"/>
    <w:rsid w:val="00521717"/>
    <w:rsid w:val="005224B2"/>
    <w:rsid w:val="00523B23"/>
    <w:rsid w:val="00523DFA"/>
    <w:rsid w:val="005254BC"/>
    <w:rsid w:val="005256FC"/>
    <w:rsid w:val="00526C27"/>
    <w:rsid w:val="00526DFF"/>
    <w:rsid w:val="00527473"/>
    <w:rsid w:val="00527EF9"/>
    <w:rsid w:val="005305FF"/>
    <w:rsid w:val="00530C9B"/>
    <w:rsid w:val="00532334"/>
    <w:rsid w:val="005324AF"/>
    <w:rsid w:val="0053402C"/>
    <w:rsid w:val="00534090"/>
    <w:rsid w:val="00534ABA"/>
    <w:rsid w:val="00535998"/>
    <w:rsid w:val="00535FFF"/>
    <w:rsid w:val="0053616F"/>
    <w:rsid w:val="005368AD"/>
    <w:rsid w:val="005370BC"/>
    <w:rsid w:val="00537B35"/>
    <w:rsid w:val="00537DE7"/>
    <w:rsid w:val="00537EC4"/>
    <w:rsid w:val="00537FE4"/>
    <w:rsid w:val="0054027D"/>
    <w:rsid w:val="00541222"/>
    <w:rsid w:val="00541A8D"/>
    <w:rsid w:val="00544DA0"/>
    <w:rsid w:val="005454BD"/>
    <w:rsid w:val="005457E4"/>
    <w:rsid w:val="00546C49"/>
    <w:rsid w:val="0055010B"/>
    <w:rsid w:val="00550D59"/>
    <w:rsid w:val="0055110D"/>
    <w:rsid w:val="00551F81"/>
    <w:rsid w:val="0055210F"/>
    <w:rsid w:val="00552CD7"/>
    <w:rsid w:val="005533BE"/>
    <w:rsid w:val="00554B30"/>
    <w:rsid w:val="00554FFB"/>
    <w:rsid w:val="005568DE"/>
    <w:rsid w:val="00557C50"/>
    <w:rsid w:val="005606B6"/>
    <w:rsid w:val="005608D6"/>
    <w:rsid w:val="00560F19"/>
    <w:rsid w:val="00561E6B"/>
    <w:rsid w:val="005621D2"/>
    <w:rsid w:val="005621E0"/>
    <w:rsid w:val="00562D90"/>
    <w:rsid w:val="00563317"/>
    <w:rsid w:val="00563A23"/>
    <w:rsid w:val="00563A5A"/>
    <w:rsid w:val="00563C61"/>
    <w:rsid w:val="00563ECB"/>
    <w:rsid w:val="00563F47"/>
    <w:rsid w:val="005640BB"/>
    <w:rsid w:val="00564C23"/>
    <w:rsid w:val="00565406"/>
    <w:rsid w:val="00565570"/>
    <w:rsid w:val="005657DD"/>
    <w:rsid w:val="00565B29"/>
    <w:rsid w:val="005664CC"/>
    <w:rsid w:val="0056664B"/>
    <w:rsid w:val="00567588"/>
    <w:rsid w:val="00567992"/>
    <w:rsid w:val="00567C3C"/>
    <w:rsid w:val="005702F8"/>
    <w:rsid w:val="00571231"/>
    <w:rsid w:val="00571767"/>
    <w:rsid w:val="00571E44"/>
    <w:rsid w:val="00573E61"/>
    <w:rsid w:val="0057411B"/>
    <w:rsid w:val="00574525"/>
    <w:rsid w:val="00574778"/>
    <w:rsid w:val="0057498F"/>
    <w:rsid w:val="00574DE9"/>
    <w:rsid w:val="00575DF4"/>
    <w:rsid w:val="0057765D"/>
    <w:rsid w:val="005777FC"/>
    <w:rsid w:val="005808EB"/>
    <w:rsid w:val="00580D37"/>
    <w:rsid w:val="00581FA0"/>
    <w:rsid w:val="00582B90"/>
    <w:rsid w:val="00583134"/>
    <w:rsid w:val="005831A7"/>
    <w:rsid w:val="00583321"/>
    <w:rsid w:val="0058341E"/>
    <w:rsid w:val="00584F3A"/>
    <w:rsid w:val="005853AB"/>
    <w:rsid w:val="00585748"/>
    <w:rsid w:val="005859C5"/>
    <w:rsid w:val="00585C79"/>
    <w:rsid w:val="00585FD0"/>
    <w:rsid w:val="00586144"/>
    <w:rsid w:val="00587785"/>
    <w:rsid w:val="0058788D"/>
    <w:rsid w:val="00587E29"/>
    <w:rsid w:val="00587FE6"/>
    <w:rsid w:val="0059040D"/>
    <w:rsid w:val="00591698"/>
    <w:rsid w:val="00593B87"/>
    <w:rsid w:val="00593C1C"/>
    <w:rsid w:val="00593E94"/>
    <w:rsid w:val="00594143"/>
    <w:rsid w:val="00594543"/>
    <w:rsid w:val="00594612"/>
    <w:rsid w:val="00595873"/>
    <w:rsid w:val="00595CDD"/>
    <w:rsid w:val="005964BB"/>
    <w:rsid w:val="00596A70"/>
    <w:rsid w:val="00596BD3"/>
    <w:rsid w:val="00596BE7"/>
    <w:rsid w:val="00596C3E"/>
    <w:rsid w:val="005977DD"/>
    <w:rsid w:val="005A04BD"/>
    <w:rsid w:val="005A0A3F"/>
    <w:rsid w:val="005A114F"/>
    <w:rsid w:val="005A1F49"/>
    <w:rsid w:val="005A2364"/>
    <w:rsid w:val="005A2480"/>
    <w:rsid w:val="005A2B2C"/>
    <w:rsid w:val="005A2D6B"/>
    <w:rsid w:val="005A3252"/>
    <w:rsid w:val="005A33F7"/>
    <w:rsid w:val="005A40CF"/>
    <w:rsid w:val="005A4A9C"/>
    <w:rsid w:val="005A4BAE"/>
    <w:rsid w:val="005A4F39"/>
    <w:rsid w:val="005A574D"/>
    <w:rsid w:val="005A5B5C"/>
    <w:rsid w:val="005A6E93"/>
    <w:rsid w:val="005A707A"/>
    <w:rsid w:val="005A7340"/>
    <w:rsid w:val="005A7F93"/>
    <w:rsid w:val="005B07EA"/>
    <w:rsid w:val="005B0B20"/>
    <w:rsid w:val="005B0BD6"/>
    <w:rsid w:val="005B0EFB"/>
    <w:rsid w:val="005B1060"/>
    <w:rsid w:val="005B12B9"/>
    <w:rsid w:val="005B17C1"/>
    <w:rsid w:val="005B3737"/>
    <w:rsid w:val="005B3A42"/>
    <w:rsid w:val="005B5D40"/>
    <w:rsid w:val="005B5EFC"/>
    <w:rsid w:val="005B6412"/>
    <w:rsid w:val="005B6698"/>
    <w:rsid w:val="005B68A7"/>
    <w:rsid w:val="005B6AC3"/>
    <w:rsid w:val="005C055E"/>
    <w:rsid w:val="005C0FA1"/>
    <w:rsid w:val="005C1615"/>
    <w:rsid w:val="005C1D98"/>
    <w:rsid w:val="005C1DA5"/>
    <w:rsid w:val="005C2559"/>
    <w:rsid w:val="005C2873"/>
    <w:rsid w:val="005C34FC"/>
    <w:rsid w:val="005C3B5C"/>
    <w:rsid w:val="005C3C7F"/>
    <w:rsid w:val="005C5143"/>
    <w:rsid w:val="005C5639"/>
    <w:rsid w:val="005C5742"/>
    <w:rsid w:val="005C6CA5"/>
    <w:rsid w:val="005C760E"/>
    <w:rsid w:val="005C7E9E"/>
    <w:rsid w:val="005D18C9"/>
    <w:rsid w:val="005D1B72"/>
    <w:rsid w:val="005D2471"/>
    <w:rsid w:val="005D25A3"/>
    <w:rsid w:val="005D2779"/>
    <w:rsid w:val="005D3242"/>
    <w:rsid w:val="005D610C"/>
    <w:rsid w:val="005D74E7"/>
    <w:rsid w:val="005D7C64"/>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45D"/>
    <w:rsid w:val="005F2C1F"/>
    <w:rsid w:val="005F2E44"/>
    <w:rsid w:val="005F3690"/>
    <w:rsid w:val="005F3986"/>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ACD"/>
    <w:rsid w:val="00604C15"/>
    <w:rsid w:val="00604DC2"/>
    <w:rsid w:val="006060C4"/>
    <w:rsid w:val="00607C35"/>
    <w:rsid w:val="00611777"/>
    <w:rsid w:val="0061189F"/>
    <w:rsid w:val="0061219B"/>
    <w:rsid w:val="00612D05"/>
    <w:rsid w:val="00613FB6"/>
    <w:rsid w:val="006140C6"/>
    <w:rsid w:val="00614134"/>
    <w:rsid w:val="00614241"/>
    <w:rsid w:val="0061428D"/>
    <w:rsid w:val="00615411"/>
    <w:rsid w:val="0061599E"/>
    <w:rsid w:val="00615AC7"/>
    <w:rsid w:val="006162E6"/>
    <w:rsid w:val="006171A5"/>
    <w:rsid w:val="00620309"/>
    <w:rsid w:val="0062159D"/>
    <w:rsid w:val="00621680"/>
    <w:rsid w:val="00621EC5"/>
    <w:rsid w:val="006223E0"/>
    <w:rsid w:val="006224D0"/>
    <w:rsid w:val="006226A3"/>
    <w:rsid w:val="00622BCE"/>
    <w:rsid w:val="00622E29"/>
    <w:rsid w:val="00623643"/>
    <w:rsid w:val="00624018"/>
    <w:rsid w:val="006240C4"/>
    <w:rsid w:val="00624B3C"/>
    <w:rsid w:val="006252C2"/>
    <w:rsid w:val="00625304"/>
    <w:rsid w:val="0062581B"/>
    <w:rsid w:val="006261F4"/>
    <w:rsid w:val="0063164E"/>
    <w:rsid w:val="0063191D"/>
    <w:rsid w:val="00633488"/>
    <w:rsid w:val="00633581"/>
    <w:rsid w:val="006339AF"/>
    <w:rsid w:val="00633C47"/>
    <w:rsid w:val="006348F7"/>
    <w:rsid w:val="0063512D"/>
    <w:rsid w:val="006358FB"/>
    <w:rsid w:val="00635AE2"/>
    <w:rsid w:val="00635E1E"/>
    <w:rsid w:val="0063677C"/>
    <w:rsid w:val="00636972"/>
    <w:rsid w:val="00636B69"/>
    <w:rsid w:val="00636BC2"/>
    <w:rsid w:val="006404B1"/>
    <w:rsid w:val="006404D1"/>
    <w:rsid w:val="00640F43"/>
    <w:rsid w:val="006412CA"/>
    <w:rsid w:val="006420DA"/>
    <w:rsid w:val="00642A0A"/>
    <w:rsid w:val="00643AC1"/>
    <w:rsid w:val="00643D62"/>
    <w:rsid w:val="00644A5E"/>
    <w:rsid w:val="00644A6C"/>
    <w:rsid w:val="00644D69"/>
    <w:rsid w:val="006457A8"/>
    <w:rsid w:val="00645EA0"/>
    <w:rsid w:val="00645F76"/>
    <w:rsid w:val="00646EB0"/>
    <w:rsid w:val="0064714D"/>
    <w:rsid w:val="0064727D"/>
    <w:rsid w:val="006473CE"/>
    <w:rsid w:val="00647B32"/>
    <w:rsid w:val="00647C27"/>
    <w:rsid w:val="006519E6"/>
    <w:rsid w:val="00651CDE"/>
    <w:rsid w:val="00652326"/>
    <w:rsid w:val="006524F6"/>
    <w:rsid w:val="00652907"/>
    <w:rsid w:val="00652E06"/>
    <w:rsid w:val="00653FC4"/>
    <w:rsid w:val="00654F91"/>
    <w:rsid w:val="00655361"/>
    <w:rsid w:val="00656253"/>
    <w:rsid w:val="00656799"/>
    <w:rsid w:val="00656B77"/>
    <w:rsid w:val="00656E72"/>
    <w:rsid w:val="006578A1"/>
    <w:rsid w:val="00661004"/>
    <w:rsid w:val="0066137B"/>
    <w:rsid w:val="0066174E"/>
    <w:rsid w:val="00661BBB"/>
    <w:rsid w:val="00661E57"/>
    <w:rsid w:val="006629E4"/>
    <w:rsid w:val="0066352E"/>
    <w:rsid w:val="00663783"/>
    <w:rsid w:val="00663E47"/>
    <w:rsid w:val="006644A7"/>
    <w:rsid w:val="00664BDE"/>
    <w:rsid w:val="0066565B"/>
    <w:rsid w:val="00665C44"/>
    <w:rsid w:val="00666284"/>
    <w:rsid w:val="006667F3"/>
    <w:rsid w:val="00667AEA"/>
    <w:rsid w:val="006704FA"/>
    <w:rsid w:val="00670687"/>
    <w:rsid w:val="00670DC5"/>
    <w:rsid w:val="00671652"/>
    <w:rsid w:val="00671FAA"/>
    <w:rsid w:val="00675DA5"/>
    <w:rsid w:val="00680482"/>
    <w:rsid w:val="006808DC"/>
    <w:rsid w:val="006816B6"/>
    <w:rsid w:val="006820EB"/>
    <w:rsid w:val="00682128"/>
    <w:rsid w:val="0068220C"/>
    <w:rsid w:val="00682AB1"/>
    <w:rsid w:val="00682E9F"/>
    <w:rsid w:val="00683252"/>
    <w:rsid w:val="0068343A"/>
    <w:rsid w:val="006834D4"/>
    <w:rsid w:val="0068413D"/>
    <w:rsid w:val="006844BA"/>
    <w:rsid w:val="006845A2"/>
    <w:rsid w:val="00684BF8"/>
    <w:rsid w:val="00684D9B"/>
    <w:rsid w:val="006858AA"/>
    <w:rsid w:val="00685BCF"/>
    <w:rsid w:val="006871D0"/>
    <w:rsid w:val="0068751F"/>
    <w:rsid w:val="006900D1"/>
    <w:rsid w:val="00690297"/>
    <w:rsid w:val="0069115A"/>
    <w:rsid w:val="006912F1"/>
    <w:rsid w:val="00691387"/>
    <w:rsid w:val="006927F2"/>
    <w:rsid w:val="006931E1"/>
    <w:rsid w:val="00693E3A"/>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B120D"/>
    <w:rsid w:val="006B13C1"/>
    <w:rsid w:val="006B2CC7"/>
    <w:rsid w:val="006B3AF9"/>
    <w:rsid w:val="006B44C5"/>
    <w:rsid w:val="006B555F"/>
    <w:rsid w:val="006B5A60"/>
    <w:rsid w:val="006B6242"/>
    <w:rsid w:val="006B62B8"/>
    <w:rsid w:val="006B6C7C"/>
    <w:rsid w:val="006B6EA4"/>
    <w:rsid w:val="006B77BB"/>
    <w:rsid w:val="006B7F8F"/>
    <w:rsid w:val="006B7FC5"/>
    <w:rsid w:val="006C055E"/>
    <w:rsid w:val="006C0D13"/>
    <w:rsid w:val="006C187F"/>
    <w:rsid w:val="006C19BC"/>
    <w:rsid w:val="006C19D5"/>
    <w:rsid w:val="006C1B44"/>
    <w:rsid w:val="006C1F77"/>
    <w:rsid w:val="006C2211"/>
    <w:rsid w:val="006C3031"/>
    <w:rsid w:val="006C3607"/>
    <w:rsid w:val="006C3990"/>
    <w:rsid w:val="006C3ED2"/>
    <w:rsid w:val="006C4233"/>
    <w:rsid w:val="006C42E7"/>
    <w:rsid w:val="006C4422"/>
    <w:rsid w:val="006C5CCA"/>
    <w:rsid w:val="006C625F"/>
    <w:rsid w:val="006C78A6"/>
    <w:rsid w:val="006C7AB4"/>
    <w:rsid w:val="006D006B"/>
    <w:rsid w:val="006D105C"/>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3CB2"/>
    <w:rsid w:val="006E3DA8"/>
    <w:rsid w:val="006E5DAA"/>
    <w:rsid w:val="006E7006"/>
    <w:rsid w:val="006F00E7"/>
    <w:rsid w:val="006F0F6E"/>
    <w:rsid w:val="006F1B22"/>
    <w:rsid w:val="006F1BA4"/>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09AC"/>
    <w:rsid w:val="0070167E"/>
    <w:rsid w:val="00701E1B"/>
    <w:rsid w:val="00702ED0"/>
    <w:rsid w:val="00703C09"/>
    <w:rsid w:val="0070434A"/>
    <w:rsid w:val="007048C4"/>
    <w:rsid w:val="00704CC4"/>
    <w:rsid w:val="00705345"/>
    <w:rsid w:val="0070638D"/>
    <w:rsid w:val="00706DBF"/>
    <w:rsid w:val="00707A59"/>
    <w:rsid w:val="0071046B"/>
    <w:rsid w:val="00710AC6"/>
    <w:rsid w:val="00710C1D"/>
    <w:rsid w:val="007110A3"/>
    <w:rsid w:val="00711108"/>
    <w:rsid w:val="00711213"/>
    <w:rsid w:val="007112A1"/>
    <w:rsid w:val="00711996"/>
    <w:rsid w:val="00711B3B"/>
    <w:rsid w:val="00711BA3"/>
    <w:rsid w:val="00711C9D"/>
    <w:rsid w:val="00712B71"/>
    <w:rsid w:val="00712E55"/>
    <w:rsid w:val="00713023"/>
    <w:rsid w:val="0071322C"/>
    <w:rsid w:val="00713779"/>
    <w:rsid w:val="00713989"/>
    <w:rsid w:val="00713DCF"/>
    <w:rsid w:val="00714004"/>
    <w:rsid w:val="0071458E"/>
    <w:rsid w:val="007145C9"/>
    <w:rsid w:val="00714631"/>
    <w:rsid w:val="00714B6E"/>
    <w:rsid w:val="0071512F"/>
    <w:rsid w:val="007169AC"/>
    <w:rsid w:val="007169DD"/>
    <w:rsid w:val="00717679"/>
    <w:rsid w:val="00717B67"/>
    <w:rsid w:val="007206A2"/>
    <w:rsid w:val="00720B38"/>
    <w:rsid w:val="00720CA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C1A"/>
    <w:rsid w:val="00733CDC"/>
    <w:rsid w:val="00734B9A"/>
    <w:rsid w:val="00735695"/>
    <w:rsid w:val="007360CB"/>
    <w:rsid w:val="00737566"/>
    <w:rsid w:val="00741BA2"/>
    <w:rsid w:val="00741CF4"/>
    <w:rsid w:val="00741DCC"/>
    <w:rsid w:val="00741DE2"/>
    <w:rsid w:val="007421A1"/>
    <w:rsid w:val="007427FE"/>
    <w:rsid w:val="00742C51"/>
    <w:rsid w:val="00743445"/>
    <w:rsid w:val="00745E01"/>
    <w:rsid w:val="0074666B"/>
    <w:rsid w:val="007468D6"/>
    <w:rsid w:val="00746BFF"/>
    <w:rsid w:val="007473E1"/>
    <w:rsid w:val="00747897"/>
    <w:rsid w:val="00747E47"/>
    <w:rsid w:val="00750192"/>
    <w:rsid w:val="007504E1"/>
    <w:rsid w:val="00750544"/>
    <w:rsid w:val="00750804"/>
    <w:rsid w:val="007509AB"/>
    <w:rsid w:val="00751689"/>
    <w:rsid w:val="007524AA"/>
    <w:rsid w:val="00753744"/>
    <w:rsid w:val="00753A93"/>
    <w:rsid w:val="00753E7C"/>
    <w:rsid w:val="00755663"/>
    <w:rsid w:val="00756386"/>
    <w:rsid w:val="00756603"/>
    <w:rsid w:val="007575C0"/>
    <w:rsid w:val="00757D2F"/>
    <w:rsid w:val="0076000E"/>
    <w:rsid w:val="00760C00"/>
    <w:rsid w:val="007610E9"/>
    <w:rsid w:val="00761728"/>
    <w:rsid w:val="00761C6C"/>
    <w:rsid w:val="00762B72"/>
    <w:rsid w:val="00763CCB"/>
    <w:rsid w:val="007642B4"/>
    <w:rsid w:val="00764C45"/>
    <w:rsid w:val="00764C7F"/>
    <w:rsid w:val="00766277"/>
    <w:rsid w:val="0076656A"/>
    <w:rsid w:val="00766701"/>
    <w:rsid w:val="00766911"/>
    <w:rsid w:val="00767793"/>
    <w:rsid w:val="007679D8"/>
    <w:rsid w:val="00770803"/>
    <w:rsid w:val="00771319"/>
    <w:rsid w:val="007713E8"/>
    <w:rsid w:val="00771794"/>
    <w:rsid w:val="00771CCF"/>
    <w:rsid w:val="00771F7D"/>
    <w:rsid w:val="00772C3E"/>
    <w:rsid w:val="007736E8"/>
    <w:rsid w:val="00774400"/>
    <w:rsid w:val="00774ACE"/>
    <w:rsid w:val="00775823"/>
    <w:rsid w:val="00775F57"/>
    <w:rsid w:val="00776584"/>
    <w:rsid w:val="007769EF"/>
    <w:rsid w:val="00776D4F"/>
    <w:rsid w:val="00776DDC"/>
    <w:rsid w:val="007770F9"/>
    <w:rsid w:val="00777179"/>
    <w:rsid w:val="00777945"/>
    <w:rsid w:val="00777D40"/>
    <w:rsid w:val="00780B8D"/>
    <w:rsid w:val="00780B8E"/>
    <w:rsid w:val="00781649"/>
    <w:rsid w:val="007823D6"/>
    <w:rsid w:val="0078254E"/>
    <w:rsid w:val="00782628"/>
    <w:rsid w:val="007826AB"/>
    <w:rsid w:val="007840E2"/>
    <w:rsid w:val="0078569F"/>
    <w:rsid w:val="00785803"/>
    <w:rsid w:val="00785EB4"/>
    <w:rsid w:val="0078609A"/>
    <w:rsid w:val="00786F85"/>
    <w:rsid w:val="0078731A"/>
    <w:rsid w:val="00787487"/>
    <w:rsid w:val="007906F1"/>
    <w:rsid w:val="00790EDA"/>
    <w:rsid w:val="00791349"/>
    <w:rsid w:val="00791D85"/>
    <w:rsid w:val="00791DAF"/>
    <w:rsid w:val="007924CA"/>
    <w:rsid w:val="00794CBF"/>
    <w:rsid w:val="00795365"/>
    <w:rsid w:val="0079567E"/>
    <w:rsid w:val="007961D5"/>
    <w:rsid w:val="00796A6F"/>
    <w:rsid w:val="00796C5D"/>
    <w:rsid w:val="00797B06"/>
    <w:rsid w:val="00797B9C"/>
    <w:rsid w:val="007A0483"/>
    <w:rsid w:val="007A1065"/>
    <w:rsid w:val="007A1D86"/>
    <w:rsid w:val="007A2A97"/>
    <w:rsid w:val="007A2CDC"/>
    <w:rsid w:val="007A371B"/>
    <w:rsid w:val="007A3832"/>
    <w:rsid w:val="007A3A0F"/>
    <w:rsid w:val="007A3E60"/>
    <w:rsid w:val="007A407D"/>
    <w:rsid w:val="007A42C3"/>
    <w:rsid w:val="007A464F"/>
    <w:rsid w:val="007A6196"/>
    <w:rsid w:val="007A63D5"/>
    <w:rsid w:val="007A689A"/>
    <w:rsid w:val="007A68EA"/>
    <w:rsid w:val="007A6B7D"/>
    <w:rsid w:val="007A7629"/>
    <w:rsid w:val="007B1027"/>
    <w:rsid w:val="007B1691"/>
    <w:rsid w:val="007B174F"/>
    <w:rsid w:val="007B1863"/>
    <w:rsid w:val="007B22E0"/>
    <w:rsid w:val="007B28CA"/>
    <w:rsid w:val="007B2920"/>
    <w:rsid w:val="007B358D"/>
    <w:rsid w:val="007B5401"/>
    <w:rsid w:val="007B5FB4"/>
    <w:rsid w:val="007B6B2B"/>
    <w:rsid w:val="007B7949"/>
    <w:rsid w:val="007B7D30"/>
    <w:rsid w:val="007C0FA9"/>
    <w:rsid w:val="007C2413"/>
    <w:rsid w:val="007C25AE"/>
    <w:rsid w:val="007C3152"/>
    <w:rsid w:val="007C333B"/>
    <w:rsid w:val="007C3914"/>
    <w:rsid w:val="007C3CEA"/>
    <w:rsid w:val="007C3D92"/>
    <w:rsid w:val="007C3E98"/>
    <w:rsid w:val="007C5A8F"/>
    <w:rsid w:val="007C5B38"/>
    <w:rsid w:val="007C76E8"/>
    <w:rsid w:val="007D01E6"/>
    <w:rsid w:val="007D035E"/>
    <w:rsid w:val="007D0396"/>
    <w:rsid w:val="007D0644"/>
    <w:rsid w:val="007D1801"/>
    <w:rsid w:val="007D1FE0"/>
    <w:rsid w:val="007D20BB"/>
    <w:rsid w:val="007D261E"/>
    <w:rsid w:val="007D2F61"/>
    <w:rsid w:val="007D3004"/>
    <w:rsid w:val="007D3D0E"/>
    <w:rsid w:val="007D3D33"/>
    <w:rsid w:val="007D41C2"/>
    <w:rsid w:val="007D4F02"/>
    <w:rsid w:val="007D674C"/>
    <w:rsid w:val="007D6B7B"/>
    <w:rsid w:val="007D6CF1"/>
    <w:rsid w:val="007D7131"/>
    <w:rsid w:val="007D7BEC"/>
    <w:rsid w:val="007D7CE3"/>
    <w:rsid w:val="007E051A"/>
    <w:rsid w:val="007E0798"/>
    <w:rsid w:val="007E1B72"/>
    <w:rsid w:val="007E3EE3"/>
    <w:rsid w:val="007E57DE"/>
    <w:rsid w:val="007E5902"/>
    <w:rsid w:val="007E6719"/>
    <w:rsid w:val="007E68ED"/>
    <w:rsid w:val="007E69ED"/>
    <w:rsid w:val="007E7B2D"/>
    <w:rsid w:val="007F0221"/>
    <w:rsid w:val="007F034B"/>
    <w:rsid w:val="007F07B9"/>
    <w:rsid w:val="007F0928"/>
    <w:rsid w:val="007F15CE"/>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1ADC"/>
    <w:rsid w:val="0081291B"/>
    <w:rsid w:val="00813622"/>
    <w:rsid w:val="00813DCF"/>
    <w:rsid w:val="00813FAB"/>
    <w:rsid w:val="0081498C"/>
    <w:rsid w:val="00814AE1"/>
    <w:rsid w:val="00815D31"/>
    <w:rsid w:val="0081601F"/>
    <w:rsid w:val="00816064"/>
    <w:rsid w:val="008174B2"/>
    <w:rsid w:val="00817CFF"/>
    <w:rsid w:val="0082000D"/>
    <w:rsid w:val="0082037E"/>
    <w:rsid w:val="00820C9C"/>
    <w:rsid w:val="00820F55"/>
    <w:rsid w:val="00821572"/>
    <w:rsid w:val="00822310"/>
    <w:rsid w:val="00823794"/>
    <w:rsid w:val="008237F4"/>
    <w:rsid w:val="00823F67"/>
    <w:rsid w:val="00824022"/>
    <w:rsid w:val="0082483A"/>
    <w:rsid w:val="00824A81"/>
    <w:rsid w:val="008257B8"/>
    <w:rsid w:val="008260ED"/>
    <w:rsid w:val="0082699D"/>
    <w:rsid w:val="00826E6B"/>
    <w:rsid w:val="008275FD"/>
    <w:rsid w:val="00830BA1"/>
    <w:rsid w:val="00830EB2"/>
    <w:rsid w:val="00831652"/>
    <w:rsid w:val="0083202E"/>
    <w:rsid w:val="0083304F"/>
    <w:rsid w:val="008334C9"/>
    <w:rsid w:val="00834122"/>
    <w:rsid w:val="008352C5"/>
    <w:rsid w:val="008358A6"/>
    <w:rsid w:val="008359FB"/>
    <w:rsid w:val="00835C56"/>
    <w:rsid w:val="008360FC"/>
    <w:rsid w:val="00836E81"/>
    <w:rsid w:val="008377C1"/>
    <w:rsid w:val="00837C90"/>
    <w:rsid w:val="00837EB1"/>
    <w:rsid w:val="0084042B"/>
    <w:rsid w:val="008409BB"/>
    <w:rsid w:val="00841034"/>
    <w:rsid w:val="0084184A"/>
    <w:rsid w:val="008423F2"/>
    <w:rsid w:val="00842A30"/>
    <w:rsid w:val="00842F71"/>
    <w:rsid w:val="00843179"/>
    <w:rsid w:val="0084386A"/>
    <w:rsid w:val="00843E0E"/>
    <w:rsid w:val="008442EA"/>
    <w:rsid w:val="00844589"/>
    <w:rsid w:val="00844794"/>
    <w:rsid w:val="00844FE7"/>
    <w:rsid w:val="00845103"/>
    <w:rsid w:val="00845969"/>
    <w:rsid w:val="00845F37"/>
    <w:rsid w:val="00845FF5"/>
    <w:rsid w:val="00846001"/>
    <w:rsid w:val="0084615D"/>
    <w:rsid w:val="0084642A"/>
    <w:rsid w:val="008465C4"/>
    <w:rsid w:val="00846710"/>
    <w:rsid w:val="008478ED"/>
    <w:rsid w:val="0085087F"/>
    <w:rsid w:val="00851728"/>
    <w:rsid w:val="00851DFF"/>
    <w:rsid w:val="00853084"/>
    <w:rsid w:val="00853142"/>
    <w:rsid w:val="008540A6"/>
    <w:rsid w:val="00854420"/>
    <w:rsid w:val="00854481"/>
    <w:rsid w:val="008555EF"/>
    <w:rsid w:val="00857591"/>
    <w:rsid w:val="00857E88"/>
    <w:rsid w:val="008612DB"/>
    <w:rsid w:val="00861B57"/>
    <w:rsid w:val="00862AC4"/>
    <w:rsid w:val="008633AC"/>
    <w:rsid w:val="008634E3"/>
    <w:rsid w:val="00864627"/>
    <w:rsid w:val="00864635"/>
    <w:rsid w:val="00864678"/>
    <w:rsid w:val="00864C1A"/>
    <w:rsid w:val="00865217"/>
    <w:rsid w:val="008658AA"/>
    <w:rsid w:val="00865CBD"/>
    <w:rsid w:val="00866E37"/>
    <w:rsid w:val="00866F9E"/>
    <w:rsid w:val="008672E2"/>
    <w:rsid w:val="0086793D"/>
    <w:rsid w:val="00867B1C"/>
    <w:rsid w:val="008713D6"/>
    <w:rsid w:val="00871643"/>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063B"/>
    <w:rsid w:val="00881511"/>
    <w:rsid w:val="00882448"/>
    <w:rsid w:val="00882F1D"/>
    <w:rsid w:val="00883A4D"/>
    <w:rsid w:val="00883B21"/>
    <w:rsid w:val="00883F8F"/>
    <w:rsid w:val="00884235"/>
    <w:rsid w:val="00885285"/>
    <w:rsid w:val="00885985"/>
    <w:rsid w:val="00886699"/>
    <w:rsid w:val="0088709A"/>
    <w:rsid w:val="0089199F"/>
    <w:rsid w:val="00891C32"/>
    <w:rsid w:val="00891D7F"/>
    <w:rsid w:val="00892265"/>
    <w:rsid w:val="0089233E"/>
    <w:rsid w:val="0089330E"/>
    <w:rsid w:val="00893A8E"/>
    <w:rsid w:val="00893E27"/>
    <w:rsid w:val="008945F7"/>
    <w:rsid w:val="0089463D"/>
    <w:rsid w:val="0089554F"/>
    <w:rsid w:val="008955E6"/>
    <w:rsid w:val="00895B5F"/>
    <w:rsid w:val="0089637C"/>
    <w:rsid w:val="00896712"/>
    <w:rsid w:val="00896870"/>
    <w:rsid w:val="008969BD"/>
    <w:rsid w:val="00897919"/>
    <w:rsid w:val="008A13BD"/>
    <w:rsid w:val="008A1596"/>
    <w:rsid w:val="008A1EDF"/>
    <w:rsid w:val="008A2695"/>
    <w:rsid w:val="008A2DC9"/>
    <w:rsid w:val="008A2FF1"/>
    <w:rsid w:val="008A32D4"/>
    <w:rsid w:val="008A367F"/>
    <w:rsid w:val="008A37AF"/>
    <w:rsid w:val="008A3D62"/>
    <w:rsid w:val="008A448D"/>
    <w:rsid w:val="008A4A55"/>
    <w:rsid w:val="008A506F"/>
    <w:rsid w:val="008A528A"/>
    <w:rsid w:val="008A5298"/>
    <w:rsid w:val="008A535A"/>
    <w:rsid w:val="008A720F"/>
    <w:rsid w:val="008A7498"/>
    <w:rsid w:val="008A7C72"/>
    <w:rsid w:val="008B04F2"/>
    <w:rsid w:val="008B0D0E"/>
    <w:rsid w:val="008B12BB"/>
    <w:rsid w:val="008B1411"/>
    <w:rsid w:val="008B17A2"/>
    <w:rsid w:val="008B25F2"/>
    <w:rsid w:val="008B2643"/>
    <w:rsid w:val="008B2FAE"/>
    <w:rsid w:val="008B3317"/>
    <w:rsid w:val="008B414B"/>
    <w:rsid w:val="008B4E0E"/>
    <w:rsid w:val="008B4FB9"/>
    <w:rsid w:val="008B5715"/>
    <w:rsid w:val="008B5A2D"/>
    <w:rsid w:val="008B5BC2"/>
    <w:rsid w:val="008B5E54"/>
    <w:rsid w:val="008B60BB"/>
    <w:rsid w:val="008B6732"/>
    <w:rsid w:val="008B68EC"/>
    <w:rsid w:val="008B711E"/>
    <w:rsid w:val="008B76AF"/>
    <w:rsid w:val="008C042F"/>
    <w:rsid w:val="008C057B"/>
    <w:rsid w:val="008C0CAC"/>
    <w:rsid w:val="008C13B4"/>
    <w:rsid w:val="008C1557"/>
    <w:rsid w:val="008C1B8C"/>
    <w:rsid w:val="008C2306"/>
    <w:rsid w:val="008C26D1"/>
    <w:rsid w:val="008C2B7F"/>
    <w:rsid w:val="008C36AC"/>
    <w:rsid w:val="008C4953"/>
    <w:rsid w:val="008C4E44"/>
    <w:rsid w:val="008C6255"/>
    <w:rsid w:val="008C684B"/>
    <w:rsid w:val="008C6ABD"/>
    <w:rsid w:val="008C6F18"/>
    <w:rsid w:val="008C7685"/>
    <w:rsid w:val="008D007A"/>
    <w:rsid w:val="008D07DE"/>
    <w:rsid w:val="008D0831"/>
    <w:rsid w:val="008D0E40"/>
    <w:rsid w:val="008D1E7F"/>
    <w:rsid w:val="008D2367"/>
    <w:rsid w:val="008D427A"/>
    <w:rsid w:val="008D4DD5"/>
    <w:rsid w:val="008D5657"/>
    <w:rsid w:val="008D6752"/>
    <w:rsid w:val="008D69E7"/>
    <w:rsid w:val="008D6FC1"/>
    <w:rsid w:val="008E0140"/>
    <w:rsid w:val="008E0688"/>
    <w:rsid w:val="008E0BEF"/>
    <w:rsid w:val="008E103C"/>
    <w:rsid w:val="008E266D"/>
    <w:rsid w:val="008E2F0C"/>
    <w:rsid w:val="008E3E23"/>
    <w:rsid w:val="008E547B"/>
    <w:rsid w:val="008E5DF8"/>
    <w:rsid w:val="008F0250"/>
    <w:rsid w:val="008F11F4"/>
    <w:rsid w:val="008F1952"/>
    <w:rsid w:val="008F254D"/>
    <w:rsid w:val="008F310B"/>
    <w:rsid w:val="008F322B"/>
    <w:rsid w:val="008F34CB"/>
    <w:rsid w:val="008F3519"/>
    <w:rsid w:val="008F3AD3"/>
    <w:rsid w:val="008F3CA7"/>
    <w:rsid w:val="008F443F"/>
    <w:rsid w:val="008F5DE5"/>
    <w:rsid w:val="008F5E42"/>
    <w:rsid w:val="008F63B1"/>
    <w:rsid w:val="008F6973"/>
    <w:rsid w:val="008F6E6A"/>
    <w:rsid w:val="008F7AA7"/>
    <w:rsid w:val="008F7F94"/>
    <w:rsid w:val="0090076E"/>
    <w:rsid w:val="00900947"/>
    <w:rsid w:val="00900EB8"/>
    <w:rsid w:val="00900FBA"/>
    <w:rsid w:val="0090240E"/>
    <w:rsid w:val="00902E5B"/>
    <w:rsid w:val="00903FD9"/>
    <w:rsid w:val="00904CF5"/>
    <w:rsid w:val="00905259"/>
    <w:rsid w:val="0090556C"/>
    <w:rsid w:val="00905633"/>
    <w:rsid w:val="00905EAE"/>
    <w:rsid w:val="009060C4"/>
    <w:rsid w:val="00906C91"/>
    <w:rsid w:val="00906C95"/>
    <w:rsid w:val="00907656"/>
    <w:rsid w:val="00907E47"/>
    <w:rsid w:val="009115EF"/>
    <w:rsid w:val="009116DD"/>
    <w:rsid w:val="00912D1C"/>
    <w:rsid w:val="00913019"/>
    <w:rsid w:val="00913F1E"/>
    <w:rsid w:val="00913FB2"/>
    <w:rsid w:val="009140C4"/>
    <w:rsid w:val="009144A9"/>
    <w:rsid w:val="0091468B"/>
    <w:rsid w:val="0091526F"/>
    <w:rsid w:val="009153D2"/>
    <w:rsid w:val="00916286"/>
    <w:rsid w:val="00916595"/>
    <w:rsid w:val="00916C47"/>
    <w:rsid w:val="009171AD"/>
    <w:rsid w:val="00917569"/>
    <w:rsid w:val="00917B1C"/>
    <w:rsid w:val="00920174"/>
    <w:rsid w:val="009219D2"/>
    <w:rsid w:val="00921A4E"/>
    <w:rsid w:val="00921E37"/>
    <w:rsid w:val="00922511"/>
    <w:rsid w:val="00922F07"/>
    <w:rsid w:val="00923463"/>
    <w:rsid w:val="00925238"/>
    <w:rsid w:val="00925ACF"/>
    <w:rsid w:val="0092615D"/>
    <w:rsid w:val="00926546"/>
    <w:rsid w:val="009265A1"/>
    <w:rsid w:val="00927700"/>
    <w:rsid w:val="0093036E"/>
    <w:rsid w:val="00931224"/>
    <w:rsid w:val="0093264C"/>
    <w:rsid w:val="009333D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268"/>
    <w:rsid w:val="0094750E"/>
    <w:rsid w:val="00947C94"/>
    <w:rsid w:val="009506C4"/>
    <w:rsid w:val="009507C8"/>
    <w:rsid w:val="0095115E"/>
    <w:rsid w:val="0095118A"/>
    <w:rsid w:val="00952468"/>
    <w:rsid w:val="00954767"/>
    <w:rsid w:val="0095487A"/>
    <w:rsid w:val="009548FB"/>
    <w:rsid w:val="0095538B"/>
    <w:rsid w:val="009575B9"/>
    <w:rsid w:val="00957AF7"/>
    <w:rsid w:val="00960ACA"/>
    <w:rsid w:val="00960C4F"/>
    <w:rsid w:val="0096217C"/>
    <w:rsid w:val="00962441"/>
    <w:rsid w:val="00963277"/>
    <w:rsid w:val="00964B53"/>
    <w:rsid w:val="00964C3F"/>
    <w:rsid w:val="00964C6C"/>
    <w:rsid w:val="00965176"/>
    <w:rsid w:val="00965240"/>
    <w:rsid w:val="00965847"/>
    <w:rsid w:val="00965A3E"/>
    <w:rsid w:val="00965C48"/>
    <w:rsid w:val="00966B8B"/>
    <w:rsid w:val="00966D9D"/>
    <w:rsid w:val="00966E4A"/>
    <w:rsid w:val="00967041"/>
    <w:rsid w:val="00970918"/>
    <w:rsid w:val="0097099E"/>
    <w:rsid w:val="00971761"/>
    <w:rsid w:val="0097216F"/>
    <w:rsid w:val="00972C3B"/>
    <w:rsid w:val="00973057"/>
    <w:rsid w:val="00974D50"/>
    <w:rsid w:val="009751AF"/>
    <w:rsid w:val="00975326"/>
    <w:rsid w:val="00975DEA"/>
    <w:rsid w:val="00977CDF"/>
    <w:rsid w:val="0098043F"/>
    <w:rsid w:val="00981038"/>
    <w:rsid w:val="0098106E"/>
    <w:rsid w:val="00981511"/>
    <w:rsid w:val="00981D1C"/>
    <w:rsid w:val="00981E1C"/>
    <w:rsid w:val="00982118"/>
    <w:rsid w:val="009824E7"/>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16C6"/>
    <w:rsid w:val="009921FC"/>
    <w:rsid w:val="0099272B"/>
    <w:rsid w:val="00992A0E"/>
    <w:rsid w:val="0099399E"/>
    <w:rsid w:val="0099413C"/>
    <w:rsid w:val="00994230"/>
    <w:rsid w:val="0099479E"/>
    <w:rsid w:val="009951D8"/>
    <w:rsid w:val="00995355"/>
    <w:rsid w:val="0099586F"/>
    <w:rsid w:val="00996CB5"/>
    <w:rsid w:val="0099719E"/>
    <w:rsid w:val="009A0169"/>
    <w:rsid w:val="009A1B56"/>
    <w:rsid w:val="009A2A8A"/>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B0E"/>
    <w:rsid w:val="009B2596"/>
    <w:rsid w:val="009B42B6"/>
    <w:rsid w:val="009B42CC"/>
    <w:rsid w:val="009B43D6"/>
    <w:rsid w:val="009B5081"/>
    <w:rsid w:val="009B6985"/>
    <w:rsid w:val="009B69B3"/>
    <w:rsid w:val="009B7011"/>
    <w:rsid w:val="009B71E4"/>
    <w:rsid w:val="009C04EE"/>
    <w:rsid w:val="009C0CD4"/>
    <w:rsid w:val="009C15E7"/>
    <w:rsid w:val="009C17C8"/>
    <w:rsid w:val="009C385B"/>
    <w:rsid w:val="009C3E3C"/>
    <w:rsid w:val="009C3ED8"/>
    <w:rsid w:val="009C4353"/>
    <w:rsid w:val="009C49C2"/>
    <w:rsid w:val="009C4E2D"/>
    <w:rsid w:val="009C62C0"/>
    <w:rsid w:val="009C6A88"/>
    <w:rsid w:val="009C765D"/>
    <w:rsid w:val="009C7AD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CA5"/>
    <w:rsid w:val="009D7DE3"/>
    <w:rsid w:val="009E004A"/>
    <w:rsid w:val="009E066B"/>
    <w:rsid w:val="009E1515"/>
    <w:rsid w:val="009E1CFF"/>
    <w:rsid w:val="009E1FEE"/>
    <w:rsid w:val="009E23EA"/>
    <w:rsid w:val="009E2D24"/>
    <w:rsid w:val="009E2EA0"/>
    <w:rsid w:val="009E305F"/>
    <w:rsid w:val="009E36FF"/>
    <w:rsid w:val="009E37D3"/>
    <w:rsid w:val="009E5028"/>
    <w:rsid w:val="009E50FB"/>
    <w:rsid w:val="009E5280"/>
    <w:rsid w:val="009E5386"/>
    <w:rsid w:val="009E5DD1"/>
    <w:rsid w:val="009E60AD"/>
    <w:rsid w:val="009E68C8"/>
    <w:rsid w:val="009E6AB5"/>
    <w:rsid w:val="009E6DAB"/>
    <w:rsid w:val="009E6F4B"/>
    <w:rsid w:val="009E703C"/>
    <w:rsid w:val="009E7E4C"/>
    <w:rsid w:val="009F08F5"/>
    <w:rsid w:val="009F0956"/>
    <w:rsid w:val="009F0EE5"/>
    <w:rsid w:val="009F1264"/>
    <w:rsid w:val="009F1D7F"/>
    <w:rsid w:val="009F245B"/>
    <w:rsid w:val="009F25E6"/>
    <w:rsid w:val="009F2BE8"/>
    <w:rsid w:val="009F2F09"/>
    <w:rsid w:val="009F39A7"/>
    <w:rsid w:val="009F40B7"/>
    <w:rsid w:val="009F4188"/>
    <w:rsid w:val="009F4302"/>
    <w:rsid w:val="009F4393"/>
    <w:rsid w:val="009F4BE9"/>
    <w:rsid w:val="009F62D3"/>
    <w:rsid w:val="00A00112"/>
    <w:rsid w:val="00A008B5"/>
    <w:rsid w:val="00A017B4"/>
    <w:rsid w:val="00A01C53"/>
    <w:rsid w:val="00A01D38"/>
    <w:rsid w:val="00A02414"/>
    <w:rsid w:val="00A025B9"/>
    <w:rsid w:val="00A0355C"/>
    <w:rsid w:val="00A03A13"/>
    <w:rsid w:val="00A040CD"/>
    <w:rsid w:val="00A04429"/>
    <w:rsid w:val="00A06446"/>
    <w:rsid w:val="00A06697"/>
    <w:rsid w:val="00A0674F"/>
    <w:rsid w:val="00A06C40"/>
    <w:rsid w:val="00A10586"/>
    <w:rsid w:val="00A10A48"/>
    <w:rsid w:val="00A110DA"/>
    <w:rsid w:val="00A1132B"/>
    <w:rsid w:val="00A11930"/>
    <w:rsid w:val="00A11B54"/>
    <w:rsid w:val="00A11CDC"/>
    <w:rsid w:val="00A1238C"/>
    <w:rsid w:val="00A1263D"/>
    <w:rsid w:val="00A12AF2"/>
    <w:rsid w:val="00A12D8A"/>
    <w:rsid w:val="00A12E6C"/>
    <w:rsid w:val="00A136D0"/>
    <w:rsid w:val="00A13D1A"/>
    <w:rsid w:val="00A14DC2"/>
    <w:rsid w:val="00A14DD6"/>
    <w:rsid w:val="00A15D5E"/>
    <w:rsid w:val="00A161F8"/>
    <w:rsid w:val="00A169FA"/>
    <w:rsid w:val="00A1766A"/>
    <w:rsid w:val="00A17772"/>
    <w:rsid w:val="00A200F4"/>
    <w:rsid w:val="00A206C9"/>
    <w:rsid w:val="00A20C27"/>
    <w:rsid w:val="00A20E7D"/>
    <w:rsid w:val="00A216BC"/>
    <w:rsid w:val="00A23931"/>
    <w:rsid w:val="00A23FD6"/>
    <w:rsid w:val="00A25317"/>
    <w:rsid w:val="00A25706"/>
    <w:rsid w:val="00A25D84"/>
    <w:rsid w:val="00A26029"/>
    <w:rsid w:val="00A262E4"/>
    <w:rsid w:val="00A268EA"/>
    <w:rsid w:val="00A31CE0"/>
    <w:rsid w:val="00A31FA9"/>
    <w:rsid w:val="00A333BF"/>
    <w:rsid w:val="00A33825"/>
    <w:rsid w:val="00A3398F"/>
    <w:rsid w:val="00A35583"/>
    <w:rsid w:val="00A363EF"/>
    <w:rsid w:val="00A36596"/>
    <w:rsid w:val="00A36DFE"/>
    <w:rsid w:val="00A370FD"/>
    <w:rsid w:val="00A3798C"/>
    <w:rsid w:val="00A37DD9"/>
    <w:rsid w:val="00A40ED7"/>
    <w:rsid w:val="00A40F83"/>
    <w:rsid w:val="00A412BA"/>
    <w:rsid w:val="00A41416"/>
    <w:rsid w:val="00A4200D"/>
    <w:rsid w:val="00A424BF"/>
    <w:rsid w:val="00A4258E"/>
    <w:rsid w:val="00A432D1"/>
    <w:rsid w:val="00A43716"/>
    <w:rsid w:val="00A442C5"/>
    <w:rsid w:val="00A44712"/>
    <w:rsid w:val="00A44AF5"/>
    <w:rsid w:val="00A44B8B"/>
    <w:rsid w:val="00A45050"/>
    <w:rsid w:val="00A45EC4"/>
    <w:rsid w:val="00A47212"/>
    <w:rsid w:val="00A474EA"/>
    <w:rsid w:val="00A501B2"/>
    <w:rsid w:val="00A5034A"/>
    <w:rsid w:val="00A50FFA"/>
    <w:rsid w:val="00A539D1"/>
    <w:rsid w:val="00A54DAE"/>
    <w:rsid w:val="00A56D3B"/>
    <w:rsid w:val="00A57450"/>
    <w:rsid w:val="00A57479"/>
    <w:rsid w:val="00A57C08"/>
    <w:rsid w:val="00A600D9"/>
    <w:rsid w:val="00A604CD"/>
    <w:rsid w:val="00A637A0"/>
    <w:rsid w:val="00A63ECD"/>
    <w:rsid w:val="00A64093"/>
    <w:rsid w:val="00A640EB"/>
    <w:rsid w:val="00A64815"/>
    <w:rsid w:val="00A65043"/>
    <w:rsid w:val="00A66DF9"/>
    <w:rsid w:val="00A704E4"/>
    <w:rsid w:val="00A7136A"/>
    <w:rsid w:val="00A71C44"/>
    <w:rsid w:val="00A72296"/>
    <w:rsid w:val="00A7388E"/>
    <w:rsid w:val="00A74544"/>
    <w:rsid w:val="00A74548"/>
    <w:rsid w:val="00A74DF2"/>
    <w:rsid w:val="00A74E4D"/>
    <w:rsid w:val="00A75633"/>
    <w:rsid w:val="00A7592E"/>
    <w:rsid w:val="00A76C1F"/>
    <w:rsid w:val="00A803FC"/>
    <w:rsid w:val="00A8071A"/>
    <w:rsid w:val="00A80DD9"/>
    <w:rsid w:val="00A80FCA"/>
    <w:rsid w:val="00A81CBC"/>
    <w:rsid w:val="00A82506"/>
    <w:rsid w:val="00A837CE"/>
    <w:rsid w:val="00A83DB5"/>
    <w:rsid w:val="00A83FBA"/>
    <w:rsid w:val="00A84636"/>
    <w:rsid w:val="00A84FE1"/>
    <w:rsid w:val="00A85080"/>
    <w:rsid w:val="00A85337"/>
    <w:rsid w:val="00A8626D"/>
    <w:rsid w:val="00A86406"/>
    <w:rsid w:val="00A86853"/>
    <w:rsid w:val="00A86B75"/>
    <w:rsid w:val="00A86E75"/>
    <w:rsid w:val="00A86F33"/>
    <w:rsid w:val="00A87AF0"/>
    <w:rsid w:val="00A9065F"/>
    <w:rsid w:val="00A90B0E"/>
    <w:rsid w:val="00A91AA1"/>
    <w:rsid w:val="00A91C8C"/>
    <w:rsid w:val="00A91F0D"/>
    <w:rsid w:val="00A9235A"/>
    <w:rsid w:val="00A92FF7"/>
    <w:rsid w:val="00A93069"/>
    <w:rsid w:val="00A9468F"/>
    <w:rsid w:val="00A9498D"/>
    <w:rsid w:val="00A95335"/>
    <w:rsid w:val="00A9566B"/>
    <w:rsid w:val="00A9657F"/>
    <w:rsid w:val="00A9797D"/>
    <w:rsid w:val="00AA015F"/>
    <w:rsid w:val="00AA02AB"/>
    <w:rsid w:val="00AA0C3A"/>
    <w:rsid w:val="00AA1723"/>
    <w:rsid w:val="00AA190D"/>
    <w:rsid w:val="00AA1FDD"/>
    <w:rsid w:val="00AA22C3"/>
    <w:rsid w:val="00AA230D"/>
    <w:rsid w:val="00AA4941"/>
    <w:rsid w:val="00AA49E9"/>
    <w:rsid w:val="00AA5475"/>
    <w:rsid w:val="00AA5876"/>
    <w:rsid w:val="00AA651D"/>
    <w:rsid w:val="00AA6A8A"/>
    <w:rsid w:val="00AA6DD8"/>
    <w:rsid w:val="00AA6FA3"/>
    <w:rsid w:val="00AA70BB"/>
    <w:rsid w:val="00AA757C"/>
    <w:rsid w:val="00AA7F10"/>
    <w:rsid w:val="00AB0391"/>
    <w:rsid w:val="00AB2151"/>
    <w:rsid w:val="00AB2C59"/>
    <w:rsid w:val="00AB2C8A"/>
    <w:rsid w:val="00AB42B6"/>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50D"/>
    <w:rsid w:val="00AC3568"/>
    <w:rsid w:val="00AC3CF2"/>
    <w:rsid w:val="00AC47EC"/>
    <w:rsid w:val="00AC4E5D"/>
    <w:rsid w:val="00AC6C53"/>
    <w:rsid w:val="00AC6E85"/>
    <w:rsid w:val="00AC7284"/>
    <w:rsid w:val="00AC7CE6"/>
    <w:rsid w:val="00AD0828"/>
    <w:rsid w:val="00AD0B13"/>
    <w:rsid w:val="00AD0E69"/>
    <w:rsid w:val="00AD103D"/>
    <w:rsid w:val="00AD159C"/>
    <w:rsid w:val="00AD17FA"/>
    <w:rsid w:val="00AD19EC"/>
    <w:rsid w:val="00AD2717"/>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AF"/>
    <w:rsid w:val="00AF3E3B"/>
    <w:rsid w:val="00AF3E5A"/>
    <w:rsid w:val="00AF46FE"/>
    <w:rsid w:val="00AF486F"/>
    <w:rsid w:val="00AF548B"/>
    <w:rsid w:val="00AF55E0"/>
    <w:rsid w:val="00AF5666"/>
    <w:rsid w:val="00AF5870"/>
    <w:rsid w:val="00AF6619"/>
    <w:rsid w:val="00AF6CFD"/>
    <w:rsid w:val="00AF7DC1"/>
    <w:rsid w:val="00B000AE"/>
    <w:rsid w:val="00B0040B"/>
    <w:rsid w:val="00B00830"/>
    <w:rsid w:val="00B00AB5"/>
    <w:rsid w:val="00B00CC0"/>
    <w:rsid w:val="00B00F5C"/>
    <w:rsid w:val="00B019C1"/>
    <w:rsid w:val="00B0236E"/>
    <w:rsid w:val="00B02506"/>
    <w:rsid w:val="00B02ACE"/>
    <w:rsid w:val="00B03913"/>
    <w:rsid w:val="00B04CEA"/>
    <w:rsid w:val="00B05607"/>
    <w:rsid w:val="00B05A08"/>
    <w:rsid w:val="00B05F14"/>
    <w:rsid w:val="00B06737"/>
    <w:rsid w:val="00B0784C"/>
    <w:rsid w:val="00B07CE9"/>
    <w:rsid w:val="00B101D5"/>
    <w:rsid w:val="00B10633"/>
    <w:rsid w:val="00B10B08"/>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FB6"/>
    <w:rsid w:val="00B17022"/>
    <w:rsid w:val="00B21736"/>
    <w:rsid w:val="00B218B1"/>
    <w:rsid w:val="00B21A33"/>
    <w:rsid w:val="00B22272"/>
    <w:rsid w:val="00B224AA"/>
    <w:rsid w:val="00B22998"/>
    <w:rsid w:val="00B229FE"/>
    <w:rsid w:val="00B2302B"/>
    <w:rsid w:val="00B24363"/>
    <w:rsid w:val="00B2456E"/>
    <w:rsid w:val="00B24979"/>
    <w:rsid w:val="00B250A5"/>
    <w:rsid w:val="00B25651"/>
    <w:rsid w:val="00B26309"/>
    <w:rsid w:val="00B26937"/>
    <w:rsid w:val="00B30243"/>
    <w:rsid w:val="00B30421"/>
    <w:rsid w:val="00B30DC8"/>
    <w:rsid w:val="00B315BB"/>
    <w:rsid w:val="00B31977"/>
    <w:rsid w:val="00B3235A"/>
    <w:rsid w:val="00B333FE"/>
    <w:rsid w:val="00B3382B"/>
    <w:rsid w:val="00B35094"/>
    <w:rsid w:val="00B350F0"/>
    <w:rsid w:val="00B357AC"/>
    <w:rsid w:val="00B35992"/>
    <w:rsid w:val="00B35E4B"/>
    <w:rsid w:val="00B35FCC"/>
    <w:rsid w:val="00B36518"/>
    <w:rsid w:val="00B378CC"/>
    <w:rsid w:val="00B41615"/>
    <w:rsid w:val="00B41D70"/>
    <w:rsid w:val="00B41FD8"/>
    <w:rsid w:val="00B4201A"/>
    <w:rsid w:val="00B420DF"/>
    <w:rsid w:val="00B428E2"/>
    <w:rsid w:val="00B42A2C"/>
    <w:rsid w:val="00B42A5C"/>
    <w:rsid w:val="00B42A98"/>
    <w:rsid w:val="00B42C64"/>
    <w:rsid w:val="00B448EF"/>
    <w:rsid w:val="00B47493"/>
    <w:rsid w:val="00B474C8"/>
    <w:rsid w:val="00B474DF"/>
    <w:rsid w:val="00B47915"/>
    <w:rsid w:val="00B50E18"/>
    <w:rsid w:val="00B513A9"/>
    <w:rsid w:val="00B51568"/>
    <w:rsid w:val="00B51610"/>
    <w:rsid w:val="00B5167B"/>
    <w:rsid w:val="00B520E3"/>
    <w:rsid w:val="00B52336"/>
    <w:rsid w:val="00B5388C"/>
    <w:rsid w:val="00B55CED"/>
    <w:rsid w:val="00B55D57"/>
    <w:rsid w:val="00B55E9D"/>
    <w:rsid w:val="00B55F80"/>
    <w:rsid w:val="00B56480"/>
    <w:rsid w:val="00B565D6"/>
    <w:rsid w:val="00B576A4"/>
    <w:rsid w:val="00B57998"/>
    <w:rsid w:val="00B57CD0"/>
    <w:rsid w:val="00B57DA9"/>
    <w:rsid w:val="00B60177"/>
    <w:rsid w:val="00B60639"/>
    <w:rsid w:val="00B6308E"/>
    <w:rsid w:val="00B63D58"/>
    <w:rsid w:val="00B64E8A"/>
    <w:rsid w:val="00B65588"/>
    <w:rsid w:val="00B658D1"/>
    <w:rsid w:val="00B66064"/>
    <w:rsid w:val="00B66995"/>
    <w:rsid w:val="00B671A1"/>
    <w:rsid w:val="00B675A6"/>
    <w:rsid w:val="00B6794D"/>
    <w:rsid w:val="00B67B55"/>
    <w:rsid w:val="00B67C6C"/>
    <w:rsid w:val="00B70C61"/>
    <w:rsid w:val="00B70E5A"/>
    <w:rsid w:val="00B7220D"/>
    <w:rsid w:val="00B73B59"/>
    <w:rsid w:val="00B749B6"/>
    <w:rsid w:val="00B7509A"/>
    <w:rsid w:val="00B7613E"/>
    <w:rsid w:val="00B76456"/>
    <w:rsid w:val="00B766C1"/>
    <w:rsid w:val="00B76966"/>
    <w:rsid w:val="00B76B96"/>
    <w:rsid w:val="00B76EFB"/>
    <w:rsid w:val="00B77129"/>
    <w:rsid w:val="00B77C37"/>
    <w:rsid w:val="00B807BF"/>
    <w:rsid w:val="00B809B1"/>
    <w:rsid w:val="00B82543"/>
    <w:rsid w:val="00B82998"/>
    <w:rsid w:val="00B834B0"/>
    <w:rsid w:val="00B837F6"/>
    <w:rsid w:val="00B83DAE"/>
    <w:rsid w:val="00B84FB4"/>
    <w:rsid w:val="00B86F2A"/>
    <w:rsid w:val="00B8756E"/>
    <w:rsid w:val="00B87DF9"/>
    <w:rsid w:val="00B9076E"/>
    <w:rsid w:val="00B91951"/>
    <w:rsid w:val="00B91A58"/>
    <w:rsid w:val="00B91EAD"/>
    <w:rsid w:val="00B920B9"/>
    <w:rsid w:val="00B930D2"/>
    <w:rsid w:val="00B937CD"/>
    <w:rsid w:val="00B938BC"/>
    <w:rsid w:val="00B93997"/>
    <w:rsid w:val="00B93C98"/>
    <w:rsid w:val="00B976BB"/>
    <w:rsid w:val="00BA01A7"/>
    <w:rsid w:val="00BA0224"/>
    <w:rsid w:val="00BA05C8"/>
    <w:rsid w:val="00BA09AA"/>
    <w:rsid w:val="00BA0AD5"/>
    <w:rsid w:val="00BA0CA0"/>
    <w:rsid w:val="00BA0E3C"/>
    <w:rsid w:val="00BA1F74"/>
    <w:rsid w:val="00BA1FE7"/>
    <w:rsid w:val="00BA2B1D"/>
    <w:rsid w:val="00BA3D14"/>
    <w:rsid w:val="00BA435A"/>
    <w:rsid w:val="00BA54BA"/>
    <w:rsid w:val="00BA5603"/>
    <w:rsid w:val="00BA56D9"/>
    <w:rsid w:val="00BA6194"/>
    <w:rsid w:val="00BA62C6"/>
    <w:rsid w:val="00BA7EEE"/>
    <w:rsid w:val="00BB2008"/>
    <w:rsid w:val="00BB29DF"/>
    <w:rsid w:val="00BB2BB7"/>
    <w:rsid w:val="00BB2CFC"/>
    <w:rsid w:val="00BB34DC"/>
    <w:rsid w:val="00BB35D0"/>
    <w:rsid w:val="00BB3AC4"/>
    <w:rsid w:val="00BB4999"/>
    <w:rsid w:val="00BB4BCD"/>
    <w:rsid w:val="00BB52EB"/>
    <w:rsid w:val="00BB56C7"/>
    <w:rsid w:val="00BB5B62"/>
    <w:rsid w:val="00BB6502"/>
    <w:rsid w:val="00BB6567"/>
    <w:rsid w:val="00BB6BCD"/>
    <w:rsid w:val="00BB70F9"/>
    <w:rsid w:val="00BB7C9B"/>
    <w:rsid w:val="00BC1527"/>
    <w:rsid w:val="00BC2306"/>
    <w:rsid w:val="00BC2F31"/>
    <w:rsid w:val="00BC4036"/>
    <w:rsid w:val="00BC4F0A"/>
    <w:rsid w:val="00BC509F"/>
    <w:rsid w:val="00BC51D2"/>
    <w:rsid w:val="00BC64BE"/>
    <w:rsid w:val="00BC7155"/>
    <w:rsid w:val="00BC7550"/>
    <w:rsid w:val="00BD0B72"/>
    <w:rsid w:val="00BD110D"/>
    <w:rsid w:val="00BD2668"/>
    <w:rsid w:val="00BD3924"/>
    <w:rsid w:val="00BD450F"/>
    <w:rsid w:val="00BD4512"/>
    <w:rsid w:val="00BD52AA"/>
    <w:rsid w:val="00BE1061"/>
    <w:rsid w:val="00BE1321"/>
    <w:rsid w:val="00BE2893"/>
    <w:rsid w:val="00BE2EB4"/>
    <w:rsid w:val="00BE2F5A"/>
    <w:rsid w:val="00BE37D3"/>
    <w:rsid w:val="00BE522A"/>
    <w:rsid w:val="00BE57B5"/>
    <w:rsid w:val="00BE7A7C"/>
    <w:rsid w:val="00BF0A44"/>
    <w:rsid w:val="00BF0CEC"/>
    <w:rsid w:val="00BF1A44"/>
    <w:rsid w:val="00BF1EDF"/>
    <w:rsid w:val="00BF487A"/>
    <w:rsid w:val="00BF4D3D"/>
    <w:rsid w:val="00BF5B8C"/>
    <w:rsid w:val="00BF66B7"/>
    <w:rsid w:val="00BF6A68"/>
    <w:rsid w:val="00BF6FC6"/>
    <w:rsid w:val="00BF7152"/>
    <w:rsid w:val="00BF73F0"/>
    <w:rsid w:val="00BF75B1"/>
    <w:rsid w:val="00BF75C9"/>
    <w:rsid w:val="00BF7BD3"/>
    <w:rsid w:val="00C00352"/>
    <w:rsid w:val="00C007CE"/>
    <w:rsid w:val="00C00A22"/>
    <w:rsid w:val="00C00F18"/>
    <w:rsid w:val="00C01D39"/>
    <w:rsid w:val="00C0200C"/>
    <w:rsid w:val="00C020A8"/>
    <w:rsid w:val="00C034A4"/>
    <w:rsid w:val="00C03DD0"/>
    <w:rsid w:val="00C04445"/>
    <w:rsid w:val="00C04705"/>
    <w:rsid w:val="00C04A7F"/>
    <w:rsid w:val="00C04E2B"/>
    <w:rsid w:val="00C051AA"/>
    <w:rsid w:val="00C060A0"/>
    <w:rsid w:val="00C07187"/>
    <w:rsid w:val="00C075C9"/>
    <w:rsid w:val="00C07FAD"/>
    <w:rsid w:val="00C106C4"/>
    <w:rsid w:val="00C111EA"/>
    <w:rsid w:val="00C119AD"/>
    <w:rsid w:val="00C1228D"/>
    <w:rsid w:val="00C13FED"/>
    <w:rsid w:val="00C14E7D"/>
    <w:rsid w:val="00C15222"/>
    <w:rsid w:val="00C15722"/>
    <w:rsid w:val="00C16897"/>
    <w:rsid w:val="00C200C9"/>
    <w:rsid w:val="00C218FD"/>
    <w:rsid w:val="00C21D8E"/>
    <w:rsid w:val="00C22525"/>
    <w:rsid w:val="00C23DBB"/>
    <w:rsid w:val="00C23FE1"/>
    <w:rsid w:val="00C2410D"/>
    <w:rsid w:val="00C24BAF"/>
    <w:rsid w:val="00C25F8B"/>
    <w:rsid w:val="00C25FB5"/>
    <w:rsid w:val="00C265C0"/>
    <w:rsid w:val="00C26B9E"/>
    <w:rsid w:val="00C272EF"/>
    <w:rsid w:val="00C2732B"/>
    <w:rsid w:val="00C2753F"/>
    <w:rsid w:val="00C276A8"/>
    <w:rsid w:val="00C27975"/>
    <w:rsid w:val="00C300BC"/>
    <w:rsid w:val="00C318F7"/>
    <w:rsid w:val="00C319D2"/>
    <w:rsid w:val="00C31F85"/>
    <w:rsid w:val="00C32534"/>
    <w:rsid w:val="00C326EE"/>
    <w:rsid w:val="00C32951"/>
    <w:rsid w:val="00C32C02"/>
    <w:rsid w:val="00C33235"/>
    <w:rsid w:val="00C33677"/>
    <w:rsid w:val="00C34137"/>
    <w:rsid w:val="00C3476B"/>
    <w:rsid w:val="00C35240"/>
    <w:rsid w:val="00C368B3"/>
    <w:rsid w:val="00C36F07"/>
    <w:rsid w:val="00C37214"/>
    <w:rsid w:val="00C372E8"/>
    <w:rsid w:val="00C409DC"/>
    <w:rsid w:val="00C40B1B"/>
    <w:rsid w:val="00C40E88"/>
    <w:rsid w:val="00C416A3"/>
    <w:rsid w:val="00C41785"/>
    <w:rsid w:val="00C41FC1"/>
    <w:rsid w:val="00C434C2"/>
    <w:rsid w:val="00C43940"/>
    <w:rsid w:val="00C44342"/>
    <w:rsid w:val="00C44694"/>
    <w:rsid w:val="00C44744"/>
    <w:rsid w:val="00C457C1"/>
    <w:rsid w:val="00C46625"/>
    <w:rsid w:val="00C46870"/>
    <w:rsid w:val="00C47545"/>
    <w:rsid w:val="00C47593"/>
    <w:rsid w:val="00C47748"/>
    <w:rsid w:val="00C5044B"/>
    <w:rsid w:val="00C506BD"/>
    <w:rsid w:val="00C50E55"/>
    <w:rsid w:val="00C51426"/>
    <w:rsid w:val="00C51622"/>
    <w:rsid w:val="00C51FB3"/>
    <w:rsid w:val="00C5223C"/>
    <w:rsid w:val="00C52A35"/>
    <w:rsid w:val="00C53213"/>
    <w:rsid w:val="00C53917"/>
    <w:rsid w:val="00C541DE"/>
    <w:rsid w:val="00C54C11"/>
    <w:rsid w:val="00C54C67"/>
    <w:rsid w:val="00C54E65"/>
    <w:rsid w:val="00C56324"/>
    <w:rsid w:val="00C5653B"/>
    <w:rsid w:val="00C565A3"/>
    <w:rsid w:val="00C577F7"/>
    <w:rsid w:val="00C60667"/>
    <w:rsid w:val="00C61AB9"/>
    <w:rsid w:val="00C61F84"/>
    <w:rsid w:val="00C62FF7"/>
    <w:rsid w:val="00C63135"/>
    <w:rsid w:val="00C637DC"/>
    <w:rsid w:val="00C63EE8"/>
    <w:rsid w:val="00C6432E"/>
    <w:rsid w:val="00C65718"/>
    <w:rsid w:val="00C65C81"/>
    <w:rsid w:val="00C666DE"/>
    <w:rsid w:val="00C66772"/>
    <w:rsid w:val="00C66D2B"/>
    <w:rsid w:val="00C67580"/>
    <w:rsid w:val="00C6781C"/>
    <w:rsid w:val="00C67EA1"/>
    <w:rsid w:val="00C70AEE"/>
    <w:rsid w:val="00C71D15"/>
    <w:rsid w:val="00C7234D"/>
    <w:rsid w:val="00C7244E"/>
    <w:rsid w:val="00C726C9"/>
    <w:rsid w:val="00C72801"/>
    <w:rsid w:val="00C72C0A"/>
    <w:rsid w:val="00C73E67"/>
    <w:rsid w:val="00C73FAD"/>
    <w:rsid w:val="00C74AE1"/>
    <w:rsid w:val="00C757B8"/>
    <w:rsid w:val="00C76906"/>
    <w:rsid w:val="00C76B7C"/>
    <w:rsid w:val="00C76CC7"/>
    <w:rsid w:val="00C76F81"/>
    <w:rsid w:val="00C776A4"/>
    <w:rsid w:val="00C77800"/>
    <w:rsid w:val="00C800DD"/>
    <w:rsid w:val="00C80920"/>
    <w:rsid w:val="00C80B03"/>
    <w:rsid w:val="00C8243F"/>
    <w:rsid w:val="00C8289B"/>
    <w:rsid w:val="00C82D54"/>
    <w:rsid w:val="00C82F3B"/>
    <w:rsid w:val="00C837C4"/>
    <w:rsid w:val="00C83829"/>
    <w:rsid w:val="00C83EDD"/>
    <w:rsid w:val="00C84BF1"/>
    <w:rsid w:val="00C84CA2"/>
    <w:rsid w:val="00C85A36"/>
    <w:rsid w:val="00C85CD1"/>
    <w:rsid w:val="00C86C56"/>
    <w:rsid w:val="00C8773E"/>
    <w:rsid w:val="00C87EDA"/>
    <w:rsid w:val="00C90601"/>
    <w:rsid w:val="00C90D16"/>
    <w:rsid w:val="00C9116A"/>
    <w:rsid w:val="00C9265D"/>
    <w:rsid w:val="00C92824"/>
    <w:rsid w:val="00C937BA"/>
    <w:rsid w:val="00C949FC"/>
    <w:rsid w:val="00C960CF"/>
    <w:rsid w:val="00C96672"/>
    <w:rsid w:val="00C96678"/>
    <w:rsid w:val="00C96772"/>
    <w:rsid w:val="00C96CFA"/>
    <w:rsid w:val="00C96E5A"/>
    <w:rsid w:val="00C96EB5"/>
    <w:rsid w:val="00C97913"/>
    <w:rsid w:val="00CA0257"/>
    <w:rsid w:val="00CA0917"/>
    <w:rsid w:val="00CA102B"/>
    <w:rsid w:val="00CA283D"/>
    <w:rsid w:val="00CA29D1"/>
    <w:rsid w:val="00CA2DD6"/>
    <w:rsid w:val="00CA3247"/>
    <w:rsid w:val="00CA3752"/>
    <w:rsid w:val="00CA3999"/>
    <w:rsid w:val="00CA39C0"/>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110F"/>
    <w:rsid w:val="00CC11B8"/>
    <w:rsid w:val="00CC1AF9"/>
    <w:rsid w:val="00CC20E0"/>
    <w:rsid w:val="00CC2818"/>
    <w:rsid w:val="00CC2F7A"/>
    <w:rsid w:val="00CC3A70"/>
    <w:rsid w:val="00CC4033"/>
    <w:rsid w:val="00CC40B8"/>
    <w:rsid w:val="00CC5444"/>
    <w:rsid w:val="00CC5631"/>
    <w:rsid w:val="00CC62A6"/>
    <w:rsid w:val="00CC676C"/>
    <w:rsid w:val="00CC7A11"/>
    <w:rsid w:val="00CD04A8"/>
    <w:rsid w:val="00CD051B"/>
    <w:rsid w:val="00CD1DB1"/>
    <w:rsid w:val="00CD22B5"/>
    <w:rsid w:val="00CD22F4"/>
    <w:rsid w:val="00CD25E1"/>
    <w:rsid w:val="00CD367C"/>
    <w:rsid w:val="00CD454A"/>
    <w:rsid w:val="00CD4F54"/>
    <w:rsid w:val="00CD4FFE"/>
    <w:rsid w:val="00CD57FA"/>
    <w:rsid w:val="00CD5A6E"/>
    <w:rsid w:val="00CD711F"/>
    <w:rsid w:val="00CD74A7"/>
    <w:rsid w:val="00CD79B2"/>
    <w:rsid w:val="00CE157C"/>
    <w:rsid w:val="00CE1AF6"/>
    <w:rsid w:val="00CE2298"/>
    <w:rsid w:val="00CE3064"/>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4AB"/>
    <w:rsid w:val="00CF2518"/>
    <w:rsid w:val="00CF2DDE"/>
    <w:rsid w:val="00CF344A"/>
    <w:rsid w:val="00CF39A0"/>
    <w:rsid w:val="00CF3D1C"/>
    <w:rsid w:val="00CF4713"/>
    <w:rsid w:val="00CF4B12"/>
    <w:rsid w:val="00CF58FE"/>
    <w:rsid w:val="00CF5EBE"/>
    <w:rsid w:val="00CF783B"/>
    <w:rsid w:val="00CF7D97"/>
    <w:rsid w:val="00CF7EEC"/>
    <w:rsid w:val="00D001C2"/>
    <w:rsid w:val="00D00779"/>
    <w:rsid w:val="00D009D8"/>
    <w:rsid w:val="00D012E1"/>
    <w:rsid w:val="00D01318"/>
    <w:rsid w:val="00D01665"/>
    <w:rsid w:val="00D01D1E"/>
    <w:rsid w:val="00D01DD6"/>
    <w:rsid w:val="00D02580"/>
    <w:rsid w:val="00D03BF7"/>
    <w:rsid w:val="00D03F1E"/>
    <w:rsid w:val="00D0428E"/>
    <w:rsid w:val="00D04426"/>
    <w:rsid w:val="00D0482F"/>
    <w:rsid w:val="00D04A33"/>
    <w:rsid w:val="00D05892"/>
    <w:rsid w:val="00D06824"/>
    <w:rsid w:val="00D06C03"/>
    <w:rsid w:val="00D1037A"/>
    <w:rsid w:val="00D10D09"/>
    <w:rsid w:val="00D1163E"/>
    <w:rsid w:val="00D12362"/>
    <w:rsid w:val="00D12A4F"/>
    <w:rsid w:val="00D14C15"/>
    <w:rsid w:val="00D15CB3"/>
    <w:rsid w:val="00D15F51"/>
    <w:rsid w:val="00D16ED5"/>
    <w:rsid w:val="00D17184"/>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27B1E"/>
    <w:rsid w:val="00D30718"/>
    <w:rsid w:val="00D322FB"/>
    <w:rsid w:val="00D32475"/>
    <w:rsid w:val="00D32EF4"/>
    <w:rsid w:val="00D33F81"/>
    <w:rsid w:val="00D34850"/>
    <w:rsid w:val="00D35060"/>
    <w:rsid w:val="00D369D4"/>
    <w:rsid w:val="00D36AD7"/>
    <w:rsid w:val="00D373E9"/>
    <w:rsid w:val="00D37C61"/>
    <w:rsid w:val="00D403FF"/>
    <w:rsid w:val="00D404C4"/>
    <w:rsid w:val="00D40C02"/>
    <w:rsid w:val="00D40CE9"/>
    <w:rsid w:val="00D42115"/>
    <w:rsid w:val="00D42EFD"/>
    <w:rsid w:val="00D457D1"/>
    <w:rsid w:val="00D458AA"/>
    <w:rsid w:val="00D46338"/>
    <w:rsid w:val="00D46BA2"/>
    <w:rsid w:val="00D47234"/>
    <w:rsid w:val="00D47281"/>
    <w:rsid w:val="00D47581"/>
    <w:rsid w:val="00D50295"/>
    <w:rsid w:val="00D5069A"/>
    <w:rsid w:val="00D50E43"/>
    <w:rsid w:val="00D51469"/>
    <w:rsid w:val="00D52B45"/>
    <w:rsid w:val="00D530EB"/>
    <w:rsid w:val="00D53393"/>
    <w:rsid w:val="00D535B6"/>
    <w:rsid w:val="00D55235"/>
    <w:rsid w:val="00D55D78"/>
    <w:rsid w:val="00D56916"/>
    <w:rsid w:val="00D572B2"/>
    <w:rsid w:val="00D57F53"/>
    <w:rsid w:val="00D60CAB"/>
    <w:rsid w:val="00D610FD"/>
    <w:rsid w:val="00D612AF"/>
    <w:rsid w:val="00D619F3"/>
    <w:rsid w:val="00D62A5B"/>
    <w:rsid w:val="00D62B43"/>
    <w:rsid w:val="00D62ECD"/>
    <w:rsid w:val="00D63748"/>
    <w:rsid w:val="00D639F0"/>
    <w:rsid w:val="00D63C1B"/>
    <w:rsid w:val="00D63D76"/>
    <w:rsid w:val="00D64BFF"/>
    <w:rsid w:val="00D64DE1"/>
    <w:rsid w:val="00D64E3F"/>
    <w:rsid w:val="00D653D0"/>
    <w:rsid w:val="00D6692A"/>
    <w:rsid w:val="00D66E55"/>
    <w:rsid w:val="00D674E9"/>
    <w:rsid w:val="00D6799A"/>
    <w:rsid w:val="00D7009C"/>
    <w:rsid w:val="00D70F17"/>
    <w:rsid w:val="00D712DA"/>
    <w:rsid w:val="00D719EF"/>
    <w:rsid w:val="00D72327"/>
    <w:rsid w:val="00D727E0"/>
    <w:rsid w:val="00D72B87"/>
    <w:rsid w:val="00D72C72"/>
    <w:rsid w:val="00D74160"/>
    <w:rsid w:val="00D75D22"/>
    <w:rsid w:val="00D75DA5"/>
    <w:rsid w:val="00D76C58"/>
    <w:rsid w:val="00D76CF2"/>
    <w:rsid w:val="00D76E7C"/>
    <w:rsid w:val="00D80B40"/>
    <w:rsid w:val="00D8155B"/>
    <w:rsid w:val="00D816D5"/>
    <w:rsid w:val="00D81E79"/>
    <w:rsid w:val="00D81FEA"/>
    <w:rsid w:val="00D825A5"/>
    <w:rsid w:val="00D825B7"/>
    <w:rsid w:val="00D8290E"/>
    <w:rsid w:val="00D82AD1"/>
    <w:rsid w:val="00D82E6E"/>
    <w:rsid w:val="00D83040"/>
    <w:rsid w:val="00D8323B"/>
    <w:rsid w:val="00D83489"/>
    <w:rsid w:val="00D83D13"/>
    <w:rsid w:val="00D841AC"/>
    <w:rsid w:val="00D8589D"/>
    <w:rsid w:val="00D85A81"/>
    <w:rsid w:val="00D86466"/>
    <w:rsid w:val="00D86997"/>
    <w:rsid w:val="00D870E8"/>
    <w:rsid w:val="00D87423"/>
    <w:rsid w:val="00D87452"/>
    <w:rsid w:val="00D87485"/>
    <w:rsid w:val="00D907CB"/>
    <w:rsid w:val="00D91BF2"/>
    <w:rsid w:val="00D93322"/>
    <w:rsid w:val="00D93C1C"/>
    <w:rsid w:val="00D94026"/>
    <w:rsid w:val="00D94120"/>
    <w:rsid w:val="00D946C2"/>
    <w:rsid w:val="00D951DD"/>
    <w:rsid w:val="00D952ED"/>
    <w:rsid w:val="00D957FA"/>
    <w:rsid w:val="00D9664C"/>
    <w:rsid w:val="00D97404"/>
    <w:rsid w:val="00D975A3"/>
    <w:rsid w:val="00D979D0"/>
    <w:rsid w:val="00DA08CA"/>
    <w:rsid w:val="00DA0F37"/>
    <w:rsid w:val="00DA101A"/>
    <w:rsid w:val="00DA122C"/>
    <w:rsid w:val="00DA1A06"/>
    <w:rsid w:val="00DA2FD5"/>
    <w:rsid w:val="00DA4838"/>
    <w:rsid w:val="00DA4989"/>
    <w:rsid w:val="00DA5721"/>
    <w:rsid w:val="00DA6173"/>
    <w:rsid w:val="00DA7477"/>
    <w:rsid w:val="00DA7573"/>
    <w:rsid w:val="00DA7BD4"/>
    <w:rsid w:val="00DB0191"/>
    <w:rsid w:val="00DB0359"/>
    <w:rsid w:val="00DB0D76"/>
    <w:rsid w:val="00DB0EF6"/>
    <w:rsid w:val="00DB0F8A"/>
    <w:rsid w:val="00DB26A8"/>
    <w:rsid w:val="00DB27CF"/>
    <w:rsid w:val="00DB324C"/>
    <w:rsid w:val="00DB3FD3"/>
    <w:rsid w:val="00DB5F2A"/>
    <w:rsid w:val="00DB6A2B"/>
    <w:rsid w:val="00DB6F45"/>
    <w:rsid w:val="00DB6F86"/>
    <w:rsid w:val="00DB72B7"/>
    <w:rsid w:val="00DB7546"/>
    <w:rsid w:val="00DB782D"/>
    <w:rsid w:val="00DC0624"/>
    <w:rsid w:val="00DC0FC3"/>
    <w:rsid w:val="00DC1A58"/>
    <w:rsid w:val="00DC1AC0"/>
    <w:rsid w:val="00DC1CDD"/>
    <w:rsid w:val="00DC1D8E"/>
    <w:rsid w:val="00DC20C3"/>
    <w:rsid w:val="00DC227A"/>
    <w:rsid w:val="00DC2360"/>
    <w:rsid w:val="00DC26E4"/>
    <w:rsid w:val="00DC2BAE"/>
    <w:rsid w:val="00DC2CEE"/>
    <w:rsid w:val="00DC3257"/>
    <w:rsid w:val="00DC3279"/>
    <w:rsid w:val="00DC3BF1"/>
    <w:rsid w:val="00DC3CFC"/>
    <w:rsid w:val="00DC4D1D"/>
    <w:rsid w:val="00DC4D87"/>
    <w:rsid w:val="00DC54EB"/>
    <w:rsid w:val="00DC580A"/>
    <w:rsid w:val="00DC5B50"/>
    <w:rsid w:val="00DC66BC"/>
    <w:rsid w:val="00DC727F"/>
    <w:rsid w:val="00DC7E78"/>
    <w:rsid w:val="00DD0493"/>
    <w:rsid w:val="00DD0924"/>
    <w:rsid w:val="00DD0CBF"/>
    <w:rsid w:val="00DD1071"/>
    <w:rsid w:val="00DD12FD"/>
    <w:rsid w:val="00DD1576"/>
    <w:rsid w:val="00DD1D31"/>
    <w:rsid w:val="00DD2893"/>
    <w:rsid w:val="00DD4717"/>
    <w:rsid w:val="00DD4F74"/>
    <w:rsid w:val="00DD531F"/>
    <w:rsid w:val="00DD556C"/>
    <w:rsid w:val="00DD5737"/>
    <w:rsid w:val="00DD5E81"/>
    <w:rsid w:val="00DD6C46"/>
    <w:rsid w:val="00DD6C7A"/>
    <w:rsid w:val="00DD6F44"/>
    <w:rsid w:val="00DD7CCA"/>
    <w:rsid w:val="00DE0BDE"/>
    <w:rsid w:val="00DE10CF"/>
    <w:rsid w:val="00DE1270"/>
    <w:rsid w:val="00DE1E1E"/>
    <w:rsid w:val="00DE223E"/>
    <w:rsid w:val="00DE2D33"/>
    <w:rsid w:val="00DE34EB"/>
    <w:rsid w:val="00DE3592"/>
    <w:rsid w:val="00DE3E78"/>
    <w:rsid w:val="00DE41F8"/>
    <w:rsid w:val="00DE4B9D"/>
    <w:rsid w:val="00DE50EA"/>
    <w:rsid w:val="00DE545C"/>
    <w:rsid w:val="00DE5C9F"/>
    <w:rsid w:val="00DE734E"/>
    <w:rsid w:val="00DE7887"/>
    <w:rsid w:val="00DE7BF8"/>
    <w:rsid w:val="00DF0DC3"/>
    <w:rsid w:val="00DF14F9"/>
    <w:rsid w:val="00DF1C2D"/>
    <w:rsid w:val="00DF1FAE"/>
    <w:rsid w:val="00DF2AD9"/>
    <w:rsid w:val="00DF54D0"/>
    <w:rsid w:val="00DF580C"/>
    <w:rsid w:val="00DF5C1A"/>
    <w:rsid w:val="00DF6BCB"/>
    <w:rsid w:val="00DF6D45"/>
    <w:rsid w:val="00DF7042"/>
    <w:rsid w:val="00DF78FD"/>
    <w:rsid w:val="00DF7EFE"/>
    <w:rsid w:val="00E00E15"/>
    <w:rsid w:val="00E00F63"/>
    <w:rsid w:val="00E01210"/>
    <w:rsid w:val="00E01D50"/>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1024A"/>
    <w:rsid w:val="00E10B17"/>
    <w:rsid w:val="00E10B67"/>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ACB"/>
    <w:rsid w:val="00E20CC5"/>
    <w:rsid w:val="00E21ACA"/>
    <w:rsid w:val="00E22B80"/>
    <w:rsid w:val="00E22C0E"/>
    <w:rsid w:val="00E22CFF"/>
    <w:rsid w:val="00E231CD"/>
    <w:rsid w:val="00E231E1"/>
    <w:rsid w:val="00E23888"/>
    <w:rsid w:val="00E23B9C"/>
    <w:rsid w:val="00E23CE3"/>
    <w:rsid w:val="00E23CF7"/>
    <w:rsid w:val="00E23E76"/>
    <w:rsid w:val="00E249DB"/>
    <w:rsid w:val="00E253A3"/>
    <w:rsid w:val="00E25402"/>
    <w:rsid w:val="00E259B0"/>
    <w:rsid w:val="00E25AF8"/>
    <w:rsid w:val="00E26AEC"/>
    <w:rsid w:val="00E2757B"/>
    <w:rsid w:val="00E276EE"/>
    <w:rsid w:val="00E2792D"/>
    <w:rsid w:val="00E30828"/>
    <w:rsid w:val="00E30B37"/>
    <w:rsid w:val="00E3109C"/>
    <w:rsid w:val="00E311D1"/>
    <w:rsid w:val="00E31C2D"/>
    <w:rsid w:val="00E32432"/>
    <w:rsid w:val="00E33B1E"/>
    <w:rsid w:val="00E34277"/>
    <w:rsid w:val="00E3621B"/>
    <w:rsid w:val="00E36F43"/>
    <w:rsid w:val="00E37F0C"/>
    <w:rsid w:val="00E40ADF"/>
    <w:rsid w:val="00E418E3"/>
    <w:rsid w:val="00E423DE"/>
    <w:rsid w:val="00E42F07"/>
    <w:rsid w:val="00E4370F"/>
    <w:rsid w:val="00E4441D"/>
    <w:rsid w:val="00E453AB"/>
    <w:rsid w:val="00E462E6"/>
    <w:rsid w:val="00E463A0"/>
    <w:rsid w:val="00E465EF"/>
    <w:rsid w:val="00E47839"/>
    <w:rsid w:val="00E51CDE"/>
    <w:rsid w:val="00E5210B"/>
    <w:rsid w:val="00E53631"/>
    <w:rsid w:val="00E5388F"/>
    <w:rsid w:val="00E54239"/>
    <w:rsid w:val="00E54272"/>
    <w:rsid w:val="00E542BC"/>
    <w:rsid w:val="00E54521"/>
    <w:rsid w:val="00E54617"/>
    <w:rsid w:val="00E5484B"/>
    <w:rsid w:val="00E56023"/>
    <w:rsid w:val="00E56D6E"/>
    <w:rsid w:val="00E56FEF"/>
    <w:rsid w:val="00E577F9"/>
    <w:rsid w:val="00E57FB5"/>
    <w:rsid w:val="00E60F14"/>
    <w:rsid w:val="00E61B23"/>
    <w:rsid w:val="00E625BE"/>
    <w:rsid w:val="00E6284B"/>
    <w:rsid w:val="00E62D07"/>
    <w:rsid w:val="00E62DF6"/>
    <w:rsid w:val="00E63A22"/>
    <w:rsid w:val="00E63B8F"/>
    <w:rsid w:val="00E646B5"/>
    <w:rsid w:val="00E65427"/>
    <w:rsid w:val="00E6543F"/>
    <w:rsid w:val="00E661C0"/>
    <w:rsid w:val="00E663F5"/>
    <w:rsid w:val="00E667B4"/>
    <w:rsid w:val="00E66E97"/>
    <w:rsid w:val="00E70269"/>
    <w:rsid w:val="00E70BD6"/>
    <w:rsid w:val="00E71305"/>
    <w:rsid w:val="00E72383"/>
    <w:rsid w:val="00E724D2"/>
    <w:rsid w:val="00E72D9F"/>
    <w:rsid w:val="00E73C41"/>
    <w:rsid w:val="00E74933"/>
    <w:rsid w:val="00E74EDC"/>
    <w:rsid w:val="00E75737"/>
    <w:rsid w:val="00E75875"/>
    <w:rsid w:val="00E75886"/>
    <w:rsid w:val="00E75D6E"/>
    <w:rsid w:val="00E76007"/>
    <w:rsid w:val="00E76181"/>
    <w:rsid w:val="00E770F2"/>
    <w:rsid w:val="00E77EAC"/>
    <w:rsid w:val="00E81069"/>
    <w:rsid w:val="00E817AD"/>
    <w:rsid w:val="00E817EF"/>
    <w:rsid w:val="00E8184F"/>
    <w:rsid w:val="00E828D5"/>
    <w:rsid w:val="00E82D81"/>
    <w:rsid w:val="00E83259"/>
    <w:rsid w:val="00E839BE"/>
    <w:rsid w:val="00E83CAC"/>
    <w:rsid w:val="00E84C89"/>
    <w:rsid w:val="00E85E56"/>
    <w:rsid w:val="00E860DD"/>
    <w:rsid w:val="00E8713D"/>
    <w:rsid w:val="00E90329"/>
    <w:rsid w:val="00E910D5"/>
    <w:rsid w:val="00E922C4"/>
    <w:rsid w:val="00E943AE"/>
    <w:rsid w:val="00E947B0"/>
    <w:rsid w:val="00E95D82"/>
    <w:rsid w:val="00E95F21"/>
    <w:rsid w:val="00E96273"/>
    <w:rsid w:val="00E96E97"/>
    <w:rsid w:val="00E97D49"/>
    <w:rsid w:val="00EA0251"/>
    <w:rsid w:val="00EA1065"/>
    <w:rsid w:val="00EA1434"/>
    <w:rsid w:val="00EA3C3E"/>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31A3"/>
    <w:rsid w:val="00EB325B"/>
    <w:rsid w:val="00EB3E22"/>
    <w:rsid w:val="00EB516B"/>
    <w:rsid w:val="00EB693B"/>
    <w:rsid w:val="00EB7BA9"/>
    <w:rsid w:val="00EB7D75"/>
    <w:rsid w:val="00EC0B20"/>
    <w:rsid w:val="00EC0EE7"/>
    <w:rsid w:val="00EC1C3A"/>
    <w:rsid w:val="00EC1F51"/>
    <w:rsid w:val="00EC2B1D"/>
    <w:rsid w:val="00EC4233"/>
    <w:rsid w:val="00EC4544"/>
    <w:rsid w:val="00EC4A85"/>
    <w:rsid w:val="00EC57B2"/>
    <w:rsid w:val="00EC58F4"/>
    <w:rsid w:val="00EC650B"/>
    <w:rsid w:val="00EC7808"/>
    <w:rsid w:val="00EC7BFA"/>
    <w:rsid w:val="00ED042E"/>
    <w:rsid w:val="00ED1295"/>
    <w:rsid w:val="00ED2725"/>
    <w:rsid w:val="00ED34D1"/>
    <w:rsid w:val="00ED367F"/>
    <w:rsid w:val="00ED4206"/>
    <w:rsid w:val="00ED58A2"/>
    <w:rsid w:val="00ED58C3"/>
    <w:rsid w:val="00ED5C71"/>
    <w:rsid w:val="00ED5EEE"/>
    <w:rsid w:val="00ED667C"/>
    <w:rsid w:val="00ED74DB"/>
    <w:rsid w:val="00ED7966"/>
    <w:rsid w:val="00EE01CC"/>
    <w:rsid w:val="00EE04EE"/>
    <w:rsid w:val="00EE1760"/>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0C6"/>
    <w:rsid w:val="00EF4D42"/>
    <w:rsid w:val="00EF4FD1"/>
    <w:rsid w:val="00EF5318"/>
    <w:rsid w:val="00EF708A"/>
    <w:rsid w:val="00EF72C3"/>
    <w:rsid w:val="00EF79CE"/>
    <w:rsid w:val="00F00152"/>
    <w:rsid w:val="00F00352"/>
    <w:rsid w:val="00F00B1B"/>
    <w:rsid w:val="00F00E37"/>
    <w:rsid w:val="00F010EE"/>
    <w:rsid w:val="00F01383"/>
    <w:rsid w:val="00F0167D"/>
    <w:rsid w:val="00F0177A"/>
    <w:rsid w:val="00F019D5"/>
    <w:rsid w:val="00F02500"/>
    <w:rsid w:val="00F032E2"/>
    <w:rsid w:val="00F037E3"/>
    <w:rsid w:val="00F03FF2"/>
    <w:rsid w:val="00F04F9E"/>
    <w:rsid w:val="00F06A47"/>
    <w:rsid w:val="00F06E0B"/>
    <w:rsid w:val="00F0717F"/>
    <w:rsid w:val="00F0747A"/>
    <w:rsid w:val="00F07849"/>
    <w:rsid w:val="00F07882"/>
    <w:rsid w:val="00F07883"/>
    <w:rsid w:val="00F10177"/>
    <w:rsid w:val="00F10D83"/>
    <w:rsid w:val="00F1109C"/>
    <w:rsid w:val="00F1196B"/>
    <w:rsid w:val="00F11A6A"/>
    <w:rsid w:val="00F126BD"/>
    <w:rsid w:val="00F13433"/>
    <w:rsid w:val="00F134FC"/>
    <w:rsid w:val="00F1350E"/>
    <w:rsid w:val="00F13589"/>
    <w:rsid w:val="00F14419"/>
    <w:rsid w:val="00F1470E"/>
    <w:rsid w:val="00F147A5"/>
    <w:rsid w:val="00F14AA7"/>
    <w:rsid w:val="00F15884"/>
    <w:rsid w:val="00F15B8E"/>
    <w:rsid w:val="00F16665"/>
    <w:rsid w:val="00F16FB0"/>
    <w:rsid w:val="00F1733B"/>
    <w:rsid w:val="00F17474"/>
    <w:rsid w:val="00F201CC"/>
    <w:rsid w:val="00F20487"/>
    <w:rsid w:val="00F20F65"/>
    <w:rsid w:val="00F2106D"/>
    <w:rsid w:val="00F22337"/>
    <w:rsid w:val="00F22D65"/>
    <w:rsid w:val="00F23175"/>
    <w:rsid w:val="00F23FB0"/>
    <w:rsid w:val="00F2480A"/>
    <w:rsid w:val="00F24891"/>
    <w:rsid w:val="00F24B9F"/>
    <w:rsid w:val="00F24CA6"/>
    <w:rsid w:val="00F256AE"/>
    <w:rsid w:val="00F25773"/>
    <w:rsid w:val="00F257FA"/>
    <w:rsid w:val="00F26004"/>
    <w:rsid w:val="00F270E8"/>
    <w:rsid w:val="00F27E5C"/>
    <w:rsid w:val="00F27EF5"/>
    <w:rsid w:val="00F27FDB"/>
    <w:rsid w:val="00F30251"/>
    <w:rsid w:val="00F305CC"/>
    <w:rsid w:val="00F3179A"/>
    <w:rsid w:val="00F31D54"/>
    <w:rsid w:val="00F32357"/>
    <w:rsid w:val="00F32C70"/>
    <w:rsid w:val="00F34E02"/>
    <w:rsid w:val="00F3549E"/>
    <w:rsid w:val="00F365A7"/>
    <w:rsid w:val="00F3681C"/>
    <w:rsid w:val="00F3769D"/>
    <w:rsid w:val="00F404F4"/>
    <w:rsid w:val="00F4143E"/>
    <w:rsid w:val="00F41CC5"/>
    <w:rsid w:val="00F41D25"/>
    <w:rsid w:val="00F42307"/>
    <w:rsid w:val="00F423C2"/>
    <w:rsid w:val="00F433F8"/>
    <w:rsid w:val="00F433FE"/>
    <w:rsid w:val="00F435CE"/>
    <w:rsid w:val="00F43627"/>
    <w:rsid w:val="00F43781"/>
    <w:rsid w:val="00F4463C"/>
    <w:rsid w:val="00F473A5"/>
    <w:rsid w:val="00F473F3"/>
    <w:rsid w:val="00F474B8"/>
    <w:rsid w:val="00F478CA"/>
    <w:rsid w:val="00F47CE2"/>
    <w:rsid w:val="00F501F3"/>
    <w:rsid w:val="00F50A98"/>
    <w:rsid w:val="00F50E5F"/>
    <w:rsid w:val="00F51460"/>
    <w:rsid w:val="00F51667"/>
    <w:rsid w:val="00F521DC"/>
    <w:rsid w:val="00F53199"/>
    <w:rsid w:val="00F541A1"/>
    <w:rsid w:val="00F54B09"/>
    <w:rsid w:val="00F54BEA"/>
    <w:rsid w:val="00F54E8A"/>
    <w:rsid w:val="00F559A8"/>
    <w:rsid w:val="00F55C21"/>
    <w:rsid w:val="00F55E5F"/>
    <w:rsid w:val="00F55F6D"/>
    <w:rsid w:val="00F5736B"/>
    <w:rsid w:val="00F57880"/>
    <w:rsid w:val="00F608AB"/>
    <w:rsid w:val="00F60BE7"/>
    <w:rsid w:val="00F6159C"/>
    <w:rsid w:val="00F61714"/>
    <w:rsid w:val="00F6238F"/>
    <w:rsid w:val="00F63E59"/>
    <w:rsid w:val="00F64BE0"/>
    <w:rsid w:val="00F65B68"/>
    <w:rsid w:val="00F67846"/>
    <w:rsid w:val="00F67B42"/>
    <w:rsid w:val="00F70B72"/>
    <w:rsid w:val="00F70DEF"/>
    <w:rsid w:val="00F70EA3"/>
    <w:rsid w:val="00F71398"/>
    <w:rsid w:val="00F7294C"/>
    <w:rsid w:val="00F72C5F"/>
    <w:rsid w:val="00F73549"/>
    <w:rsid w:val="00F75782"/>
    <w:rsid w:val="00F80C1D"/>
    <w:rsid w:val="00F81130"/>
    <w:rsid w:val="00F818F7"/>
    <w:rsid w:val="00F81C5F"/>
    <w:rsid w:val="00F8325D"/>
    <w:rsid w:val="00F832A9"/>
    <w:rsid w:val="00F832B0"/>
    <w:rsid w:val="00F83307"/>
    <w:rsid w:val="00F833A5"/>
    <w:rsid w:val="00F844D3"/>
    <w:rsid w:val="00F84629"/>
    <w:rsid w:val="00F84B71"/>
    <w:rsid w:val="00F84F0E"/>
    <w:rsid w:val="00F8519E"/>
    <w:rsid w:val="00F85FF5"/>
    <w:rsid w:val="00F86BB4"/>
    <w:rsid w:val="00F870F5"/>
    <w:rsid w:val="00F902D2"/>
    <w:rsid w:val="00F90B12"/>
    <w:rsid w:val="00F90CBD"/>
    <w:rsid w:val="00F9109E"/>
    <w:rsid w:val="00F9177E"/>
    <w:rsid w:val="00F91E4F"/>
    <w:rsid w:val="00F91FDF"/>
    <w:rsid w:val="00F92413"/>
    <w:rsid w:val="00F92AA1"/>
    <w:rsid w:val="00F92FDC"/>
    <w:rsid w:val="00F931D2"/>
    <w:rsid w:val="00F93431"/>
    <w:rsid w:val="00F93A4A"/>
    <w:rsid w:val="00F93D27"/>
    <w:rsid w:val="00F95DD6"/>
    <w:rsid w:val="00F96370"/>
    <w:rsid w:val="00F97940"/>
    <w:rsid w:val="00F97BA3"/>
    <w:rsid w:val="00F97EA2"/>
    <w:rsid w:val="00F97F0D"/>
    <w:rsid w:val="00FA0B0A"/>
    <w:rsid w:val="00FA121C"/>
    <w:rsid w:val="00FA1407"/>
    <w:rsid w:val="00FA1A68"/>
    <w:rsid w:val="00FA1B1A"/>
    <w:rsid w:val="00FA2747"/>
    <w:rsid w:val="00FA2A33"/>
    <w:rsid w:val="00FA2C8F"/>
    <w:rsid w:val="00FA2CF7"/>
    <w:rsid w:val="00FA3410"/>
    <w:rsid w:val="00FA360B"/>
    <w:rsid w:val="00FA3860"/>
    <w:rsid w:val="00FA3A50"/>
    <w:rsid w:val="00FA4763"/>
    <w:rsid w:val="00FA4830"/>
    <w:rsid w:val="00FA5032"/>
    <w:rsid w:val="00FA6980"/>
    <w:rsid w:val="00FA6CDF"/>
    <w:rsid w:val="00FA7192"/>
    <w:rsid w:val="00FA7699"/>
    <w:rsid w:val="00FA7BB5"/>
    <w:rsid w:val="00FA7C85"/>
    <w:rsid w:val="00FB12D8"/>
    <w:rsid w:val="00FB12F9"/>
    <w:rsid w:val="00FB176A"/>
    <w:rsid w:val="00FB1CDC"/>
    <w:rsid w:val="00FB238A"/>
    <w:rsid w:val="00FB2446"/>
    <w:rsid w:val="00FB2C81"/>
    <w:rsid w:val="00FB3BC4"/>
    <w:rsid w:val="00FB3F9C"/>
    <w:rsid w:val="00FB3FDE"/>
    <w:rsid w:val="00FB4676"/>
    <w:rsid w:val="00FB5552"/>
    <w:rsid w:val="00FB5789"/>
    <w:rsid w:val="00FB5F3A"/>
    <w:rsid w:val="00FB6382"/>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D035A"/>
    <w:rsid w:val="00FD19F1"/>
    <w:rsid w:val="00FD1A7E"/>
    <w:rsid w:val="00FD2CC3"/>
    <w:rsid w:val="00FD31BF"/>
    <w:rsid w:val="00FD3CC7"/>
    <w:rsid w:val="00FD4148"/>
    <w:rsid w:val="00FD4D5B"/>
    <w:rsid w:val="00FD6453"/>
    <w:rsid w:val="00FD67FD"/>
    <w:rsid w:val="00FD7CB2"/>
    <w:rsid w:val="00FD7D46"/>
    <w:rsid w:val="00FD7D8B"/>
    <w:rsid w:val="00FE0491"/>
    <w:rsid w:val="00FE0AF2"/>
    <w:rsid w:val="00FE1C47"/>
    <w:rsid w:val="00FE22DD"/>
    <w:rsid w:val="00FE2CFB"/>
    <w:rsid w:val="00FE4A60"/>
    <w:rsid w:val="00FE54E0"/>
    <w:rsid w:val="00FE55F0"/>
    <w:rsid w:val="00FE6331"/>
    <w:rsid w:val="00FE685B"/>
    <w:rsid w:val="00FE6C12"/>
    <w:rsid w:val="00FE7894"/>
    <w:rsid w:val="00FF01FA"/>
    <w:rsid w:val="00FF21B5"/>
    <w:rsid w:val="00FF21C3"/>
    <w:rsid w:val="00FF2A11"/>
    <w:rsid w:val="00FF2AA0"/>
    <w:rsid w:val="00FF3F6C"/>
    <w:rsid w:val="00FF4603"/>
    <w:rsid w:val="00FF4AA5"/>
    <w:rsid w:val="00FF4B07"/>
    <w:rsid w:val="00FF4BFC"/>
    <w:rsid w:val="00FF4C11"/>
    <w:rsid w:val="00FF56B9"/>
    <w:rsid w:val="00FF57E8"/>
    <w:rsid w:val="00FF58C0"/>
    <w:rsid w:val="00FF5948"/>
    <w:rsid w:val="00FF6B71"/>
    <w:rsid w:val="00FF6EDF"/>
    <w:rsid w:val="00FF6EEA"/>
    <w:rsid w:val="00FF77DF"/>
    <w:rsid w:val="00FF7ABB"/>
    <w:rsid w:val="00FF7B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0C1385"/>
  <w14:defaultImageDpi w14:val="330"/>
  <w15:docId w15:val="{3E33F742-E2E8-4889-8472-1B459E83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55EF"/>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585FD0"/>
    <w:pPr>
      <w:keepNext/>
      <w:tabs>
        <w:tab w:val="left" w:pos="851"/>
      </w:tabs>
      <w:spacing w:before="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F1109C"/>
    <w:pPr>
      <w:keepNext/>
      <w:tabs>
        <w:tab w:val="left" w:pos="851"/>
      </w:tabs>
      <w:spacing w:before="36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9A2A8A"/>
    <w:pPr>
      <w:keepNext/>
      <w:tabs>
        <w:tab w:val="left" w:pos="851"/>
      </w:tabs>
      <w:spacing w:before="360" w:after="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9F1D7F"/>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FD0"/>
    <w:rPr>
      <w:rFonts w:ascii="Georgia" w:eastAsiaTheme="majorEastAsia" w:hAnsi="Georgia" w:cstheme="majorBidi"/>
      <w:b/>
      <w:bCs/>
      <w:color w:val="1B556B"/>
      <w:sz w:val="48"/>
      <w:szCs w:val="28"/>
      <w:lang w:eastAsia="en-NZ"/>
    </w:rPr>
  </w:style>
  <w:style w:type="character" w:customStyle="1" w:styleId="Heading2Char">
    <w:name w:val="Heading 2 Char"/>
    <w:basedOn w:val="DefaultParagraphFont"/>
    <w:link w:val="Heading2"/>
    <w:rsid w:val="00F1109C"/>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9A2A8A"/>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9F1D7F"/>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29"/>
    <w:qFormat/>
    <w:rsid w:val="00684D9B"/>
    <w:pPr>
      <w:spacing w:before="60" w:after="60"/>
      <w:ind w:left="567" w:right="567"/>
      <w:jc w:val="left"/>
    </w:pPr>
    <w:rPr>
      <w:sz w:val="20"/>
    </w:rPr>
  </w:style>
  <w:style w:type="character" w:customStyle="1" w:styleId="QuoteChar">
    <w:name w:val="Quote Char"/>
    <w:basedOn w:val="DefaultParagraphFont"/>
    <w:link w:val="Quote"/>
    <w:uiPriority w:val="29"/>
    <w:rsid w:val="00684D9B"/>
    <w:rPr>
      <w:rFonts w:ascii="Calibri" w:eastAsiaTheme="minorEastAsia" w:hAnsi="Calibri"/>
      <w:sz w:val="20"/>
      <w:lang w:eastAsia="en-NZ"/>
    </w:rPr>
  </w:style>
  <w:style w:type="paragraph" w:customStyle="1" w:styleId="Bullet">
    <w:name w:val="Bullet"/>
    <w:basedOn w:val="Normal"/>
    <w:link w:val="BulletChar"/>
    <w:qFormat/>
    <w:rsid w:val="000A109B"/>
    <w:pPr>
      <w:numPr>
        <w:numId w:val="14"/>
      </w:numPr>
      <w:tabs>
        <w:tab w:val="left" w:pos="397"/>
      </w:tabs>
      <w:spacing w:before="0"/>
      <w:jc w:val="left"/>
    </w:pPr>
    <w:rPr>
      <w:rFonts w:eastAsia="Times New Roman" w:cs="Times New Roman"/>
      <w:szCs w:val="20"/>
    </w:rPr>
  </w:style>
  <w:style w:type="paragraph" w:customStyle="1" w:styleId="Heading">
    <w:name w:val="Heading"/>
    <w:basedOn w:val="Heading1"/>
    <w:next w:val="Normal"/>
    <w:uiPriority w:val="3"/>
    <w:rsid w:val="00F06E0B"/>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Sub-list">
    <w:name w:val="Sub-list"/>
    <w:basedOn w:val="Normal"/>
    <w:qFormat/>
    <w:rsid w:val="002A533C"/>
    <w:pPr>
      <w:numPr>
        <w:numId w:val="3"/>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uiPriority w:val="99"/>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uiPriority w:val="99"/>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4A3CC2"/>
    <w:pPr>
      <w:spacing w:line="360" w:lineRule="auto"/>
      <w:jc w:val="center"/>
    </w:pPr>
    <w:rPr>
      <w:rFonts w:ascii="Georgia" w:hAnsi="Georgia"/>
      <w:b/>
      <w:color w:val="1B556B"/>
      <w:sz w:val="56"/>
    </w:rPr>
  </w:style>
  <w:style w:type="character" w:customStyle="1" w:styleId="TitleChar">
    <w:name w:val="Title Char"/>
    <w:basedOn w:val="DefaultParagraphFont"/>
    <w:link w:val="Title"/>
    <w:uiPriority w:val="2"/>
    <w:rsid w:val="004A3CC2"/>
    <w:rPr>
      <w:rFonts w:ascii="Georgia" w:eastAsiaTheme="minorEastAsia" w:hAnsi="Georgia"/>
      <w:b/>
      <w:color w:val="1B556B"/>
      <w:sz w:val="56"/>
      <w:lang w:eastAsia="en-NZ"/>
    </w:rPr>
  </w:style>
  <w:style w:type="paragraph" w:styleId="Subtitle">
    <w:name w:val="Subtitle"/>
    <w:basedOn w:val="Title"/>
    <w:link w:val="SubtitleChar"/>
    <w:uiPriority w:val="2"/>
    <w:rsid w:val="004A3CC2"/>
    <w:pPr>
      <w:spacing w:before="600" w:line="240" w:lineRule="auto"/>
    </w:pPr>
    <w:rPr>
      <w:sz w:val="36"/>
      <w:szCs w:val="36"/>
    </w:rPr>
  </w:style>
  <w:style w:type="character" w:customStyle="1" w:styleId="SubtitleChar">
    <w:name w:val="Subtitle Char"/>
    <w:basedOn w:val="DefaultParagraphFont"/>
    <w:link w:val="Subtitle"/>
    <w:uiPriority w:val="2"/>
    <w:rsid w:val="004A3CC2"/>
    <w:rPr>
      <w:rFonts w:ascii="Georgia" w:eastAsiaTheme="minorEastAsia" w:hAnsi="Georgia"/>
      <w:b/>
      <w:color w:val="1B556B"/>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EA64B4"/>
    <w:pPr>
      <w:tabs>
        <w:tab w:val="right" w:pos="7938"/>
        <w:tab w:val="right" w:pos="8505"/>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4"/>
      </w:numPr>
      <w:spacing w:before="0"/>
      <w:jc w:val="left"/>
    </w:pPr>
  </w:style>
  <w:style w:type="paragraph" w:customStyle="1" w:styleId="Sub-lista">
    <w:name w:val="Sub-list a"/>
    <w:aliases w:val="b"/>
    <w:basedOn w:val="Normal"/>
    <w:uiPriority w:val="2"/>
    <w:rsid w:val="00E21ACA"/>
    <w:pPr>
      <w:numPr>
        <w:numId w:val="5"/>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6"/>
      </w:numPr>
      <w:spacing w:before="60" w:after="60"/>
    </w:pPr>
  </w:style>
  <w:style w:type="paragraph" w:customStyle="1" w:styleId="TableBullet">
    <w:name w:val="TableBullet"/>
    <w:basedOn w:val="Normal"/>
    <w:qFormat/>
    <w:rsid w:val="00523DFA"/>
    <w:pPr>
      <w:numPr>
        <w:numId w:val="7"/>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8"/>
      </w:numPr>
      <w:ind w:left="568" w:hanging="284"/>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single" w:sz="8" w:space="0" w:color="52A8C7" w:themeColor="accent2" w:themeTint="BF"/>
      </w:tblBorders>
    </w:tblPr>
    <w:tblStylePr w:type="firstRow">
      <w:pPr>
        <w:spacing w:before="0" w:after="0" w:line="240" w:lineRule="auto"/>
      </w:pPr>
      <w:rPr>
        <w:b/>
        <w:bCs/>
        <w:color w:val="FFFFFF" w:themeColor="background1"/>
      </w:rPr>
      <w:tblPr/>
      <w:tcPr>
        <w:tc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shd w:val="clear" w:color="auto" w:fill="32809C" w:themeFill="accent2"/>
      </w:tcPr>
    </w:tblStylePr>
    <w:tblStylePr w:type="lastRow">
      <w:pPr>
        <w:spacing w:before="0" w:after="0" w:line="240" w:lineRule="auto"/>
      </w:pPr>
      <w:rPr>
        <w:b/>
        <w:bCs/>
      </w:rPr>
      <w:tblPr/>
      <w:tcPr>
        <w:tcBorders>
          <w:top w:val="double" w:sz="6"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2EC" w:themeFill="accent2" w:themeFillTint="3F"/>
      </w:tcPr>
    </w:tblStylePr>
    <w:tblStylePr w:type="band1Horz">
      <w:tblPr/>
      <w:tcPr>
        <w:tcBorders>
          <w:insideH w:val="nil"/>
          <w:insideV w:val="nil"/>
        </w:tcBorders>
        <w:shd w:val="clear" w:color="auto" w:fill="C5E2EC"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semiHidden/>
    <w:qFormat/>
    <w:rsid w:val="00EA64B4"/>
    <w:rPr>
      <w:b/>
      <w:bCs/>
    </w:rPr>
  </w:style>
  <w:style w:type="paragraph" w:customStyle="1" w:styleId="Boxa">
    <w:name w:val="Box a"/>
    <w:aliases w:val="b list"/>
    <w:basedOn w:val="Sub-listi"/>
    <w:semiHidden/>
    <w:qFormat/>
    <w:rsid w:val="00EA64B4"/>
    <w:pPr>
      <w:numPr>
        <w:ilvl w:val="1"/>
        <w:numId w:val="9"/>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Normal"/>
    <w:semiHidden/>
    <w:rsid w:val="008B5E54"/>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eastAsia="Times New Roman" w:hAnsi="Arial" w:cs="Times New Roman"/>
      <w:sz w:val="20"/>
      <w:szCs w:val="20"/>
      <w:lang w:eastAsia="en-GB"/>
    </w:rPr>
  </w:style>
  <w:style w:type="paragraph" w:customStyle="1" w:styleId="BoxHeading">
    <w:name w:val="BoxHeading"/>
    <w:basedOn w:val="Normal"/>
    <w:next w:val="Normal"/>
    <w:semiHidden/>
    <w:rsid w:val="008B5E54"/>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eastAsia="Times New Roman" w:hAnsi="Arial" w:cs="Times New Roman"/>
      <w:b/>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locked/>
    <w:rsid w:val="000A109B"/>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5EBE8" w:themeColor="accent3"/>
        <w:left w:val="single" w:sz="8" w:space="0" w:color="D5EBE8" w:themeColor="accent3"/>
        <w:bottom w:val="single" w:sz="8" w:space="0" w:color="D5EBE8" w:themeColor="accent3"/>
        <w:right w:val="single" w:sz="8" w:space="0" w:color="D5EBE8" w:themeColor="accent3"/>
      </w:tblBorders>
    </w:tblPr>
    <w:tblStylePr w:type="firstRow">
      <w:pPr>
        <w:spacing w:before="0" w:after="0" w:line="240" w:lineRule="auto"/>
      </w:pPr>
      <w:rPr>
        <w:b/>
        <w:bCs/>
        <w:color w:val="FFFFFF" w:themeColor="background1"/>
      </w:rPr>
      <w:tblPr/>
      <w:tcPr>
        <w:shd w:val="clear" w:color="auto" w:fill="D5EBE8" w:themeFill="accent3"/>
      </w:tcPr>
    </w:tblStylePr>
    <w:tblStylePr w:type="lastRow">
      <w:pPr>
        <w:spacing w:before="0" w:after="0" w:line="240" w:lineRule="auto"/>
      </w:pPr>
      <w:rPr>
        <w:b/>
        <w:bCs/>
      </w:rPr>
      <w:tblPr/>
      <w:tcPr>
        <w:tcBorders>
          <w:top w:val="double" w:sz="6" w:space="0" w:color="D5EBE8" w:themeColor="accent3"/>
          <w:left w:val="single" w:sz="8" w:space="0" w:color="D5EBE8" w:themeColor="accent3"/>
          <w:bottom w:val="single" w:sz="8" w:space="0" w:color="D5EBE8" w:themeColor="accent3"/>
          <w:right w:val="single" w:sz="8" w:space="0" w:color="D5EBE8" w:themeColor="accent3"/>
        </w:tcBorders>
      </w:tcPr>
    </w:tblStylePr>
    <w:tblStylePr w:type="firstCol">
      <w:rPr>
        <w:b/>
        <w:bCs/>
      </w:rPr>
    </w:tblStylePr>
    <w:tblStylePr w:type="lastCol">
      <w:rPr>
        <w:b/>
        <w:bCs/>
      </w:rPr>
    </w:tblStylePr>
    <w:tblStylePr w:type="band1Vert">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tblStylePr w:type="band1Horz">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style>
  <w:style w:type="numbering" w:customStyle="1" w:styleId="Style1">
    <w:name w:val="Style1"/>
    <w:uiPriority w:val="99"/>
    <w:rsid w:val="00B07CE9"/>
    <w:pPr>
      <w:numPr>
        <w:numId w:val="10"/>
      </w:numPr>
    </w:pPr>
  </w:style>
  <w:style w:type="numbering" w:customStyle="1" w:styleId="Style2">
    <w:name w:val="Style2"/>
    <w:uiPriority w:val="99"/>
    <w:rsid w:val="008E0688"/>
    <w:pPr>
      <w:numPr>
        <w:numId w:val="11"/>
      </w:numPr>
    </w:pPr>
  </w:style>
  <w:style w:type="paragraph" w:customStyle="1" w:styleId="Greenbullet-casestudytables">
    <w:name w:val="Green bullet - case study tables"/>
    <w:basedOn w:val="Greentext-casestudytables"/>
    <w:uiPriority w:val="1"/>
    <w:semiHidden/>
    <w:rsid w:val="00C15722"/>
    <w:pPr>
      <w:numPr>
        <w:numId w:val="12"/>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9F1D7F"/>
    <w:pPr>
      <w:keepNext/>
      <w:spacing w:before="240" w:after="0"/>
    </w:pPr>
    <w:rPr>
      <w:rFonts w:eastAsia="Times New Roman"/>
      <w:b/>
      <w:color w:val="1B556B"/>
      <w:sz w:val="22"/>
    </w:rPr>
  </w:style>
  <w:style w:type="numbering" w:customStyle="1" w:styleId="Style3">
    <w:name w:val="Style3"/>
    <w:uiPriority w:val="99"/>
    <w:rsid w:val="008B5A2D"/>
    <w:pPr>
      <w:numPr>
        <w:numId w:val="13"/>
      </w:numPr>
    </w:pPr>
  </w:style>
  <w:style w:type="paragraph" w:customStyle="1" w:styleId="Boxtext">
    <w:name w:val="Box text"/>
    <w:basedOn w:val="Normal"/>
    <w:uiPriority w:val="1"/>
    <w:qFormat/>
    <w:rsid w:val="00DB6A2B"/>
    <w:pPr>
      <w:spacing w:line="260" w:lineRule="atLeast"/>
      <w:ind w:left="284" w:right="284"/>
      <w:jc w:val="left"/>
    </w:pPr>
    <w:rPr>
      <w:color w:val="1B556B"/>
      <w:sz w:val="20"/>
    </w:rPr>
  </w:style>
  <w:style w:type="paragraph" w:customStyle="1" w:styleId="Boxbullet">
    <w:name w:val="Box bullet"/>
    <w:basedOn w:val="Boxtext"/>
    <w:uiPriority w:val="1"/>
    <w:qFormat/>
    <w:rsid w:val="005D3242"/>
    <w:pPr>
      <w:numPr>
        <w:numId w:val="2"/>
      </w:numPr>
      <w:tabs>
        <w:tab w:val="left" w:pos="680"/>
      </w:tabs>
      <w:spacing w:before="0"/>
      <w:ind w:left="681" w:hanging="397"/>
    </w:pPr>
    <w:rPr>
      <w:rFonts w:cs="Times New Roman"/>
      <w:szCs w:val="20"/>
    </w:rPr>
  </w:style>
  <w:style w:type="paragraph" w:customStyle="1" w:styleId="Boxheading0">
    <w:name w:val="Box heading"/>
    <w:basedOn w:val="Boxtext"/>
    <w:next w:val="Boxtext"/>
    <w:uiPriority w:val="1"/>
    <w:qFormat/>
    <w:rsid w:val="00DB6A2B"/>
    <w:pPr>
      <w:keepNext/>
      <w:spacing w:before="240" w:after="0"/>
    </w:pPr>
    <w:rPr>
      <w:rFonts w:cs="Times New Roman"/>
      <w:b/>
      <w:sz w:val="22"/>
      <w:szCs w:val="20"/>
    </w:rPr>
  </w:style>
  <w:style w:type="paragraph" w:customStyle="1" w:styleId="Boxsub-bullet">
    <w:name w:val="Box sub-bullet"/>
    <w:basedOn w:val="Boxtext"/>
    <w:uiPriority w:val="1"/>
    <w:qFormat/>
    <w:rsid w:val="00DB6A2B"/>
    <w:pPr>
      <w:numPr>
        <w:numId w:val="15"/>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16"/>
      </w:numPr>
      <w:spacing w:before="0"/>
      <w:ind w:left="1077" w:hanging="397"/>
    </w:pPr>
  </w:style>
  <w:style w:type="character" w:styleId="UnresolvedMention">
    <w:name w:val="Unresolved Mention"/>
    <w:basedOn w:val="DefaultParagraphFont"/>
    <w:uiPriority w:val="99"/>
    <w:semiHidden/>
    <w:unhideWhenUsed/>
    <w:rsid w:val="00563317"/>
    <w:rPr>
      <w:color w:val="605E5C"/>
      <w:shd w:val="clear" w:color="auto" w:fill="E1DFDD"/>
    </w:rPr>
  </w:style>
  <w:style w:type="paragraph" w:styleId="CommentText">
    <w:name w:val="annotation text"/>
    <w:basedOn w:val="Normal"/>
    <w:link w:val="CommentTextChar"/>
    <w:uiPriority w:val="99"/>
    <w:semiHidden/>
    <w:rsid w:val="00456E90"/>
    <w:pPr>
      <w:spacing w:line="240" w:lineRule="auto"/>
    </w:pPr>
    <w:rPr>
      <w:sz w:val="20"/>
      <w:szCs w:val="20"/>
    </w:rPr>
  </w:style>
  <w:style w:type="character" w:customStyle="1" w:styleId="CommentTextChar">
    <w:name w:val="Comment Text Char"/>
    <w:basedOn w:val="DefaultParagraphFont"/>
    <w:link w:val="CommentText"/>
    <w:uiPriority w:val="99"/>
    <w:semiHidden/>
    <w:rsid w:val="00456E90"/>
    <w:rPr>
      <w:rFonts w:ascii="Calibri" w:eastAsiaTheme="minorEastAsia" w:hAnsi="Calibri"/>
      <w:sz w:val="20"/>
      <w:szCs w:val="20"/>
      <w:lang w:eastAsia="en-NZ"/>
    </w:rPr>
  </w:style>
  <w:style w:type="character" w:customStyle="1" w:styleId="ui-provider">
    <w:name w:val="ui-provider"/>
    <w:basedOn w:val="DefaultParagraphFont"/>
    <w:rsid w:val="003801F9"/>
  </w:style>
  <w:style w:type="paragraph" w:customStyle="1" w:styleId="NumberedExpert">
    <w:name w:val="Numbered Expert"/>
    <w:basedOn w:val="Normal"/>
    <w:qFormat/>
    <w:rsid w:val="003801F9"/>
    <w:pPr>
      <w:numPr>
        <w:numId w:val="18"/>
      </w:numPr>
      <w:spacing w:before="0" w:after="0" w:line="240" w:lineRule="auto"/>
      <w:jc w:val="left"/>
    </w:pPr>
    <w:rPr>
      <w:rFonts w:asciiTheme="minorHAnsi" w:eastAsiaTheme="minorHAnsi" w:hAnsiTheme="minorHAnsi"/>
      <w:kern w:val="2"/>
      <w:sz w:val="24"/>
      <w:szCs w:val="24"/>
      <w:lang w:eastAsia="en-US"/>
      <w14:ligatures w14:val="standardContextual"/>
    </w:rPr>
  </w:style>
  <w:style w:type="paragraph" w:styleId="Bibliography">
    <w:name w:val="Bibliography"/>
    <w:basedOn w:val="Normal"/>
    <w:next w:val="Normal"/>
    <w:uiPriority w:val="37"/>
    <w:semiHidden/>
    <w:unhideWhenUsed/>
    <w:rsid w:val="00EF4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bif.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marinespecies.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nvironment.govt.nz" TargetMode="Externa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MfE\Templates\MfE%20Publication%20template.dotx" TargetMode="External"/></Relationships>
</file>

<file path=word/theme/theme1.xml><?xml version="1.0" encoding="utf-8"?>
<a:theme xmlns:a="http://schemas.openxmlformats.org/drawingml/2006/main" name="MF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7" ma:contentTypeDescription="Create a new document." ma:contentTypeScope="" ma:versionID="e6fc5dd9027d4bffcfaeb57ccc5b6b22">
  <xsd:schema xmlns:xsd="http://www.w3.org/2001/XMLSchema" xmlns:xs="http://www.w3.org/2001/XMLSchema" xmlns:p="http://schemas.microsoft.com/office/2006/metadata/properties" xmlns:ns1="http://schemas.microsoft.com/sharepoint/v3" xmlns:ns2="58a6f171-52cb-4404-b47d-af1c8daf8fd1" xmlns:ns3="4a94300e-a927-4b92-9d3a-682523035cb6" xmlns:ns4="0a5b0190-e301-4766-933d-448c7c363fce" xmlns:ns5="http://schemas.microsoft.com/sharepoint/v4" targetNamespace="http://schemas.microsoft.com/office/2006/metadata/properties" ma:root="true" ma:fieldsID="a9e7c8088a7acad6c117cb44fd4d5e56" ns1:_="" ns2:_="" ns3:_="" ns4:_="" ns5:_="">
    <xsd:import namespace="http://schemas.microsoft.com/sharepoint/v3"/>
    <xsd:import namespace="58a6f171-52cb-4404-b47d-af1c8daf8fd1"/>
    <xsd:import namespace="4a94300e-a927-4b92-9d3a-682523035cb6"/>
    <xsd:import namespace="0a5b0190-e301-4766-933d-448c7c363fc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MediaServiceMetadata" minOccurs="0"/>
                <xsd:element ref="ns3:MediaServiceFastMetadata" minOccurs="0"/>
                <xsd:element ref="ns3:MediaServiceAutoKeyPoints" minOccurs="0"/>
                <xsd:element ref="ns3:MediaServiceKeyPoints" minOccurs="0"/>
                <xsd:element ref="ns3:To" minOccurs="0"/>
                <xsd:element ref="ns3:From" minOccurs="0"/>
                <xsd:element ref="ns3:Sent_x002f_Received" minOccurs="0"/>
                <xsd:element ref="ns3:MediaServiceAutoTags" minOccurs="0"/>
                <xsd:element ref="ns3:MediaServiceOCR" minOccurs="0"/>
                <xsd:element ref="ns3:MediaServiceGenerationTime" minOccurs="0"/>
                <xsd:element ref="ns3:MediaServiceEventHashCode" minOccurs="0"/>
                <xsd:element ref="ns3:Supplemental_x0020_Markings" minOccurs="0"/>
                <xsd:element ref="ns3:MTS_x0020_Type" minOccurs="0"/>
                <xsd:element ref="ns3:MTS_x0020_ID" minOccurs="0"/>
                <xsd:element ref="ns3:Contract_x0020_Number"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5:IconOverla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6" nillable="true" ma:displayName="Unified Compliance Policy Properties" ma:hidden="true" ma:internalName="_ip_UnifiedCompliancePolicyProperties">
      <xsd:simpleType>
        <xsd:restriction base="dms:Note"/>
      </xsd:simpleType>
    </xsd:element>
    <xsd:element name="_ip_UnifiedCompliancePolicyUIAction" ma:index="4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4" nillable="true" ma:displayName="Taxonomy Catch All Column" ma:hidden="true" ma:list="{33f1f667-6a52-4040-91ea-813d3d6b19d1}"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Library" ma:index="19" nillable="true" ma:displayName="Library" ma:default="" ma:description="" ma:internalName="Library">
      <xsd:simpleType>
        <xsd:restriction base="dms:Text">
          <xsd:maxLength value="255"/>
        </xsd:restriction>
      </xsd:simpleType>
    </xsd:element>
    <xsd:element name="Legacy_x0020_DocID" ma:index="20" nillable="true" ma:displayName="Legacy DocID" ma:decimals="-1" ma:default="" ma:description="" ma:internalName="Legacy_x0020_DocID">
      <xsd:simpleType>
        <xsd:restriction base="dms:Number"/>
      </xsd:simpleType>
    </xsd:element>
    <xsd:element name="Legacy_x0020_Version" ma:index="21" nillable="true" ma:displayName="Legacy Version" ma:default="" ma:description="" ma:internalName="Legacy_x0020_Version">
      <xsd:simpleType>
        <xsd:restriction base="dms:Text">
          <xsd:maxLength value="255"/>
        </xsd:restriction>
      </xsd:simpleType>
    </xsd:element>
    <xsd:element name="Class" ma:index="22" nillable="true" ma:displayName="Class" ma:default="" ma:description="" ma:internalName="Class">
      <xsd:simpleType>
        <xsd:restriction base="dms:Text">
          <xsd:maxLength value="255"/>
        </xsd:restriction>
      </xsd:simpleType>
    </xsd:element>
    <xsd:element name="Author0" ma:index="23" nillable="true" ma:displayName="Author" ma:default="" ma:description="" ma:internalName="Author0">
      <xsd:simpleType>
        <xsd:restriction base="dms:Text">
          <xsd:maxLength value="255"/>
        </xsd:restriction>
      </xsd:simpleType>
    </xsd:element>
    <xsd:element name="Status" ma:index="24" nillable="true" ma:displayName="Status" ma:default="" ma:description="" ma:internalName="Status">
      <xsd:simpleType>
        <xsd:restriction base="dms:Text">
          <xsd:maxLength value="255"/>
        </xsd:restriction>
      </xsd:simpleType>
    </xsd:element>
    <xsd:element name="Year" ma:index="25" nillable="true" ma:displayName="Year" ma:default="" ma:description="" ma:internalName="Year">
      <xsd:simpleType>
        <xsd:restriction base="dms:Text">
          <xsd:maxLength value="255"/>
        </xsd:restriction>
      </xsd:simpleType>
    </xsd:element>
    <xsd:element name="Other_x0020_Details" ma:index="26" nillable="true" ma:displayName="Other Details" ma:default="" ma:description="" ma:internalName="Other_x0020_Details">
      <xsd:simpleType>
        <xsd:restriction base="dms:Text">
          <xsd:maxLength value="255"/>
        </xsd:restriction>
      </xsd:simpleType>
    </xsd:element>
    <xsd:element name="Other_x0020_Details_2" ma:index="27" nillable="true" ma:displayName="Other Details_2" ma:description="" ma:internalName="Other_x0020_Details_2">
      <xsd:simpleType>
        <xsd:restriction base="dms:Text">
          <xsd:maxLength value="255"/>
        </xsd:restriction>
      </xsd:simpleType>
    </xsd:element>
    <xsd:element name="Other_x0020_Details_3" ma:index="28" nillable="true" ma:displayName="Other Details_3" ma:description="" ma:internalName="Other_x0020_Details_3">
      <xsd:simpleType>
        <xsd:restriction base="dms:Text">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To" ma:index="33" nillable="true" ma:displayName="To" ma:default="" ma:description="" ma:internalName="To">
      <xsd:simpleType>
        <xsd:restriction base="dms:Note">
          <xsd:maxLength value="255"/>
        </xsd:restriction>
      </xsd:simpleType>
    </xsd:element>
    <xsd:element name="From" ma:index="34" nillable="true" ma:displayName="From" ma:default="" ma:description="" ma:internalName="From">
      <xsd:simpleType>
        <xsd:restriction base="dms:Text">
          <xsd:maxLength value="255"/>
        </xsd:restriction>
      </xsd:simpleType>
    </xsd:element>
    <xsd:element name="Sent_x002f_Received" ma:index="35" nillable="true" ma:displayName="Sent/Received" ma:default="" ma:description="" ma:internalName="Sent_x002f_Received">
      <xsd:simpleType>
        <xsd:restriction base="dms:Text">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Supplemental_x0020_Markings" ma:index="40" nillable="true" ma:displayName="Supplemental Markings" ma:description="" ma:internalName="Supplemental_x0020_Markings">
      <xsd:simpleType>
        <xsd:restriction base="dms:Note">
          <xsd:maxLength value="255"/>
        </xsd:restriction>
      </xsd:simpleType>
    </xsd:element>
    <xsd:element name="MTS_x0020_Type" ma:index="41" nillable="true" ma:displayName="MTS Type" ma:default="" ma:description="" ma:internalName="MTS_x0020_Type">
      <xsd:simpleType>
        <xsd:restriction base="dms:Note">
          <xsd:maxLength value="255"/>
        </xsd:restriction>
      </xsd:simpleType>
    </xsd:element>
    <xsd:element name="MTS_x0020_ID" ma:index="42" nillable="true" ma:displayName="MTS ID" ma:default="" ma:description="" ma:internalName="MTS_x0020_ID">
      <xsd:simpleType>
        <xsd:restriction base="dms:Text">
          <xsd:maxLength value="255"/>
        </xsd:restriction>
      </xsd:simpleType>
    </xsd:element>
    <xsd:element name="Contract_x0020_Number" ma:index="43" nillable="true" ma:displayName="Contract Number" ma:default="" ma:description="" ma:internalName="Contract_x0020_Number">
      <xsd:simpleType>
        <xsd:restriction base="dms:Text">
          <xsd:maxLength value="255"/>
        </xsd:restriction>
      </xsd:simpleType>
    </xsd:element>
    <xsd:element name="MediaServiceDateTaken" ma:index="44" nillable="true" ma:displayName="MediaServiceDateTaken" ma:hidden="true" ma:internalName="MediaServiceDateTaken" ma:readOnly="true">
      <xsd:simpleType>
        <xsd:restriction base="dms:Text"/>
      </xsd:simpleType>
    </xsd:element>
    <xsd:element name="MediaServiceLocation" ma:index="45" nillable="true" ma:displayName="Location" ma:internalName="MediaServiceLocation" ma:readOnly="true">
      <xsd:simpleType>
        <xsd:restriction base="dms:Text"/>
      </xsd:simpleType>
    </xsd:element>
    <xsd:element name="MediaLengthInSeconds" ma:index="51" nillable="true" ma:displayName="Length (seconds)" ma:internalName="MediaLengthInSeconds" ma:readOnly="true">
      <xsd:simpleType>
        <xsd:restriction base="dms:Unknown"/>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ECM-1409336298-192724</_dlc_DocId>
    <_dlc_DocIdUrl xmlns="58a6f171-52cb-4404-b47d-af1c8daf8fd1">
      <Url>https://ministryforenvironment.sharepoint.com/sites/ECM-Pol-FW/_layouts/15/DocIdRedir.aspx?ID=ECM-1409336298-192724</Url>
      <Description>ECM-1409336298-192724</Description>
    </_dlc_DocIdUrl>
    <lcf76f155ced4ddcb4097134ff3c332f xmlns="4a94300e-a927-4b92-9d3a-682523035cb6">
      <Terms xmlns="http://schemas.microsoft.com/office/infopath/2007/PartnerControls"/>
    </lcf76f155ced4ddcb4097134ff3c332f>
    <TaxCatchAll xmlns="58a6f171-52cb-4404-b47d-af1c8daf8fd1" xsi:nil="true"/>
    <Supplemental_x0020_Markings xmlns="4a94300e-a927-4b92-9d3a-682523035cb6" xsi:nil="true"/>
    <Contract_x0020_Number xmlns="4a94300e-a927-4b92-9d3a-682523035c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15373F-630C-45C1-9D1D-0033FB98D60B}">
  <ds:schemaRefs>
    <ds:schemaRef ds:uri="http://schemas.microsoft.com/sharepoint/events"/>
  </ds:schemaRefs>
</ds:datastoreItem>
</file>

<file path=customXml/itemProps2.xml><?xml version="1.0" encoding="utf-8"?>
<ds:datastoreItem xmlns:ds="http://schemas.openxmlformats.org/officeDocument/2006/customXml" ds:itemID="{F3EBA864-CC86-49B9-BC6A-FDF881498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0a5b0190-e301-4766-933d-448c7c363fc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ABE385-CC81-41C6-A3F2-1BC9449571F7}">
  <ds:schemaRefs>
    <ds:schemaRef ds:uri="http://schemas.microsoft.com/office/2006/metadata/properties"/>
    <ds:schemaRef ds:uri="http://schemas.microsoft.com/office/infopath/2007/PartnerControls"/>
    <ds:schemaRef ds:uri="4a94300e-a927-4b92-9d3a-682523035cb6"/>
    <ds:schemaRef ds:uri="http://schemas.microsoft.com/sharepoint/v3"/>
    <ds:schemaRef ds:uri="http://schemas.microsoft.com/sharepoint/v4"/>
    <ds:schemaRef ds:uri="58a6f171-52cb-4404-b47d-af1c8daf8fd1"/>
  </ds:schemaRefs>
</ds:datastoreItem>
</file>

<file path=customXml/itemProps4.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customXml/itemProps5.xml><?xml version="1.0" encoding="utf-8"?>
<ds:datastoreItem xmlns:ds="http://schemas.openxmlformats.org/officeDocument/2006/customXml" ds:itemID="{4D0CDAC4-0417-4665-BFBD-38D6177B7A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MfE Publication template</Template>
  <TotalTime>2</TotalTime>
  <Pages>1</Pages>
  <Words>4777</Words>
  <Characters>27377</Characters>
  <Application>Microsoft Office Word</Application>
  <DocSecurity>0</DocSecurity>
  <Lines>472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32016</CharactersWithSpaces>
  <SharedDoc>false</SharedDoc>
  <HLinks>
    <vt:vector size="90" baseType="variant">
      <vt:variant>
        <vt:i4>4456466</vt:i4>
      </vt:variant>
      <vt:variant>
        <vt:i4>84</vt:i4>
      </vt:variant>
      <vt:variant>
        <vt:i4>0</vt:i4>
      </vt:variant>
      <vt:variant>
        <vt:i4>5</vt:i4>
      </vt:variant>
      <vt:variant>
        <vt:lpwstr>https://www.gbif.org/</vt:lpwstr>
      </vt:variant>
      <vt:variant>
        <vt:lpwstr/>
      </vt:variant>
      <vt:variant>
        <vt:i4>2097205</vt:i4>
      </vt:variant>
      <vt:variant>
        <vt:i4>81</vt:i4>
      </vt:variant>
      <vt:variant>
        <vt:i4>0</vt:i4>
      </vt:variant>
      <vt:variant>
        <vt:i4>5</vt:i4>
      </vt:variant>
      <vt:variant>
        <vt:lpwstr>https://www.marinespecies.org/</vt:lpwstr>
      </vt:variant>
      <vt:variant>
        <vt:lpwstr/>
      </vt:variant>
      <vt:variant>
        <vt:i4>1048639</vt:i4>
      </vt:variant>
      <vt:variant>
        <vt:i4>71</vt:i4>
      </vt:variant>
      <vt:variant>
        <vt:i4>0</vt:i4>
      </vt:variant>
      <vt:variant>
        <vt:i4>5</vt:i4>
      </vt:variant>
      <vt:variant>
        <vt:lpwstr/>
      </vt:variant>
      <vt:variant>
        <vt:lpwstr>_Toc182994526</vt:lpwstr>
      </vt:variant>
      <vt:variant>
        <vt:i4>1048639</vt:i4>
      </vt:variant>
      <vt:variant>
        <vt:i4>65</vt:i4>
      </vt:variant>
      <vt:variant>
        <vt:i4>0</vt:i4>
      </vt:variant>
      <vt:variant>
        <vt:i4>5</vt:i4>
      </vt:variant>
      <vt:variant>
        <vt:lpwstr/>
      </vt:variant>
      <vt:variant>
        <vt:lpwstr>_Toc182994525</vt:lpwstr>
      </vt:variant>
      <vt:variant>
        <vt:i4>1048639</vt:i4>
      </vt:variant>
      <vt:variant>
        <vt:i4>59</vt:i4>
      </vt:variant>
      <vt:variant>
        <vt:i4>0</vt:i4>
      </vt:variant>
      <vt:variant>
        <vt:i4>5</vt:i4>
      </vt:variant>
      <vt:variant>
        <vt:lpwstr/>
      </vt:variant>
      <vt:variant>
        <vt:lpwstr>_Toc182994524</vt:lpwstr>
      </vt:variant>
      <vt:variant>
        <vt:i4>1048639</vt:i4>
      </vt:variant>
      <vt:variant>
        <vt:i4>53</vt:i4>
      </vt:variant>
      <vt:variant>
        <vt:i4>0</vt:i4>
      </vt:variant>
      <vt:variant>
        <vt:i4>5</vt:i4>
      </vt:variant>
      <vt:variant>
        <vt:lpwstr/>
      </vt:variant>
      <vt:variant>
        <vt:lpwstr>_Toc182994523</vt:lpwstr>
      </vt:variant>
      <vt:variant>
        <vt:i4>1048639</vt:i4>
      </vt:variant>
      <vt:variant>
        <vt:i4>47</vt:i4>
      </vt:variant>
      <vt:variant>
        <vt:i4>0</vt:i4>
      </vt:variant>
      <vt:variant>
        <vt:i4>5</vt:i4>
      </vt:variant>
      <vt:variant>
        <vt:lpwstr/>
      </vt:variant>
      <vt:variant>
        <vt:lpwstr>_Toc182994522</vt:lpwstr>
      </vt:variant>
      <vt:variant>
        <vt:i4>1048639</vt:i4>
      </vt:variant>
      <vt:variant>
        <vt:i4>41</vt:i4>
      </vt:variant>
      <vt:variant>
        <vt:i4>0</vt:i4>
      </vt:variant>
      <vt:variant>
        <vt:i4>5</vt:i4>
      </vt:variant>
      <vt:variant>
        <vt:lpwstr/>
      </vt:variant>
      <vt:variant>
        <vt:lpwstr>_Toc182994521</vt:lpwstr>
      </vt:variant>
      <vt:variant>
        <vt:i4>1048639</vt:i4>
      </vt:variant>
      <vt:variant>
        <vt:i4>35</vt:i4>
      </vt:variant>
      <vt:variant>
        <vt:i4>0</vt:i4>
      </vt:variant>
      <vt:variant>
        <vt:i4>5</vt:i4>
      </vt:variant>
      <vt:variant>
        <vt:lpwstr/>
      </vt:variant>
      <vt:variant>
        <vt:lpwstr>_Toc182994520</vt:lpwstr>
      </vt:variant>
      <vt:variant>
        <vt:i4>1245247</vt:i4>
      </vt:variant>
      <vt:variant>
        <vt:i4>29</vt:i4>
      </vt:variant>
      <vt:variant>
        <vt:i4>0</vt:i4>
      </vt:variant>
      <vt:variant>
        <vt:i4>5</vt:i4>
      </vt:variant>
      <vt:variant>
        <vt:lpwstr/>
      </vt:variant>
      <vt:variant>
        <vt:lpwstr>_Toc182994519</vt:lpwstr>
      </vt:variant>
      <vt:variant>
        <vt:i4>1245247</vt:i4>
      </vt:variant>
      <vt:variant>
        <vt:i4>23</vt:i4>
      </vt:variant>
      <vt:variant>
        <vt:i4>0</vt:i4>
      </vt:variant>
      <vt:variant>
        <vt:i4>5</vt:i4>
      </vt:variant>
      <vt:variant>
        <vt:lpwstr/>
      </vt:variant>
      <vt:variant>
        <vt:lpwstr>_Toc182994518</vt:lpwstr>
      </vt:variant>
      <vt:variant>
        <vt:i4>1245247</vt:i4>
      </vt:variant>
      <vt:variant>
        <vt:i4>17</vt:i4>
      </vt:variant>
      <vt:variant>
        <vt:i4>0</vt:i4>
      </vt:variant>
      <vt:variant>
        <vt:i4>5</vt:i4>
      </vt:variant>
      <vt:variant>
        <vt:lpwstr/>
      </vt:variant>
      <vt:variant>
        <vt:lpwstr>_Toc182994517</vt:lpwstr>
      </vt:variant>
      <vt:variant>
        <vt:i4>1245247</vt:i4>
      </vt:variant>
      <vt:variant>
        <vt:i4>11</vt:i4>
      </vt:variant>
      <vt:variant>
        <vt:i4>0</vt:i4>
      </vt:variant>
      <vt:variant>
        <vt:i4>5</vt:i4>
      </vt:variant>
      <vt:variant>
        <vt:lpwstr/>
      </vt:variant>
      <vt:variant>
        <vt:lpwstr>_Toc182994516</vt:lpwstr>
      </vt:variant>
      <vt:variant>
        <vt:i4>1245247</vt:i4>
      </vt:variant>
      <vt:variant>
        <vt:i4>5</vt:i4>
      </vt:variant>
      <vt:variant>
        <vt:i4>0</vt:i4>
      </vt:variant>
      <vt:variant>
        <vt:i4>5</vt:i4>
      </vt:variant>
      <vt:variant>
        <vt:lpwstr/>
      </vt:variant>
      <vt:variant>
        <vt:lpwstr>_Toc182994515</vt:lpwstr>
      </vt:variant>
      <vt:variant>
        <vt:i4>7340128</vt:i4>
      </vt:variant>
      <vt:variant>
        <vt:i4>0</vt:i4>
      </vt:variant>
      <vt:variant>
        <vt:i4>0</vt:i4>
      </vt:variant>
      <vt:variant>
        <vt:i4>5</vt:i4>
      </vt:variant>
      <vt:variant>
        <vt:lpwstr>http://www.environment.govt.nz/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FarnhamE</dc:creator>
  <cp:lastModifiedBy>Dee Warring</cp:lastModifiedBy>
  <cp:revision>6</cp:revision>
  <dcterms:created xsi:type="dcterms:W3CDTF">2024-11-21T02:53:00Z</dcterms:created>
  <dcterms:modified xsi:type="dcterms:W3CDTF">2024-11-21T02:55:00Z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0x010100EA5FB0BEBF7DE54D9F252D8A06C053F7</vt:lpwstr>
  </property>
  <property fmtid="{D5CDD505-2E9C-101B-9397-08002B2CF9AE}" pid="3" name="_dlc_DocIdItemGuid">
    <vt:lpwstr>edc3d34a-5b64-41dd-aa1f-31ef46f8016f</vt:lpwstr>
  </property>
  <property fmtid="{D5CDD505-2E9C-101B-9397-08002B2CF9AE}" pid="4" name="MSIP_Label_52dda6cc-d61d-4fd2-bf18-9b3017d931cc_Enabled">
    <vt:lpwstr>true</vt:lpwstr>
  </property>
  <property fmtid="{D5CDD505-2E9C-101B-9397-08002B2CF9AE}" pid="5" name="MSIP_Label_52dda6cc-d61d-4fd2-bf18-9b3017d931cc_SetDate">
    <vt:lpwstr>2022-01-16T22:14:40Z</vt:lpwstr>
  </property>
  <property fmtid="{D5CDD505-2E9C-101B-9397-08002B2CF9AE}" pid="6" name="MSIP_Label_52dda6cc-d61d-4fd2-bf18-9b3017d931cc_Method">
    <vt:lpwstr>Privileged</vt:lpwstr>
  </property>
  <property fmtid="{D5CDD505-2E9C-101B-9397-08002B2CF9AE}" pid="7" name="MSIP_Label_52dda6cc-d61d-4fd2-bf18-9b3017d931cc_Name">
    <vt:lpwstr>[UNCLASSIFIED]</vt:lpwstr>
  </property>
  <property fmtid="{D5CDD505-2E9C-101B-9397-08002B2CF9AE}" pid="8" name="MSIP_Label_52dda6cc-d61d-4fd2-bf18-9b3017d931cc_SiteId">
    <vt:lpwstr>761dd003-d4ff-4049-8a72-8549b20fcbb1</vt:lpwstr>
  </property>
  <property fmtid="{D5CDD505-2E9C-101B-9397-08002B2CF9AE}" pid="9" name="MSIP_Label_52dda6cc-d61d-4fd2-bf18-9b3017d931cc_ActionId">
    <vt:lpwstr>9adb5016-2886-4e41-9a13-e62dbe13137f</vt:lpwstr>
  </property>
  <property fmtid="{D5CDD505-2E9C-101B-9397-08002B2CF9AE}" pid="10" name="MSIP_Label_52dda6cc-d61d-4fd2-bf18-9b3017d931cc_ContentBits">
    <vt:lpwstr>0</vt:lpwstr>
  </property>
  <property fmtid="{D5CDD505-2E9C-101B-9397-08002B2CF9AE}" pid="11" name="MediaServiceImageTags">
    <vt:lpwstr/>
  </property>
</Properties>
</file>