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9427" w14:textId="16CC316E" w:rsidR="0003640E" w:rsidRPr="006B77BB" w:rsidRDefault="00A04B11" w:rsidP="0080531E">
      <w:pPr>
        <w:jc w:val="left"/>
        <w:rPr>
          <w:color w:val="FF0000"/>
        </w:rPr>
        <w:sectPr w:rsidR="0003640E" w:rsidRPr="006B77BB" w:rsidSect="00B86F2A">
          <w:headerReference w:type="default" r:id="rId11"/>
          <w:footerReference w:type="default" r:id="rId12"/>
          <w:pgSz w:w="11907" w:h="16840" w:code="9"/>
          <w:pgMar w:top="5670" w:right="1701" w:bottom="1701" w:left="1701" w:header="567" w:footer="1134" w:gutter="0"/>
          <w:cols w:space="720"/>
        </w:sectPr>
      </w:pPr>
      <w:r>
        <w:rPr>
          <w:noProof/>
          <w:color w:val="FF0000"/>
        </w:rPr>
        <w:drawing>
          <wp:anchor distT="0" distB="0" distL="114300" distR="114300" simplePos="0" relativeHeight="251658240" behindDoc="0" locked="0" layoutInCell="1" allowOverlap="1" wp14:anchorId="65359432" wp14:editId="45EACA07">
            <wp:simplePos x="0" y="0"/>
            <wp:positionH relativeFrom="column">
              <wp:posOffset>-1111412</wp:posOffset>
            </wp:positionH>
            <wp:positionV relativeFrom="paragraph">
              <wp:posOffset>-3632200</wp:posOffset>
            </wp:positionV>
            <wp:extent cx="7591293" cy="10738006"/>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7591293" cy="10738006"/>
                    </a:xfrm>
                    <a:prstGeom prst="rect">
                      <a:avLst/>
                    </a:prstGeom>
                  </pic:spPr>
                </pic:pic>
              </a:graphicData>
            </a:graphic>
            <wp14:sizeRelH relativeFrom="page">
              <wp14:pctWidth>0</wp14:pctWidth>
            </wp14:sizeRelH>
            <wp14:sizeRelV relativeFrom="page">
              <wp14:pctHeight>0</wp14:pctHeight>
            </wp14:sizeRelV>
          </wp:anchor>
        </w:drawing>
      </w:r>
    </w:p>
    <w:p w14:paraId="4D8D6359" w14:textId="77777777" w:rsidR="00452EC4" w:rsidRPr="006B77BB" w:rsidRDefault="00452EC4" w:rsidP="00775F57">
      <w:pPr>
        <w:pStyle w:val="Imprint"/>
        <w:spacing w:before="0" w:after="0"/>
        <w:rPr>
          <w:b/>
        </w:rPr>
      </w:pPr>
      <w:r w:rsidRPr="006B77BB">
        <w:rPr>
          <w:b/>
        </w:rPr>
        <w:lastRenderedPageBreak/>
        <w:t>Disclaimer</w:t>
      </w:r>
    </w:p>
    <w:p w14:paraId="7D06AFAA" w14:textId="5521C91E"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48E1728" w14:textId="78C20EFC" w:rsidR="0059040D" w:rsidRDefault="0059040D" w:rsidP="00D01DD6">
      <w:pPr>
        <w:pStyle w:val="Bullet"/>
      </w:pPr>
      <w:r>
        <w:t xml:space="preserve">the information does not alter the laws of New Zealand, other official guidelines, or </w:t>
      </w:r>
      <w:proofErr w:type="gramStart"/>
      <w:r>
        <w:t>requirements</w:t>
      </w:r>
      <w:proofErr w:type="gramEnd"/>
      <w:r>
        <w:t xml:space="preserve"> </w:t>
      </w:r>
    </w:p>
    <w:p w14:paraId="5A1AF986" w14:textId="5A0466A5" w:rsidR="0059040D" w:rsidRDefault="0059040D" w:rsidP="00D01DD6">
      <w:pPr>
        <w:pStyle w:val="Bullet"/>
      </w:pPr>
      <w:r>
        <w:t xml:space="preserve">it does not constitute legal advice, and users should take specific advice from qualified professionals before taking any action based on information in this </w:t>
      </w:r>
      <w:proofErr w:type="gramStart"/>
      <w:r>
        <w:t>publication</w:t>
      </w:r>
      <w:proofErr w:type="gramEnd"/>
      <w:r>
        <w:t xml:space="preserve"> </w:t>
      </w:r>
    </w:p>
    <w:p w14:paraId="57E37906" w14:textId="37208F23" w:rsidR="0059040D" w:rsidRDefault="0059040D" w:rsidP="00D01DD6">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w:t>
      </w:r>
      <w:proofErr w:type="gramStart"/>
      <w:r>
        <w:t>publication</w:t>
      </w:r>
      <w:proofErr w:type="gramEnd"/>
      <w:r>
        <w:t xml:space="preserve"> </w:t>
      </w:r>
    </w:p>
    <w:p w14:paraId="4CA6B1DF" w14:textId="77777777" w:rsidR="00452EC4" w:rsidRPr="006B77BB" w:rsidRDefault="0059040D" w:rsidP="00D01DD6">
      <w:pPr>
        <w:pStyle w:val="Bullet"/>
      </w:pPr>
      <w:r>
        <w:t xml:space="preserve">all references to websites, </w:t>
      </w:r>
      <w:proofErr w:type="gramStart"/>
      <w:r>
        <w:t>organisations</w:t>
      </w:r>
      <w:proofErr w:type="gramEnd"/>
      <w:r>
        <w:t xml:space="preserve"> or people not within the Ministry are for convenience only and should not be taken as endorsement of those websites or information contained in those websites nor of organisations or people referred to.</w:t>
      </w:r>
    </w:p>
    <w:p w14:paraId="7774842E" w14:textId="77777777" w:rsidR="00452EC4" w:rsidRDefault="00452EC4" w:rsidP="00452EC4">
      <w:pPr>
        <w:pStyle w:val="Imprint"/>
      </w:pPr>
    </w:p>
    <w:p w14:paraId="52D422E0" w14:textId="77777777" w:rsidR="00755846" w:rsidRPr="006B77BB" w:rsidRDefault="00755846" w:rsidP="00452EC4">
      <w:pPr>
        <w:pStyle w:val="Imprint"/>
      </w:pPr>
    </w:p>
    <w:p w14:paraId="4BFFC548" w14:textId="67F224AB" w:rsidR="00452EC4" w:rsidRPr="006B77BB" w:rsidRDefault="00452EC4" w:rsidP="00452EC4">
      <w:pPr>
        <w:pStyle w:val="Imprint"/>
      </w:pPr>
      <w:r w:rsidRPr="006B77BB">
        <w:t xml:space="preserve">This </w:t>
      </w:r>
      <w:r w:rsidR="00775F57" w:rsidRPr="006B77BB">
        <w:t>document</w:t>
      </w:r>
      <w:r w:rsidRPr="006B77BB">
        <w:t xml:space="preserve"> may be cited as:</w:t>
      </w:r>
      <w:r w:rsidR="00775F57" w:rsidRPr="006B77BB">
        <w:t xml:space="preserve"> Ministry for the Environment. </w:t>
      </w:r>
      <w:r w:rsidR="000C358C">
        <w:t>2023</w:t>
      </w:r>
      <w:r w:rsidR="00775F57" w:rsidRPr="006B77BB">
        <w:t xml:space="preserve">. </w:t>
      </w:r>
      <w:r w:rsidR="00EE6EBC" w:rsidRPr="00EE6EBC">
        <w:rPr>
          <w:i/>
        </w:rPr>
        <w:t xml:space="preserve">Developing an exception from the low slope map for </w:t>
      </w:r>
      <w:r w:rsidR="00610932">
        <w:rPr>
          <w:i/>
        </w:rPr>
        <w:t>lower intensity</w:t>
      </w:r>
      <w:r w:rsidR="00EE6EBC" w:rsidRPr="00EE6EBC">
        <w:rPr>
          <w:i/>
        </w:rPr>
        <w:t xml:space="preserve"> farming</w:t>
      </w:r>
      <w:r w:rsidR="00584906">
        <w:rPr>
          <w:i/>
        </w:rPr>
        <w:t>: Discussion document</w:t>
      </w:r>
      <w:r w:rsidR="00775F57" w:rsidRPr="006B77BB">
        <w:t>. Wellington: Ministry for the Environment.</w:t>
      </w:r>
    </w:p>
    <w:p w14:paraId="2E403CA4" w14:textId="77777777" w:rsidR="00760C00" w:rsidRDefault="00760C00" w:rsidP="0080531E">
      <w:pPr>
        <w:pStyle w:val="Imprint"/>
      </w:pPr>
    </w:p>
    <w:p w14:paraId="71631F1D" w14:textId="77777777" w:rsidR="00457135" w:rsidRDefault="00457135" w:rsidP="0080531E">
      <w:pPr>
        <w:pStyle w:val="Imprint"/>
      </w:pPr>
    </w:p>
    <w:p w14:paraId="02AD9CF1" w14:textId="77777777" w:rsidR="00563317" w:rsidRDefault="00563317" w:rsidP="0080531E">
      <w:pPr>
        <w:pStyle w:val="Imprint"/>
      </w:pPr>
    </w:p>
    <w:p w14:paraId="596A7156" w14:textId="77777777" w:rsidR="00130A41" w:rsidRDefault="00130A41" w:rsidP="0080531E">
      <w:pPr>
        <w:pStyle w:val="Imprint"/>
      </w:pPr>
    </w:p>
    <w:p w14:paraId="638ADB64" w14:textId="77777777" w:rsidR="00130A41" w:rsidRDefault="00130A41" w:rsidP="0080531E">
      <w:pPr>
        <w:pStyle w:val="Imprint"/>
      </w:pPr>
    </w:p>
    <w:p w14:paraId="610F726E" w14:textId="7C2BD4A9" w:rsidR="00457135" w:rsidRDefault="00457135" w:rsidP="0080531E">
      <w:pPr>
        <w:pStyle w:val="Imprint"/>
      </w:pPr>
    </w:p>
    <w:p w14:paraId="388A5174" w14:textId="77777777" w:rsidR="008A4E41" w:rsidRDefault="008A4E41" w:rsidP="0080531E">
      <w:pPr>
        <w:pStyle w:val="Imprint"/>
      </w:pPr>
    </w:p>
    <w:p w14:paraId="31E979CF" w14:textId="77777777" w:rsidR="006A27E8" w:rsidRPr="006B77BB" w:rsidRDefault="006A27E8" w:rsidP="0080531E">
      <w:pPr>
        <w:pStyle w:val="Imprint"/>
      </w:pPr>
    </w:p>
    <w:p w14:paraId="28A5BD67" w14:textId="60E880B6" w:rsidR="0080531E" w:rsidRPr="006B77BB" w:rsidRDefault="0080531E" w:rsidP="0080531E">
      <w:pPr>
        <w:pStyle w:val="Imprint"/>
      </w:pPr>
      <w:r w:rsidRPr="006B77BB">
        <w:t xml:space="preserve">Published in </w:t>
      </w:r>
      <w:r w:rsidR="00810575" w:rsidRPr="00777E38">
        <w:t>June</w:t>
      </w:r>
      <w:r w:rsidR="00810575" w:rsidRPr="006B77BB" w:rsidDel="004510EC">
        <w:t xml:space="preserve"> </w:t>
      </w:r>
      <w:r w:rsidR="004510EC">
        <w:t>2023</w:t>
      </w:r>
      <w:r w:rsidR="00111B32">
        <w:t xml:space="preserve"> </w:t>
      </w:r>
      <w:r w:rsidRPr="006B77BB">
        <w:t>by the</w:t>
      </w:r>
      <w:r w:rsidRPr="006B77BB">
        <w:br/>
        <w:t>Ministry for the Environment</w:t>
      </w:r>
      <w:r w:rsidR="002A49F0">
        <w:t xml:space="preserve"> and the Ministry for Primaries Industries</w:t>
      </w:r>
      <w:r w:rsidRPr="006B77BB">
        <w:t xml:space="preserve"> </w:t>
      </w:r>
      <w:r w:rsidRPr="006B77BB">
        <w:br/>
      </w:r>
      <w:proofErr w:type="spellStart"/>
      <w:r w:rsidRPr="006B77BB">
        <w:t>Manatū</w:t>
      </w:r>
      <w:proofErr w:type="spellEnd"/>
      <w:r w:rsidRPr="006B77BB">
        <w:t xml:space="preserve"> </w:t>
      </w:r>
      <w:proofErr w:type="spellStart"/>
      <w:r w:rsidR="001201AD">
        <w:t>m</w:t>
      </w:r>
      <w:r w:rsidRPr="006B77BB">
        <w:t>ō</w:t>
      </w:r>
      <w:proofErr w:type="spellEnd"/>
      <w:r w:rsidRPr="006B77BB">
        <w:t xml:space="preserve"> </w:t>
      </w:r>
      <w:proofErr w:type="spellStart"/>
      <w:r w:rsidR="001201AD">
        <w:t>t</w:t>
      </w:r>
      <w:r w:rsidRPr="006B77BB">
        <w:t>e</w:t>
      </w:r>
      <w:proofErr w:type="spellEnd"/>
      <w:r w:rsidRPr="006B77BB">
        <w:t xml:space="preserve"> </w:t>
      </w:r>
      <w:proofErr w:type="spellStart"/>
      <w:r w:rsidRPr="006B77BB">
        <w:t>Taiao</w:t>
      </w:r>
      <w:proofErr w:type="spellEnd"/>
      <w:r w:rsidRPr="006B77BB">
        <w:br/>
        <w:t>PO Box 10362, Wellington 6143, New Zealand</w:t>
      </w:r>
      <w:r w:rsidR="00F27E5C">
        <w:br/>
      </w:r>
      <w:hyperlink r:id="rId14" w:history="1">
        <w:r w:rsidR="00F27E5C" w:rsidRPr="005A5193">
          <w:rPr>
            <w:rStyle w:val="Hyperlink"/>
          </w:rPr>
          <w:t>environment.govt.nz</w:t>
        </w:r>
      </w:hyperlink>
    </w:p>
    <w:p w14:paraId="70B84154" w14:textId="21BED7A7" w:rsidR="0080531E" w:rsidRPr="006B77BB" w:rsidRDefault="0080531E" w:rsidP="00755846">
      <w:pPr>
        <w:pStyle w:val="Imprint"/>
        <w:tabs>
          <w:tab w:val="left" w:pos="0"/>
        </w:tabs>
      </w:pPr>
      <w:r w:rsidRPr="006B77BB">
        <w:t xml:space="preserve">ISBN: </w:t>
      </w:r>
      <w:r w:rsidR="00755846" w:rsidRPr="00755846">
        <w:t>978-1-991077-46-2</w:t>
      </w:r>
      <w:r w:rsidR="00755846" w:rsidRPr="00755846" w:rsidDel="00755846">
        <w:t xml:space="preserve"> </w:t>
      </w:r>
      <w:r w:rsidR="00755846" w:rsidRPr="00755846">
        <w:t xml:space="preserve"> </w:t>
      </w:r>
      <w:r w:rsidRPr="006B77BB">
        <w:br/>
        <w:t xml:space="preserve">Publication number: </w:t>
      </w:r>
      <w:r w:rsidRPr="00755846">
        <w:t xml:space="preserve">ME </w:t>
      </w:r>
      <w:r w:rsidR="00755846" w:rsidRPr="00755846">
        <w:t>1758</w:t>
      </w:r>
    </w:p>
    <w:p w14:paraId="67AF1C30" w14:textId="6DB1D532" w:rsidR="0080531E" w:rsidRPr="006B77BB" w:rsidRDefault="0080531E" w:rsidP="00593E94">
      <w:pPr>
        <w:pStyle w:val="Imprint"/>
        <w:spacing w:after="80"/>
      </w:pPr>
      <w:r w:rsidRPr="006B77BB">
        <w:t xml:space="preserve">© Crown copyright New Zealand </w:t>
      </w:r>
      <w:r w:rsidR="00755846">
        <w:t>2023</w:t>
      </w:r>
    </w:p>
    <w:p w14:paraId="43D95433" w14:textId="77777777" w:rsidR="0080531E" w:rsidRPr="00A84FE1" w:rsidRDefault="0080531E" w:rsidP="00A84FE1">
      <w:pPr>
        <w:sectPr w:rsidR="0080531E" w:rsidRPr="00A84FE1" w:rsidSect="008A7498">
          <w:headerReference w:type="even" r:id="rId15"/>
          <w:headerReference w:type="default" r:id="rId16"/>
          <w:footerReference w:type="even" r:id="rId17"/>
          <w:footerReference w:type="default" r:id="rId18"/>
          <w:pgSz w:w="11907" w:h="16840" w:code="9"/>
          <w:pgMar w:top="1134" w:right="1701" w:bottom="1134" w:left="1701" w:header="567" w:footer="567" w:gutter="0"/>
          <w:pgNumType w:fmt="lowerRoman"/>
          <w:cols w:space="720"/>
        </w:sectPr>
      </w:pPr>
    </w:p>
    <w:p w14:paraId="037FFE8D" w14:textId="5FF63752" w:rsidR="0080531E" w:rsidRPr="00F06E0B" w:rsidRDefault="0080531E" w:rsidP="00585FD0">
      <w:pPr>
        <w:pStyle w:val="Heading"/>
      </w:pPr>
      <w:r w:rsidRPr="00F06E0B">
        <w:lastRenderedPageBreak/>
        <w:t>Contents</w:t>
      </w:r>
    </w:p>
    <w:p w14:paraId="4E62D3F5" w14:textId="4429412B" w:rsidR="00394738" w:rsidRDefault="00775F57">
      <w:pPr>
        <w:pStyle w:val="TOC1"/>
        <w:rPr>
          <w:rFonts w:asciiTheme="minorHAnsi" w:hAnsiTheme="minorHAnsi"/>
          <w:noProof/>
          <w:kern w:val="2"/>
          <w14:ligatures w14:val="standardContextual"/>
        </w:rPr>
      </w:pPr>
      <w:r w:rsidRPr="00D90ECE">
        <w:rPr>
          <w:rStyle w:val="Hyperlink"/>
        </w:rPr>
        <w:fldChar w:fldCharType="begin"/>
      </w:r>
      <w:r w:rsidRPr="00D90ECE">
        <w:rPr>
          <w:rStyle w:val="Hyperlink"/>
        </w:rPr>
        <w:instrText xml:space="preserve"> TOC \h \z \t "Heading 1,1,Heading 2,2" </w:instrText>
      </w:r>
      <w:r w:rsidRPr="00D90ECE">
        <w:rPr>
          <w:rStyle w:val="Hyperlink"/>
        </w:rPr>
        <w:fldChar w:fldCharType="separate"/>
      </w:r>
      <w:hyperlink w:anchor="_Toc137810395" w:history="1">
        <w:r w:rsidR="00394738" w:rsidRPr="00EE7FDB">
          <w:rPr>
            <w:rStyle w:val="Hyperlink"/>
            <w:noProof/>
          </w:rPr>
          <w:t>Section 1: Introduction and context</w:t>
        </w:r>
        <w:r w:rsidR="00394738">
          <w:rPr>
            <w:noProof/>
            <w:webHidden/>
          </w:rPr>
          <w:tab/>
        </w:r>
        <w:r w:rsidR="00394738">
          <w:rPr>
            <w:noProof/>
            <w:webHidden/>
          </w:rPr>
          <w:fldChar w:fldCharType="begin"/>
        </w:r>
        <w:r w:rsidR="00394738">
          <w:rPr>
            <w:noProof/>
            <w:webHidden/>
          </w:rPr>
          <w:instrText xml:space="preserve"> PAGEREF _Toc137810395 \h </w:instrText>
        </w:r>
        <w:r w:rsidR="00394738">
          <w:rPr>
            <w:noProof/>
            <w:webHidden/>
          </w:rPr>
        </w:r>
        <w:r w:rsidR="00394738">
          <w:rPr>
            <w:noProof/>
            <w:webHidden/>
          </w:rPr>
          <w:fldChar w:fldCharType="separate"/>
        </w:r>
        <w:r w:rsidR="00C11854">
          <w:rPr>
            <w:noProof/>
            <w:webHidden/>
          </w:rPr>
          <w:t>4</w:t>
        </w:r>
        <w:r w:rsidR="00394738">
          <w:rPr>
            <w:noProof/>
            <w:webHidden/>
          </w:rPr>
          <w:fldChar w:fldCharType="end"/>
        </w:r>
      </w:hyperlink>
    </w:p>
    <w:p w14:paraId="406A2DF4" w14:textId="48B7909D" w:rsidR="00394738" w:rsidRDefault="00394738">
      <w:pPr>
        <w:pStyle w:val="TOC2"/>
        <w:rPr>
          <w:rFonts w:asciiTheme="minorHAnsi" w:hAnsiTheme="minorHAnsi"/>
          <w:noProof/>
          <w:kern w:val="2"/>
          <w14:ligatures w14:val="standardContextual"/>
        </w:rPr>
      </w:pPr>
      <w:hyperlink w:anchor="_Toc137810396" w:history="1">
        <w:r w:rsidRPr="00EE7FDB">
          <w:rPr>
            <w:rStyle w:val="Hyperlink"/>
            <w:noProof/>
          </w:rPr>
          <w:t>Recent changes to the map of low slope land</w:t>
        </w:r>
        <w:r>
          <w:rPr>
            <w:noProof/>
            <w:webHidden/>
          </w:rPr>
          <w:tab/>
        </w:r>
        <w:r>
          <w:rPr>
            <w:noProof/>
            <w:webHidden/>
          </w:rPr>
          <w:fldChar w:fldCharType="begin"/>
        </w:r>
        <w:r>
          <w:rPr>
            <w:noProof/>
            <w:webHidden/>
          </w:rPr>
          <w:instrText xml:space="preserve"> PAGEREF _Toc137810396 \h </w:instrText>
        </w:r>
        <w:r>
          <w:rPr>
            <w:noProof/>
            <w:webHidden/>
          </w:rPr>
        </w:r>
        <w:r>
          <w:rPr>
            <w:noProof/>
            <w:webHidden/>
          </w:rPr>
          <w:fldChar w:fldCharType="separate"/>
        </w:r>
        <w:r w:rsidR="00C11854">
          <w:rPr>
            <w:noProof/>
            <w:webHidden/>
          </w:rPr>
          <w:t>4</w:t>
        </w:r>
        <w:r>
          <w:rPr>
            <w:noProof/>
            <w:webHidden/>
          </w:rPr>
          <w:fldChar w:fldCharType="end"/>
        </w:r>
      </w:hyperlink>
    </w:p>
    <w:p w14:paraId="4471BC36" w14:textId="6BC1CB49" w:rsidR="00394738" w:rsidRDefault="00394738">
      <w:pPr>
        <w:pStyle w:val="TOC2"/>
        <w:rPr>
          <w:rFonts w:asciiTheme="minorHAnsi" w:hAnsiTheme="minorHAnsi"/>
          <w:noProof/>
          <w:kern w:val="2"/>
          <w14:ligatures w14:val="standardContextual"/>
        </w:rPr>
      </w:pPr>
      <w:hyperlink w:anchor="_Toc137810397" w:history="1">
        <w:r w:rsidRPr="00EE7FDB">
          <w:rPr>
            <w:rStyle w:val="Hyperlink"/>
            <w:noProof/>
          </w:rPr>
          <w:t>Remaining issues with the map</w:t>
        </w:r>
        <w:r>
          <w:rPr>
            <w:noProof/>
            <w:webHidden/>
          </w:rPr>
          <w:tab/>
        </w:r>
        <w:r>
          <w:rPr>
            <w:noProof/>
            <w:webHidden/>
          </w:rPr>
          <w:fldChar w:fldCharType="begin"/>
        </w:r>
        <w:r>
          <w:rPr>
            <w:noProof/>
            <w:webHidden/>
          </w:rPr>
          <w:instrText xml:space="preserve"> PAGEREF _Toc137810397 \h </w:instrText>
        </w:r>
        <w:r>
          <w:rPr>
            <w:noProof/>
            <w:webHidden/>
          </w:rPr>
        </w:r>
        <w:r>
          <w:rPr>
            <w:noProof/>
            <w:webHidden/>
          </w:rPr>
          <w:fldChar w:fldCharType="separate"/>
        </w:r>
        <w:r w:rsidR="00C11854">
          <w:rPr>
            <w:noProof/>
            <w:webHidden/>
          </w:rPr>
          <w:t>5</w:t>
        </w:r>
        <w:r>
          <w:rPr>
            <w:noProof/>
            <w:webHidden/>
          </w:rPr>
          <w:fldChar w:fldCharType="end"/>
        </w:r>
      </w:hyperlink>
    </w:p>
    <w:p w14:paraId="5A4E43E6" w14:textId="20E17C38" w:rsidR="00394738" w:rsidRDefault="00394738">
      <w:pPr>
        <w:pStyle w:val="TOC2"/>
        <w:rPr>
          <w:rFonts w:asciiTheme="minorHAnsi" w:hAnsiTheme="minorHAnsi"/>
          <w:noProof/>
          <w:kern w:val="2"/>
          <w14:ligatures w14:val="standardContextual"/>
        </w:rPr>
      </w:pPr>
      <w:hyperlink w:anchor="_Toc137810398" w:history="1">
        <w:r w:rsidRPr="00EE7FDB">
          <w:rPr>
            <w:rStyle w:val="Hyperlink"/>
            <w:noProof/>
          </w:rPr>
          <w:t>Proposals for consultation</w:t>
        </w:r>
        <w:r>
          <w:rPr>
            <w:noProof/>
            <w:webHidden/>
          </w:rPr>
          <w:tab/>
        </w:r>
        <w:r>
          <w:rPr>
            <w:noProof/>
            <w:webHidden/>
          </w:rPr>
          <w:fldChar w:fldCharType="begin"/>
        </w:r>
        <w:r>
          <w:rPr>
            <w:noProof/>
            <w:webHidden/>
          </w:rPr>
          <w:instrText xml:space="preserve"> PAGEREF _Toc137810398 \h </w:instrText>
        </w:r>
        <w:r>
          <w:rPr>
            <w:noProof/>
            <w:webHidden/>
          </w:rPr>
        </w:r>
        <w:r>
          <w:rPr>
            <w:noProof/>
            <w:webHidden/>
          </w:rPr>
          <w:fldChar w:fldCharType="separate"/>
        </w:r>
        <w:r w:rsidR="00C11854">
          <w:rPr>
            <w:noProof/>
            <w:webHidden/>
          </w:rPr>
          <w:t>5</w:t>
        </w:r>
        <w:r>
          <w:rPr>
            <w:noProof/>
            <w:webHidden/>
          </w:rPr>
          <w:fldChar w:fldCharType="end"/>
        </w:r>
      </w:hyperlink>
    </w:p>
    <w:p w14:paraId="078FB80F" w14:textId="62994CA8" w:rsidR="00394738" w:rsidRDefault="00394738">
      <w:pPr>
        <w:pStyle w:val="TOC2"/>
        <w:rPr>
          <w:rFonts w:asciiTheme="minorHAnsi" w:hAnsiTheme="minorHAnsi"/>
          <w:noProof/>
          <w:kern w:val="2"/>
          <w14:ligatures w14:val="standardContextual"/>
        </w:rPr>
      </w:pPr>
      <w:hyperlink w:anchor="_Toc137810399" w:history="1">
        <w:r w:rsidRPr="00EE7FDB">
          <w:rPr>
            <w:rStyle w:val="Hyperlink"/>
            <w:noProof/>
          </w:rPr>
          <w:t>Have your say</w:t>
        </w:r>
        <w:r>
          <w:rPr>
            <w:noProof/>
            <w:webHidden/>
          </w:rPr>
          <w:tab/>
        </w:r>
        <w:r>
          <w:rPr>
            <w:noProof/>
            <w:webHidden/>
          </w:rPr>
          <w:fldChar w:fldCharType="begin"/>
        </w:r>
        <w:r>
          <w:rPr>
            <w:noProof/>
            <w:webHidden/>
          </w:rPr>
          <w:instrText xml:space="preserve"> PAGEREF _Toc137810399 \h </w:instrText>
        </w:r>
        <w:r>
          <w:rPr>
            <w:noProof/>
            <w:webHidden/>
          </w:rPr>
        </w:r>
        <w:r>
          <w:rPr>
            <w:noProof/>
            <w:webHidden/>
          </w:rPr>
          <w:fldChar w:fldCharType="separate"/>
        </w:r>
        <w:r w:rsidR="00C11854">
          <w:rPr>
            <w:noProof/>
            <w:webHidden/>
          </w:rPr>
          <w:t>6</w:t>
        </w:r>
        <w:r>
          <w:rPr>
            <w:noProof/>
            <w:webHidden/>
          </w:rPr>
          <w:fldChar w:fldCharType="end"/>
        </w:r>
      </w:hyperlink>
    </w:p>
    <w:p w14:paraId="2F94C156" w14:textId="69102E89" w:rsidR="00394738" w:rsidRDefault="00394738">
      <w:pPr>
        <w:pStyle w:val="TOC2"/>
        <w:rPr>
          <w:rFonts w:asciiTheme="minorHAnsi" w:hAnsiTheme="minorHAnsi"/>
          <w:noProof/>
          <w:kern w:val="2"/>
          <w14:ligatures w14:val="standardContextual"/>
        </w:rPr>
      </w:pPr>
      <w:hyperlink w:anchor="_Toc137810400" w:history="1">
        <w:r w:rsidRPr="00EE7FDB">
          <w:rPr>
            <w:rStyle w:val="Hyperlink"/>
            <w:noProof/>
          </w:rPr>
          <w:t>Information to support your feedback</w:t>
        </w:r>
        <w:r>
          <w:rPr>
            <w:noProof/>
            <w:webHidden/>
          </w:rPr>
          <w:tab/>
        </w:r>
        <w:r>
          <w:rPr>
            <w:noProof/>
            <w:webHidden/>
          </w:rPr>
          <w:fldChar w:fldCharType="begin"/>
        </w:r>
        <w:r>
          <w:rPr>
            <w:noProof/>
            <w:webHidden/>
          </w:rPr>
          <w:instrText xml:space="preserve"> PAGEREF _Toc137810400 \h </w:instrText>
        </w:r>
        <w:r>
          <w:rPr>
            <w:noProof/>
            <w:webHidden/>
          </w:rPr>
        </w:r>
        <w:r>
          <w:rPr>
            <w:noProof/>
            <w:webHidden/>
          </w:rPr>
          <w:fldChar w:fldCharType="separate"/>
        </w:r>
        <w:r w:rsidR="00C11854">
          <w:rPr>
            <w:noProof/>
            <w:webHidden/>
          </w:rPr>
          <w:t>6</w:t>
        </w:r>
        <w:r>
          <w:rPr>
            <w:noProof/>
            <w:webHidden/>
          </w:rPr>
          <w:fldChar w:fldCharType="end"/>
        </w:r>
      </w:hyperlink>
    </w:p>
    <w:p w14:paraId="78C9C852" w14:textId="2D995EBB" w:rsidR="00394738" w:rsidRDefault="00394738">
      <w:pPr>
        <w:pStyle w:val="TOC1"/>
        <w:rPr>
          <w:rFonts w:asciiTheme="minorHAnsi" w:hAnsiTheme="minorHAnsi"/>
          <w:noProof/>
          <w:kern w:val="2"/>
          <w14:ligatures w14:val="standardContextual"/>
        </w:rPr>
      </w:pPr>
      <w:hyperlink w:anchor="_Toc137810401" w:history="1">
        <w:r w:rsidRPr="00EE7FDB">
          <w:rPr>
            <w:rStyle w:val="Hyperlink"/>
            <w:noProof/>
          </w:rPr>
          <w:t>Section 2: Defining lower intensity farming for the purpose of an exception</w:t>
        </w:r>
        <w:r>
          <w:rPr>
            <w:noProof/>
            <w:webHidden/>
          </w:rPr>
          <w:tab/>
        </w:r>
        <w:r>
          <w:rPr>
            <w:noProof/>
            <w:webHidden/>
          </w:rPr>
          <w:fldChar w:fldCharType="begin"/>
        </w:r>
        <w:r>
          <w:rPr>
            <w:noProof/>
            <w:webHidden/>
          </w:rPr>
          <w:instrText xml:space="preserve"> PAGEREF _Toc137810401 \h </w:instrText>
        </w:r>
        <w:r>
          <w:rPr>
            <w:noProof/>
            <w:webHidden/>
          </w:rPr>
        </w:r>
        <w:r>
          <w:rPr>
            <w:noProof/>
            <w:webHidden/>
          </w:rPr>
          <w:fldChar w:fldCharType="separate"/>
        </w:r>
        <w:r w:rsidR="00C11854">
          <w:rPr>
            <w:noProof/>
            <w:webHidden/>
          </w:rPr>
          <w:t>7</w:t>
        </w:r>
        <w:r>
          <w:rPr>
            <w:noProof/>
            <w:webHidden/>
          </w:rPr>
          <w:fldChar w:fldCharType="end"/>
        </w:r>
      </w:hyperlink>
    </w:p>
    <w:p w14:paraId="7016E7F3" w14:textId="3310F890" w:rsidR="00394738" w:rsidRDefault="00394738">
      <w:pPr>
        <w:pStyle w:val="TOC2"/>
        <w:rPr>
          <w:rFonts w:asciiTheme="minorHAnsi" w:hAnsiTheme="minorHAnsi"/>
          <w:noProof/>
          <w:kern w:val="2"/>
          <w14:ligatures w14:val="standardContextual"/>
        </w:rPr>
      </w:pPr>
      <w:hyperlink w:anchor="_Toc137810402" w:history="1">
        <w:r w:rsidRPr="00EE7FDB">
          <w:rPr>
            <w:rStyle w:val="Hyperlink"/>
            <w:noProof/>
          </w:rPr>
          <w:t>Proposed approach: Defining lower intensity farming according to stock units per hectare</w:t>
        </w:r>
        <w:r>
          <w:rPr>
            <w:noProof/>
            <w:webHidden/>
          </w:rPr>
          <w:tab/>
        </w:r>
        <w:r>
          <w:rPr>
            <w:noProof/>
            <w:webHidden/>
          </w:rPr>
          <w:fldChar w:fldCharType="begin"/>
        </w:r>
        <w:r>
          <w:rPr>
            <w:noProof/>
            <w:webHidden/>
          </w:rPr>
          <w:instrText xml:space="preserve"> PAGEREF _Toc137810402 \h </w:instrText>
        </w:r>
        <w:r>
          <w:rPr>
            <w:noProof/>
            <w:webHidden/>
          </w:rPr>
        </w:r>
        <w:r>
          <w:rPr>
            <w:noProof/>
            <w:webHidden/>
          </w:rPr>
          <w:fldChar w:fldCharType="separate"/>
        </w:r>
        <w:r w:rsidR="00C11854">
          <w:rPr>
            <w:noProof/>
            <w:webHidden/>
          </w:rPr>
          <w:t>7</w:t>
        </w:r>
        <w:r>
          <w:rPr>
            <w:noProof/>
            <w:webHidden/>
          </w:rPr>
          <w:fldChar w:fldCharType="end"/>
        </w:r>
      </w:hyperlink>
    </w:p>
    <w:p w14:paraId="39CD405A" w14:textId="3614C8BA" w:rsidR="00394738" w:rsidRDefault="00394738">
      <w:pPr>
        <w:pStyle w:val="TOC2"/>
        <w:rPr>
          <w:rFonts w:asciiTheme="minorHAnsi" w:hAnsiTheme="minorHAnsi"/>
          <w:noProof/>
          <w:kern w:val="2"/>
          <w14:ligatures w14:val="standardContextual"/>
        </w:rPr>
      </w:pPr>
      <w:hyperlink w:anchor="_Toc137810403" w:history="1">
        <w:r w:rsidRPr="00EE7FDB">
          <w:rPr>
            <w:rStyle w:val="Hyperlink"/>
            <w:noProof/>
          </w:rPr>
          <w:t>What is the appropriate threshold for defining lower intensity farming?</w:t>
        </w:r>
        <w:r>
          <w:rPr>
            <w:noProof/>
            <w:webHidden/>
          </w:rPr>
          <w:tab/>
        </w:r>
        <w:r>
          <w:rPr>
            <w:noProof/>
            <w:webHidden/>
          </w:rPr>
          <w:fldChar w:fldCharType="begin"/>
        </w:r>
        <w:r>
          <w:rPr>
            <w:noProof/>
            <w:webHidden/>
          </w:rPr>
          <w:instrText xml:space="preserve"> PAGEREF _Toc137810403 \h </w:instrText>
        </w:r>
        <w:r>
          <w:rPr>
            <w:noProof/>
            <w:webHidden/>
          </w:rPr>
        </w:r>
        <w:r>
          <w:rPr>
            <w:noProof/>
            <w:webHidden/>
          </w:rPr>
          <w:fldChar w:fldCharType="separate"/>
        </w:r>
        <w:r w:rsidR="00C11854">
          <w:rPr>
            <w:noProof/>
            <w:webHidden/>
          </w:rPr>
          <w:t>8</w:t>
        </w:r>
        <w:r>
          <w:rPr>
            <w:noProof/>
            <w:webHidden/>
          </w:rPr>
          <w:fldChar w:fldCharType="end"/>
        </w:r>
      </w:hyperlink>
    </w:p>
    <w:p w14:paraId="122A85E7" w14:textId="0800E5B8" w:rsidR="00394738" w:rsidRDefault="00394738">
      <w:pPr>
        <w:pStyle w:val="TOC2"/>
        <w:rPr>
          <w:rFonts w:asciiTheme="minorHAnsi" w:hAnsiTheme="minorHAnsi"/>
          <w:noProof/>
          <w:kern w:val="2"/>
          <w14:ligatures w14:val="standardContextual"/>
        </w:rPr>
      </w:pPr>
      <w:hyperlink w:anchor="_Toc137810404" w:history="1">
        <w:r w:rsidRPr="00EE7FDB">
          <w:rPr>
            <w:rStyle w:val="Hyperlink"/>
            <w:noProof/>
          </w:rPr>
          <w:t>Situations where an exception is not appropriate</w:t>
        </w:r>
        <w:r>
          <w:rPr>
            <w:noProof/>
            <w:webHidden/>
          </w:rPr>
          <w:tab/>
        </w:r>
        <w:r>
          <w:rPr>
            <w:noProof/>
            <w:webHidden/>
          </w:rPr>
          <w:fldChar w:fldCharType="begin"/>
        </w:r>
        <w:r>
          <w:rPr>
            <w:noProof/>
            <w:webHidden/>
          </w:rPr>
          <w:instrText xml:space="preserve"> PAGEREF _Toc137810404 \h </w:instrText>
        </w:r>
        <w:r>
          <w:rPr>
            <w:noProof/>
            <w:webHidden/>
          </w:rPr>
        </w:r>
        <w:r>
          <w:rPr>
            <w:noProof/>
            <w:webHidden/>
          </w:rPr>
          <w:fldChar w:fldCharType="separate"/>
        </w:r>
        <w:r w:rsidR="00C11854">
          <w:rPr>
            <w:noProof/>
            <w:webHidden/>
          </w:rPr>
          <w:t>10</w:t>
        </w:r>
        <w:r>
          <w:rPr>
            <w:noProof/>
            <w:webHidden/>
          </w:rPr>
          <w:fldChar w:fldCharType="end"/>
        </w:r>
      </w:hyperlink>
    </w:p>
    <w:p w14:paraId="045FB428" w14:textId="41CC007A" w:rsidR="00394738" w:rsidRDefault="00394738">
      <w:pPr>
        <w:pStyle w:val="TOC2"/>
        <w:rPr>
          <w:rFonts w:asciiTheme="minorHAnsi" w:hAnsiTheme="minorHAnsi"/>
          <w:noProof/>
          <w:kern w:val="2"/>
          <w14:ligatures w14:val="standardContextual"/>
        </w:rPr>
      </w:pPr>
      <w:hyperlink w:anchor="_Toc137810405" w:history="1">
        <w:r w:rsidRPr="00EE7FDB">
          <w:rPr>
            <w:rStyle w:val="Hyperlink"/>
            <w:noProof/>
          </w:rPr>
          <w:t>Compliance, monitoring and enforcement by regional councils</w:t>
        </w:r>
        <w:r>
          <w:rPr>
            <w:noProof/>
            <w:webHidden/>
          </w:rPr>
          <w:tab/>
        </w:r>
        <w:r>
          <w:rPr>
            <w:noProof/>
            <w:webHidden/>
          </w:rPr>
          <w:fldChar w:fldCharType="begin"/>
        </w:r>
        <w:r>
          <w:rPr>
            <w:noProof/>
            <w:webHidden/>
          </w:rPr>
          <w:instrText xml:space="preserve"> PAGEREF _Toc137810405 \h </w:instrText>
        </w:r>
        <w:r>
          <w:rPr>
            <w:noProof/>
            <w:webHidden/>
          </w:rPr>
        </w:r>
        <w:r>
          <w:rPr>
            <w:noProof/>
            <w:webHidden/>
          </w:rPr>
          <w:fldChar w:fldCharType="separate"/>
        </w:r>
        <w:r w:rsidR="00C11854">
          <w:rPr>
            <w:noProof/>
            <w:webHidden/>
          </w:rPr>
          <w:t>10</w:t>
        </w:r>
        <w:r>
          <w:rPr>
            <w:noProof/>
            <w:webHidden/>
          </w:rPr>
          <w:fldChar w:fldCharType="end"/>
        </w:r>
      </w:hyperlink>
    </w:p>
    <w:p w14:paraId="668F0FB6" w14:textId="5807E2AC" w:rsidR="00394738" w:rsidRDefault="00394738">
      <w:pPr>
        <w:pStyle w:val="TOC1"/>
        <w:rPr>
          <w:rFonts w:asciiTheme="minorHAnsi" w:hAnsiTheme="minorHAnsi"/>
          <w:noProof/>
          <w:kern w:val="2"/>
          <w14:ligatures w14:val="standardContextual"/>
        </w:rPr>
      </w:pPr>
      <w:hyperlink w:anchor="_Toc137810406" w:history="1">
        <w:r w:rsidRPr="00EE7FDB">
          <w:rPr>
            <w:rStyle w:val="Hyperlink"/>
            <w:noProof/>
          </w:rPr>
          <w:t>Section 3: Using certified freshwater farm plans</w:t>
        </w:r>
        <w:r>
          <w:rPr>
            <w:noProof/>
            <w:webHidden/>
          </w:rPr>
          <w:tab/>
        </w:r>
        <w:r>
          <w:rPr>
            <w:noProof/>
            <w:webHidden/>
          </w:rPr>
          <w:fldChar w:fldCharType="begin"/>
        </w:r>
        <w:r>
          <w:rPr>
            <w:noProof/>
            <w:webHidden/>
          </w:rPr>
          <w:instrText xml:space="preserve"> PAGEREF _Toc137810406 \h </w:instrText>
        </w:r>
        <w:r>
          <w:rPr>
            <w:noProof/>
            <w:webHidden/>
          </w:rPr>
        </w:r>
        <w:r>
          <w:rPr>
            <w:noProof/>
            <w:webHidden/>
          </w:rPr>
          <w:fldChar w:fldCharType="separate"/>
        </w:r>
        <w:r w:rsidR="00C11854">
          <w:rPr>
            <w:noProof/>
            <w:webHidden/>
          </w:rPr>
          <w:t>12</w:t>
        </w:r>
        <w:r>
          <w:rPr>
            <w:noProof/>
            <w:webHidden/>
          </w:rPr>
          <w:fldChar w:fldCharType="end"/>
        </w:r>
      </w:hyperlink>
    </w:p>
    <w:p w14:paraId="195AA744" w14:textId="42141204" w:rsidR="00394738" w:rsidRDefault="00394738">
      <w:pPr>
        <w:pStyle w:val="TOC1"/>
        <w:rPr>
          <w:rFonts w:asciiTheme="minorHAnsi" w:hAnsiTheme="minorHAnsi"/>
          <w:noProof/>
          <w:kern w:val="2"/>
          <w14:ligatures w14:val="standardContextual"/>
        </w:rPr>
      </w:pPr>
      <w:hyperlink w:anchor="_Toc137810407" w:history="1">
        <w:r w:rsidRPr="00EE7FDB">
          <w:rPr>
            <w:rStyle w:val="Hyperlink"/>
            <w:noProof/>
          </w:rPr>
          <w:t>Section 4: Stock exclusion for natural wetlands</w:t>
        </w:r>
        <w:r>
          <w:rPr>
            <w:noProof/>
            <w:webHidden/>
          </w:rPr>
          <w:tab/>
        </w:r>
        <w:r>
          <w:rPr>
            <w:noProof/>
            <w:webHidden/>
          </w:rPr>
          <w:fldChar w:fldCharType="begin"/>
        </w:r>
        <w:r>
          <w:rPr>
            <w:noProof/>
            <w:webHidden/>
          </w:rPr>
          <w:instrText xml:space="preserve"> PAGEREF _Toc137810407 \h </w:instrText>
        </w:r>
        <w:r>
          <w:rPr>
            <w:noProof/>
            <w:webHidden/>
          </w:rPr>
        </w:r>
        <w:r>
          <w:rPr>
            <w:noProof/>
            <w:webHidden/>
          </w:rPr>
          <w:fldChar w:fldCharType="separate"/>
        </w:r>
        <w:r w:rsidR="00C11854">
          <w:rPr>
            <w:noProof/>
            <w:webHidden/>
          </w:rPr>
          <w:t>14</w:t>
        </w:r>
        <w:r>
          <w:rPr>
            <w:noProof/>
            <w:webHidden/>
          </w:rPr>
          <w:fldChar w:fldCharType="end"/>
        </w:r>
      </w:hyperlink>
    </w:p>
    <w:p w14:paraId="45CF8FA1" w14:textId="0C221A10" w:rsidR="00394738" w:rsidRDefault="00394738">
      <w:pPr>
        <w:pStyle w:val="TOC1"/>
        <w:rPr>
          <w:rFonts w:asciiTheme="minorHAnsi" w:hAnsiTheme="minorHAnsi"/>
          <w:noProof/>
          <w:kern w:val="2"/>
          <w14:ligatures w14:val="standardContextual"/>
        </w:rPr>
      </w:pPr>
      <w:hyperlink w:anchor="_Toc137810408" w:history="1">
        <w:r w:rsidRPr="00EE7FDB">
          <w:rPr>
            <w:rStyle w:val="Hyperlink"/>
            <w:noProof/>
          </w:rPr>
          <w:t>Section 5: Other issues</w:t>
        </w:r>
        <w:r>
          <w:rPr>
            <w:noProof/>
            <w:webHidden/>
          </w:rPr>
          <w:tab/>
        </w:r>
        <w:r>
          <w:rPr>
            <w:noProof/>
            <w:webHidden/>
          </w:rPr>
          <w:fldChar w:fldCharType="begin"/>
        </w:r>
        <w:r>
          <w:rPr>
            <w:noProof/>
            <w:webHidden/>
          </w:rPr>
          <w:instrText xml:space="preserve"> PAGEREF _Toc137810408 \h </w:instrText>
        </w:r>
        <w:r>
          <w:rPr>
            <w:noProof/>
            <w:webHidden/>
          </w:rPr>
        </w:r>
        <w:r>
          <w:rPr>
            <w:noProof/>
            <w:webHidden/>
          </w:rPr>
          <w:fldChar w:fldCharType="separate"/>
        </w:r>
        <w:r w:rsidR="00C11854">
          <w:rPr>
            <w:noProof/>
            <w:webHidden/>
          </w:rPr>
          <w:t>16</w:t>
        </w:r>
        <w:r>
          <w:rPr>
            <w:noProof/>
            <w:webHidden/>
          </w:rPr>
          <w:fldChar w:fldCharType="end"/>
        </w:r>
      </w:hyperlink>
    </w:p>
    <w:p w14:paraId="46C5E89B" w14:textId="49421089" w:rsidR="00394738" w:rsidRDefault="00394738">
      <w:pPr>
        <w:pStyle w:val="TOC2"/>
        <w:rPr>
          <w:rFonts w:asciiTheme="minorHAnsi" w:hAnsiTheme="minorHAnsi"/>
          <w:noProof/>
          <w:kern w:val="2"/>
          <w14:ligatures w14:val="standardContextual"/>
        </w:rPr>
      </w:pPr>
      <w:hyperlink w:anchor="_Toc137810409" w:history="1">
        <w:r w:rsidRPr="00EE7FDB">
          <w:rPr>
            <w:rStyle w:val="Hyperlink"/>
            <w:noProof/>
          </w:rPr>
          <w:t>Adjusting the definition of a permanent fence to recognise other fence types</w:t>
        </w:r>
        <w:r>
          <w:rPr>
            <w:noProof/>
            <w:webHidden/>
          </w:rPr>
          <w:tab/>
        </w:r>
        <w:r>
          <w:rPr>
            <w:noProof/>
            <w:webHidden/>
          </w:rPr>
          <w:fldChar w:fldCharType="begin"/>
        </w:r>
        <w:r>
          <w:rPr>
            <w:noProof/>
            <w:webHidden/>
          </w:rPr>
          <w:instrText xml:space="preserve"> PAGEREF _Toc137810409 \h </w:instrText>
        </w:r>
        <w:r>
          <w:rPr>
            <w:noProof/>
            <w:webHidden/>
          </w:rPr>
        </w:r>
        <w:r>
          <w:rPr>
            <w:noProof/>
            <w:webHidden/>
          </w:rPr>
          <w:fldChar w:fldCharType="separate"/>
        </w:r>
        <w:r w:rsidR="00C11854">
          <w:rPr>
            <w:noProof/>
            <w:webHidden/>
          </w:rPr>
          <w:t>16</w:t>
        </w:r>
        <w:r>
          <w:rPr>
            <w:noProof/>
            <w:webHidden/>
          </w:rPr>
          <w:fldChar w:fldCharType="end"/>
        </w:r>
      </w:hyperlink>
    </w:p>
    <w:p w14:paraId="31796956" w14:textId="24958824" w:rsidR="00394738" w:rsidRDefault="00394738">
      <w:pPr>
        <w:pStyle w:val="TOC2"/>
        <w:rPr>
          <w:rFonts w:asciiTheme="minorHAnsi" w:hAnsiTheme="minorHAnsi"/>
          <w:noProof/>
          <w:kern w:val="2"/>
          <w14:ligatures w14:val="standardContextual"/>
        </w:rPr>
      </w:pPr>
      <w:hyperlink w:anchor="_Toc137810410" w:history="1">
        <w:r w:rsidRPr="00EE7FDB">
          <w:rPr>
            <w:rStyle w:val="Hyperlink"/>
            <w:noProof/>
          </w:rPr>
          <w:t>Clarifying what happens if land above 10 degrees is still captured by the map of low slope land</w:t>
        </w:r>
        <w:r>
          <w:rPr>
            <w:noProof/>
            <w:webHidden/>
          </w:rPr>
          <w:tab/>
        </w:r>
        <w:r>
          <w:rPr>
            <w:noProof/>
            <w:webHidden/>
          </w:rPr>
          <w:fldChar w:fldCharType="begin"/>
        </w:r>
        <w:r>
          <w:rPr>
            <w:noProof/>
            <w:webHidden/>
          </w:rPr>
          <w:instrText xml:space="preserve"> PAGEREF _Toc137810410 \h </w:instrText>
        </w:r>
        <w:r>
          <w:rPr>
            <w:noProof/>
            <w:webHidden/>
          </w:rPr>
        </w:r>
        <w:r>
          <w:rPr>
            <w:noProof/>
            <w:webHidden/>
          </w:rPr>
          <w:fldChar w:fldCharType="separate"/>
        </w:r>
        <w:r w:rsidR="00C11854">
          <w:rPr>
            <w:noProof/>
            <w:webHidden/>
          </w:rPr>
          <w:t>16</w:t>
        </w:r>
        <w:r>
          <w:rPr>
            <w:noProof/>
            <w:webHidden/>
          </w:rPr>
          <w:fldChar w:fldCharType="end"/>
        </w:r>
      </w:hyperlink>
    </w:p>
    <w:p w14:paraId="19CAD8B8" w14:textId="38C3C5DC" w:rsidR="00394738" w:rsidRDefault="00394738">
      <w:pPr>
        <w:pStyle w:val="TOC1"/>
        <w:rPr>
          <w:rFonts w:asciiTheme="minorHAnsi" w:hAnsiTheme="minorHAnsi"/>
          <w:noProof/>
          <w:kern w:val="2"/>
          <w14:ligatures w14:val="standardContextual"/>
        </w:rPr>
      </w:pPr>
      <w:hyperlink w:anchor="_Toc137810411" w:history="1">
        <w:r w:rsidRPr="00EE7FDB">
          <w:rPr>
            <w:rStyle w:val="Hyperlink"/>
            <w:noProof/>
          </w:rPr>
          <w:t>Section 6: Preliminary regulatory impact analysis</w:t>
        </w:r>
        <w:r>
          <w:rPr>
            <w:noProof/>
            <w:webHidden/>
          </w:rPr>
          <w:tab/>
        </w:r>
        <w:r>
          <w:rPr>
            <w:noProof/>
            <w:webHidden/>
          </w:rPr>
          <w:fldChar w:fldCharType="begin"/>
        </w:r>
        <w:r>
          <w:rPr>
            <w:noProof/>
            <w:webHidden/>
          </w:rPr>
          <w:instrText xml:space="preserve"> PAGEREF _Toc137810411 \h </w:instrText>
        </w:r>
        <w:r>
          <w:rPr>
            <w:noProof/>
            <w:webHidden/>
          </w:rPr>
        </w:r>
        <w:r>
          <w:rPr>
            <w:noProof/>
            <w:webHidden/>
          </w:rPr>
          <w:fldChar w:fldCharType="separate"/>
        </w:r>
        <w:r w:rsidR="00C11854">
          <w:rPr>
            <w:noProof/>
            <w:webHidden/>
          </w:rPr>
          <w:t>18</w:t>
        </w:r>
        <w:r>
          <w:rPr>
            <w:noProof/>
            <w:webHidden/>
          </w:rPr>
          <w:fldChar w:fldCharType="end"/>
        </w:r>
      </w:hyperlink>
    </w:p>
    <w:p w14:paraId="15E8C178" w14:textId="5C43ACCA" w:rsidR="00394738" w:rsidRDefault="00394738">
      <w:pPr>
        <w:pStyle w:val="TOC1"/>
        <w:rPr>
          <w:rFonts w:asciiTheme="minorHAnsi" w:hAnsiTheme="minorHAnsi"/>
          <w:noProof/>
          <w:kern w:val="2"/>
          <w14:ligatures w14:val="standardContextual"/>
        </w:rPr>
      </w:pPr>
      <w:hyperlink w:anchor="_Toc137810412" w:history="1">
        <w:r w:rsidRPr="00EE7FDB">
          <w:rPr>
            <w:rStyle w:val="Hyperlink"/>
            <w:noProof/>
          </w:rPr>
          <w:t>Section 7: How to have your say</w:t>
        </w:r>
        <w:r>
          <w:rPr>
            <w:noProof/>
            <w:webHidden/>
          </w:rPr>
          <w:tab/>
        </w:r>
        <w:r>
          <w:rPr>
            <w:noProof/>
            <w:webHidden/>
          </w:rPr>
          <w:fldChar w:fldCharType="begin"/>
        </w:r>
        <w:r>
          <w:rPr>
            <w:noProof/>
            <w:webHidden/>
          </w:rPr>
          <w:instrText xml:space="preserve"> PAGEREF _Toc137810412 \h </w:instrText>
        </w:r>
        <w:r>
          <w:rPr>
            <w:noProof/>
            <w:webHidden/>
          </w:rPr>
        </w:r>
        <w:r>
          <w:rPr>
            <w:noProof/>
            <w:webHidden/>
          </w:rPr>
          <w:fldChar w:fldCharType="separate"/>
        </w:r>
        <w:r w:rsidR="00C11854">
          <w:rPr>
            <w:noProof/>
            <w:webHidden/>
          </w:rPr>
          <w:t>19</w:t>
        </w:r>
        <w:r>
          <w:rPr>
            <w:noProof/>
            <w:webHidden/>
          </w:rPr>
          <w:fldChar w:fldCharType="end"/>
        </w:r>
      </w:hyperlink>
    </w:p>
    <w:p w14:paraId="1D52DC08" w14:textId="1AAE746F" w:rsidR="00394738" w:rsidRDefault="00394738">
      <w:pPr>
        <w:pStyle w:val="TOC2"/>
        <w:rPr>
          <w:rFonts w:asciiTheme="minorHAnsi" w:hAnsiTheme="minorHAnsi"/>
          <w:noProof/>
          <w:kern w:val="2"/>
          <w14:ligatures w14:val="standardContextual"/>
        </w:rPr>
      </w:pPr>
      <w:hyperlink w:anchor="_Toc137810413" w:history="1">
        <w:r w:rsidRPr="00EE7FDB">
          <w:rPr>
            <w:rStyle w:val="Hyperlink"/>
            <w:noProof/>
          </w:rPr>
          <w:t>Timeframes</w:t>
        </w:r>
        <w:r>
          <w:rPr>
            <w:noProof/>
            <w:webHidden/>
          </w:rPr>
          <w:tab/>
        </w:r>
        <w:r>
          <w:rPr>
            <w:noProof/>
            <w:webHidden/>
          </w:rPr>
          <w:fldChar w:fldCharType="begin"/>
        </w:r>
        <w:r>
          <w:rPr>
            <w:noProof/>
            <w:webHidden/>
          </w:rPr>
          <w:instrText xml:space="preserve"> PAGEREF _Toc137810413 \h </w:instrText>
        </w:r>
        <w:r>
          <w:rPr>
            <w:noProof/>
            <w:webHidden/>
          </w:rPr>
        </w:r>
        <w:r>
          <w:rPr>
            <w:noProof/>
            <w:webHidden/>
          </w:rPr>
          <w:fldChar w:fldCharType="separate"/>
        </w:r>
        <w:r w:rsidR="00C11854">
          <w:rPr>
            <w:noProof/>
            <w:webHidden/>
          </w:rPr>
          <w:t>19</w:t>
        </w:r>
        <w:r>
          <w:rPr>
            <w:noProof/>
            <w:webHidden/>
          </w:rPr>
          <w:fldChar w:fldCharType="end"/>
        </w:r>
      </w:hyperlink>
    </w:p>
    <w:p w14:paraId="0ECFE4AB" w14:textId="1CF9DD86" w:rsidR="00394738" w:rsidRDefault="00394738">
      <w:pPr>
        <w:pStyle w:val="TOC2"/>
        <w:rPr>
          <w:rFonts w:asciiTheme="minorHAnsi" w:hAnsiTheme="minorHAnsi"/>
          <w:noProof/>
          <w:kern w:val="2"/>
          <w14:ligatures w14:val="standardContextual"/>
        </w:rPr>
      </w:pPr>
      <w:hyperlink w:anchor="_Toc137810414" w:history="1">
        <w:r w:rsidRPr="00EE7FDB">
          <w:rPr>
            <w:rStyle w:val="Hyperlink"/>
            <w:noProof/>
          </w:rPr>
          <w:t>How to provide feedback</w:t>
        </w:r>
        <w:r>
          <w:rPr>
            <w:noProof/>
            <w:webHidden/>
          </w:rPr>
          <w:tab/>
        </w:r>
        <w:r>
          <w:rPr>
            <w:noProof/>
            <w:webHidden/>
          </w:rPr>
          <w:fldChar w:fldCharType="begin"/>
        </w:r>
        <w:r>
          <w:rPr>
            <w:noProof/>
            <w:webHidden/>
          </w:rPr>
          <w:instrText xml:space="preserve"> PAGEREF _Toc137810414 \h </w:instrText>
        </w:r>
        <w:r>
          <w:rPr>
            <w:noProof/>
            <w:webHidden/>
          </w:rPr>
        </w:r>
        <w:r>
          <w:rPr>
            <w:noProof/>
            <w:webHidden/>
          </w:rPr>
          <w:fldChar w:fldCharType="separate"/>
        </w:r>
        <w:r w:rsidR="00C11854">
          <w:rPr>
            <w:noProof/>
            <w:webHidden/>
          </w:rPr>
          <w:t>19</w:t>
        </w:r>
        <w:r>
          <w:rPr>
            <w:noProof/>
            <w:webHidden/>
          </w:rPr>
          <w:fldChar w:fldCharType="end"/>
        </w:r>
      </w:hyperlink>
    </w:p>
    <w:p w14:paraId="58842BB7" w14:textId="6F593952" w:rsidR="00394738" w:rsidRDefault="00394738">
      <w:pPr>
        <w:pStyle w:val="TOC2"/>
        <w:rPr>
          <w:rFonts w:asciiTheme="minorHAnsi" w:hAnsiTheme="minorHAnsi"/>
          <w:noProof/>
          <w:kern w:val="2"/>
          <w14:ligatures w14:val="standardContextual"/>
        </w:rPr>
      </w:pPr>
      <w:hyperlink w:anchor="_Toc137810415" w:history="1">
        <w:r w:rsidRPr="00EE7FDB">
          <w:rPr>
            <w:rStyle w:val="Hyperlink"/>
            <w:noProof/>
          </w:rPr>
          <w:t>More information</w:t>
        </w:r>
        <w:r>
          <w:rPr>
            <w:noProof/>
            <w:webHidden/>
          </w:rPr>
          <w:tab/>
        </w:r>
        <w:r>
          <w:rPr>
            <w:noProof/>
            <w:webHidden/>
          </w:rPr>
          <w:fldChar w:fldCharType="begin"/>
        </w:r>
        <w:r>
          <w:rPr>
            <w:noProof/>
            <w:webHidden/>
          </w:rPr>
          <w:instrText xml:space="preserve"> PAGEREF _Toc137810415 \h </w:instrText>
        </w:r>
        <w:r>
          <w:rPr>
            <w:noProof/>
            <w:webHidden/>
          </w:rPr>
        </w:r>
        <w:r>
          <w:rPr>
            <w:noProof/>
            <w:webHidden/>
          </w:rPr>
          <w:fldChar w:fldCharType="separate"/>
        </w:r>
        <w:r w:rsidR="00C11854">
          <w:rPr>
            <w:noProof/>
            <w:webHidden/>
          </w:rPr>
          <w:t>20</w:t>
        </w:r>
        <w:r>
          <w:rPr>
            <w:noProof/>
            <w:webHidden/>
          </w:rPr>
          <w:fldChar w:fldCharType="end"/>
        </w:r>
      </w:hyperlink>
    </w:p>
    <w:p w14:paraId="618E0324" w14:textId="0602378B" w:rsidR="00394738" w:rsidRDefault="00394738">
      <w:pPr>
        <w:pStyle w:val="TOC2"/>
        <w:rPr>
          <w:rFonts w:asciiTheme="minorHAnsi" w:hAnsiTheme="minorHAnsi"/>
          <w:noProof/>
          <w:kern w:val="2"/>
          <w14:ligatures w14:val="standardContextual"/>
        </w:rPr>
      </w:pPr>
      <w:hyperlink w:anchor="_Toc137810416" w:history="1">
        <w:r w:rsidRPr="00EE7FDB">
          <w:rPr>
            <w:rStyle w:val="Hyperlink"/>
            <w:noProof/>
          </w:rPr>
          <w:t>Publishing and releasing submissions</w:t>
        </w:r>
        <w:r>
          <w:rPr>
            <w:noProof/>
            <w:webHidden/>
          </w:rPr>
          <w:tab/>
        </w:r>
        <w:r>
          <w:rPr>
            <w:noProof/>
            <w:webHidden/>
          </w:rPr>
          <w:fldChar w:fldCharType="begin"/>
        </w:r>
        <w:r>
          <w:rPr>
            <w:noProof/>
            <w:webHidden/>
          </w:rPr>
          <w:instrText xml:space="preserve"> PAGEREF _Toc137810416 \h </w:instrText>
        </w:r>
        <w:r>
          <w:rPr>
            <w:noProof/>
            <w:webHidden/>
          </w:rPr>
        </w:r>
        <w:r>
          <w:rPr>
            <w:noProof/>
            <w:webHidden/>
          </w:rPr>
          <w:fldChar w:fldCharType="separate"/>
        </w:r>
        <w:r w:rsidR="00C11854">
          <w:rPr>
            <w:noProof/>
            <w:webHidden/>
          </w:rPr>
          <w:t>20</w:t>
        </w:r>
        <w:r>
          <w:rPr>
            <w:noProof/>
            <w:webHidden/>
          </w:rPr>
          <w:fldChar w:fldCharType="end"/>
        </w:r>
      </w:hyperlink>
    </w:p>
    <w:p w14:paraId="201B58FE" w14:textId="541B781E" w:rsidR="00394738" w:rsidRDefault="00394738">
      <w:pPr>
        <w:pStyle w:val="TOC1"/>
        <w:rPr>
          <w:rFonts w:asciiTheme="minorHAnsi" w:hAnsiTheme="minorHAnsi"/>
          <w:noProof/>
          <w:kern w:val="2"/>
          <w14:ligatures w14:val="standardContextual"/>
        </w:rPr>
      </w:pPr>
      <w:hyperlink w:anchor="_Toc137810417" w:history="1">
        <w:r w:rsidRPr="00EE7FDB">
          <w:rPr>
            <w:rStyle w:val="Hyperlink"/>
            <w:noProof/>
          </w:rPr>
          <w:t>Section 8: Glossary</w:t>
        </w:r>
        <w:r>
          <w:rPr>
            <w:noProof/>
            <w:webHidden/>
          </w:rPr>
          <w:tab/>
        </w:r>
        <w:r>
          <w:rPr>
            <w:noProof/>
            <w:webHidden/>
          </w:rPr>
          <w:fldChar w:fldCharType="begin"/>
        </w:r>
        <w:r>
          <w:rPr>
            <w:noProof/>
            <w:webHidden/>
          </w:rPr>
          <w:instrText xml:space="preserve"> PAGEREF _Toc137810417 \h </w:instrText>
        </w:r>
        <w:r>
          <w:rPr>
            <w:noProof/>
            <w:webHidden/>
          </w:rPr>
        </w:r>
        <w:r>
          <w:rPr>
            <w:noProof/>
            <w:webHidden/>
          </w:rPr>
          <w:fldChar w:fldCharType="separate"/>
        </w:r>
        <w:r w:rsidR="00C11854">
          <w:rPr>
            <w:noProof/>
            <w:webHidden/>
          </w:rPr>
          <w:t>21</w:t>
        </w:r>
        <w:r>
          <w:rPr>
            <w:noProof/>
            <w:webHidden/>
          </w:rPr>
          <w:fldChar w:fldCharType="end"/>
        </w:r>
      </w:hyperlink>
    </w:p>
    <w:p w14:paraId="5431C4BD" w14:textId="607808BF" w:rsidR="00394738" w:rsidRDefault="00394738">
      <w:pPr>
        <w:pStyle w:val="TOC1"/>
        <w:rPr>
          <w:rFonts w:asciiTheme="minorHAnsi" w:hAnsiTheme="minorHAnsi"/>
          <w:noProof/>
          <w:kern w:val="2"/>
          <w14:ligatures w14:val="standardContextual"/>
        </w:rPr>
      </w:pPr>
      <w:hyperlink w:anchor="_Toc137810418" w:history="1">
        <w:r w:rsidRPr="00EE7FDB">
          <w:rPr>
            <w:rStyle w:val="Hyperlink"/>
            <w:noProof/>
            <w:lang w:val="fr-BE"/>
          </w:rPr>
          <w:t>Section 9: Consultation questions</w:t>
        </w:r>
        <w:r>
          <w:rPr>
            <w:noProof/>
            <w:webHidden/>
          </w:rPr>
          <w:tab/>
        </w:r>
        <w:r>
          <w:rPr>
            <w:noProof/>
            <w:webHidden/>
          </w:rPr>
          <w:fldChar w:fldCharType="begin"/>
        </w:r>
        <w:r>
          <w:rPr>
            <w:noProof/>
            <w:webHidden/>
          </w:rPr>
          <w:instrText xml:space="preserve"> PAGEREF _Toc137810418 \h </w:instrText>
        </w:r>
        <w:r>
          <w:rPr>
            <w:noProof/>
            <w:webHidden/>
          </w:rPr>
        </w:r>
        <w:r>
          <w:rPr>
            <w:noProof/>
            <w:webHidden/>
          </w:rPr>
          <w:fldChar w:fldCharType="separate"/>
        </w:r>
        <w:r w:rsidR="00C11854">
          <w:rPr>
            <w:noProof/>
            <w:webHidden/>
          </w:rPr>
          <w:t>22</w:t>
        </w:r>
        <w:r>
          <w:rPr>
            <w:noProof/>
            <w:webHidden/>
          </w:rPr>
          <w:fldChar w:fldCharType="end"/>
        </w:r>
      </w:hyperlink>
    </w:p>
    <w:p w14:paraId="145576E8" w14:textId="79C92B9F" w:rsidR="00394738" w:rsidRDefault="00394738">
      <w:pPr>
        <w:pStyle w:val="TOC1"/>
        <w:rPr>
          <w:rFonts w:asciiTheme="minorHAnsi" w:hAnsiTheme="minorHAnsi"/>
          <w:noProof/>
          <w:kern w:val="2"/>
          <w14:ligatures w14:val="standardContextual"/>
        </w:rPr>
      </w:pPr>
      <w:hyperlink w:anchor="_Toc137810419" w:history="1">
        <w:r w:rsidRPr="00EE7FDB">
          <w:rPr>
            <w:rStyle w:val="Hyperlink"/>
            <w:noProof/>
          </w:rPr>
          <w:t>Appendix: Data analysis methodology</w:t>
        </w:r>
        <w:r>
          <w:rPr>
            <w:noProof/>
            <w:webHidden/>
          </w:rPr>
          <w:tab/>
        </w:r>
        <w:r>
          <w:rPr>
            <w:noProof/>
            <w:webHidden/>
          </w:rPr>
          <w:fldChar w:fldCharType="begin"/>
        </w:r>
        <w:r>
          <w:rPr>
            <w:noProof/>
            <w:webHidden/>
          </w:rPr>
          <w:instrText xml:space="preserve"> PAGEREF _Toc137810419 \h </w:instrText>
        </w:r>
        <w:r>
          <w:rPr>
            <w:noProof/>
            <w:webHidden/>
          </w:rPr>
        </w:r>
        <w:r>
          <w:rPr>
            <w:noProof/>
            <w:webHidden/>
          </w:rPr>
          <w:fldChar w:fldCharType="separate"/>
        </w:r>
        <w:r w:rsidR="00C11854">
          <w:rPr>
            <w:noProof/>
            <w:webHidden/>
          </w:rPr>
          <w:t>24</w:t>
        </w:r>
        <w:r>
          <w:rPr>
            <w:noProof/>
            <w:webHidden/>
          </w:rPr>
          <w:fldChar w:fldCharType="end"/>
        </w:r>
      </w:hyperlink>
    </w:p>
    <w:p w14:paraId="43F907F8" w14:textId="3F43C24F" w:rsidR="621162EA" w:rsidRDefault="00775F57" w:rsidP="00284C5F">
      <w:pPr>
        <w:pStyle w:val="TOC2"/>
        <w:ind w:left="0" w:firstLine="0"/>
      </w:pPr>
      <w:r w:rsidRPr="00D90ECE">
        <w:rPr>
          <w:rStyle w:val="Hyperlink"/>
        </w:rPr>
        <w:fldChar w:fldCharType="end"/>
      </w:r>
      <w:r w:rsidR="621162EA">
        <w:br w:type="page"/>
      </w:r>
    </w:p>
    <w:p w14:paraId="7D1F8E14" w14:textId="4ADC5946" w:rsidR="006B498D" w:rsidRDefault="00584332" w:rsidP="006E143F">
      <w:pPr>
        <w:pStyle w:val="Heading1"/>
      </w:pPr>
      <w:bookmarkStart w:id="0" w:name="_Toc132203699"/>
      <w:bookmarkStart w:id="1" w:name="_Toc137810395"/>
      <w:r>
        <w:lastRenderedPageBreak/>
        <w:t>Section 1:</w:t>
      </w:r>
      <w:r w:rsidR="000D3E14">
        <w:t xml:space="preserve"> </w:t>
      </w:r>
      <w:r w:rsidR="004F29C3">
        <w:t>Introduction</w:t>
      </w:r>
      <w:r w:rsidR="00843088">
        <w:t xml:space="preserve"> and context</w:t>
      </w:r>
      <w:bookmarkEnd w:id="0"/>
      <w:bookmarkEnd w:id="1"/>
    </w:p>
    <w:p w14:paraId="632C5B8C" w14:textId="6175E1C9" w:rsidR="00EF7C4F" w:rsidRPr="00A05F44" w:rsidRDefault="1EAB61CE" w:rsidP="0072170D">
      <w:pPr>
        <w:pStyle w:val="BodyText"/>
      </w:pPr>
      <w:r>
        <w:t>T</w:t>
      </w:r>
      <w:r w:rsidR="419493EC">
        <w:t xml:space="preserve">he Resource Management (Stock Exclusion) Regulations 2020 </w:t>
      </w:r>
      <w:r w:rsidR="00602AEA">
        <w:t xml:space="preserve">(the regulations) </w:t>
      </w:r>
      <w:r w:rsidR="49CFBF7C">
        <w:t>require the exclusion of stock from water</w:t>
      </w:r>
      <w:r w:rsidR="34BC2085">
        <w:t xml:space="preserve"> bodies in a </w:t>
      </w:r>
      <w:r w:rsidR="03A4CE74">
        <w:t>range of situation</w:t>
      </w:r>
      <w:r w:rsidR="43D409CD">
        <w:t>s</w:t>
      </w:r>
      <w:r w:rsidR="419493EC">
        <w:t>.</w:t>
      </w:r>
      <w:r w:rsidR="42C16648">
        <w:t xml:space="preserve"> </w:t>
      </w:r>
      <w:r w:rsidR="50B67804">
        <w:t xml:space="preserve">The purpose of the regulations is to reduce damage to waterways </w:t>
      </w:r>
      <w:proofErr w:type="gramStart"/>
      <w:r w:rsidR="00F1336D">
        <w:t>as a result of</w:t>
      </w:r>
      <w:proofErr w:type="gramEnd"/>
      <w:r w:rsidR="00F1336D">
        <w:t xml:space="preserve"> </w:t>
      </w:r>
      <w:r w:rsidR="50B67804">
        <w:t>livestock</w:t>
      </w:r>
      <w:r w:rsidR="00F1336D">
        <w:t xml:space="preserve"> accessing them</w:t>
      </w:r>
      <w:r w:rsidR="50B67804">
        <w:t>.</w:t>
      </w:r>
    </w:p>
    <w:p w14:paraId="2CD16DBD" w14:textId="38EAD8D8" w:rsidR="00A266AA" w:rsidRDefault="003B6AD5" w:rsidP="003B6AD5">
      <w:pPr>
        <w:pStyle w:val="BodyText"/>
      </w:pPr>
      <w:r>
        <w:t>The</w:t>
      </w:r>
      <w:r w:rsidR="008252E9">
        <w:t xml:space="preserve"> </w:t>
      </w:r>
      <w:hyperlink r:id="rId19" w:history="1">
        <w:r w:rsidR="008252E9">
          <w:rPr>
            <w:rStyle w:val="Hyperlink"/>
          </w:rPr>
          <w:t xml:space="preserve">map of low slope land </w:t>
        </w:r>
      </w:hyperlink>
      <w:r w:rsidR="00643025">
        <w:t xml:space="preserve">(the map) </w:t>
      </w:r>
      <w:r>
        <w:t>is incorporated by reference in the regulations</w:t>
      </w:r>
      <w:r w:rsidR="002D367E">
        <w:t>, and</w:t>
      </w:r>
      <w:r>
        <w:t xml:space="preserve"> </w:t>
      </w:r>
      <w:r w:rsidR="00856A86">
        <w:t>determines</w:t>
      </w:r>
      <w:r w:rsidR="00A266AA" w:rsidRPr="00D2316A">
        <w:t xml:space="preserve"> where</w:t>
      </w:r>
      <w:r w:rsidR="008C1702">
        <w:t xml:space="preserve"> non-intensively grazed</w:t>
      </w:r>
      <w:r w:rsidR="00A266AA" w:rsidRPr="00D2316A">
        <w:t xml:space="preserve"> beef cattle and deer must be excluded from lakes and </w:t>
      </w:r>
      <w:r w:rsidR="00FF39DF">
        <w:t xml:space="preserve">wide </w:t>
      </w:r>
      <w:r w:rsidR="00186845">
        <w:t xml:space="preserve">rivers </w:t>
      </w:r>
      <w:r w:rsidR="00FF39DF">
        <w:t>(</w:t>
      </w:r>
      <w:proofErr w:type="spellStart"/>
      <w:r w:rsidR="00FF39DF">
        <w:t>ie</w:t>
      </w:r>
      <w:proofErr w:type="spellEnd"/>
      <w:r w:rsidR="00FF39DF">
        <w:t xml:space="preserve">, those </w:t>
      </w:r>
      <w:r w:rsidR="00186845" w:rsidRPr="00186845">
        <w:t xml:space="preserve">with a bed wider than </w:t>
      </w:r>
      <w:r w:rsidR="00C17275">
        <w:t>1</w:t>
      </w:r>
      <w:r w:rsidR="00186845" w:rsidRPr="00186845">
        <w:t xml:space="preserve"> metre</w:t>
      </w:r>
      <w:r w:rsidR="00FF39DF">
        <w:t>)</w:t>
      </w:r>
      <w:r w:rsidR="00856A86">
        <w:t>,</w:t>
      </w:r>
      <w:r w:rsidR="00A266AA" w:rsidRPr="00D2316A">
        <w:t xml:space="preserve"> and </w:t>
      </w:r>
      <w:r w:rsidR="00381F81">
        <w:t xml:space="preserve">where </w:t>
      </w:r>
      <w:r w:rsidR="00766E97">
        <w:t xml:space="preserve">all </w:t>
      </w:r>
      <w:r w:rsidR="00381F81">
        <w:t xml:space="preserve">stock must be excluded from </w:t>
      </w:r>
      <w:r w:rsidR="00A266AA" w:rsidRPr="00D2316A">
        <w:t xml:space="preserve">natural wetlands with an area more than </w:t>
      </w:r>
      <w:r w:rsidR="00A266AA" w:rsidRPr="00D2316A" w:rsidDel="00C74C86">
        <w:t>500</w:t>
      </w:r>
      <w:r w:rsidR="00C74C86">
        <w:t> </w:t>
      </w:r>
      <w:r w:rsidR="00A266AA" w:rsidRPr="00D2316A">
        <w:t>square metres</w:t>
      </w:r>
      <w:r w:rsidR="00856A86">
        <w:t>,</w:t>
      </w:r>
      <w:r w:rsidR="00A266AA" w:rsidRPr="00D2316A">
        <w:t xml:space="preserve"> from 1 July 2025</w:t>
      </w:r>
      <w:r w:rsidR="00EF7C4F">
        <w:t>.</w:t>
      </w:r>
      <w:r w:rsidR="00133AD2">
        <w:rPr>
          <w:rStyle w:val="FootnoteReference"/>
        </w:rPr>
        <w:footnoteReference w:id="2"/>
      </w:r>
    </w:p>
    <w:p w14:paraId="59267382" w14:textId="074AA9DF" w:rsidR="00A83B15" w:rsidRDefault="00EE5CFA" w:rsidP="00493E50">
      <w:pPr>
        <w:pStyle w:val="BodyText"/>
      </w:pPr>
      <w:r>
        <w:t>The regulations include a</w:t>
      </w:r>
      <w:r w:rsidR="00FB3655">
        <w:t xml:space="preserve"> range of other </w:t>
      </w:r>
      <w:r w:rsidR="00493E50">
        <w:t xml:space="preserve">activity-based requirements </w:t>
      </w:r>
      <w:r>
        <w:t>that</w:t>
      </w:r>
      <w:r w:rsidR="00493E50">
        <w:t xml:space="preserve"> apply regardless of the map. </w:t>
      </w:r>
      <w:r w:rsidR="00FB3655">
        <w:t>For example,</w:t>
      </w:r>
      <w:r w:rsidR="00493E50">
        <w:t xml:space="preserve"> the requirement </w:t>
      </w:r>
      <w:r w:rsidR="00704FBC">
        <w:t xml:space="preserve">that </w:t>
      </w:r>
      <w:r w:rsidR="00493E50">
        <w:t xml:space="preserve">beef cattle and deer </w:t>
      </w:r>
      <w:r w:rsidR="000B024D">
        <w:t xml:space="preserve">which </w:t>
      </w:r>
      <w:r w:rsidR="00493E50">
        <w:t>are intensively grazing</w:t>
      </w:r>
      <w:r w:rsidR="00493E50">
        <w:rPr>
          <w:rStyle w:val="FootnoteReference"/>
        </w:rPr>
        <w:footnoteReference w:id="3"/>
      </w:r>
      <w:r w:rsidR="00493E50">
        <w:t xml:space="preserve"> on any terrain be excluded from </w:t>
      </w:r>
      <w:r w:rsidR="00654E79">
        <w:t>water bodies</w:t>
      </w:r>
      <w:r w:rsidR="00503200">
        <w:t xml:space="preserve"> </w:t>
      </w:r>
      <w:r w:rsidR="00493E50">
        <w:t>from 1 July 2023.</w:t>
      </w:r>
    </w:p>
    <w:p w14:paraId="27B251AF" w14:textId="42FE2D40" w:rsidR="00117817" w:rsidRDefault="00117817" w:rsidP="00493E50">
      <w:pPr>
        <w:pStyle w:val="BodyText"/>
      </w:pPr>
      <w:r>
        <w:t xml:space="preserve">More information about </w:t>
      </w:r>
      <w:r w:rsidR="00AA4D78">
        <w:t xml:space="preserve">the </w:t>
      </w:r>
      <w:r>
        <w:t xml:space="preserve">regulations is available on the </w:t>
      </w:r>
      <w:hyperlink r:id="rId20" w:history="1">
        <w:r w:rsidRPr="002A5ECE">
          <w:rPr>
            <w:rStyle w:val="Hyperlink"/>
          </w:rPr>
          <w:t>Ministry for the Environment website</w:t>
        </w:r>
      </w:hyperlink>
      <w:r>
        <w:t>.</w:t>
      </w:r>
    </w:p>
    <w:p w14:paraId="10DB7CA5" w14:textId="10D13530" w:rsidR="00FE0A1A" w:rsidRDefault="43D409CD" w:rsidP="006E143F">
      <w:pPr>
        <w:pStyle w:val="Heading2"/>
      </w:pPr>
      <w:bookmarkStart w:id="2" w:name="_Toc137810396"/>
      <w:r>
        <w:t xml:space="preserve">Recent changes </w:t>
      </w:r>
      <w:r w:rsidR="00FE0A1A">
        <w:t>to the map of low slope land</w:t>
      </w:r>
      <w:bookmarkEnd w:id="2"/>
    </w:p>
    <w:p w14:paraId="292F9A9B" w14:textId="52B4FD3D" w:rsidR="00654E7A" w:rsidRDefault="274D9CE9" w:rsidP="00654E7A">
      <w:pPr>
        <w:pStyle w:val="BodyText"/>
      </w:pPr>
      <w:r>
        <w:t xml:space="preserve">Following the introduction of the regulations in 2020, </w:t>
      </w:r>
      <w:r w:rsidR="374E7D70">
        <w:t xml:space="preserve">feedback indicated </w:t>
      </w:r>
      <w:r w:rsidR="37368385">
        <w:t xml:space="preserve">the </w:t>
      </w:r>
      <w:r w:rsidR="54F9E6D3">
        <w:t xml:space="preserve">map needed improvement to address </w:t>
      </w:r>
      <w:r w:rsidR="2FA04147">
        <w:t>concerns</w:t>
      </w:r>
      <w:r w:rsidR="71B7F9D5">
        <w:t xml:space="preserve"> </w:t>
      </w:r>
      <w:r w:rsidR="00892F30">
        <w:t xml:space="preserve">about </w:t>
      </w:r>
      <w:r w:rsidR="71B7F9D5">
        <w:t xml:space="preserve">accuracy and </w:t>
      </w:r>
      <w:r w:rsidR="00E45620">
        <w:t xml:space="preserve">its </w:t>
      </w:r>
      <w:r w:rsidR="00FF3193">
        <w:t>unintended</w:t>
      </w:r>
      <w:r w:rsidR="00E45620">
        <w:t xml:space="preserve"> </w:t>
      </w:r>
      <w:r w:rsidR="71B7F9D5">
        <w:t xml:space="preserve">capture of </w:t>
      </w:r>
      <w:r w:rsidR="00610932">
        <w:t>lower intensity</w:t>
      </w:r>
      <w:r w:rsidR="71B7F9D5">
        <w:t xml:space="preserve"> </w:t>
      </w:r>
      <w:r w:rsidR="008D0D15">
        <w:t>farming in the high country</w:t>
      </w:r>
      <w:r w:rsidR="2D8C4593">
        <w:t xml:space="preserve">. </w:t>
      </w:r>
      <w:r>
        <w:t>From August to October 2021, the Government publicly consulted on changes to the map</w:t>
      </w:r>
      <w:r w:rsidR="455C60E2">
        <w:t xml:space="preserve"> that would:</w:t>
      </w:r>
    </w:p>
    <w:p w14:paraId="24FBA6CA" w14:textId="4CA1054D" w:rsidR="00514A95" w:rsidRDefault="00514A95" w:rsidP="00514A95">
      <w:pPr>
        <w:pStyle w:val="Bullet"/>
      </w:pPr>
      <w:r>
        <w:t>improv</w:t>
      </w:r>
      <w:r w:rsidR="00ED0010">
        <w:t>e</w:t>
      </w:r>
      <w:r>
        <w:t xml:space="preserve"> how the map identifies low slope land</w:t>
      </w:r>
      <w:r w:rsidR="001E5A74">
        <w:t>, and</w:t>
      </w:r>
    </w:p>
    <w:p w14:paraId="653A5924" w14:textId="0834DC25" w:rsidR="00514A95" w:rsidRDefault="00514A95" w:rsidP="00514A95">
      <w:pPr>
        <w:pStyle w:val="Bullet"/>
      </w:pPr>
      <w:r w:rsidRPr="00B03084">
        <w:t xml:space="preserve">address the map’s unintended capture of </w:t>
      </w:r>
      <w:r w:rsidR="00610932">
        <w:t>lower intensity</w:t>
      </w:r>
      <w:r w:rsidRPr="00B03084">
        <w:t xml:space="preserve"> farming in the high country</w:t>
      </w:r>
      <w:r>
        <w:t>.</w:t>
      </w:r>
    </w:p>
    <w:p w14:paraId="1E965AB2" w14:textId="5625D615" w:rsidR="00514A95" w:rsidRDefault="00514A95" w:rsidP="00514A95">
      <w:pPr>
        <w:pStyle w:val="Bullet"/>
        <w:numPr>
          <w:ilvl w:val="0"/>
          <w:numId w:val="0"/>
        </w:numPr>
      </w:pPr>
      <w:r>
        <w:t xml:space="preserve">As result of that consultation, the Government agreed </w:t>
      </w:r>
      <w:r w:rsidR="00FE6B4B">
        <w:t xml:space="preserve">in December 2022 </w:t>
      </w:r>
      <w:r>
        <w:t>to amend the map to:</w:t>
      </w:r>
    </w:p>
    <w:p w14:paraId="09222447" w14:textId="6F1FBF4C" w:rsidR="00514A95" w:rsidRDefault="00514A95" w:rsidP="00514A95">
      <w:pPr>
        <w:pStyle w:val="Bullet"/>
      </w:pPr>
      <w:r>
        <w:t xml:space="preserve">use a more advanced mapping methodology to identify low slope land without averaging across land </w:t>
      </w:r>
      <w:proofErr w:type="gramStart"/>
      <w:r>
        <w:t>parcels</w:t>
      </w:r>
      <w:proofErr w:type="gramEnd"/>
    </w:p>
    <w:p w14:paraId="35D0E0DE" w14:textId="53400616" w:rsidR="005E1D71" w:rsidRPr="005E1D71" w:rsidRDefault="00D44740" w:rsidP="00FE3E38">
      <w:pPr>
        <w:pStyle w:val="Bullet"/>
      </w:pPr>
      <w:r>
        <w:t xml:space="preserve">use a more conservative </w:t>
      </w:r>
      <w:proofErr w:type="gramStart"/>
      <w:r>
        <w:t>5</w:t>
      </w:r>
      <w:r w:rsidR="000B024D">
        <w:t xml:space="preserve"> </w:t>
      </w:r>
      <w:r>
        <w:t>degree</w:t>
      </w:r>
      <w:proofErr w:type="gramEnd"/>
      <w:r>
        <w:t xml:space="preserve"> threshold to identify </w:t>
      </w:r>
      <w:r w:rsidR="00B82B91">
        <w:t>low slope land and avoid capturing steeper land above 10 degrees</w:t>
      </w:r>
      <w:r w:rsidR="005E1D71">
        <w:t>,</w:t>
      </w:r>
      <w:r w:rsidR="005E1D71" w:rsidRPr="006B2EF7">
        <w:rPr>
          <w:rFonts w:ascii="Arial" w:hAnsi="Arial" w:cs="Arial"/>
          <w:color w:val="000000"/>
          <w:sz w:val="14"/>
          <w:szCs w:val="14"/>
        </w:rPr>
        <w:t xml:space="preserve"> </w:t>
      </w:r>
      <w:r w:rsidR="005E1D71">
        <w:t xml:space="preserve">with </w:t>
      </w:r>
      <w:r w:rsidR="005E1D71" w:rsidRPr="005E1D71">
        <w:t>the expectation that stock will be excluded on slopes between 5 and 10 degrees</w:t>
      </w:r>
      <w:r w:rsidR="006B2EF7">
        <w:t xml:space="preserve"> </w:t>
      </w:r>
      <w:r w:rsidR="005E1D71" w:rsidRPr="005E1D71">
        <w:t>subject to farm planning processes and individual circumstances</w:t>
      </w:r>
      <w:r w:rsidR="00FE3E38">
        <w:t>, and</w:t>
      </w:r>
    </w:p>
    <w:p w14:paraId="323C8CC2" w14:textId="19D5BF8C" w:rsidR="00514A95" w:rsidRDefault="00514A95" w:rsidP="00C04C7F">
      <w:pPr>
        <w:pStyle w:val="Bullet"/>
      </w:pPr>
      <w:r>
        <w:t>introduce an altitude threshold of 500</w:t>
      </w:r>
      <w:r w:rsidR="00F006B9">
        <w:t xml:space="preserve"> </w:t>
      </w:r>
      <w:r>
        <w:t>m</w:t>
      </w:r>
      <w:r w:rsidR="00F006B9">
        <w:t>etres</w:t>
      </w:r>
      <w:r>
        <w:t xml:space="preserve"> to the map</w:t>
      </w:r>
      <w:r w:rsidR="00B82B91">
        <w:t xml:space="preserve"> to avoid capturing high country farms</w:t>
      </w:r>
      <w:r>
        <w:t>.</w:t>
      </w:r>
    </w:p>
    <w:p w14:paraId="4CD0ADF5" w14:textId="7E0633A4" w:rsidR="00B82B91" w:rsidRDefault="00B82B91" w:rsidP="00B82B91">
      <w:pPr>
        <w:pStyle w:val="Bullet"/>
        <w:numPr>
          <w:ilvl w:val="0"/>
          <w:numId w:val="0"/>
        </w:numPr>
      </w:pPr>
      <w:r>
        <w:t>The above changes to the map took effect on 5 January 2023.</w:t>
      </w:r>
    </w:p>
    <w:p w14:paraId="6195F060" w14:textId="50ADDF69" w:rsidR="00143A10" w:rsidRDefault="006046B2" w:rsidP="006E143F">
      <w:pPr>
        <w:pStyle w:val="Heading2"/>
      </w:pPr>
      <w:bookmarkStart w:id="3" w:name="_Toc137810397"/>
      <w:r>
        <w:lastRenderedPageBreak/>
        <w:t>Remaining issues with the map</w:t>
      </w:r>
      <w:bookmarkEnd w:id="3"/>
    </w:p>
    <w:p w14:paraId="17D2185C" w14:textId="5DC43173" w:rsidR="00BB03AA" w:rsidRDefault="00021FDC" w:rsidP="00143A10">
      <w:pPr>
        <w:pStyle w:val="BodyText"/>
      </w:pPr>
      <w:r>
        <w:t>R</w:t>
      </w:r>
      <w:r w:rsidR="5DF4476F">
        <w:t>ecent</w:t>
      </w:r>
      <w:r w:rsidR="62BA3935">
        <w:t xml:space="preserve"> changes have improved how the map identifies low slope </w:t>
      </w:r>
      <w:proofErr w:type="gramStart"/>
      <w:r w:rsidR="62BA3935">
        <w:t>land</w:t>
      </w:r>
      <w:r w:rsidR="7CCE2BFA">
        <w:t>,</w:t>
      </w:r>
      <w:r w:rsidR="7E80E148">
        <w:t xml:space="preserve"> and</w:t>
      </w:r>
      <w:proofErr w:type="gramEnd"/>
      <w:r w:rsidR="7E80E148">
        <w:t xml:space="preserve"> </w:t>
      </w:r>
      <w:r w:rsidR="00173128">
        <w:t xml:space="preserve">have </w:t>
      </w:r>
      <w:r w:rsidR="7E80E148">
        <w:t xml:space="preserve">addressed </w:t>
      </w:r>
      <w:r w:rsidR="00173128">
        <w:t xml:space="preserve">how it captures </w:t>
      </w:r>
      <w:r w:rsidR="00610932">
        <w:t>lower intensity</w:t>
      </w:r>
      <w:r w:rsidR="28715CB3">
        <w:t xml:space="preserve"> farming in the high country</w:t>
      </w:r>
      <w:r w:rsidR="00173128">
        <w:t xml:space="preserve">. However, </w:t>
      </w:r>
      <w:r w:rsidR="5DF4476F">
        <w:t>the map</w:t>
      </w:r>
      <w:r w:rsidR="62BA3935">
        <w:t xml:space="preserve"> still</w:t>
      </w:r>
      <w:r w:rsidR="62BA3935" w:rsidDel="00173128">
        <w:t xml:space="preserve"> </w:t>
      </w:r>
      <w:r w:rsidR="00173128">
        <w:t xml:space="preserve">captures </w:t>
      </w:r>
      <w:r w:rsidR="28715CB3">
        <w:t xml:space="preserve">some </w:t>
      </w:r>
      <w:r w:rsidR="00610932">
        <w:t>lower intensity</w:t>
      </w:r>
      <w:r w:rsidR="62BA3935">
        <w:t xml:space="preserve"> farming</w:t>
      </w:r>
      <w:r w:rsidR="28715CB3">
        <w:t xml:space="preserve"> </w:t>
      </w:r>
      <w:r w:rsidR="3B71B32C">
        <w:t xml:space="preserve">systems </w:t>
      </w:r>
      <w:r w:rsidR="7CCE2BFA">
        <w:t>(</w:t>
      </w:r>
      <w:proofErr w:type="spellStart"/>
      <w:r>
        <w:t>ie</w:t>
      </w:r>
      <w:proofErr w:type="spellEnd"/>
      <w:r w:rsidR="0CB5067F">
        <w:t>,</w:t>
      </w:r>
      <w:r w:rsidR="7CCE2BFA">
        <w:t xml:space="preserve"> </w:t>
      </w:r>
      <w:r w:rsidR="3B71B32C">
        <w:t xml:space="preserve">on flat land below the </w:t>
      </w:r>
      <w:r w:rsidR="3A564842">
        <w:t>altitude</w:t>
      </w:r>
      <w:r w:rsidR="3B71B32C">
        <w:t xml:space="preserve"> threshold</w:t>
      </w:r>
      <w:r w:rsidR="7CCE2BFA">
        <w:t>)</w:t>
      </w:r>
      <w:r w:rsidR="62BA3935">
        <w:t>.</w:t>
      </w:r>
    </w:p>
    <w:p w14:paraId="71CCF96E" w14:textId="3922DFAC" w:rsidR="00D11FF6" w:rsidRDefault="00E57743" w:rsidP="006556C3">
      <w:pPr>
        <w:pStyle w:val="BodyText"/>
      </w:pPr>
      <w:r>
        <w:t>B</w:t>
      </w:r>
      <w:r w:rsidR="00130825">
        <w:t xml:space="preserve">ased on the area of </w:t>
      </w:r>
      <w:r w:rsidR="00130825" w:rsidDel="00BE6C2C">
        <w:t>low</w:t>
      </w:r>
      <w:r w:rsidR="00BE6C2C">
        <w:t>-</w:t>
      </w:r>
      <w:r w:rsidR="00130825">
        <w:t>producing grassland</w:t>
      </w:r>
      <w:r w:rsidR="009B7AA2">
        <w:t>,</w:t>
      </w:r>
      <w:r w:rsidR="00130825">
        <w:t xml:space="preserve"> </w:t>
      </w:r>
      <w:r w:rsidR="00286500">
        <w:t>o</w:t>
      </w:r>
      <w:r w:rsidR="004D3186">
        <w:t xml:space="preserve">fficials estimate </w:t>
      </w:r>
      <w:r w:rsidR="00C440D6">
        <w:t>the map</w:t>
      </w:r>
      <w:r w:rsidR="00793E1C">
        <w:t xml:space="preserve"> </w:t>
      </w:r>
      <w:r w:rsidR="000722F5">
        <w:t xml:space="preserve">could be </w:t>
      </w:r>
      <w:r w:rsidR="00E304B4">
        <w:t>captur</w:t>
      </w:r>
      <w:r w:rsidR="000722F5">
        <w:t>ing</w:t>
      </w:r>
      <w:r w:rsidR="00C440D6">
        <w:t xml:space="preserve"> </w:t>
      </w:r>
      <w:r w:rsidR="00186CB8">
        <w:t xml:space="preserve">approximately </w:t>
      </w:r>
      <w:r w:rsidR="00981A5A">
        <w:t>0.37</w:t>
      </w:r>
      <w:r w:rsidR="003767C5">
        <w:t xml:space="preserve"> </w:t>
      </w:r>
      <w:r w:rsidR="00981A5A">
        <w:t>m</w:t>
      </w:r>
      <w:r w:rsidR="003767C5">
        <w:t>illion</w:t>
      </w:r>
      <w:r w:rsidR="00981A5A">
        <w:t xml:space="preserve"> h</w:t>
      </w:r>
      <w:r w:rsidR="00E304B4">
        <w:t>ectares</w:t>
      </w:r>
      <w:r w:rsidR="00981A5A">
        <w:t xml:space="preserve"> of </w:t>
      </w:r>
      <w:r w:rsidR="00610932">
        <w:t>lower intensity</w:t>
      </w:r>
      <w:r w:rsidR="007771FA">
        <w:t xml:space="preserve"> farming</w:t>
      </w:r>
      <w:r w:rsidR="00130825">
        <w:t>.</w:t>
      </w:r>
      <w:r>
        <w:rPr>
          <w:rStyle w:val="FootnoteReference"/>
        </w:rPr>
        <w:footnoteReference w:id="4"/>
      </w:r>
    </w:p>
    <w:p w14:paraId="4A124649" w14:textId="3EEC577B" w:rsidR="003E6041" w:rsidRDefault="004A7D20" w:rsidP="008D504F">
      <w:pPr>
        <w:pStyle w:val="BodyText"/>
      </w:pPr>
      <w:r>
        <w:t>At</w:t>
      </w:r>
      <w:r w:rsidR="001F1EFC" w:rsidRPr="008B12BF">
        <w:t xml:space="preserve"> lower </w:t>
      </w:r>
      <w:r>
        <w:t xml:space="preserve">stocking </w:t>
      </w:r>
      <w:r w:rsidR="001F1EFC" w:rsidRPr="008B12BF">
        <w:t xml:space="preserve">rates, the marginal environmental benefit of excluding stock </w:t>
      </w:r>
      <w:r w:rsidR="001F1EFC">
        <w:t>is reduced while cost is increased (</w:t>
      </w:r>
      <w:proofErr w:type="spellStart"/>
      <w:r w:rsidR="001F1EFC">
        <w:t>eg</w:t>
      </w:r>
      <w:proofErr w:type="spellEnd"/>
      <w:r w:rsidR="001F1EFC">
        <w:t xml:space="preserve">, the cost of fencing per stock unit). </w:t>
      </w:r>
      <w:r w:rsidR="00387E02">
        <w:t>Therefore, i</w:t>
      </w:r>
      <w:r w:rsidR="003E6041">
        <w:t>t</w:t>
      </w:r>
      <w:r w:rsidR="003E6041" w:rsidDel="00387E02">
        <w:t xml:space="preserve"> </w:t>
      </w:r>
      <w:r w:rsidR="003E6041">
        <w:t xml:space="preserve">may be appropriate </w:t>
      </w:r>
      <w:r w:rsidR="00CD0AD6">
        <w:t xml:space="preserve">for </w:t>
      </w:r>
      <w:r w:rsidR="00610932">
        <w:t>lower intensity</w:t>
      </w:r>
      <w:r w:rsidR="00CD0AD6">
        <w:t xml:space="preserve"> farming to </w:t>
      </w:r>
      <w:r w:rsidR="00C91E71">
        <w:t xml:space="preserve">be exempt from </w:t>
      </w:r>
      <w:r w:rsidR="003C3322">
        <w:t xml:space="preserve">the map and </w:t>
      </w:r>
      <w:r w:rsidR="008123D8">
        <w:t>associated</w:t>
      </w:r>
      <w:r w:rsidR="00FA0F53">
        <w:t xml:space="preserve"> </w:t>
      </w:r>
      <w:r w:rsidR="00F03707">
        <w:t>requirements to exclude stock.</w:t>
      </w:r>
    </w:p>
    <w:p w14:paraId="2C7F106D" w14:textId="76C3A695" w:rsidR="1D31BBDC" w:rsidRDefault="00C60F19" w:rsidP="47A94DE7">
      <w:pPr>
        <w:pStyle w:val="BodyText"/>
      </w:pPr>
      <w:r>
        <w:t>T</w:t>
      </w:r>
      <w:r w:rsidR="354E84A5">
        <w:t xml:space="preserve">he Government has agreed to </w:t>
      </w:r>
      <w:r w:rsidR="1D31BBDC">
        <w:t xml:space="preserve">develop </w:t>
      </w:r>
      <w:r w:rsidR="5064E7C6">
        <w:t xml:space="preserve">and undertake further consultation on </w:t>
      </w:r>
      <w:r w:rsidR="1D31BBDC">
        <w:t>an ex</w:t>
      </w:r>
      <w:r w:rsidR="4CEF258E">
        <w:t>c</w:t>
      </w:r>
      <w:r w:rsidR="1D31BBDC">
        <w:t xml:space="preserve">eption for </w:t>
      </w:r>
      <w:r w:rsidR="00610932">
        <w:t>lower intensity</w:t>
      </w:r>
      <w:r w:rsidR="1D31BBDC">
        <w:t xml:space="preserve"> farming systems</w:t>
      </w:r>
      <w:r w:rsidR="00520D56">
        <w:t xml:space="preserve"> to resolve these issues</w:t>
      </w:r>
      <w:r w:rsidR="1D31BBDC">
        <w:t>.</w:t>
      </w:r>
    </w:p>
    <w:p w14:paraId="0E2A5E6A" w14:textId="6CDC0A6C" w:rsidR="571F4EAE" w:rsidRPr="00A47204" w:rsidRDefault="571F4EAE" w:rsidP="00C11854">
      <w:pPr>
        <w:pStyle w:val="Heading2"/>
        <w:spacing w:before="240"/>
      </w:pPr>
      <w:bookmarkStart w:id="4" w:name="_Toc137810398"/>
      <w:r w:rsidRPr="00A47204">
        <w:t>Proposals for consultation</w:t>
      </w:r>
      <w:bookmarkEnd w:id="4"/>
      <w:r w:rsidRPr="00A47204">
        <w:t xml:space="preserve"> </w:t>
      </w:r>
    </w:p>
    <w:p w14:paraId="517F79F8" w14:textId="79911336" w:rsidR="0073040D" w:rsidRPr="00A47204" w:rsidRDefault="00C17275" w:rsidP="00DE2F1E">
      <w:pPr>
        <w:pStyle w:val="BodyText"/>
      </w:pPr>
      <w:r>
        <w:t>The Ministry for the Environment is now</w:t>
      </w:r>
      <w:r w:rsidR="0073040D" w:rsidRPr="00A47204">
        <w:t xml:space="preserve"> seeking your feedback on the proposal</w:t>
      </w:r>
      <w:r w:rsidR="00AD13A6" w:rsidRPr="00A47204">
        <w:t>s</w:t>
      </w:r>
      <w:r w:rsidR="0073040D" w:rsidRPr="00A47204">
        <w:t xml:space="preserve"> set out in </w:t>
      </w:r>
      <w:r w:rsidR="00161F08" w:rsidRPr="00A47204">
        <w:t>this discussion document</w:t>
      </w:r>
      <w:r w:rsidR="00E778F8" w:rsidRPr="00A47204">
        <w:t>.</w:t>
      </w:r>
      <w:r w:rsidR="0073040D" w:rsidRPr="00A47204">
        <w:t xml:space="preserve"> </w:t>
      </w:r>
      <w:r w:rsidR="00BD1687" w:rsidRPr="00A47204">
        <w:t xml:space="preserve">Your feedback will guide further analysis and consideration, feeding into final decisions on implementing solutions for </w:t>
      </w:r>
      <w:r w:rsidR="00610932">
        <w:t>lower intensity</w:t>
      </w:r>
      <w:r w:rsidR="00BD1687" w:rsidRPr="00A47204">
        <w:t xml:space="preserve"> farming and </w:t>
      </w:r>
      <w:r w:rsidR="007378FB">
        <w:t xml:space="preserve">some </w:t>
      </w:r>
      <w:r w:rsidR="00BD1687" w:rsidRPr="00A47204">
        <w:t>other issues.</w:t>
      </w:r>
    </w:p>
    <w:p w14:paraId="4C6DC888" w14:textId="02757C60" w:rsidR="00905218" w:rsidRPr="00A47204" w:rsidRDefault="005E5C75" w:rsidP="00DE2F1E">
      <w:pPr>
        <w:pStyle w:val="BodyText"/>
        <w:rPr>
          <w:b/>
          <w:bCs/>
        </w:rPr>
      </w:pPr>
      <w:hyperlink w:anchor="_Section_2:_Defining" w:history="1">
        <w:r w:rsidR="00B941C4" w:rsidRPr="007E6CAD">
          <w:rPr>
            <w:rStyle w:val="Hyperlink"/>
            <w:b/>
            <w:bCs/>
          </w:rPr>
          <w:t>Section 2</w:t>
        </w:r>
        <w:r w:rsidR="00B81B3F" w:rsidRPr="007E6CAD">
          <w:rPr>
            <w:rStyle w:val="Hyperlink"/>
            <w:b/>
            <w:bCs/>
          </w:rPr>
          <w:t xml:space="preserve">: Defining </w:t>
        </w:r>
        <w:r w:rsidR="00610932">
          <w:rPr>
            <w:rStyle w:val="Hyperlink"/>
            <w:b/>
            <w:bCs/>
          </w:rPr>
          <w:t>lower intensity</w:t>
        </w:r>
        <w:r w:rsidR="00B81B3F" w:rsidRPr="007E6CAD">
          <w:rPr>
            <w:rStyle w:val="Hyperlink"/>
            <w:b/>
            <w:bCs/>
          </w:rPr>
          <w:t xml:space="preserve"> farming for the purpose of an exception</w:t>
        </w:r>
      </w:hyperlink>
      <w:r w:rsidR="00E14A6C">
        <w:rPr>
          <w:rStyle w:val="Hyperlink"/>
          <w:b/>
          <w:bCs/>
        </w:rPr>
        <w:t xml:space="preserve"> </w:t>
      </w:r>
    </w:p>
    <w:p w14:paraId="0D952AE5" w14:textId="7A971761" w:rsidR="00B81B3F" w:rsidRPr="00A47204" w:rsidRDefault="00B81B3F" w:rsidP="00DE2F1E">
      <w:pPr>
        <w:pStyle w:val="BodyText"/>
      </w:pPr>
      <w:r w:rsidRPr="00A47204">
        <w:t xml:space="preserve">This section </w:t>
      </w:r>
      <w:r w:rsidR="002E1C11">
        <w:t xml:space="preserve">proposes an </w:t>
      </w:r>
      <w:r w:rsidRPr="00A47204">
        <w:t xml:space="preserve">approach for defining </w:t>
      </w:r>
      <w:r w:rsidR="00610932">
        <w:t>lower intensity</w:t>
      </w:r>
      <w:r w:rsidRPr="00A47204">
        <w:t xml:space="preserve"> farming for the purpose of </w:t>
      </w:r>
      <w:r w:rsidR="00E23E50" w:rsidRPr="00A47204">
        <w:t>an exception</w:t>
      </w:r>
      <w:r w:rsidR="00DC4CEB" w:rsidRPr="00A47204">
        <w:t>, based on stocking rates.</w:t>
      </w:r>
    </w:p>
    <w:p w14:paraId="52D1A26B" w14:textId="4B90FF26" w:rsidR="004C7670" w:rsidRPr="00A47204" w:rsidRDefault="005E5C75" w:rsidP="004C7670">
      <w:pPr>
        <w:pStyle w:val="BodyText"/>
        <w:rPr>
          <w:b/>
          <w:bCs/>
        </w:rPr>
      </w:pPr>
      <w:hyperlink w:anchor="_Section_3:_Using" w:history="1">
        <w:r w:rsidR="004C7670" w:rsidRPr="007E6CAD">
          <w:rPr>
            <w:rStyle w:val="Hyperlink"/>
            <w:b/>
            <w:bCs/>
          </w:rPr>
          <w:t xml:space="preserve">Section </w:t>
        </w:r>
        <w:r w:rsidR="004C7670">
          <w:rPr>
            <w:rStyle w:val="Hyperlink"/>
            <w:b/>
            <w:bCs/>
          </w:rPr>
          <w:t>3</w:t>
        </w:r>
        <w:r w:rsidR="004C7670" w:rsidRPr="007E6CAD">
          <w:rPr>
            <w:rStyle w:val="Hyperlink"/>
            <w:b/>
            <w:bCs/>
          </w:rPr>
          <w:t xml:space="preserve">: </w:t>
        </w:r>
        <w:r w:rsidR="004364A2" w:rsidRPr="004364A2">
          <w:rPr>
            <w:rStyle w:val="Hyperlink"/>
            <w:b/>
            <w:bCs/>
          </w:rPr>
          <w:t>Using</w:t>
        </w:r>
        <w:r w:rsidR="004C7670" w:rsidRPr="007E6CAD">
          <w:rPr>
            <w:rStyle w:val="Hyperlink"/>
            <w:b/>
            <w:bCs/>
          </w:rPr>
          <w:t xml:space="preserve"> certified freshwater farm plans</w:t>
        </w:r>
        <w:r w:rsidR="004364A2" w:rsidRPr="004364A2">
          <w:rPr>
            <w:rStyle w:val="Hyperlink"/>
            <w:b/>
            <w:bCs/>
          </w:rPr>
          <w:t xml:space="preserve"> </w:t>
        </w:r>
      </w:hyperlink>
      <w:r w:rsidR="00E14A6C">
        <w:rPr>
          <w:rStyle w:val="Hyperlink"/>
          <w:b/>
          <w:bCs/>
        </w:rPr>
        <w:t xml:space="preserve"> </w:t>
      </w:r>
    </w:p>
    <w:p w14:paraId="4F50C3E7" w14:textId="6F770F24" w:rsidR="004C7670" w:rsidRPr="00A47204" w:rsidRDefault="004C7670" w:rsidP="004C7670">
      <w:pPr>
        <w:pStyle w:val="BodyText"/>
      </w:pPr>
      <w:r w:rsidRPr="00A47204">
        <w:t xml:space="preserve">This section sets out </w:t>
      </w:r>
      <w:r w:rsidR="005233AD">
        <w:t>options for</w:t>
      </w:r>
      <w:r w:rsidRPr="00A47204">
        <w:t xml:space="preserve"> using certified freshwater farm plans as an alternative to the map of low slope land and all associated requirements to exclude stock.</w:t>
      </w:r>
    </w:p>
    <w:p w14:paraId="30B652C9" w14:textId="6E51D2A4" w:rsidR="00EA2659" w:rsidRPr="00A47204" w:rsidRDefault="005E5C75" w:rsidP="00DE2F1E">
      <w:pPr>
        <w:pStyle w:val="BodyText"/>
        <w:rPr>
          <w:b/>
          <w:bCs/>
        </w:rPr>
      </w:pPr>
      <w:hyperlink w:anchor="_Section_4:_Stock" w:history="1">
        <w:r w:rsidR="00EA2659" w:rsidRPr="007E6CAD">
          <w:rPr>
            <w:rStyle w:val="Hyperlink"/>
            <w:b/>
            <w:bCs/>
          </w:rPr>
          <w:t xml:space="preserve">Section </w:t>
        </w:r>
        <w:r w:rsidR="004C7670">
          <w:rPr>
            <w:rStyle w:val="Hyperlink"/>
            <w:b/>
            <w:bCs/>
          </w:rPr>
          <w:t>4</w:t>
        </w:r>
        <w:r w:rsidR="00EA2659" w:rsidRPr="007E6CAD">
          <w:rPr>
            <w:rStyle w:val="Hyperlink"/>
            <w:b/>
            <w:bCs/>
          </w:rPr>
          <w:t xml:space="preserve">: </w:t>
        </w:r>
        <w:r w:rsidR="00FF4761" w:rsidRPr="007E6CAD">
          <w:rPr>
            <w:rStyle w:val="Hyperlink"/>
            <w:b/>
            <w:bCs/>
          </w:rPr>
          <w:t>Stock exclusion for wetlands</w:t>
        </w:r>
      </w:hyperlink>
      <w:r w:rsidR="00E14A6C">
        <w:rPr>
          <w:rStyle w:val="Hyperlink"/>
          <w:b/>
          <w:bCs/>
        </w:rPr>
        <w:t xml:space="preserve"> </w:t>
      </w:r>
    </w:p>
    <w:p w14:paraId="286D39C7" w14:textId="5BCD59B1" w:rsidR="00FF4761" w:rsidRPr="00A47204" w:rsidRDefault="00FF4761" w:rsidP="00DE2F1E">
      <w:pPr>
        <w:pStyle w:val="BodyText"/>
      </w:pPr>
      <w:r w:rsidRPr="00A47204">
        <w:t>This section seeks feedback on excluding stock from wetlands</w:t>
      </w:r>
      <w:r w:rsidR="00266231">
        <w:t xml:space="preserve"> on lower intensity farming systems,</w:t>
      </w:r>
      <w:r w:rsidRPr="00A47204">
        <w:t xml:space="preserve"> where this </w:t>
      </w:r>
      <w:r w:rsidR="00266231">
        <w:t>could</w:t>
      </w:r>
      <w:r w:rsidR="00266231" w:rsidRPr="00A47204">
        <w:t xml:space="preserve"> </w:t>
      </w:r>
      <w:r w:rsidRPr="00A47204">
        <w:t xml:space="preserve">lead to unintended outcomes </w:t>
      </w:r>
      <w:r w:rsidR="00CB02DD">
        <w:t xml:space="preserve">for </w:t>
      </w:r>
      <w:r w:rsidRPr="00A47204">
        <w:t>weed management.</w:t>
      </w:r>
    </w:p>
    <w:p w14:paraId="50A73F21" w14:textId="058173F2" w:rsidR="00A35ABF" w:rsidRPr="00A47204" w:rsidRDefault="005E5C75" w:rsidP="00DE2F1E">
      <w:pPr>
        <w:pStyle w:val="BodyText"/>
        <w:rPr>
          <w:b/>
          <w:bCs/>
        </w:rPr>
      </w:pPr>
      <w:hyperlink w:anchor="_Section_5:_Other_1" w:history="1">
        <w:r w:rsidR="00A35ABF" w:rsidRPr="007969DB">
          <w:rPr>
            <w:rStyle w:val="Hyperlink"/>
            <w:b/>
            <w:bCs/>
          </w:rPr>
          <w:t>Section 5: Other issues</w:t>
        </w:r>
      </w:hyperlink>
      <w:r w:rsidR="00E14A6C">
        <w:rPr>
          <w:rStyle w:val="Hyperlink"/>
          <w:b/>
          <w:bCs/>
        </w:rPr>
        <w:t xml:space="preserve"> </w:t>
      </w:r>
    </w:p>
    <w:p w14:paraId="466F8DBB" w14:textId="59B37DA8" w:rsidR="00A35ABF" w:rsidRPr="00A47204" w:rsidRDefault="00A35ABF" w:rsidP="00DE2F1E">
      <w:pPr>
        <w:pStyle w:val="BodyText"/>
      </w:pPr>
      <w:r w:rsidRPr="00A47204">
        <w:t>This section seeks feedback on the definition of a permanent fence and clarification of land above 10 degrees.</w:t>
      </w:r>
    </w:p>
    <w:p w14:paraId="3D143C7B" w14:textId="77777777" w:rsidR="00C11854" w:rsidRDefault="00C11854">
      <w:pPr>
        <w:spacing w:before="0" w:after="200" w:line="276" w:lineRule="auto"/>
        <w:jc w:val="left"/>
        <w:rPr>
          <w:rFonts w:ascii="Georgia" w:eastAsiaTheme="majorEastAsia" w:hAnsi="Georgia" w:cstheme="majorBidi"/>
          <w:b/>
          <w:bCs/>
          <w:color w:val="1B556B"/>
          <w:sz w:val="36"/>
          <w:szCs w:val="26"/>
        </w:rPr>
      </w:pPr>
      <w:bookmarkStart w:id="5" w:name="_Toc137810399"/>
      <w:r>
        <w:br w:type="page"/>
      </w:r>
    </w:p>
    <w:p w14:paraId="27D50DEC" w14:textId="08DA62FD" w:rsidR="00E5564B" w:rsidRDefault="00E5564B" w:rsidP="00C11854">
      <w:pPr>
        <w:pStyle w:val="Heading2"/>
        <w:spacing w:before="240"/>
      </w:pPr>
      <w:r w:rsidRPr="00A47204">
        <w:lastRenderedPageBreak/>
        <w:t xml:space="preserve">Have your </w:t>
      </w:r>
      <w:proofErr w:type="gramStart"/>
      <w:r w:rsidRPr="00A47204">
        <w:t>say</w:t>
      </w:r>
      <w:bookmarkEnd w:id="5"/>
      <w:proofErr w:type="gramEnd"/>
    </w:p>
    <w:p w14:paraId="3383D0F4" w14:textId="33D88602" w:rsidR="00E5564B" w:rsidRDefault="00E5564B" w:rsidP="00E5564B">
      <w:pPr>
        <w:pStyle w:val="BodyText"/>
      </w:pPr>
      <w:r>
        <w:t xml:space="preserve">We welcome your feedback on all elements </w:t>
      </w:r>
      <w:r w:rsidR="00906115">
        <w:t>set out in</w:t>
      </w:r>
      <w:r>
        <w:t xml:space="preserve"> this </w:t>
      </w:r>
      <w:r w:rsidR="00906115">
        <w:t>document</w:t>
      </w:r>
      <w:r>
        <w:t xml:space="preserve">, at: </w:t>
      </w:r>
      <w:hyperlink r:id="rId21" w:tgtFrame="_blank" w:tooltip="https://consult.environment.govt.nz/freshwater/" w:history="1">
        <w:r w:rsidR="00A838BF">
          <w:rPr>
            <w:rStyle w:val="Hyperlink"/>
          </w:rPr>
          <w:t>https://consult.environment.govt.nz/freshwater/</w:t>
        </w:r>
      </w:hyperlink>
      <w:r w:rsidR="00A838BF">
        <w:rPr>
          <w:rStyle w:val="ui-provider"/>
        </w:rPr>
        <w:t>low-slope-map-for-lower-intensity-farming</w:t>
      </w:r>
      <w:r>
        <w:t xml:space="preserve">. </w:t>
      </w:r>
    </w:p>
    <w:p w14:paraId="3A560BE3" w14:textId="55974F46" w:rsidR="00E5564B" w:rsidRPr="006E6B8E" w:rsidRDefault="00E5564B" w:rsidP="00493E50">
      <w:pPr>
        <w:pStyle w:val="BodyText"/>
      </w:pPr>
      <w:r>
        <w:t>The questions throughout the document are given as a guide only. You do not have to answer them all, and any comments are encouraged.</w:t>
      </w:r>
    </w:p>
    <w:p w14:paraId="5B1F0C11" w14:textId="32C00CD6" w:rsidR="006C63CF" w:rsidRDefault="006C63CF" w:rsidP="006E143F">
      <w:pPr>
        <w:pStyle w:val="Heading2"/>
      </w:pPr>
      <w:bookmarkStart w:id="6" w:name="_Toc137810400"/>
      <w:r>
        <w:t xml:space="preserve">Information to support </w:t>
      </w:r>
      <w:r w:rsidR="00E2179D">
        <w:t xml:space="preserve">your </w:t>
      </w:r>
      <w:proofErr w:type="gramStart"/>
      <w:r w:rsidR="00E2179D">
        <w:t>feedback</w:t>
      </w:r>
      <w:bookmarkEnd w:id="6"/>
      <w:proofErr w:type="gramEnd"/>
    </w:p>
    <w:p w14:paraId="23FD0018" w14:textId="4388661E" w:rsidR="00E2179D" w:rsidRDefault="00291450" w:rsidP="00E2179D">
      <w:pPr>
        <w:pStyle w:val="BodyText"/>
      </w:pPr>
      <w:r>
        <w:t xml:space="preserve">Please refer to the </w:t>
      </w:r>
      <w:hyperlink r:id="rId22" w:history="1">
        <w:r w:rsidR="004A0BEB" w:rsidRPr="006836D0">
          <w:rPr>
            <w:rStyle w:val="Hyperlink"/>
          </w:rPr>
          <w:t>Regulatory Impact Statement: Changes to the map of low slope land in stock exclusion regulations</w:t>
        </w:r>
      </w:hyperlink>
      <w:r w:rsidR="004A0BEB">
        <w:t xml:space="preserve"> for more information about </w:t>
      </w:r>
      <w:r w:rsidR="00181F2A">
        <w:t xml:space="preserve">recent changes to the </w:t>
      </w:r>
      <w:r w:rsidR="008C0737">
        <w:t>map</w:t>
      </w:r>
      <w:r w:rsidR="00181F2A">
        <w:t xml:space="preserve">, as well as detailed information on </w:t>
      </w:r>
      <w:r w:rsidR="008C0737">
        <w:t>the benefits and costs of excluding stock from water</w:t>
      </w:r>
      <w:r w:rsidR="00640B63">
        <w:t xml:space="preserve"> </w:t>
      </w:r>
      <w:r w:rsidR="008C0737">
        <w:t>bodies. This includes up-to-date cost estimates for fencing</w:t>
      </w:r>
      <w:r w:rsidR="00460E33">
        <w:t>.</w:t>
      </w:r>
    </w:p>
    <w:p w14:paraId="1CB64D3E" w14:textId="497915EC" w:rsidR="00683CFA" w:rsidRPr="002A3F7D" w:rsidRDefault="00266231" w:rsidP="00E2179D">
      <w:pPr>
        <w:pStyle w:val="BodyText"/>
      </w:pPr>
      <w:r>
        <w:t>Data</w:t>
      </w:r>
      <w:r w:rsidR="00587835" w:rsidRPr="002A3F7D">
        <w:t xml:space="preserve"> from Stats NZ</w:t>
      </w:r>
      <w:r w:rsidR="006D0268">
        <w:t xml:space="preserve">’s </w:t>
      </w:r>
      <w:r w:rsidR="007F5183" w:rsidRPr="002A3F7D">
        <w:t xml:space="preserve">Agricultural </w:t>
      </w:r>
      <w:r w:rsidR="00C74BF9" w:rsidRPr="002A3F7D">
        <w:t xml:space="preserve">Production </w:t>
      </w:r>
      <w:r w:rsidR="007F5183" w:rsidRPr="002A3F7D">
        <w:t>Survey</w:t>
      </w:r>
      <w:r w:rsidR="006D0268">
        <w:t xml:space="preserve"> </w:t>
      </w:r>
      <w:r w:rsidR="00F369FD">
        <w:t>can be used to estimate</w:t>
      </w:r>
      <w:r w:rsidR="003A5559" w:rsidRPr="002A3F7D">
        <w:t xml:space="preserve"> the average stocking </w:t>
      </w:r>
      <w:r w:rsidR="00CA13D3" w:rsidRPr="002A3F7D">
        <w:t>rate</w:t>
      </w:r>
      <w:r w:rsidR="00036C0A" w:rsidRPr="002A3F7D">
        <w:t xml:space="preserve"> per hectare</w:t>
      </w:r>
      <w:r w:rsidR="00844735" w:rsidRPr="002A3F7D">
        <w:t xml:space="preserve"> across </w:t>
      </w:r>
      <w:r w:rsidR="00322A98" w:rsidRPr="002A3F7D">
        <w:t>different</w:t>
      </w:r>
      <w:r w:rsidR="00844735" w:rsidRPr="002A3F7D">
        <w:t xml:space="preserve"> farm types</w:t>
      </w:r>
      <w:r w:rsidR="00336C1D" w:rsidRPr="002A3F7D">
        <w:t xml:space="preserve"> </w:t>
      </w:r>
      <w:r w:rsidR="005E220E" w:rsidRPr="002A3F7D">
        <w:t>and</w:t>
      </w:r>
      <w:r w:rsidR="00954E62" w:rsidRPr="002A3F7D">
        <w:t xml:space="preserve"> re</w:t>
      </w:r>
      <w:r w:rsidR="001849FA" w:rsidRPr="002A3F7D">
        <w:t>gions.</w:t>
      </w:r>
      <w:r w:rsidR="00322A98" w:rsidRPr="002A3F7D">
        <w:t xml:space="preserve"> </w:t>
      </w:r>
      <w:r w:rsidR="002F4947" w:rsidRPr="002A3F7D">
        <w:t xml:space="preserve">This provides an insight into the regions, and proportions of farms and farm types that could benefit under an exception for </w:t>
      </w:r>
      <w:r w:rsidR="00610932" w:rsidRPr="002A3F7D">
        <w:t>lower intensity</w:t>
      </w:r>
      <w:r w:rsidR="002F4947" w:rsidRPr="002A3F7D">
        <w:t xml:space="preserve"> farming.</w:t>
      </w:r>
      <w:r w:rsidR="005E1BA9">
        <w:t xml:space="preserve"> </w:t>
      </w:r>
      <w:r w:rsidR="007858F8" w:rsidRPr="002A3F7D">
        <w:t>Further details, including a</w:t>
      </w:r>
      <w:r w:rsidR="008C12FF" w:rsidRPr="002A3F7D">
        <w:t xml:space="preserve"> visual representation of this information</w:t>
      </w:r>
      <w:r w:rsidR="007858F8" w:rsidRPr="002A3F7D">
        <w:t>, are discussed</w:t>
      </w:r>
      <w:r w:rsidR="008C12FF" w:rsidRPr="002A3F7D">
        <w:t xml:space="preserve"> in </w:t>
      </w:r>
      <w:hyperlink w:anchor="_Section_2:_Defining" w:history="1">
        <w:r w:rsidR="00A846CE">
          <w:rPr>
            <w:rStyle w:val="Hyperlink"/>
          </w:rPr>
          <w:t>s</w:t>
        </w:r>
        <w:r w:rsidR="00A846CE" w:rsidRPr="00704ADA">
          <w:rPr>
            <w:rStyle w:val="Hyperlink"/>
          </w:rPr>
          <w:t>ection 2</w:t>
        </w:r>
      </w:hyperlink>
      <w:r w:rsidR="007858F8" w:rsidRPr="002A3F7D">
        <w:t>.</w:t>
      </w:r>
      <w:r w:rsidR="004F248B">
        <w:t xml:space="preserve"> </w:t>
      </w:r>
      <w:r w:rsidR="007858F8" w:rsidRPr="002A3F7D">
        <w:t xml:space="preserve">Additional </w:t>
      </w:r>
      <w:r w:rsidR="00683CFA" w:rsidRPr="002A3F7D">
        <w:t>informati</w:t>
      </w:r>
      <w:r w:rsidR="00F02805" w:rsidRPr="002A3F7D">
        <w:t>on</w:t>
      </w:r>
      <w:r w:rsidR="001B3DE0" w:rsidRPr="002A3F7D">
        <w:t xml:space="preserve">, such as the </w:t>
      </w:r>
      <w:r w:rsidR="00B76F0A" w:rsidRPr="002A3F7D">
        <w:t>data analysis methodology,</w:t>
      </w:r>
      <w:r w:rsidR="00F02805" w:rsidRPr="002A3F7D">
        <w:t xml:space="preserve"> </w:t>
      </w:r>
      <w:r w:rsidR="003838C7" w:rsidRPr="002A3F7D">
        <w:t xml:space="preserve">is available in the </w:t>
      </w:r>
      <w:hyperlink w:anchor="_Appendix_1:_Data" w:history="1">
        <w:r w:rsidR="003838C7" w:rsidRPr="00674C02">
          <w:rPr>
            <w:rStyle w:val="Hyperlink"/>
          </w:rPr>
          <w:t>appendix</w:t>
        </w:r>
      </w:hyperlink>
      <w:r w:rsidR="003838C7" w:rsidRPr="002A3F7D">
        <w:t>.</w:t>
      </w:r>
    </w:p>
    <w:p w14:paraId="75DBC3D9" w14:textId="452B4D8F" w:rsidR="00F26235" w:rsidRPr="00A41BA7" w:rsidRDefault="00AA6F73" w:rsidP="00E2179D">
      <w:pPr>
        <w:pStyle w:val="BodyText"/>
      </w:pPr>
      <w:r w:rsidRPr="00A41BA7">
        <w:t xml:space="preserve">View the </w:t>
      </w:r>
      <w:hyperlink r:id="rId23" w:history="1">
        <w:r w:rsidRPr="00A41BA7">
          <w:rPr>
            <w:rStyle w:val="Hyperlink"/>
          </w:rPr>
          <w:t>Stats N</w:t>
        </w:r>
        <w:r w:rsidR="00E97BD8" w:rsidRPr="00A41BA7">
          <w:rPr>
            <w:rStyle w:val="Hyperlink"/>
          </w:rPr>
          <w:t xml:space="preserve">Z </w:t>
        </w:r>
        <w:r w:rsidR="00416F7A" w:rsidRPr="00A41BA7">
          <w:rPr>
            <w:rStyle w:val="Hyperlink"/>
          </w:rPr>
          <w:t>Agricultural Survey data 20</w:t>
        </w:r>
        <w:r w:rsidR="00400E28" w:rsidRPr="00A41BA7">
          <w:rPr>
            <w:rStyle w:val="Hyperlink"/>
          </w:rPr>
          <w:t>18 – 2021</w:t>
        </w:r>
      </w:hyperlink>
    </w:p>
    <w:p w14:paraId="11E7AB62" w14:textId="77777777" w:rsidR="00191932" w:rsidRDefault="00191932">
      <w:pPr>
        <w:spacing w:before="0" w:after="200" w:line="276" w:lineRule="auto"/>
        <w:jc w:val="left"/>
      </w:pPr>
    </w:p>
    <w:p w14:paraId="753F7D50" w14:textId="59D93BAD" w:rsidR="00D43F7B" w:rsidRPr="002A3F7D" w:rsidRDefault="00831102">
      <w:pPr>
        <w:spacing w:before="0" w:after="200" w:line="276" w:lineRule="auto"/>
        <w:jc w:val="left"/>
      </w:pPr>
      <w:r w:rsidRPr="002A3F7D">
        <w:t xml:space="preserve">We </w:t>
      </w:r>
      <w:r w:rsidR="009C6BC4" w:rsidRPr="002A3F7D">
        <w:t>have</w:t>
      </w:r>
      <w:r w:rsidR="00B76F0A" w:rsidRPr="002A3F7D">
        <w:t xml:space="preserve"> also</w:t>
      </w:r>
      <w:r w:rsidR="009C6BC4" w:rsidRPr="002A3F7D">
        <w:t xml:space="preserve"> devel</w:t>
      </w:r>
      <w:r w:rsidR="00D3598B" w:rsidRPr="002A3F7D">
        <w:t xml:space="preserve">oped a </w:t>
      </w:r>
      <w:r w:rsidR="00EF584C" w:rsidRPr="002A3F7D">
        <w:t xml:space="preserve">map </w:t>
      </w:r>
      <w:r w:rsidR="001D4BE0" w:rsidRPr="002A3F7D">
        <w:t xml:space="preserve">to highlight where low producing </w:t>
      </w:r>
      <w:r w:rsidR="00280FDA" w:rsidRPr="002A3F7D">
        <w:t>grassland intersects the current low slope map</w:t>
      </w:r>
      <w:r w:rsidR="00E16807" w:rsidRPr="002A3F7D">
        <w:t>.</w:t>
      </w:r>
      <w:r w:rsidR="0086139D" w:rsidRPr="002A3F7D">
        <w:t xml:space="preserve"> This indicates areas where </w:t>
      </w:r>
      <w:r w:rsidR="00610932" w:rsidRPr="002A3F7D">
        <w:t>lower intensity</w:t>
      </w:r>
      <w:r w:rsidR="0086139D" w:rsidRPr="002A3F7D">
        <w:t xml:space="preserve"> farming is likely captured by the map</w:t>
      </w:r>
      <w:r w:rsidR="008F46AE" w:rsidRPr="002A3F7D">
        <w:t>. These areas</w:t>
      </w:r>
      <w:r w:rsidR="0086139D" w:rsidRPr="002A3F7D">
        <w:t xml:space="preserve"> may be most affected by proposals in this discussion document</w:t>
      </w:r>
      <w:r w:rsidR="00D43F7B" w:rsidRPr="002A3F7D">
        <w:t>.</w:t>
      </w:r>
    </w:p>
    <w:p w14:paraId="5346D6CA" w14:textId="021F9211" w:rsidR="00CD65B1" w:rsidRPr="00A41BA7" w:rsidRDefault="00D43F7B">
      <w:pPr>
        <w:spacing w:before="0" w:after="200" w:line="276" w:lineRule="auto"/>
        <w:jc w:val="left"/>
      </w:pPr>
      <w:r w:rsidRPr="00A41BA7">
        <w:t>View the</w:t>
      </w:r>
      <w:r w:rsidR="00D300E6" w:rsidRPr="00A41BA7">
        <w:t xml:space="preserve"> </w:t>
      </w:r>
      <w:hyperlink r:id="rId24" w:history="1">
        <w:r w:rsidR="00E177AE" w:rsidRPr="00A41BA7">
          <w:rPr>
            <w:rStyle w:val="Hyperlink"/>
          </w:rPr>
          <w:t>L</w:t>
        </w:r>
        <w:r w:rsidR="002A4E6A" w:rsidRPr="00A41BA7">
          <w:rPr>
            <w:rStyle w:val="Hyperlink"/>
          </w:rPr>
          <w:t>ow</w:t>
        </w:r>
        <w:r w:rsidR="00E177AE" w:rsidRPr="00A41BA7">
          <w:rPr>
            <w:rStyle w:val="Hyperlink"/>
          </w:rPr>
          <w:t>-</w:t>
        </w:r>
        <w:r w:rsidR="002A4E6A" w:rsidRPr="00A41BA7">
          <w:rPr>
            <w:rStyle w:val="Hyperlink"/>
          </w:rPr>
          <w:t>producing</w:t>
        </w:r>
        <w:r w:rsidR="00097814" w:rsidRPr="00A41BA7">
          <w:rPr>
            <w:rStyle w:val="Hyperlink"/>
          </w:rPr>
          <w:t xml:space="preserve"> </w:t>
        </w:r>
        <w:r w:rsidR="002A4E6A" w:rsidRPr="00A41BA7">
          <w:rPr>
            <w:rStyle w:val="Hyperlink"/>
          </w:rPr>
          <w:t>grassland map for the North Island</w:t>
        </w:r>
      </w:hyperlink>
      <w:r w:rsidR="00CD65B1" w:rsidRPr="00A41BA7">
        <w:t>.</w:t>
      </w:r>
    </w:p>
    <w:p w14:paraId="731677B7" w14:textId="301992F8" w:rsidR="00B5661F" w:rsidRDefault="00CD65B1">
      <w:pPr>
        <w:spacing w:before="0" w:after="200" w:line="276" w:lineRule="auto"/>
        <w:jc w:val="left"/>
        <w:rPr>
          <w:rFonts w:ascii="Georgia" w:eastAsiaTheme="majorEastAsia" w:hAnsi="Georgia" w:cstheme="majorBidi"/>
          <w:b/>
          <w:bCs/>
          <w:color w:val="1B556B"/>
          <w:sz w:val="36"/>
          <w:szCs w:val="26"/>
        </w:rPr>
      </w:pPr>
      <w:r w:rsidRPr="00A41BA7">
        <w:t xml:space="preserve">View the </w:t>
      </w:r>
      <w:hyperlink r:id="rId25" w:history="1">
        <w:r w:rsidR="00950B2C" w:rsidRPr="00A41BA7">
          <w:rPr>
            <w:rStyle w:val="Hyperlink"/>
          </w:rPr>
          <w:t>L</w:t>
        </w:r>
        <w:r w:rsidRPr="00A41BA7">
          <w:rPr>
            <w:rStyle w:val="Hyperlink"/>
          </w:rPr>
          <w:t>ow</w:t>
        </w:r>
        <w:r w:rsidR="00950B2C" w:rsidRPr="00A41BA7">
          <w:rPr>
            <w:rStyle w:val="Hyperlink"/>
          </w:rPr>
          <w:t>-</w:t>
        </w:r>
        <w:r w:rsidRPr="00A41BA7">
          <w:rPr>
            <w:rStyle w:val="Hyperlink"/>
          </w:rPr>
          <w:t>producing grassland map for the South Island</w:t>
        </w:r>
      </w:hyperlink>
      <w:r w:rsidRPr="00A41BA7">
        <w:t>.</w:t>
      </w:r>
      <w:r w:rsidR="00B5661F">
        <w:br w:type="page"/>
      </w:r>
    </w:p>
    <w:p w14:paraId="60B9831B" w14:textId="1804D8AC" w:rsidR="007055E4" w:rsidRDefault="7372D085" w:rsidP="006E143F">
      <w:pPr>
        <w:pStyle w:val="Heading1"/>
      </w:pPr>
      <w:bookmarkStart w:id="7" w:name="_Section_2:_Defining"/>
      <w:bookmarkStart w:id="8" w:name="_Toc132203700"/>
      <w:bookmarkStart w:id="9" w:name="_Toc137810401"/>
      <w:bookmarkEnd w:id="7"/>
      <w:r>
        <w:lastRenderedPageBreak/>
        <w:t xml:space="preserve">Section 2: </w:t>
      </w:r>
      <w:r w:rsidR="007900EB">
        <w:t xml:space="preserve">Defining </w:t>
      </w:r>
      <w:r w:rsidR="00610932">
        <w:t>lower intensity</w:t>
      </w:r>
      <w:r w:rsidR="007900EB">
        <w:t xml:space="preserve"> farming for the </w:t>
      </w:r>
      <w:r w:rsidR="00B71E69">
        <w:t xml:space="preserve">purpose of an </w:t>
      </w:r>
      <w:proofErr w:type="gramStart"/>
      <w:r w:rsidR="00B71E69">
        <w:t>exception</w:t>
      </w:r>
      <w:bookmarkEnd w:id="8"/>
      <w:bookmarkEnd w:id="9"/>
      <w:proofErr w:type="gramEnd"/>
    </w:p>
    <w:p w14:paraId="1BBB7120" w14:textId="10F12748" w:rsidR="004F1459" w:rsidRPr="00A47204" w:rsidRDefault="000A1809">
      <w:pPr>
        <w:pStyle w:val="BodyText"/>
      </w:pPr>
      <w:r w:rsidRPr="00A47204">
        <w:t xml:space="preserve">This section </w:t>
      </w:r>
      <w:r w:rsidR="00C37ACD">
        <w:t xml:space="preserve">sets out </w:t>
      </w:r>
      <w:r w:rsidR="005A4CFC">
        <w:t xml:space="preserve">a proposed </w:t>
      </w:r>
      <w:r w:rsidRPr="00A47204">
        <w:t>approach</w:t>
      </w:r>
      <w:r w:rsidR="00EA62EE" w:rsidRPr="00A47204">
        <w:t xml:space="preserve"> </w:t>
      </w:r>
      <w:r w:rsidRPr="00A47204">
        <w:t xml:space="preserve">for defining </w:t>
      </w:r>
      <w:r w:rsidR="00610932">
        <w:t>lower intensity</w:t>
      </w:r>
      <w:r w:rsidRPr="00A47204">
        <w:t xml:space="preserve"> farming for the purpose of </w:t>
      </w:r>
      <w:r w:rsidR="009003D3">
        <w:t xml:space="preserve">an </w:t>
      </w:r>
      <w:r w:rsidRPr="00A47204">
        <w:t>exception</w:t>
      </w:r>
      <w:r w:rsidR="0008458E">
        <w:t xml:space="preserve"> to the map</w:t>
      </w:r>
      <w:r w:rsidR="00C61A02">
        <w:t xml:space="preserve"> and associated requirements to exclude stock</w:t>
      </w:r>
      <w:r w:rsidR="000B348E">
        <w:t>.</w:t>
      </w:r>
      <w:r w:rsidR="006969A7" w:rsidRPr="00A47204">
        <w:t xml:space="preserve"> This is</w:t>
      </w:r>
      <w:r w:rsidRPr="00A47204">
        <w:t xml:space="preserve"> based on </w:t>
      </w:r>
      <w:r w:rsidR="00FB40A9" w:rsidRPr="00FB40A9">
        <w:t>an annualised</w:t>
      </w:r>
      <w:r w:rsidR="00AD00B7">
        <w:t xml:space="preserve"> </w:t>
      </w:r>
      <w:r w:rsidRPr="00A47204">
        <w:t>threshold of stock units per hectare</w:t>
      </w:r>
      <w:r w:rsidR="00FB40A9" w:rsidRPr="00FB40A9">
        <w:t xml:space="preserve">, applied to the </w:t>
      </w:r>
      <w:proofErr w:type="gramStart"/>
      <w:r w:rsidR="00FB40A9" w:rsidRPr="00FB40A9">
        <w:t>farm as a whole</w:t>
      </w:r>
      <w:proofErr w:type="gramEnd"/>
      <w:r w:rsidR="00CF0CDF" w:rsidRPr="00A47204">
        <w:t>.</w:t>
      </w:r>
      <w:r w:rsidR="001A216D" w:rsidRPr="00A47204">
        <w:t xml:space="preserve"> We are seeking feedback on whether this is adequate to define </w:t>
      </w:r>
      <w:r w:rsidR="00610932">
        <w:t>lower intensity</w:t>
      </w:r>
      <w:r w:rsidR="001A216D" w:rsidRPr="00A47204">
        <w:t xml:space="preserve"> farming, or whether </w:t>
      </w:r>
      <w:r w:rsidR="00B64A7E">
        <w:t xml:space="preserve">we should consider </w:t>
      </w:r>
      <w:r w:rsidR="001A216D" w:rsidRPr="00A47204">
        <w:t>other options.</w:t>
      </w:r>
    </w:p>
    <w:p w14:paraId="4CE11B21" w14:textId="01D7FC23" w:rsidR="00BE423F" w:rsidRDefault="00324A40" w:rsidP="00324A40">
      <w:pPr>
        <w:pStyle w:val="BodyText"/>
      </w:pPr>
      <w:r>
        <w:t xml:space="preserve">An exception would mean that if a farm meets a definition </w:t>
      </w:r>
      <w:r w:rsidR="00740206">
        <w:t>of</w:t>
      </w:r>
      <w:r>
        <w:t xml:space="preserve"> </w:t>
      </w:r>
      <w:r w:rsidR="00610932">
        <w:t>lower intensity</w:t>
      </w:r>
      <w:r>
        <w:t xml:space="preserve"> farming, then there </w:t>
      </w:r>
      <w:r w:rsidR="00C2254C">
        <w:t xml:space="preserve">is </w:t>
      </w:r>
      <w:r>
        <w:t xml:space="preserve">no requirement to exclude </w:t>
      </w:r>
      <w:r w:rsidR="000E1994">
        <w:t>non-intensively grazed</w:t>
      </w:r>
      <w:r w:rsidR="33C79C88" w:rsidDel="0038410C">
        <w:t xml:space="preserve"> </w:t>
      </w:r>
      <w:r w:rsidR="0038410C">
        <w:t>beef cattle or deer</w:t>
      </w:r>
      <w:r w:rsidR="33C79C88">
        <w:t xml:space="preserve"> </w:t>
      </w:r>
      <w:r>
        <w:t>from water bodies, despite the farm being captured by the map.</w:t>
      </w:r>
    </w:p>
    <w:p w14:paraId="0190A0BD" w14:textId="38966780" w:rsidR="00AB66AC" w:rsidRPr="00AB66AC" w:rsidRDefault="007E4DBA" w:rsidP="00AB66AC">
      <w:pPr>
        <w:pStyle w:val="BodyText"/>
      </w:pPr>
      <w:r>
        <w:t xml:space="preserve">This would </w:t>
      </w:r>
      <w:r w:rsidRPr="00B843D2">
        <w:t xml:space="preserve">not affect </w:t>
      </w:r>
      <w:r>
        <w:t xml:space="preserve">any </w:t>
      </w:r>
      <w:r w:rsidRPr="00B843D2">
        <w:t>other requirement</w:t>
      </w:r>
      <w:r>
        <w:t>s</w:t>
      </w:r>
      <w:r w:rsidRPr="00B843D2">
        <w:t xml:space="preserve"> to exclude stock</w:t>
      </w:r>
      <w:r w:rsidR="00AB66AC">
        <w:t xml:space="preserve">. </w:t>
      </w:r>
      <w:r w:rsidR="00AB66AC" w:rsidRPr="00AB66AC">
        <w:t>Dairy cattle, pigs, dairy support cattle, and intens</w:t>
      </w:r>
      <w:r w:rsidR="00B61BF8">
        <w:t>iv</w:t>
      </w:r>
      <w:r w:rsidR="00AB66AC" w:rsidRPr="00AB66AC">
        <w:t xml:space="preserve">ely grazed beef cattle and deer, would continue to be covered by the regulations, as the requirements to exclude </w:t>
      </w:r>
      <w:r w:rsidR="00AB66AC">
        <w:t>these</w:t>
      </w:r>
      <w:r w:rsidR="00AB66AC" w:rsidRPr="00AB66AC">
        <w:t xml:space="preserve"> types of stock apply to all terrain.</w:t>
      </w:r>
      <w:r w:rsidR="002D76FD">
        <w:t xml:space="preserve"> Farm planning </w:t>
      </w:r>
      <w:r w:rsidR="006C468F">
        <w:t>or</w:t>
      </w:r>
      <w:r w:rsidR="00C57FD1">
        <w:t xml:space="preserve"> other processes (</w:t>
      </w:r>
      <w:proofErr w:type="spellStart"/>
      <w:r w:rsidR="00C57FD1">
        <w:t>eg</w:t>
      </w:r>
      <w:proofErr w:type="spellEnd"/>
      <w:r w:rsidR="00C57FD1">
        <w:t>, regional plan rules, which may be more stringent)</w:t>
      </w:r>
      <w:r w:rsidR="000058F2">
        <w:t xml:space="preserve"> could still determine </w:t>
      </w:r>
      <w:r w:rsidR="00594ADC">
        <w:t>it is appropriate to exclude non-intensively grazed</w:t>
      </w:r>
      <w:r w:rsidR="00594ADC" w:rsidDel="0038410C">
        <w:t xml:space="preserve"> </w:t>
      </w:r>
      <w:r w:rsidR="00594ADC">
        <w:t xml:space="preserve">beef cattle or deer in </w:t>
      </w:r>
      <w:r w:rsidR="00B64223">
        <w:t>the circumstances.</w:t>
      </w:r>
    </w:p>
    <w:p w14:paraId="5572F75D" w14:textId="3CE7438A" w:rsidR="00EB6A3C" w:rsidRDefault="00E74016" w:rsidP="006E143F">
      <w:pPr>
        <w:pStyle w:val="Heading2"/>
      </w:pPr>
      <w:bookmarkStart w:id="10" w:name="_Toc137810402"/>
      <w:r>
        <w:t xml:space="preserve">Proposed approach: </w:t>
      </w:r>
      <w:r w:rsidR="008D35FD">
        <w:t>D</w:t>
      </w:r>
      <w:r w:rsidR="00576E39">
        <w:t>efining</w:t>
      </w:r>
      <w:r w:rsidR="001F1725">
        <w:t xml:space="preserve"> </w:t>
      </w:r>
      <w:r w:rsidR="00610932">
        <w:t>lower intensity</w:t>
      </w:r>
      <w:r w:rsidR="001F1725">
        <w:t xml:space="preserve"> farming</w:t>
      </w:r>
      <w:r w:rsidR="00576E39">
        <w:t xml:space="preserve"> according to stock units per </w:t>
      </w:r>
      <w:proofErr w:type="gramStart"/>
      <w:r w:rsidR="00576E39">
        <w:t>hectare</w:t>
      </w:r>
      <w:bookmarkEnd w:id="10"/>
      <w:proofErr w:type="gramEnd"/>
    </w:p>
    <w:p w14:paraId="66678CA6" w14:textId="77777777" w:rsidR="0019479F" w:rsidRDefault="0019479F" w:rsidP="0019479F">
      <w:pPr>
        <w:pStyle w:val="BodyText"/>
      </w:pPr>
      <w:r w:rsidRPr="009678E5">
        <w:t xml:space="preserve">Stock units </w:t>
      </w:r>
      <w:r>
        <w:t xml:space="preserve">(SU) </w:t>
      </w:r>
      <w:r w:rsidRPr="009678E5">
        <w:t>are a means of calculating stocking rate across different species and age groups of animals, based on their relative feed demands</w:t>
      </w:r>
      <w:r>
        <w:t>.</w:t>
      </w:r>
      <w:r>
        <w:rPr>
          <w:rStyle w:val="FootnoteReference"/>
        </w:rPr>
        <w:footnoteReference w:id="5"/>
      </w:r>
      <w:r>
        <w:t xml:space="preserve"> Established methods for calculating stock units are available and widely used in the primary sector.</w:t>
      </w:r>
      <w:r>
        <w:rPr>
          <w:rStyle w:val="FootnoteReference"/>
        </w:rPr>
        <w:footnoteReference w:id="6"/>
      </w:r>
    </w:p>
    <w:p w14:paraId="3F2979DB" w14:textId="52581B0C" w:rsidR="00297E75" w:rsidRDefault="00692AE8" w:rsidP="000074DC">
      <w:pPr>
        <w:pStyle w:val="BodyText"/>
      </w:pPr>
      <w:r w:rsidDel="00A1376F">
        <w:t xml:space="preserve">We </w:t>
      </w:r>
      <w:r>
        <w:t xml:space="preserve">propose </w:t>
      </w:r>
      <w:r w:rsidR="003A282D">
        <w:t>rely</w:t>
      </w:r>
      <w:r w:rsidR="003A282D" w:rsidDel="00A1376F">
        <w:t>ing</w:t>
      </w:r>
      <w:r w:rsidR="003A282D">
        <w:t xml:space="preserve"> on </w:t>
      </w:r>
      <w:r w:rsidR="0019479F" w:rsidRPr="0019479F">
        <w:t>stock units per hectare (SU/ha) as a proxy for intensity (</w:t>
      </w:r>
      <w:proofErr w:type="spellStart"/>
      <w:r w:rsidR="0019479F" w:rsidRPr="0019479F">
        <w:t>ie</w:t>
      </w:r>
      <w:proofErr w:type="spellEnd"/>
      <w:r w:rsidR="0019479F" w:rsidRPr="0019479F">
        <w:t xml:space="preserve">, the higher the stock units per hectare, the more intensive the farming system) </w:t>
      </w:r>
      <w:r w:rsidR="00754AB9">
        <w:t xml:space="preserve">and </w:t>
      </w:r>
      <w:r w:rsidR="0079565C">
        <w:t xml:space="preserve">define </w:t>
      </w:r>
      <w:r w:rsidR="00610932">
        <w:t>lower intensity</w:t>
      </w:r>
      <w:r w:rsidR="0079565C">
        <w:t xml:space="preserve"> farming</w:t>
      </w:r>
      <w:r w:rsidR="00576E39">
        <w:t xml:space="preserve"> according to</w:t>
      </w:r>
      <w:r w:rsidR="0019479F">
        <w:t xml:space="preserve"> an annualised threshold</w:t>
      </w:r>
      <w:r w:rsidR="00576E39" w:rsidDel="00354183">
        <w:t xml:space="preserve"> </w:t>
      </w:r>
      <w:r w:rsidR="00B476DB">
        <w:t>that would be</w:t>
      </w:r>
      <w:r w:rsidR="0019479F">
        <w:t xml:space="preserve"> applied to the </w:t>
      </w:r>
      <w:proofErr w:type="gramStart"/>
      <w:r w:rsidR="0019479F">
        <w:t>farm as a whole</w:t>
      </w:r>
      <w:proofErr w:type="gramEnd"/>
      <w:r w:rsidR="0079565C">
        <w:t>.</w:t>
      </w:r>
      <w:r w:rsidR="00B476DB">
        <w:t xml:space="preserve"> This is intended to focus the exception on the overall intensity of a farming system and minimise complexity (</w:t>
      </w:r>
      <w:proofErr w:type="spellStart"/>
      <w:r w:rsidR="00B476DB">
        <w:t>eg</w:t>
      </w:r>
      <w:proofErr w:type="spellEnd"/>
      <w:r w:rsidR="00B476DB">
        <w:t xml:space="preserve">, where stock </w:t>
      </w:r>
      <w:proofErr w:type="gramStart"/>
      <w:r w:rsidR="00B476DB">
        <w:t>are</w:t>
      </w:r>
      <w:proofErr w:type="gramEnd"/>
      <w:r w:rsidR="00B476DB">
        <w:t xml:space="preserve"> regularly moved).</w:t>
      </w:r>
    </w:p>
    <w:p w14:paraId="01BCE7A0" w14:textId="440F51A9" w:rsidR="006D08FB" w:rsidRDefault="00876B32" w:rsidP="00475D34">
      <w:pPr>
        <w:pStyle w:val="BodyText"/>
      </w:pPr>
      <w:r w:rsidRPr="00876B32">
        <w:t xml:space="preserve">Alternatively, </w:t>
      </w:r>
      <w:r w:rsidR="009655BF">
        <w:t xml:space="preserve">it may be more appropriate to </w:t>
      </w:r>
      <w:r w:rsidR="007E666B">
        <w:t xml:space="preserve">calculate stocking rate over </w:t>
      </w:r>
      <w:r w:rsidR="00614C34">
        <w:t xml:space="preserve">a </w:t>
      </w:r>
      <w:r w:rsidR="00C00025">
        <w:t>shorter</w:t>
      </w:r>
      <w:r w:rsidR="00614C34">
        <w:t xml:space="preserve"> </w:t>
      </w:r>
      <w:proofErr w:type="gramStart"/>
      <w:r w:rsidR="00614C34">
        <w:t>time period</w:t>
      </w:r>
      <w:proofErr w:type="gramEnd"/>
      <w:r w:rsidR="00614C34">
        <w:t xml:space="preserve"> (rather than being annualised) and/or </w:t>
      </w:r>
      <w:r w:rsidR="00EB5ED6">
        <w:t xml:space="preserve">apply </w:t>
      </w:r>
      <w:r w:rsidR="006B2627">
        <w:t>a</w:t>
      </w:r>
      <w:r w:rsidR="00EB5ED6">
        <w:t xml:space="preserve"> threshold</w:t>
      </w:r>
      <w:r w:rsidRPr="00876B32">
        <w:t xml:space="preserve"> per grazed hectare</w:t>
      </w:r>
      <w:r w:rsidR="00ED6F80">
        <w:t xml:space="preserve"> or other area</w:t>
      </w:r>
      <w:r w:rsidR="00AD05CE">
        <w:t xml:space="preserve"> </w:t>
      </w:r>
      <w:r w:rsidRPr="00876B32">
        <w:t>(as opposed to the farm as a whole)</w:t>
      </w:r>
      <w:r w:rsidR="0031091F">
        <w:t>. This could</w:t>
      </w:r>
      <w:r w:rsidRPr="00876B32">
        <w:t xml:space="preserve"> account for situations where </w:t>
      </w:r>
      <w:r w:rsidR="003359C3" w:rsidRPr="003359C3" w:rsidDel="00E902F8">
        <w:t>short</w:t>
      </w:r>
      <w:r w:rsidR="00E902F8">
        <w:t>-</w:t>
      </w:r>
      <w:r w:rsidR="003359C3" w:rsidRPr="003359C3">
        <w:t>term increases in stocking rates will have a significant effect</w:t>
      </w:r>
      <w:r w:rsidR="003359C3">
        <w:t>, or</w:t>
      </w:r>
      <w:r w:rsidR="003359C3" w:rsidRPr="003359C3">
        <w:t xml:space="preserve"> </w:t>
      </w:r>
      <w:r w:rsidRPr="00876B32">
        <w:t xml:space="preserve">parts of a farm are </w:t>
      </w:r>
      <w:proofErr w:type="gramStart"/>
      <w:r w:rsidRPr="00876B32">
        <w:t>actually operating</w:t>
      </w:r>
      <w:proofErr w:type="gramEnd"/>
      <w:r w:rsidRPr="00876B32">
        <w:t xml:space="preserve"> more intensively over </w:t>
      </w:r>
      <w:r w:rsidR="00CA74B5">
        <w:t xml:space="preserve">a </w:t>
      </w:r>
      <w:r w:rsidRPr="00876B32">
        <w:t xml:space="preserve">smaller area. However, we anticipate this </w:t>
      </w:r>
      <w:r w:rsidR="00F74192">
        <w:t>would also</w:t>
      </w:r>
      <w:r w:rsidR="00F74192" w:rsidRPr="00876B32">
        <w:t xml:space="preserve"> </w:t>
      </w:r>
      <w:r w:rsidRPr="00876B32">
        <w:t xml:space="preserve">make </w:t>
      </w:r>
      <w:r w:rsidR="00B476DB">
        <w:t>an</w:t>
      </w:r>
      <w:r w:rsidR="00B476DB" w:rsidRPr="00876B32">
        <w:t xml:space="preserve"> </w:t>
      </w:r>
      <w:r w:rsidRPr="00876B32">
        <w:t>exception more difficult to apply in practice and exacerbate difficulties with compliance</w:t>
      </w:r>
      <w:r w:rsidR="00164BA1">
        <w:t>,</w:t>
      </w:r>
      <w:r w:rsidRPr="00876B32">
        <w:t xml:space="preserve"> monitoring and enforcement (discussed </w:t>
      </w:r>
      <w:r w:rsidR="00684B4D">
        <w:t xml:space="preserve">in the section on </w:t>
      </w:r>
      <w:hyperlink w:anchor="_Compliance,_monitoring_and" w:history="1">
        <w:r w:rsidR="00684B4D" w:rsidRPr="00684B4D">
          <w:rPr>
            <w:rStyle w:val="Hyperlink"/>
          </w:rPr>
          <w:t>Compliance</w:t>
        </w:r>
        <w:r w:rsidR="008D5BB4">
          <w:rPr>
            <w:rStyle w:val="Hyperlink"/>
          </w:rPr>
          <w:t>,</w:t>
        </w:r>
        <w:r w:rsidR="00684B4D" w:rsidRPr="00684B4D">
          <w:rPr>
            <w:rStyle w:val="Hyperlink"/>
          </w:rPr>
          <w:t xml:space="preserve"> monitoring and enforcement by regional councils</w:t>
        </w:r>
      </w:hyperlink>
      <w:r w:rsidRPr="00876B32">
        <w:t>.</w:t>
      </w:r>
    </w:p>
    <w:p w14:paraId="10ABDD9A" w14:textId="0B161776" w:rsidR="00C76D0A" w:rsidRDefault="00C76D0A" w:rsidP="00475D34">
      <w:pPr>
        <w:pStyle w:val="BodyText"/>
      </w:pPr>
      <w:r>
        <w:lastRenderedPageBreak/>
        <w:t xml:space="preserve">We are seeking feedback on whether you consider stock units per hectare </w:t>
      </w:r>
      <w:r w:rsidR="00C47E87">
        <w:t>to be</w:t>
      </w:r>
      <w:r>
        <w:t xml:space="preserve"> an appropriate </w:t>
      </w:r>
      <w:r w:rsidR="00C47E87">
        <w:t xml:space="preserve">measure to </w:t>
      </w:r>
      <w:r>
        <w:t>defin</w:t>
      </w:r>
      <w:r w:rsidR="00C47E87">
        <w:t>e</w:t>
      </w:r>
      <w:r>
        <w:t xml:space="preserve"> </w:t>
      </w:r>
      <w:r w:rsidR="00610932">
        <w:t>lower intensity</w:t>
      </w:r>
      <w:r>
        <w:t xml:space="preserve"> farming, </w:t>
      </w:r>
      <w:r w:rsidR="00DF49D2">
        <w:t xml:space="preserve">and </w:t>
      </w:r>
      <w:r w:rsidR="00F304ED">
        <w:t>how</w:t>
      </w:r>
      <w:r w:rsidR="009E3313">
        <w:t xml:space="preserve"> </w:t>
      </w:r>
      <w:r w:rsidR="00905AA6">
        <w:t>you think th</w:t>
      </w:r>
      <w:r w:rsidR="00555A38">
        <w:t>e threshold</w:t>
      </w:r>
      <w:r w:rsidR="00905AA6">
        <w:t xml:space="preserve"> </w:t>
      </w:r>
      <w:r w:rsidR="00964DFD">
        <w:t>should be applied</w:t>
      </w:r>
      <w:r w:rsidR="00555A38" w:rsidDel="00F304ED">
        <w:t xml:space="preserve"> </w:t>
      </w:r>
      <w:r w:rsidR="00F304ED">
        <w:t>(</w:t>
      </w:r>
      <w:proofErr w:type="spellStart"/>
      <w:r w:rsidR="00F304ED">
        <w:t>eg</w:t>
      </w:r>
      <w:proofErr w:type="spellEnd"/>
      <w:r w:rsidR="00F304ED">
        <w:t>, whether it should be annualised</w:t>
      </w:r>
      <w:r w:rsidR="001518CD">
        <w:t xml:space="preserve"> and applied to the farm as a whole</w:t>
      </w:r>
      <w:r w:rsidR="00F304ED">
        <w:t>)</w:t>
      </w:r>
      <w:r w:rsidR="00964DFD">
        <w:t xml:space="preserve">, and </w:t>
      </w:r>
      <w:r>
        <w:t>why.</w:t>
      </w:r>
    </w:p>
    <w:p w14:paraId="28D3F414" w14:textId="4C9F3025" w:rsidR="000F0A0D" w:rsidRDefault="000F0A0D" w:rsidP="006E143F">
      <w:pPr>
        <w:pStyle w:val="Heading2"/>
      </w:pPr>
      <w:bookmarkStart w:id="11" w:name="_Toc137810403"/>
      <w:r>
        <w:t xml:space="preserve">What </w:t>
      </w:r>
      <w:r w:rsidR="00123205">
        <w:t xml:space="preserve">is the appropriate </w:t>
      </w:r>
      <w:r>
        <w:t>threshold for</w:t>
      </w:r>
      <w:r w:rsidR="00123205">
        <w:t xml:space="preserve"> defining</w:t>
      </w:r>
      <w:r>
        <w:t xml:space="preserve"> </w:t>
      </w:r>
      <w:r w:rsidR="00610932">
        <w:t>lower intensity</w:t>
      </w:r>
      <w:r>
        <w:t xml:space="preserve"> farming</w:t>
      </w:r>
      <w:r w:rsidR="006C5AC9">
        <w:t>?</w:t>
      </w:r>
      <w:bookmarkEnd w:id="11"/>
    </w:p>
    <w:p w14:paraId="059638B9" w14:textId="0BD2DCB8" w:rsidR="00E70D80" w:rsidRDefault="008F0DEC" w:rsidP="00BE0E65">
      <w:pPr>
        <w:pStyle w:val="BodyText"/>
      </w:pPr>
      <w:r>
        <w:t xml:space="preserve">What is considered </w:t>
      </w:r>
      <w:r w:rsidR="009B0FD1">
        <w:t>‘</w:t>
      </w:r>
      <w:r>
        <w:t>l</w:t>
      </w:r>
      <w:r w:rsidR="00610932">
        <w:t>ower intensity</w:t>
      </w:r>
      <w:r w:rsidR="009B0FD1">
        <w:t>’ f</w:t>
      </w:r>
      <w:r w:rsidR="009B0FD1" w:rsidRPr="004A09DE">
        <w:t>arm</w:t>
      </w:r>
      <w:r w:rsidR="009B0FD1">
        <w:t>ing</w:t>
      </w:r>
      <w:r w:rsidR="009B0FD1" w:rsidRPr="004A09DE" w:rsidDel="00800597">
        <w:t xml:space="preserve"> </w:t>
      </w:r>
      <w:r w:rsidR="004A09DE" w:rsidRPr="004A09DE">
        <w:t>can vary significantly in terms of stocking rate</w:t>
      </w:r>
      <w:r w:rsidR="009B0FD1">
        <w:t>.</w:t>
      </w:r>
      <w:r w:rsidR="003649EF">
        <w:t xml:space="preserve"> </w:t>
      </w:r>
      <w:r w:rsidR="009B0FD1">
        <w:t>F</w:t>
      </w:r>
      <w:r w:rsidR="003649EF">
        <w:t xml:space="preserve">or example, </w:t>
      </w:r>
      <w:r w:rsidR="000A6A2F">
        <w:t xml:space="preserve">high country stations </w:t>
      </w:r>
      <w:r w:rsidR="00F67E48">
        <w:t xml:space="preserve">can </w:t>
      </w:r>
      <w:r w:rsidR="006D5B3B">
        <w:t>operate with as little as 1 SU/ha,</w:t>
      </w:r>
      <w:r w:rsidR="00F36706">
        <w:t xml:space="preserve"> </w:t>
      </w:r>
      <w:r w:rsidR="00F67E48">
        <w:t xml:space="preserve">while some regional plan provisions aimed at </w:t>
      </w:r>
      <w:r w:rsidR="00F67E48" w:rsidDel="006C50A5">
        <w:t>low</w:t>
      </w:r>
      <w:r w:rsidR="006C50A5">
        <w:t>-</w:t>
      </w:r>
      <w:r w:rsidR="00F67E48">
        <w:t xml:space="preserve">intensity farming systems are based on a threshold of </w:t>
      </w:r>
      <w:r w:rsidR="00CC5F0B">
        <w:t>8 SU/ha.</w:t>
      </w:r>
    </w:p>
    <w:p w14:paraId="5A951941" w14:textId="488A0420" w:rsidR="000E12E3" w:rsidRDefault="00016460" w:rsidP="007D66D0">
      <w:pPr>
        <w:pStyle w:val="BodyText"/>
      </w:pPr>
      <w:r>
        <w:t>Although there</w:t>
      </w:r>
      <w:r w:rsidR="1BF55B2B">
        <w:t xml:space="preserve"> </w:t>
      </w:r>
      <w:r w:rsidR="1D4B3B82">
        <w:t>are</w:t>
      </w:r>
      <w:r>
        <w:t xml:space="preserve"> no established thresholds </w:t>
      </w:r>
      <w:r w:rsidRPr="00016460">
        <w:t xml:space="preserve">defining </w:t>
      </w:r>
      <w:r w:rsidR="00610932">
        <w:t>lower intensity</w:t>
      </w:r>
      <w:r w:rsidRPr="00016460">
        <w:t xml:space="preserve"> farming</w:t>
      </w:r>
      <w:r w:rsidR="009A7C74">
        <w:t xml:space="preserve">, it is possible to target </w:t>
      </w:r>
      <w:r w:rsidR="00134669">
        <w:t>a threshold</w:t>
      </w:r>
      <w:r w:rsidR="003D1168">
        <w:t xml:space="preserve"> so that it applies </w:t>
      </w:r>
      <w:r w:rsidR="005525F6">
        <w:t>to a specific proportion of farms</w:t>
      </w:r>
      <w:r w:rsidR="004C54EF">
        <w:t xml:space="preserve"> (</w:t>
      </w:r>
      <w:proofErr w:type="spellStart"/>
      <w:r w:rsidR="004C54EF">
        <w:t>eg</w:t>
      </w:r>
      <w:proofErr w:type="spellEnd"/>
      <w:r w:rsidR="004C54EF">
        <w:t xml:space="preserve">, </w:t>
      </w:r>
      <w:r w:rsidR="00923877">
        <w:t xml:space="preserve">the </w:t>
      </w:r>
      <w:r w:rsidR="0073499E">
        <w:t>least intensive</w:t>
      </w:r>
      <w:r w:rsidR="00C95E98">
        <w:t xml:space="preserve"> </w:t>
      </w:r>
      <w:r w:rsidR="008873B1">
        <w:t>10</w:t>
      </w:r>
      <w:r w:rsidR="00C7082C">
        <w:t xml:space="preserve"> per cent </w:t>
      </w:r>
      <w:r w:rsidR="008873B1">
        <w:t>of farms)</w:t>
      </w:r>
      <w:r w:rsidR="005525F6">
        <w:t>.</w:t>
      </w:r>
      <w:r w:rsidR="000E12E3">
        <w:t xml:space="preserve"> </w:t>
      </w:r>
      <w:hyperlink w:anchor="Figure1" w:history="1">
        <w:r w:rsidR="007D66D0" w:rsidRPr="00A5693C">
          <w:rPr>
            <w:rStyle w:val="Hyperlink"/>
          </w:rPr>
          <w:t>Figure 1</w:t>
        </w:r>
      </w:hyperlink>
      <w:r w:rsidR="007D66D0">
        <w:t xml:space="preserve"> shows the distribution of stocking rates across </w:t>
      </w:r>
      <w:r w:rsidR="0071532D">
        <w:t xml:space="preserve">Aotearoa </w:t>
      </w:r>
      <w:r w:rsidR="007D66D0">
        <w:t xml:space="preserve">New Zealand, based on data collected by Stats NZ through the </w:t>
      </w:r>
      <w:hyperlink r:id="rId26" w:history="1">
        <w:r w:rsidR="009D5E55">
          <w:rPr>
            <w:rStyle w:val="Hyperlink"/>
          </w:rPr>
          <w:t>Agricultural Production Survey</w:t>
        </w:r>
      </w:hyperlink>
      <w:r w:rsidR="007D66D0">
        <w:t>. The data provides an insight into the regions</w:t>
      </w:r>
      <w:r w:rsidR="00F86549">
        <w:t>,</w:t>
      </w:r>
      <w:r w:rsidR="007D66D0">
        <w:t xml:space="preserve"> and proportions of farms</w:t>
      </w:r>
      <w:r w:rsidR="00F86549">
        <w:t xml:space="preserve"> and farm types </w:t>
      </w:r>
      <w:r w:rsidR="007D66D0">
        <w:t xml:space="preserve">that could benefit </w:t>
      </w:r>
      <w:r w:rsidR="004E1D9F">
        <w:t>under different thresholds</w:t>
      </w:r>
      <w:r w:rsidR="007D66D0">
        <w:t>.</w:t>
      </w:r>
    </w:p>
    <w:p w14:paraId="1B0D95AE" w14:textId="30558EA3" w:rsidR="00AD58B7" w:rsidRDefault="007D66D0" w:rsidP="007D66D0">
      <w:pPr>
        <w:pStyle w:val="BodyText"/>
      </w:pPr>
      <w:r>
        <w:t>For example</w:t>
      </w:r>
      <w:r w:rsidR="00507C65">
        <w:t>, under a threshold of 3 SU/ha, we estimate</w:t>
      </w:r>
      <w:r w:rsidR="002B34AC">
        <w:t xml:space="preserve"> </w:t>
      </w:r>
      <w:r w:rsidR="007E4810">
        <w:t xml:space="preserve">between </w:t>
      </w:r>
      <w:r w:rsidR="002B34AC">
        <w:t>5</w:t>
      </w:r>
      <w:r w:rsidR="008C3A68">
        <w:t xml:space="preserve"> to </w:t>
      </w:r>
      <w:r w:rsidR="002B34AC">
        <w:t>10</w:t>
      </w:r>
      <w:r w:rsidR="008C3A68">
        <w:t xml:space="preserve"> per cent </w:t>
      </w:r>
      <w:r w:rsidR="002B34AC">
        <w:t xml:space="preserve">of Northland farms </w:t>
      </w:r>
      <w:r w:rsidR="00167B97">
        <w:t xml:space="preserve">could </w:t>
      </w:r>
      <w:r w:rsidR="00B0216C">
        <w:t>benefit from an exception</w:t>
      </w:r>
      <w:r w:rsidR="00077E75">
        <w:t>. Waikato farms typically have higher stocking rates than Northland</w:t>
      </w:r>
      <w:r w:rsidR="00F86549">
        <w:t xml:space="preserve"> farms</w:t>
      </w:r>
      <w:r w:rsidR="00077E75">
        <w:t>, and we estimate fewer than 5</w:t>
      </w:r>
      <w:r w:rsidR="00413F82">
        <w:t xml:space="preserve"> per cent </w:t>
      </w:r>
      <w:r w:rsidR="00077E75">
        <w:t>could benefit under the same threshold.</w:t>
      </w:r>
      <w:r w:rsidR="00461D2B">
        <w:t xml:space="preserve"> </w:t>
      </w:r>
      <w:r w:rsidR="00D738B6">
        <w:t xml:space="preserve">The </w:t>
      </w:r>
      <w:r w:rsidR="00BF465A">
        <w:t xml:space="preserve">methodology used for analysing this data can be found in </w:t>
      </w:r>
      <w:r w:rsidR="00D54B86">
        <w:t xml:space="preserve">the </w:t>
      </w:r>
      <w:r w:rsidR="005E5C75">
        <w:fldChar w:fldCharType="begin"/>
      </w:r>
      <w:r w:rsidR="00C11854">
        <w:instrText>HYPERLINK  \l "_Appendix_1:_Data"</w:instrText>
      </w:r>
      <w:r w:rsidR="005E5C75">
        <w:fldChar w:fldCharType="separate"/>
      </w:r>
      <w:r w:rsidR="00D54B86" w:rsidRPr="00A1273B">
        <w:rPr>
          <w:rStyle w:val="Hyperlink"/>
        </w:rPr>
        <w:t>a</w:t>
      </w:r>
      <w:r w:rsidR="00F426DF" w:rsidRPr="00A1273B">
        <w:rPr>
          <w:rStyle w:val="Hyperlink"/>
        </w:rPr>
        <w:t>ppendix</w:t>
      </w:r>
      <w:r w:rsidR="005E5C75">
        <w:rPr>
          <w:rStyle w:val="Hyperlink"/>
        </w:rPr>
        <w:fldChar w:fldCharType="end"/>
      </w:r>
      <w:r w:rsidR="00F426DF">
        <w:t>.</w:t>
      </w:r>
    </w:p>
    <w:p w14:paraId="6FFE20CC" w14:textId="252D4EC6" w:rsidR="004D6598" w:rsidRDefault="00713122" w:rsidP="004D6598">
      <w:pPr>
        <w:pStyle w:val="BodyText"/>
      </w:pPr>
      <w:r>
        <w:t xml:space="preserve">What is considered lower intensity </w:t>
      </w:r>
      <w:r w:rsidR="004D6598" w:rsidRPr="001C2583">
        <w:t xml:space="preserve">farming </w:t>
      </w:r>
      <w:r w:rsidR="004D6598">
        <w:t>can also</w:t>
      </w:r>
      <w:r w:rsidR="004D6598" w:rsidRPr="001C2583">
        <w:t xml:space="preserve"> differ between beef </w:t>
      </w:r>
      <w:r w:rsidR="004D6598">
        <w:t xml:space="preserve">cattle </w:t>
      </w:r>
      <w:r w:rsidR="004D6598" w:rsidRPr="001C2583">
        <w:t xml:space="preserve">and deer farms, meaning that one </w:t>
      </w:r>
      <w:r w:rsidR="004D6598">
        <w:t>specific</w:t>
      </w:r>
      <w:r w:rsidR="004D6598" w:rsidRPr="001C2583">
        <w:t xml:space="preserve"> threshold may not be appropriate</w:t>
      </w:r>
      <w:r w:rsidR="004D6598">
        <w:t xml:space="preserve"> for all stock types. However, setting different thresholds for different stock types may have implications on the practicalities of implementation, for example for farms that run both beef cattle and deer.</w:t>
      </w:r>
    </w:p>
    <w:p w14:paraId="153FB6FB" w14:textId="0AEBBB87" w:rsidR="003F381B" w:rsidRDefault="00016460" w:rsidP="00BE0E65">
      <w:pPr>
        <w:pStyle w:val="BodyText"/>
      </w:pPr>
      <w:r>
        <w:t>We are</w:t>
      </w:r>
      <w:r w:rsidR="00CE1DC8">
        <w:t xml:space="preserve"> seek</w:t>
      </w:r>
      <w:r>
        <w:t>ing</w:t>
      </w:r>
      <w:r w:rsidR="00CE1DC8">
        <w:t xml:space="preserve"> feedback on what </w:t>
      </w:r>
      <w:r w:rsidR="00C37E1C">
        <w:t xml:space="preserve">you consider is an </w:t>
      </w:r>
      <w:r w:rsidR="00CE1DC8">
        <w:t xml:space="preserve">appropriate threshold for defining </w:t>
      </w:r>
      <w:r w:rsidR="00610932">
        <w:t>lower intensity</w:t>
      </w:r>
      <w:r w:rsidR="00CE1DC8">
        <w:t xml:space="preserve"> farming</w:t>
      </w:r>
      <w:r w:rsidR="00C37E1C">
        <w:t>, and why</w:t>
      </w:r>
      <w:r w:rsidR="009A21F6">
        <w:t>.</w:t>
      </w:r>
    </w:p>
    <w:p w14:paraId="4B3D5CE7" w14:textId="26653F72" w:rsidR="004D6598" w:rsidRDefault="004D6598" w:rsidP="00BE0E65">
      <w:pPr>
        <w:pStyle w:val="BodyText"/>
        <w:sectPr w:rsidR="004D6598" w:rsidSect="008A7498">
          <w:footerReference w:type="even" r:id="rId27"/>
          <w:footerReference w:type="default" r:id="rId28"/>
          <w:pgSz w:w="11907" w:h="16840" w:code="9"/>
          <w:pgMar w:top="1134" w:right="1701" w:bottom="1134" w:left="1701" w:header="567" w:footer="567" w:gutter="0"/>
          <w:cols w:space="720"/>
          <w:docGrid w:linePitch="299"/>
        </w:sectPr>
      </w:pPr>
    </w:p>
    <w:p w14:paraId="28D70057" w14:textId="516A8B89" w:rsidR="006B204B" w:rsidRDefault="0034789E" w:rsidP="0034789E">
      <w:pPr>
        <w:pStyle w:val="Figureheading"/>
        <w:rPr>
          <w:noProof/>
        </w:rPr>
      </w:pPr>
      <w:bookmarkStart w:id="12" w:name="Figure1"/>
      <w:r>
        <w:lastRenderedPageBreak/>
        <w:t>Figure 1</w:t>
      </w:r>
      <w:r w:rsidR="006B204B">
        <w:t>:</w:t>
      </w:r>
      <w:bookmarkEnd w:id="12"/>
      <w:r w:rsidR="006B204B">
        <w:tab/>
      </w:r>
      <w:r w:rsidR="005D0C88">
        <w:t>D</w:t>
      </w:r>
      <w:r w:rsidR="008B3343" w:rsidRPr="008B3343">
        <w:t>istribution of stocking rates across Aotearoa New Zealand in 2021</w:t>
      </w:r>
    </w:p>
    <w:p w14:paraId="7AD1FE23" w14:textId="187747D3" w:rsidR="00EE6E48" w:rsidRPr="008B3343" w:rsidRDefault="008C02F1" w:rsidP="008B3343">
      <w:pPr>
        <w:pStyle w:val="BodyText"/>
      </w:pPr>
      <w:r>
        <w:rPr>
          <w:noProof/>
        </w:rPr>
        <mc:AlternateContent>
          <mc:Choice Requires="cx1">
            <w:drawing>
              <wp:inline distT="0" distB="0" distL="0" distR="0" wp14:anchorId="330B2E5D" wp14:editId="21FDC399">
                <wp:extent cx="8755812" cy="4951563"/>
                <wp:effectExtent l="0" t="0" r="7620" b="1905"/>
                <wp:docPr id="1" name="Chart 1" descr="A box and whisker plot graph showing the distribution of stocking rates across Aotearoa New Zealand in 2021. The rate is measured in stock units per hectare. The graph shows data for 16 regions, the North Island, the South Island, and New Zealand as a whole. The graph displays data for all farm types, and farm types associated with beef and deer.">
                  <a:extLst xmlns:a="http://schemas.openxmlformats.org/drawingml/2006/main">
                    <a:ext uri="{FF2B5EF4-FFF2-40B4-BE49-F238E27FC236}">
                      <a16:creationId xmlns:a16="http://schemas.microsoft.com/office/drawing/2014/main" id="{35B18DA7-150B-4F6A-8982-62478D9B1D1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inline>
            </w:drawing>
          </mc:Choice>
          <mc:Fallback>
            <w:drawing>
              <wp:inline distT="0" distB="0" distL="0" distR="0" wp14:anchorId="330B2E5D" wp14:editId="21FDC399">
                <wp:extent cx="8755812" cy="4951563"/>
                <wp:effectExtent l="0" t="0" r="7620" b="1905"/>
                <wp:docPr id="1" name="Chart 1" descr="A box and whisker plot graph showing the distribution of stocking rates across Aotearoa New Zealand in 2021. The rate is measured in stock units per hectare. The graph shows data for 16 regions, the North Island, the South Island, and New Zealand as a whole. The graph displays data for all farm types, and farm types associated with beef and deer.">
                  <a:extLst xmlns:a="http://schemas.openxmlformats.org/drawingml/2006/main">
                    <a:ext uri="{FF2B5EF4-FFF2-40B4-BE49-F238E27FC236}">
                      <a16:creationId xmlns:a16="http://schemas.microsoft.com/office/drawing/2014/main" id="{35B18DA7-150B-4F6A-8982-62478D9B1D1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descr="A box and whisker plot graph showing the distribution of stocking rates across Aotearoa New Zealand in 2021. The rate is measured in stock units per hectare. The graph shows data for 16 regions, the North Island, the South Island, and New Zealand as a whole. The graph displays data for all farm types, and farm types associated with beef and deer.">
                          <a:extLst>
                            <a:ext uri="{FF2B5EF4-FFF2-40B4-BE49-F238E27FC236}">
                              <a16:creationId xmlns:a16="http://schemas.microsoft.com/office/drawing/2014/main" id="{35B18DA7-150B-4F6A-8982-62478D9B1D15}"/>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8755380" cy="4951095"/>
                        </a:xfrm>
                        <a:prstGeom prst="rect">
                          <a:avLst/>
                        </a:prstGeom>
                      </pic:spPr>
                    </pic:pic>
                  </a:graphicData>
                </a:graphic>
              </wp:inline>
            </w:drawing>
          </mc:Fallback>
        </mc:AlternateContent>
      </w:r>
    </w:p>
    <w:p w14:paraId="70CB47E0" w14:textId="468B6528" w:rsidR="003F381B" w:rsidRDefault="003F381B" w:rsidP="008B3343">
      <w:pPr>
        <w:pStyle w:val="Figureheading"/>
        <w:sectPr w:rsidR="003F381B" w:rsidSect="008B3343">
          <w:pgSz w:w="16840" w:h="11907" w:orient="landscape" w:code="9"/>
          <w:pgMar w:top="1134" w:right="1134" w:bottom="1701" w:left="1134" w:header="567" w:footer="567" w:gutter="0"/>
          <w:cols w:space="720"/>
          <w:docGrid w:linePitch="299"/>
        </w:sectPr>
      </w:pPr>
    </w:p>
    <w:tbl>
      <w:tblPr>
        <w:tblStyle w:val="TableGrid"/>
        <w:tblpPr w:leftFromText="180" w:rightFromText="180" w:vertAnchor="text" w:horzAnchor="margin" w:tblpY="1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5553B9" w14:paraId="4F7C36C1" w14:textId="77777777" w:rsidTr="005D0C88">
        <w:tc>
          <w:tcPr>
            <w:tcW w:w="0" w:type="auto"/>
            <w:shd w:val="clear" w:color="auto" w:fill="D2DDE2"/>
          </w:tcPr>
          <w:p w14:paraId="7B6C72F3" w14:textId="0A9362E1" w:rsidR="00437BA9" w:rsidRPr="000C010D" w:rsidRDefault="005553B9" w:rsidP="00633FA8">
            <w:pPr>
              <w:pStyle w:val="Boxheading0"/>
              <w:spacing w:after="120"/>
            </w:pPr>
            <w:r w:rsidRPr="000C5826">
              <w:lastRenderedPageBreak/>
              <w:t xml:space="preserve">Questions </w:t>
            </w:r>
            <w:r w:rsidR="00437BA9" w:rsidRPr="000C5826">
              <w:t xml:space="preserve">– </w:t>
            </w:r>
            <w:r w:rsidR="00437BA9" w:rsidRPr="000C010D">
              <w:t>Defining</w:t>
            </w:r>
            <w:r w:rsidR="00437BA9" w:rsidRPr="00437BA9">
              <w:t xml:space="preserve"> lower intensity farming for the purpose of an </w:t>
            </w:r>
            <w:proofErr w:type="gramStart"/>
            <w:r w:rsidR="00437BA9" w:rsidRPr="00437BA9">
              <w:t>exception</w:t>
            </w:r>
            <w:proofErr w:type="gramEnd"/>
          </w:p>
          <w:p w14:paraId="60AE8470" w14:textId="77777777" w:rsidR="00F771C2" w:rsidRDefault="00F771C2" w:rsidP="005D0C88">
            <w:pPr>
              <w:pStyle w:val="Boxbullet"/>
              <w:numPr>
                <w:ilvl w:val="0"/>
                <w:numId w:val="17"/>
              </w:numPr>
              <w:ind w:left="720" w:hanging="397"/>
            </w:pPr>
            <w:r w:rsidRPr="00597A62">
              <w:t>Do you consider stocking rate (</w:t>
            </w:r>
            <w:proofErr w:type="spellStart"/>
            <w:r w:rsidRPr="00597A62">
              <w:t>ie</w:t>
            </w:r>
            <w:proofErr w:type="spellEnd"/>
            <w:r w:rsidRPr="00597A62">
              <w:t>,</w:t>
            </w:r>
            <w:r>
              <w:t xml:space="preserve"> </w:t>
            </w:r>
            <w:r w:rsidRPr="00597A62">
              <w:t xml:space="preserve">SU/ha) is an appropriate measure to define </w:t>
            </w:r>
            <w:r>
              <w:t>lower intensity</w:t>
            </w:r>
            <w:r w:rsidRPr="00597A62">
              <w:t xml:space="preserve"> farming or do you recommend a different approach? Why?</w:t>
            </w:r>
          </w:p>
          <w:p w14:paraId="221BAF2E" w14:textId="77777777" w:rsidR="00F771C2" w:rsidRPr="000C5826" w:rsidRDefault="00F771C2" w:rsidP="00F771C2">
            <w:pPr>
              <w:pStyle w:val="Boxbullet"/>
              <w:numPr>
                <w:ilvl w:val="0"/>
                <w:numId w:val="0"/>
              </w:numPr>
              <w:ind w:left="644" w:hanging="360"/>
            </w:pPr>
            <w:r>
              <w:t>If you do agree with basing the exception on stocking rate:</w:t>
            </w:r>
          </w:p>
          <w:p w14:paraId="1B1C402B" w14:textId="77777777" w:rsidR="00F771C2" w:rsidRDefault="00F771C2" w:rsidP="005D0C88">
            <w:pPr>
              <w:pStyle w:val="Boxbullet"/>
              <w:numPr>
                <w:ilvl w:val="0"/>
                <w:numId w:val="17"/>
              </w:numPr>
              <w:ind w:left="720" w:hanging="397"/>
            </w:pPr>
            <w:r>
              <w:t>What do you think is the appropriate stocking rate threshold (in SU/ha) for the definition of lower intensity farming and how do you think it should be calculated (</w:t>
            </w:r>
            <w:proofErr w:type="spellStart"/>
            <w:r>
              <w:t>eg</w:t>
            </w:r>
            <w:proofErr w:type="spellEnd"/>
            <w:r>
              <w:t>, 2 SU/ha, per year, over the whole farm)? Why?</w:t>
            </w:r>
          </w:p>
          <w:p w14:paraId="25D67DE6" w14:textId="77777777" w:rsidR="00F771C2" w:rsidRDefault="00F771C2" w:rsidP="005D0C88">
            <w:pPr>
              <w:pStyle w:val="Boxbullet"/>
              <w:numPr>
                <w:ilvl w:val="0"/>
                <w:numId w:val="17"/>
              </w:numPr>
              <w:ind w:left="720" w:hanging="397"/>
            </w:pPr>
            <w:r>
              <w:t>Do you think there should be different stocking rate thresholds for beef cattle and deer, or one threshold for all stock types? Why?</w:t>
            </w:r>
          </w:p>
          <w:p w14:paraId="5EF7476E" w14:textId="735E0BAA" w:rsidR="005553B9" w:rsidRPr="00345928" w:rsidRDefault="00F771C2" w:rsidP="005D0C88">
            <w:pPr>
              <w:pStyle w:val="Boxbullet"/>
              <w:numPr>
                <w:ilvl w:val="0"/>
                <w:numId w:val="17"/>
              </w:numPr>
              <w:ind w:left="720" w:hanging="397"/>
            </w:pPr>
            <w:r>
              <w:t>Is there any other information that you think we should consider in relation to developing an exception for lower intensity farming?</w:t>
            </w:r>
          </w:p>
        </w:tc>
      </w:tr>
    </w:tbl>
    <w:p w14:paraId="0BB197AB" w14:textId="4CEB5FD6" w:rsidR="00994600" w:rsidRDefault="006335F1" w:rsidP="00233321">
      <w:pPr>
        <w:pStyle w:val="Heading2"/>
      </w:pPr>
      <w:bookmarkStart w:id="13" w:name="_Toc137810404"/>
      <w:r>
        <w:t>S</w:t>
      </w:r>
      <w:r w:rsidR="00D4411B">
        <w:t xml:space="preserve">ituations where </w:t>
      </w:r>
      <w:r w:rsidR="001A043D">
        <w:t xml:space="preserve">an exception is not </w:t>
      </w:r>
      <w:proofErr w:type="gramStart"/>
      <w:r w:rsidR="001A043D">
        <w:t>appropriate</w:t>
      </w:r>
      <w:bookmarkEnd w:id="13"/>
      <w:proofErr w:type="gramEnd"/>
    </w:p>
    <w:p w14:paraId="3A7EB747" w14:textId="091015C9" w:rsidR="004B589B" w:rsidRDefault="001A043D" w:rsidP="00873620">
      <w:pPr>
        <w:pStyle w:val="BodyText"/>
      </w:pPr>
      <w:r>
        <w:t>A</w:t>
      </w:r>
      <w:r w:rsidR="00D93511">
        <w:t xml:space="preserve">n exception </w:t>
      </w:r>
      <w:r w:rsidR="00A56C87">
        <w:t xml:space="preserve">to the map </w:t>
      </w:r>
      <w:r w:rsidR="006571CA">
        <w:t xml:space="preserve">for </w:t>
      </w:r>
      <w:r w:rsidR="00610932">
        <w:t>lower intensity</w:t>
      </w:r>
      <w:r w:rsidR="006571CA">
        <w:t xml:space="preserve"> farming </w:t>
      </w:r>
      <w:r w:rsidR="009D0DDE" w:rsidRPr="009D0DDE">
        <w:t xml:space="preserve">may be inappropriate in some </w:t>
      </w:r>
      <w:r w:rsidR="001443CF">
        <w:t>situations</w:t>
      </w:r>
      <w:r w:rsidR="00DC1EC0">
        <w:t>.</w:t>
      </w:r>
      <w:r w:rsidR="009D0DDE" w:rsidRPr="009D0DDE">
        <w:t xml:space="preserve"> </w:t>
      </w:r>
      <w:r w:rsidR="00DC1EC0">
        <w:t>F</w:t>
      </w:r>
      <w:r w:rsidR="009D0DDE" w:rsidRPr="009D0DDE">
        <w:t>or example</w:t>
      </w:r>
      <w:r w:rsidR="00532F84">
        <w:t>,</w:t>
      </w:r>
      <w:r w:rsidR="009D0DDE" w:rsidRPr="009D0DDE">
        <w:t xml:space="preserve"> where </w:t>
      </w:r>
      <w:r w:rsidR="00B67061" w:rsidRPr="00D2316A">
        <w:t xml:space="preserve">beef cattle and deer </w:t>
      </w:r>
      <w:r w:rsidR="00E510C2">
        <w:t xml:space="preserve">entering </w:t>
      </w:r>
      <w:r w:rsidR="009D0DDE" w:rsidRPr="009D0DDE">
        <w:t>particularly sensitive water</w:t>
      </w:r>
      <w:r w:rsidR="00FB7BED">
        <w:t xml:space="preserve"> </w:t>
      </w:r>
      <w:r w:rsidR="009D0DDE" w:rsidRPr="009D0DDE">
        <w:t xml:space="preserve">bodies </w:t>
      </w:r>
      <w:r w:rsidR="00517342">
        <w:t xml:space="preserve">could cause </w:t>
      </w:r>
      <w:r w:rsidR="00A75D31">
        <w:t>significant harm</w:t>
      </w:r>
      <w:r w:rsidR="00DC1EC0">
        <w:t>, even at lower stocking rates</w:t>
      </w:r>
      <w:r w:rsidR="009D0DDE">
        <w:t xml:space="preserve">. </w:t>
      </w:r>
      <w:r w:rsidR="00287971">
        <w:t>This could include</w:t>
      </w:r>
      <w:r w:rsidR="00F65F7B">
        <w:t xml:space="preserve"> </w:t>
      </w:r>
      <w:r w:rsidR="00A529E0" w:rsidRPr="00873620">
        <w:t>spring-fed streams</w:t>
      </w:r>
      <w:r w:rsidR="00A75D31">
        <w:t xml:space="preserve"> and</w:t>
      </w:r>
      <w:r w:rsidR="00A529E0">
        <w:t xml:space="preserve"> lakes</w:t>
      </w:r>
      <w:r w:rsidR="00A529E0" w:rsidRPr="00873620">
        <w:t xml:space="preserve">, </w:t>
      </w:r>
      <w:r w:rsidR="00A529E0">
        <w:t xml:space="preserve">and </w:t>
      </w:r>
      <w:r w:rsidR="00A529E0" w:rsidRPr="000D519A">
        <w:t>inanga spawning sites</w:t>
      </w:r>
      <w:r w:rsidR="00287971">
        <w:t xml:space="preserve"> which</w:t>
      </w:r>
      <w:r w:rsidR="00D94F04">
        <w:t xml:space="preserve"> are </w:t>
      </w:r>
      <w:r w:rsidR="00D94F04" w:rsidRPr="00873620">
        <w:t xml:space="preserve">less able to cope with stock breaking down the streambank, sediment runoff and damage to </w:t>
      </w:r>
      <w:r w:rsidR="006D17D1">
        <w:t xml:space="preserve">their </w:t>
      </w:r>
      <w:r w:rsidR="00D94F04" w:rsidRPr="00873620">
        <w:t>habitat</w:t>
      </w:r>
      <w:r w:rsidR="00D94F04">
        <w:t>.</w:t>
      </w:r>
    </w:p>
    <w:p w14:paraId="47200B2F" w14:textId="4D59D81B" w:rsidR="00465F5D" w:rsidRDefault="003239A2" w:rsidP="00876B94">
      <w:pPr>
        <w:pStyle w:val="BodyText"/>
        <w:spacing w:after="240"/>
      </w:pPr>
      <w:r>
        <w:t>We are</w:t>
      </w:r>
      <w:r w:rsidR="00626252">
        <w:t xml:space="preserve"> seek</w:t>
      </w:r>
      <w:r>
        <w:t>ing</w:t>
      </w:r>
      <w:r w:rsidR="00626252">
        <w:t xml:space="preserve"> feedback on</w:t>
      </w:r>
      <w:r w:rsidR="00743607">
        <w:t xml:space="preserve"> whether</w:t>
      </w:r>
      <w:r w:rsidR="001477AC">
        <w:t xml:space="preserve"> there are specific situations </w:t>
      </w:r>
      <w:r w:rsidR="002669A3">
        <w:t>where an</w:t>
      </w:r>
      <w:r w:rsidR="00743607" w:rsidDel="002669A3">
        <w:t xml:space="preserve"> </w:t>
      </w:r>
      <w:r w:rsidR="00E439FD">
        <w:t xml:space="preserve">exception </w:t>
      </w:r>
      <w:r w:rsidR="00E512D9">
        <w:t xml:space="preserve">for </w:t>
      </w:r>
      <w:r w:rsidR="00610932">
        <w:t>lower intensity</w:t>
      </w:r>
      <w:r w:rsidR="00E512D9">
        <w:t xml:space="preserve"> farming </w:t>
      </w:r>
      <w:r w:rsidR="00E439FD">
        <w:t>should not apply</w:t>
      </w:r>
      <w:r w:rsidR="002669A3">
        <w:t xml:space="preserve">, </w:t>
      </w:r>
      <w:r w:rsidR="000F40E1">
        <w:t>and how these situations should be identified</w:t>
      </w:r>
      <w:r w:rsidR="007B4072">
        <w:t xml:space="preserve"> (</w:t>
      </w:r>
      <w:proofErr w:type="spellStart"/>
      <w:r w:rsidR="007B4072">
        <w:t>eg</w:t>
      </w:r>
      <w:proofErr w:type="spellEnd"/>
      <w:r w:rsidR="007B4072">
        <w:t xml:space="preserve">, according to mapping and spatial data, </w:t>
      </w:r>
      <w:r w:rsidR="00D4151F">
        <w:t xml:space="preserve">specific </w:t>
      </w:r>
      <w:r w:rsidR="007B4072">
        <w:t>criteria</w:t>
      </w:r>
      <w:r w:rsidR="00D4151F">
        <w:t xml:space="preserve">, </w:t>
      </w:r>
      <w:r w:rsidR="007D4231">
        <w:t>or otherwise</w:t>
      </w:r>
      <w:r w:rsidR="007B4072">
        <w:t>)</w:t>
      </w:r>
      <w:r w:rsidR="00A55EC7">
        <w:t>.</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9B6A38" w14:paraId="0B5D5550" w14:textId="77777777" w:rsidTr="005D0C88">
        <w:tc>
          <w:tcPr>
            <w:tcW w:w="0" w:type="auto"/>
            <w:shd w:val="clear" w:color="auto" w:fill="D2DDE2"/>
          </w:tcPr>
          <w:p w14:paraId="6E60CB7C" w14:textId="301AE5F9" w:rsidR="009B6A38" w:rsidRPr="002A4E02" w:rsidRDefault="009B6A38" w:rsidP="00633FA8">
            <w:pPr>
              <w:pStyle w:val="Boxheading0"/>
              <w:spacing w:after="120"/>
            </w:pPr>
            <w:r w:rsidRPr="002A4E02">
              <w:t>Question</w:t>
            </w:r>
            <w:r w:rsidR="00F26D19" w:rsidRPr="002A4E02">
              <w:t>s</w:t>
            </w:r>
            <w:r w:rsidRPr="002A4E02">
              <w:t xml:space="preserve"> – </w:t>
            </w:r>
            <w:r w:rsidR="00437649" w:rsidRPr="002A4E02">
              <w:t>Situations w</w:t>
            </w:r>
            <w:r w:rsidR="00767B83" w:rsidRPr="002A4E02">
              <w:t xml:space="preserve">here an exception may not be </w:t>
            </w:r>
            <w:proofErr w:type="gramStart"/>
            <w:r w:rsidR="00767B83" w:rsidRPr="002A4E02">
              <w:t>appropriate</w:t>
            </w:r>
            <w:proofErr w:type="gramEnd"/>
          </w:p>
          <w:p w14:paraId="31026555" w14:textId="77777777" w:rsidR="00B82A84" w:rsidRDefault="00B82A84" w:rsidP="005D0C88">
            <w:pPr>
              <w:pStyle w:val="Boxbullet"/>
              <w:numPr>
                <w:ilvl w:val="0"/>
                <w:numId w:val="17"/>
              </w:numPr>
              <w:ind w:left="720" w:hanging="397"/>
            </w:pPr>
            <w:r w:rsidRPr="006B0839">
              <w:t xml:space="preserve">Do you consider that there are </w:t>
            </w:r>
            <w:r>
              <w:t>any</w:t>
            </w:r>
            <w:r w:rsidRPr="006B0839">
              <w:t xml:space="preserve"> </w:t>
            </w:r>
            <w:r>
              <w:t xml:space="preserve">situations </w:t>
            </w:r>
            <w:r w:rsidRPr="006B0839">
              <w:t xml:space="preserve">where </w:t>
            </w:r>
            <w:r>
              <w:t>an exception</w:t>
            </w:r>
            <w:r w:rsidRPr="006B0839">
              <w:t xml:space="preserve"> </w:t>
            </w:r>
            <w:r>
              <w:t>for lower intensity farming should</w:t>
            </w:r>
            <w:r w:rsidRPr="006B0839">
              <w:t xml:space="preserve"> not apply, and the map should continue to apply</w:t>
            </w:r>
            <w:r>
              <w:t xml:space="preserve"> (</w:t>
            </w:r>
            <w:proofErr w:type="spellStart"/>
            <w:r>
              <w:t>eg</w:t>
            </w:r>
            <w:proofErr w:type="spellEnd"/>
            <w:r>
              <w:t xml:space="preserve">, where </w:t>
            </w:r>
            <w:r w:rsidRPr="00A920A8">
              <w:t>s</w:t>
            </w:r>
            <w:r>
              <w:t>pecific sensitive water bodies are present)? If yes, what do you consider these to be and why? If no, why not?</w:t>
            </w:r>
          </w:p>
          <w:p w14:paraId="43F6343D" w14:textId="77777777" w:rsidR="00B82A84" w:rsidRPr="002A4E02" w:rsidRDefault="00B82A84" w:rsidP="00B82A84">
            <w:pPr>
              <w:pStyle w:val="Boxbullet"/>
              <w:numPr>
                <w:ilvl w:val="0"/>
                <w:numId w:val="0"/>
              </w:numPr>
              <w:ind w:left="269"/>
            </w:pPr>
            <w:r>
              <w:t>If you do agree that there are situations where an exception may not be appropriate:</w:t>
            </w:r>
          </w:p>
          <w:p w14:paraId="3B216646" w14:textId="51160C03" w:rsidR="009B6A38" w:rsidRPr="00345928" w:rsidRDefault="00B82A84" w:rsidP="005D0C88">
            <w:pPr>
              <w:pStyle w:val="Boxbullet"/>
              <w:numPr>
                <w:ilvl w:val="0"/>
                <w:numId w:val="17"/>
              </w:numPr>
              <w:ind w:left="720" w:hanging="397"/>
            </w:pPr>
            <w:r w:rsidRPr="00797E6B">
              <w:t xml:space="preserve">Do you have any views on how </w:t>
            </w:r>
            <w:r>
              <w:t>those</w:t>
            </w:r>
            <w:r w:rsidRPr="00797E6B">
              <w:t xml:space="preserve"> specific situation</w:t>
            </w:r>
            <w:r>
              <w:t>s</w:t>
            </w:r>
            <w:r w:rsidRPr="00797E6B">
              <w:t xml:space="preserve"> </w:t>
            </w:r>
            <w:r>
              <w:t>should be</w:t>
            </w:r>
            <w:r w:rsidRPr="00797E6B">
              <w:t xml:space="preserve"> identified</w:t>
            </w:r>
            <w:r>
              <w:t>?</w:t>
            </w:r>
          </w:p>
        </w:tc>
      </w:tr>
    </w:tbl>
    <w:p w14:paraId="3897408D" w14:textId="5788D0CB" w:rsidR="00C450D2" w:rsidRDefault="005F041B" w:rsidP="00233321">
      <w:pPr>
        <w:pStyle w:val="Heading2"/>
      </w:pPr>
      <w:bookmarkStart w:id="14" w:name="_Compliance_monitoring_and"/>
      <w:bookmarkStart w:id="15" w:name="_Toc137810405"/>
      <w:bookmarkStart w:id="16" w:name="_Compliance,_monitoring_and"/>
      <w:bookmarkEnd w:id="14"/>
      <w:bookmarkEnd w:id="16"/>
      <w:r w:rsidRPr="005F041B">
        <w:t>Compliance</w:t>
      </w:r>
      <w:r w:rsidR="008D5BB4">
        <w:t>,</w:t>
      </w:r>
      <w:r w:rsidRPr="005F041B">
        <w:t xml:space="preserve"> monitoring and enforcement by regional </w:t>
      </w:r>
      <w:proofErr w:type="gramStart"/>
      <w:r w:rsidRPr="005F041B">
        <w:t>councils</w:t>
      </w:r>
      <w:bookmarkEnd w:id="15"/>
      <w:proofErr w:type="gramEnd"/>
    </w:p>
    <w:p w14:paraId="59660280" w14:textId="2C5BC318" w:rsidR="00C450D2" w:rsidRPr="00DE4D87" w:rsidRDefault="06984E33" w:rsidP="00DE4D87">
      <w:pPr>
        <w:pStyle w:val="BodyText"/>
      </w:pPr>
      <w:r w:rsidRPr="00DE4D87">
        <w:t xml:space="preserve">We anticipate it </w:t>
      </w:r>
      <w:r w:rsidR="00883667">
        <w:t>could</w:t>
      </w:r>
      <w:r w:rsidR="00883667" w:rsidRPr="00DE4D87">
        <w:t xml:space="preserve"> </w:t>
      </w:r>
      <w:r w:rsidRPr="00DE4D87">
        <w:t xml:space="preserve">be difficult to monitor compliance and enforce regulatory requirements that rely on stocking rates. This is because stocking rates vary over time and depend on </w:t>
      </w:r>
      <w:proofErr w:type="gramStart"/>
      <w:r w:rsidRPr="00DE4D87">
        <w:t>a number of</w:t>
      </w:r>
      <w:proofErr w:type="gramEnd"/>
      <w:r w:rsidRPr="00DE4D87">
        <w:t xml:space="preserve"> factors, such as the age or sex of the animals and total area of land to which they have access.</w:t>
      </w:r>
    </w:p>
    <w:p w14:paraId="01991DC5" w14:textId="62F8D0B1" w:rsidR="00C450D2" w:rsidRDefault="000D4016" w:rsidP="47A94DE7">
      <w:pPr>
        <w:pStyle w:val="BodyText"/>
        <w:spacing w:before="0" w:after="200" w:line="276" w:lineRule="auto"/>
      </w:pPr>
      <w:r>
        <w:t xml:space="preserve">It is expected that farmers </w:t>
      </w:r>
      <w:r w:rsidR="06984E33">
        <w:t xml:space="preserve">are familiar with stock movements on their farm and already collect information that may help demonstrate compliance if needed. For example, farmers already have to report stock movements as part of the </w:t>
      </w:r>
      <w:hyperlink r:id="rId31" w:history="1">
        <w:r w:rsidR="06984E33" w:rsidRPr="000C010D">
          <w:rPr>
            <w:rStyle w:val="Hyperlink"/>
          </w:rPr>
          <w:t>National Animal Identification and Tracing (NAIT) programme</w:t>
        </w:r>
      </w:hyperlink>
      <w:r w:rsidR="06984E33">
        <w:t>. While</w:t>
      </w:r>
      <w:r w:rsidR="00A87576">
        <w:t xml:space="preserve"> </w:t>
      </w:r>
      <w:r w:rsidR="06984E33" w:rsidDel="00A87576">
        <w:t xml:space="preserve">we do not </w:t>
      </w:r>
      <w:r w:rsidR="06984E33">
        <w:t xml:space="preserve">propose </w:t>
      </w:r>
      <w:r w:rsidR="00143725">
        <w:t>rely</w:t>
      </w:r>
      <w:r w:rsidR="00143725" w:rsidDel="00A87576">
        <w:t>ing</w:t>
      </w:r>
      <w:r w:rsidR="00143725">
        <w:t xml:space="preserve"> </w:t>
      </w:r>
      <w:r w:rsidR="06984E33">
        <w:t xml:space="preserve">on data collected for other purposes, it is </w:t>
      </w:r>
      <w:r w:rsidR="06984E33">
        <w:lastRenderedPageBreak/>
        <w:t>important to note that relevant information is being collected by farmers</w:t>
      </w:r>
      <w:r w:rsidR="00A41372">
        <w:t>.</w:t>
      </w:r>
      <w:r w:rsidR="06984E33">
        <w:t xml:space="preserve"> </w:t>
      </w:r>
      <w:r w:rsidR="00A41372">
        <w:t xml:space="preserve">It </w:t>
      </w:r>
      <w:r w:rsidR="3390C5E2">
        <w:t>should</w:t>
      </w:r>
      <w:r w:rsidR="06984E33">
        <w:t xml:space="preserve"> be </w:t>
      </w:r>
      <w:r w:rsidR="3390C5E2">
        <w:t>possible</w:t>
      </w:r>
      <w:r w:rsidR="06984E33">
        <w:t xml:space="preserve"> for farmers to demonstrate how they have complied with an exception based on stocking rate if needed.</w:t>
      </w:r>
    </w:p>
    <w:p w14:paraId="0749F365" w14:textId="6F2FE2C4" w:rsidR="00C450D2" w:rsidRDefault="06984E33" w:rsidP="47A94DE7">
      <w:pPr>
        <w:pStyle w:val="BodyText"/>
        <w:spacing w:before="0" w:after="200" w:line="276" w:lineRule="auto"/>
      </w:pPr>
      <w:r>
        <w:t xml:space="preserve">However, regional councils would still have a limited ability to detect non-compliance with regulatory requirements that rely on stocking rates. This is because the regulations </w:t>
      </w:r>
      <w:r w:rsidR="00782473">
        <w:t xml:space="preserve">do not </w:t>
      </w:r>
      <w:r>
        <w:t>currently require farmers to supply the above information (</w:t>
      </w:r>
      <w:proofErr w:type="spellStart"/>
      <w:r>
        <w:t>eg</w:t>
      </w:r>
      <w:proofErr w:type="spellEnd"/>
      <w:r>
        <w:t xml:space="preserve">, as a condition of an exception applying). In practice, detecting non-compliance would rely on the </w:t>
      </w:r>
      <w:r w:rsidR="00B005B8">
        <w:t xml:space="preserve">availability of </w:t>
      </w:r>
      <w:r w:rsidR="00545088">
        <w:t>this</w:t>
      </w:r>
      <w:r w:rsidR="005528EA">
        <w:t xml:space="preserve"> </w:t>
      </w:r>
      <w:r>
        <w:t>information (</w:t>
      </w:r>
      <w:proofErr w:type="spellStart"/>
      <w:r>
        <w:t>eg</w:t>
      </w:r>
      <w:proofErr w:type="spellEnd"/>
      <w:r>
        <w:t xml:space="preserve">, </w:t>
      </w:r>
      <w:r w:rsidR="002E161E">
        <w:t>through</w:t>
      </w:r>
      <w:r w:rsidR="00C76CE5">
        <w:t xml:space="preserve"> local planning requirements, </w:t>
      </w:r>
      <w:r w:rsidR="00932B26">
        <w:t xml:space="preserve">being voluntarily supplied by </w:t>
      </w:r>
      <w:r>
        <w:t>farmers or the public</w:t>
      </w:r>
      <w:r w:rsidR="009A5A69">
        <w:t>, or otherwise</w:t>
      </w:r>
      <w:r>
        <w:t>), technological advances and/or targeted monitoring.</w:t>
      </w:r>
    </w:p>
    <w:p w14:paraId="6D18B810" w14:textId="05F71CB4" w:rsidR="00C450D2" w:rsidRDefault="06984E33" w:rsidP="47A94DE7">
      <w:pPr>
        <w:pStyle w:val="BodyText"/>
        <w:spacing w:before="0" w:after="200" w:line="276" w:lineRule="auto"/>
      </w:pPr>
      <w:r>
        <w:t>We are seeking feedback on ways to better enable compliance</w:t>
      </w:r>
      <w:r w:rsidR="0092158A">
        <w:t>,</w:t>
      </w:r>
      <w:r>
        <w:t xml:space="preserve"> monitoring and enforcement.</w:t>
      </w:r>
    </w:p>
    <w:p w14:paraId="3DDE5A9B" w14:textId="5857F763" w:rsidR="00C05061" w:rsidRDefault="00C05061" w:rsidP="47A94DE7">
      <w:pPr>
        <w:pStyle w:val="BodyText"/>
        <w:spacing w:before="0" w:after="200" w:line="276" w:lineRule="auto"/>
      </w:pPr>
      <w:r>
        <w:t xml:space="preserve">We anticipate that any compliance </w:t>
      </w:r>
      <w:r w:rsidR="002A0833">
        <w:t xml:space="preserve">requirements </w:t>
      </w:r>
      <w:r>
        <w:t>can be minimised by only collecting information that is necessary for the purpose of the exception, and we expect it will only impact a small proportion of farmers (</w:t>
      </w:r>
      <w:proofErr w:type="spellStart"/>
      <w:r>
        <w:t>ie</w:t>
      </w:r>
      <w:proofErr w:type="spellEnd"/>
      <w:r>
        <w:t>, those that are subject to the map and who meet the relevant threshold of an exception).</w:t>
      </w:r>
    </w:p>
    <w:p w14:paraId="6D8CB469" w14:textId="0F244213" w:rsidR="00C450D2" w:rsidRDefault="00425114" w:rsidP="47A94DE7">
      <w:pPr>
        <w:pStyle w:val="BodyText"/>
        <w:spacing w:before="0" w:after="200" w:line="276" w:lineRule="auto"/>
      </w:pPr>
      <w:r w:rsidRPr="00425114">
        <w:t>Longer term, we expect certified freshwater farm plans and associated audits can complement compliance</w:t>
      </w:r>
      <w:r w:rsidR="0092158A">
        <w:t>,</w:t>
      </w:r>
      <w:r w:rsidRPr="00425114">
        <w:t xml:space="preserve"> monitoring and enforcement efforts</w:t>
      </w:r>
      <w:r w:rsidR="009132AD">
        <w:t>.</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7459FA" w14:paraId="4E9CC2DE" w14:textId="77777777" w:rsidTr="005D0C88">
        <w:tc>
          <w:tcPr>
            <w:tcW w:w="0" w:type="auto"/>
            <w:shd w:val="clear" w:color="auto" w:fill="D2DDE2"/>
          </w:tcPr>
          <w:p w14:paraId="51A9E5FB" w14:textId="3E8C020A" w:rsidR="007459FA" w:rsidRPr="001305A6" w:rsidRDefault="007459FA" w:rsidP="00633FA8">
            <w:pPr>
              <w:pStyle w:val="Boxheading0"/>
              <w:spacing w:after="120"/>
              <w:rPr>
                <w:szCs w:val="22"/>
              </w:rPr>
            </w:pPr>
            <w:r w:rsidRPr="001305A6">
              <w:t>Questions – Compliance</w:t>
            </w:r>
            <w:r w:rsidR="0092158A">
              <w:t>,</w:t>
            </w:r>
            <w:r w:rsidR="00C30124" w:rsidRPr="00C30124">
              <w:t xml:space="preserve"> monitoring and enforcement by regional </w:t>
            </w:r>
            <w:proofErr w:type="gramStart"/>
            <w:r w:rsidR="00C30124" w:rsidRPr="00C30124">
              <w:t>councils</w:t>
            </w:r>
            <w:proofErr w:type="gramEnd"/>
          </w:p>
          <w:p w14:paraId="2CEE576D" w14:textId="60CD0FDA" w:rsidR="007459FA" w:rsidRPr="00345928" w:rsidRDefault="00AE16BF" w:rsidP="005D0C88">
            <w:pPr>
              <w:pStyle w:val="Boxbullet"/>
              <w:numPr>
                <w:ilvl w:val="0"/>
                <w:numId w:val="17"/>
              </w:numPr>
              <w:ind w:left="720" w:hanging="397"/>
            </w:pPr>
            <w:r w:rsidRPr="0060721D">
              <w:t xml:space="preserve">Is there information </w:t>
            </w:r>
            <w:r w:rsidR="007D5139" w:rsidRPr="007D5139">
              <w:t xml:space="preserve">that is readily available to </w:t>
            </w:r>
            <w:r w:rsidR="003D18C6">
              <w:t xml:space="preserve">farmers and councils to </w:t>
            </w:r>
            <w:r w:rsidR="007D5139" w:rsidRPr="007D5139">
              <w:t>support the implementation of an exception based on stocking rates</w:t>
            </w:r>
            <w:r w:rsidR="007D5139">
              <w:t xml:space="preserve">? </w:t>
            </w:r>
            <w:r w:rsidR="00A15D87">
              <w:t>Ho</w:t>
            </w:r>
            <w:r w:rsidR="0048247C">
              <w:t>w</w:t>
            </w:r>
            <w:r w:rsidR="00AE38CC">
              <w:t xml:space="preserve"> is</w:t>
            </w:r>
            <w:r w:rsidR="007E418C">
              <w:t xml:space="preserve">/should </w:t>
            </w:r>
            <w:r w:rsidR="00D548E3">
              <w:t xml:space="preserve">this information be used </w:t>
            </w:r>
            <w:r w:rsidR="00460C33">
              <w:t xml:space="preserve">or </w:t>
            </w:r>
            <w:r w:rsidR="00D548E3">
              <w:t xml:space="preserve">shared </w:t>
            </w:r>
            <w:r w:rsidR="001377EE">
              <w:t>by farmers and councils?</w:t>
            </w:r>
          </w:p>
        </w:tc>
      </w:tr>
    </w:tbl>
    <w:p w14:paraId="5611DAA5" w14:textId="4F00E2F9" w:rsidR="00C450D2" w:rsidRDefault="00C450D2" w:rsidP="47A94DE7">
      <w:pPr>
        <w:spacing w:before="0" w:after="200" w:line="276" w:lineRule="auto"/>
        <w:jc w:val="left"/>
        <w:rPr>
          <w:rFonts w:ascii="Georgia" w:eastAsiaTheme="majorEastAsia" w:hAnsi="Georgia" w:cstheme="majorBidi"/>
          <w:b/>
          <w:bCs/>
          <w:color w:val="1B556B" w:themeColor="text2"/>
          <w:sz w:val="36"/>
          <w:szCs w:val="36"/>
        </w:rPr>
      </w:pPr>
    </w:p>
    <w:p w14:paraId="235DC9EF" w14:textId="77777777" w:rsidR="00F9257E" w:rsidRDefault="00F9257E">
      <w:pPr>
        <w:spacing w:before="0" w:after="200" w:line="276" w:lineRule="auto"/>
        <w:jc w:val="left"/>
        <w:rPr>
          <w:rFonts w:ascii="Georgia" w:eastAsiaTheme="majorEastAsia" w:hAnsi="Georgia" w:cstheme="majorBidi"/>
          <w:b/>
          <w:bCs/>
          <w:color w:val="1B556B"/>
          <w:sz w:val="48"/>
          <w:szCs w:val="28"/>
        </w:rPr>
      </w:pPr>
      <w:bookmarkStart w:id="17" w:name="_Section_3:_Stock"/>
      <w:bookmarkEnd w:id="17"/>
      <w:r>
        <w:br w:type="page"/>
      </w:r>
    </w:p>
    <w:p w14:paraId="27FADCB4" w14:textId="544816B3" w:rsidR="00C450D2" w:rsidRDefault="009C41BB" w:rsidP="00233321">
      <w:pPr>
        <w:pStyle w:val="Heading1"/>
      </w:pPr>
      <w:bookmarkStart w:id="18" w:name="_Section_3:_Using"/>
      <w:bookmarkStart w:id="19" w:name="_Toc137810406"/>
      <w:bookmarkEnd w:id="18"/>
      <w:r>
        <w:lastRenderedPageBreak/>
        <w:t xml:space="preserve">Section 3: </w:t>
      </w:r>
      <w:bookmarkStart w:id="20" w:name="_Toc132203702"/>
      <w:r w:rsidR="00344DA3">
        <w:t>Using</w:t>
      </w:r>
      <w:r w:rsidR="06984E33">
        <w:t xml:space="preserve"> certified freshwater farm </w:t>
      </w:r>
      <w:proofErr w:type="gramStart"/>
      <w:r w:rsidR="06984E33">
        <w:t>plans</w:t>
      </w:r>
      <w:bookmarkEnd w:id="20"/>
      <w:bookmarkEnd w:id="19"/>
      <w:proofErr w:type="gramEnd"/>
    </w:p>
    <w:p w14:paraId="35C19F8A" w14:textId="3D601EF5" w:rsidR="00232CB4" w:rsidRDefault="00750AE5" w:rsidP="00232CB4">
      <w:pPr>
        <w:pStyle w:val="BodyText"/>
        <w:spacing w:before="0" w:after="200" w:line="276" w:lineRule="auto"/>
      </w:pPr>
      <w:r>
        <w:t>By</w:t>
      </w:r>
      <w:r w:rsidR="00387C06">
        <w:t xml:space="preserve"> the end of</w:t>
      </w:r>
      <w:r>
        <w:t xml:space="preserve"> </w:t>
      </w:r>
      <w:r w:rsidR="002E384E">
        <w:t>2025</w:t>
      </w:r>
      <w:r w:rsidR="06984E33">
        <w:t>,</w:t>
      </w:r>
      <w:r w:rsidR="002E384E">
        <w:t xml:space="preserve"> </w:t>
      </w:r>
      <w:r>
        <w:t xml:space="preserve">we expect </w:t>
      </w:r>
      <w:r w:rsidR="002E384E">
        <w:t>regulations requiring</w:t>
      </w:r>
      <w:r w:rsidR="06984E33">
        <w:t xml:space="preserve"> farmers </w:t>
      </w:r>
      <w:r w:rsidR="002E384E">
        <w:t>to have</w:t>
      </w:r>
      <w:r w:rsidR="06984E33">
        <w:t xml:space="preserve"> a certified freshwater farm plan</w:t>
      </w:r>
      <w:r w:rsidR="002E384E">
        <w:t xml:space="preserve"> </w:t>
      </w:r>
      <w:r>
        <w:t>to</w:t>
      </w:r>
      <w:r w:rsidR="002E384E">
        <w:t xml:space="preserve"> be in place</w:t>
      </w:r>
      <w:r w:rsidR="007C1C1A">
        <w:t xml:space="preserve"> in all regions</w:t>
      </w:r>
      <w:r w:rsidR="00141FB0">
        <w:t xml:space="preserve"> – and sooner than that for some</w:t>
      </w:r>
      <w:r w:rsidR="06984E33">
        <w:t>.</w:t>
      </w:r>
      <w:r w:rsidR="00C450D2" w:rsidRPr="47A94DE7">
        <w:rPr>
          <w:rStyle w:val="FootnoteReference"/>
        </w:rPr>
        <w:footnoteReference w:id="7"/>
      </w:r>
    </w:p>
    <w:p w14:paraId="4E3F4426" w14:textId="77777777" w:rsidR="006B366E" w:rsidRDefault="5FD3E658" w:rsidP="3B045ECE">
      <w:pPr>
        <w:pStyle w:val="BodyText"/>
        <w:spacing w:before="0" w:after="200" w:line="276" w:lineRule="auto"/>
      </w:pPr>
      <w:r>
        <w:t xml:space="preserve">Certified freshwater farm plans will need to identify </w:t>
      </w:r>
      <w:r w:rsidR="5932C3EC">
        <w:t xml:space="preserve">the </w:t>
      </w:r>
      <w:r w:rsidR="2C7A4620">
        <w:t>adverse</w:t>
      </w:r>
      <w:r>
        <w:t xml:space="preserve"> effects of activities carried out on farm, and specify requirements to avoid, remedy</w:t>
      </w:r>
      <w:r w:rsidR="1FEE2FB5">
        <w:t>,</w:t>
      </w:r>
      <w:r>
        <w:t xml:space="preserve"> or miti</w:t>
      </w:r>
      <w:r w:rsidR="12251C28">
        <w:t xml:space="preserve">gate </w:t>
      </w:r>
      <w:r w:rsidR="0873AB97">
        <w:t>them</w:t>
      </w:r>
      <w:r w:rsidR="3BCC4F00">
        <w:t>.</w:t>
      </w:r>
      <w:r w:rsidR="5A5E2BE6">
        <w:t xml:space="preserve"> </w:t>
      </w:r>
      <w:r w:rsidR="4DFCEDB3">
        <w:t xml:space="preserve">We expect </w:t>
      </w:r>
      <w:r w:rsidR="7D1515DA">
        <w:t>t</w:t>
      </w:r>
      <w:r w:rsidR="7C1FA986">
        <w:t>he</w:t>
      </w:r>
      <w:r w:rsidR="4DFCEDB3">
        <w:t xml:space="preserve"> effects of s</w:t>
      </w:r>
      <w:r w:rsidR="5A5E2BE6">
        <w:t>t</w:t>
      </w:r>
      <w:r w:rsidR="4CFDC3DF">
        <w:t>ock</w:t>
      </w:r>
      <w:r w:rsidR="5A5E2BE6">
        <w:t xml:space="preserve"> entering water </w:t>
      </w:r>
      <w:r w:rsidR="4CFDC3DF">
        <w:t xml:space="preserve">bodies </w:t>
      </w:r>
      <w:r w:rsidR="4CBC66EB">
        <w:t xml:space="preserve">will be addressed </w:t>
      </w:r>
      <w:r w:rsidR="3FB83279">
        <w:t>and, in many cases, will mean fencing is required to exclude stock</w:t>
      </w:r>
      <w:r w:rsidR="14CDD201">
        <w:t>.</w:t>
      </w:r>
    </w:p>
    <w:p w14:paraId="6D2D17E2" w14:textId="58D2CA6D" w:rsidR="00C450D2" w:rsidRDefault="006A328B" w:rsidP="47A94DE7">
      <w:pPr>
        <w:pStyle w:val="BodyText"/>
        <w:spacing w:before="0" w:after="200" w:line="276" w:lineRule="auto"/>
      </w:pPr>
      <w:r>
        <w:t>A</w:t>
      </w:r>
      <w:r w:rsidR="3EDB1EDE">
        <w:t>n important difference to the regulations is that c</w:t>
      </w:r>
      <w:r w:rsidR="64274C6B">
        <w:t xml:space="preserve">ertified freshwater farm plans </w:t>
      </w:r>
      <w:r w:rsidR="00E35B26">
        <w:t xml:space="preserve">can </w:t>
      </w:r>
      <w:r w:rsidR="5AF954A6">
        <w:t>also require</w:t>
      </w:r>
      <w:r w:rsidR="64274C6B">
        <w:t xml:space="preserve"> other</w:t>
      </w:r>
      <w:r w:rsidR="467B5656">
        <w:t xml:space="preserve"> mitigations </w:t>
      </w:r>
      <w:r w:rsidR="6C270406">
        <w:t>alongside or instead of fencing (</w:t>
      </w:r>
      <w:proofErr w:type="spellStart"/>
      <w:r w:rsidR="6C270406">
        <w:t>eg</w:t>
      </w:r>
      <w:proofErr w:type="spellEnd"/>
      <w:r w:rsidR="6C270406">
        <w:t xml:space="preserve">, more </w:t>
      </w:r>
      <w:r w:rsidR="4CA6A75C">
        <w:t>targeted</w:t>
      </w:r>
      <w:r w:rsidR="6C270406">
        <w:t xml:space="preserve"> exclusion and ripa</w:t>
      </w:r>
      <w:r w:rsidR="01185ECC">
        <w:t>rian man</w:t>
      </w:r>
      <w:r w:rsidR="1003EE5A">
        <w:t>a</w:t>
      </w:r>
      <w:r w:rsidR="01185ECC">
        <w:t>gement</w:t>
      </w:r>
      <w:r w:rsidR="39E4850A">
        <w:t xml:space="preserve"> tailored to the individual farm’s circumstances</w:t>
      </w:r>
      <w:r w:rsidR="6C270406">
        <w:t>).</w:t>
      </w:r>
      <w:r w:rsidR="006B366E">
        <w:t xml:space="preserve"> This</w:t>
      </w:r>
      <w:r w:rsidR="06984E33">
        <w:t xml:space="preserve"> ability to develop bespoke mitigations through these plans </w:t>
      </w:r>
      <w:r w:rsidR="1D2F2C54">
        <w:t>c</w:t>
      </w:r>
      <w:r w:rsidR="78A51CBB">
        <w:t>ould</w:t>
      </w:r>
      <w:r w:rsidR="06984E33">
        <w:t xml:space="preserve"> provide a desirable alternative to complying with the map and</w:t>
      </w:r>
      <w:r w:rsidR="00DA6A64">
        <w:t xml:space="preserve"> associated requirements to exclude </w:t>
      </w:r>
      <w:r w:rsidR="00DA6A64" w:rsidDel="00B55ACF">
        <w:t>stock</w:t>
      </w:r>
      <w:r w:rsidR="00DA6A64">
        <w:t>, or</w:t>
      </w:r>
      <w:r w:rsidR="06984E33">
        <w:t xml:space="preserve"> any exception for </w:t>
      </w:r>
      <w:r w:rsidR="00610932">
        <w:t>lower intensity</w:t>
      </w:r>
      <w:r w:rsidR="06984E33">
        <w:t xml:space="preserve"> farming.</w:t>
      </w:r>
    </w:p>
    <w:p w14:paraId="60762B19" w14:textId="1D37868E" w:rsidR="000F7C7A" w:rsidRDefault="00E37DDE" w:rsidP="47A94DE7">
      <w:pPr>
        <w:pStyle w:val="BodyText"/>
        <w:spacing w:before="0" w:after="200" w:line="276" w:lineRule="auto"/>
      </w:pPr>
      <w:r w:rsidRPr="008267FA">
        <w:t>One option</w:t>
      </w:r>
      <w:r w:rsidR="00A05A62" w:rsidRPr="008267FA">
        <w:t xml:space="preserve"> is to </w:t>
      </w:r>
      <w:r w:rsidR="00367BAB" w:rsidRPr="008267FA">
        <w:t>create</w:t>
      </w:r>
      <w:r w:rsidR="030E2A8B" w:rsidRPr="008267FA">
        <w:t xml:space="preserve"> </w:t>
      </w:r>
      <w:r w:rsidR="000537F8" w:rsidRPr="008267FA">
        <w:t xml:space="preserve">an exception from the map and associated requirements to exclude stock for farmers </w:t>
      </w:r>
      <w:r w:rsidR="00D86389">
        <w:t>who</w:t>
      </w:r>
      <w:r w:rsidR="00D86389" w:rsidRPr="008267FA">
        <w:t xml:space="preserve"> </w:t>
      </w:r>
      <w:r w:rsidR="000537F8" w:rsidRPr="008267FA">
        <w:t>have</w:t>
      </w:r>
      <w:r w:rsidR="007400BF" w:rsidRPr="008267FA">
        <w:t xml:space="preserve"> obtained</w:t>
      </w:r>
      <w:r w:rsidR="00F27048" w:rsidRPr="008267FA">
        <w:t xml:space="preserve"> </w:t>
      </w:r>
      <w:r w:rsidR="007400BF" w:rsidRPr="008267FA">
        <w:t>a certified freshwater farm plan</w:t>
      </w:r>
      <w:r w:rsidR="00E06871" w:rsidRPr="008267FA">
        <w:t>.</w:t>
      </w:r>
      <w:r w:rsidR="00E047E8" w:rsidRPr="008267FA">
        <w:t xml:space="preserve"> </w:t>
      </w:r>
      <w:r w:rsidR="00E06871" w:rsidRPr="008267FA">
        <w:t xml:space="preserve">This </w:t>
      </w:r>
      <w:r w:rsidR="002A0059" w:rsidRPr="008267FA">
        <w:t>could</w:t>
      </w:r>
      <w:r w:rsidR="00E06871" w:rsidRPr="008267FA">
        <w:t xml:space="preserve"> be subject to </w:t>
      </w:r>
      <w:r w:rsidR="000537F8" w:rsidRPr="008267FA">
        <w:t>conditions</w:t>
      </w:r>
      <w:r w:rsidR="00E062B9">
        <w:t xml:space="preserve"> so</w:t>
      </w:r>
      <w:r w:rsidR="00292385">
        <w:t xml:space="preserve"> </w:t>
      </w:r>
      <w:r w:rsidR="007C06B6">
        <w:t xml:space="preserve">that it only applies </w:t>
      </w:r>
      <w:r w:rsidR="00292385">
        <w:t>in</w:t>
      </w:r>
      <w:r w:rsidR="00782303" w:rsidRPr="008267FA">
        <w:t xml:space="preserve"> specific circumstances</w:t>
      </w:r>
      <w:r w:rsidR="00E047E8" w:rsidRPr="008267FA">
        <w:t>.</w:t>
      </w:r>
    </w:p>
    <w:p w14:paraId="10901537" w14:textId="660800E6" w:rsidR="005060E3" w:rsidRDefault="00DA72F7" w:rsidP="00AE4997">
      <w:pPr>
        <w:pStyle w:val="BodyText"/>
        <w:spacing w:before="0" w:after="200" w:line="276" w:lineRule="auto"/>
      </w:pPr>
      <w:r>
        <w:t>However, this would</w:t>
      </w:r>
      <w:r w:rsidRPr="00926DFD">
        <w:t xml:space="preserve"> only have an impact for farmers </w:t>
      </w:r>
      <w:r w:rsidR="00850B88">
        <w:t>who</w:t>
      </w:r>
      <w:r w:rsidRPr="00926DFD">
        <w:t xml:space="preserve"> can obtain a certified farm plan early, before </w:t>
      </w:r>
      <w:r>
        <w:t>having to</w:t>
      </w:r>
      <w:r w:rsidRPr="00926DFD">
        <w:t xml:space="preserve"> invest in efforts to </w:t>
      </w:r>
      <w:r>
        <w:t>comply with</w:t>
      </w:r>
      <w:r w:rsidRPr="00926DFD">
        <w:t xml:space="preserve"> the map and associated requirements</w:t>
      </w:r>
      <w:r>
        <w:t xml:space="preserve"> to exclude stock by 1 July 2025</w:t>
      </w:r>
      <w:r w:rsidR="00044272">
        <w:t xml:space="preserve">. </w:t>
      </w:r>
      <w:r w:rsidR="005636EA">
        <w:t xml:space="preserve">It is </w:t>
      </w:r>
      <w:r>
        <w:t xml:space="preserve">also </w:t>
      </w:r>
      <w:r w:rsidR="005636EA">
        <w:t>important to note that any exception</w:t>
      </w:r>
      <w:r w:rsidR="78A0B83C" w:rsidRPr="00926DFD">
        <w:t xml:space="preserve"> need</w:t>
      </w:r>
      <w:r w:rsidR="005636EA">
        <w:t>s</w:t>
      </w:r>
      <w:r w:rsidR="78A0B83C" w:rsidRPr="00926DFD">
        <w:t xml:space="preserve"> to be </w:t>
      </w:r>
      <w:r w:rsidR="009A622B" w:rsidRPr="00926DFD">
        <w:t>clear and specific as to how it applies</w:t>
      </w:r>
      <w:r w:rsidR="00212D43">
        <w:t>. I</w:t>
      </w:r>
      <w:r w:rsidR="009A622B" w:rsidRPr="00926DFD">
        <w:t>t cannot be</w:t>
      </w:r>
      <w:r w:rsidR="115DCEE6" w:rsidRPr="00926DFD">
        <w:t xml:space="preserve"> discretionary (</w:t>
      </w:r>
      <w:proofErr w:type="spellStart"/>
      <w:r w:rsidR="009A622B" w:rsidRPr="00926DFD">
        <w:t>eg</w:t>
      </w:r>
      <w:proofErr w:type="spellEnd"/>
      <w:r w:rsidR="115DCEE6" w:rsidRPr="00926DFD">
        <w:t>, decided on a case</w:t>
      </w:r>
      <w:r w:rsidR="008267FA" w:rsidRPr="00926DFD">
        <w:t>-</w:t>
      </w:r>
      <w:r w:rsidR="115DCEE6" w:rsidRPr="00926DFD">
        <w:t>by</w:t>
      </w:r>
      <w:r w:rsidR="008267FA" w:rsidRPr="00926DFD">
        <w:t>-</w:t>
      </w:r>
      <w:r w:rsidR="115DCEE6" w:rsidRPr="00926DFD">
        <w:t>case basis by a farm planner)</w:t>
      </w:r>
      <w:r w:rsidR="670C54BA" w:rsidRPr="00926DFD">
        <w:t>.</w:t>
      </w:r>
    </w:p>
    <w:p w14:paraId="20DC971E" w14:textId="61E1A0B8" w:rsidR="00E34E54" w:rsidRDefault="008B3C91" w:rsidP="00AE4997">
      <w:pPr>
        <w:pStyle w:val="BodyText"/>
        <w:spacing w:before="0" w:after="200" w:line="276" w:lineRule="auto"/>
      </w:pPr>
      <w:r>
        <w:t>Another option is to</w:t>
      </w:r>
      <w:r w:rsidR="00B94E34">
        <w:t xml:space="preserve"> use </w:t>
      </w:r>
      <w:r w:rsidR="00DC0DF8">
        <w:t>certified freshwater farm plans more broadly,</w:t>
      </w:r>
      <w:r w:rsidR="00841E3F">
        <w:t xml:space="preserve"> and </w:t>
      </w:r>
      <w:r w:rsidR="003A1D04" w:rsidRPr="00312C2E">
        <w:t>entirely</w:t>
      </w:r>
      <w:r w:rsidR="003A1D04">
        <w:t xml:space="preserve"> </w:t>
      </w:r>
      <w:r w:rsidR="00841E3F">
        <w:t xml:space="preserve">replace the map and associated requirements </w:t>
      </w:r>
      <w:r w:rsidR="00F00AC5">
        <w:t>to exclude stock.</w:t>
      </w:r>
    </w:p>
    <w:p w14:paraId="3D424453" w14:textId="603FF7D3" w:rsidR="00553982" w:rsidRDefault="00E34E54" w:rsidP="20C9072C">
      <w:pPr>
        <w:pStyle w:val="BodyText"/>
        <w:spacing w:before="0" w:after="200" w:line="276" w:lineRule="auto"/>
      </w:pPr>
      <w:r w:rsidRPr="00E34E54">
        <w:t xml:space="preserve">The practical effect </w:t>
      </w:r>
      <w:r w:rsidR="00FA6619">
        <w:t xml:space="preserve">of these options </w:t>
      </w:r>
      <w:r w:rsidRPr="00E34E54">
        <w:t>would be that certified freshwater farm plans determine</w:t>
      </w:r>
      <w:r w:rsidR="00E02AD5" w:rsidRPr="00E02AD5">
        <w:t xml:space="preserve"> </w:t>
      </w:r>
      <w:r w:rsidR="00E02AD5">
        <w:t xml:space="preserve">whether </w:t>
      </w:r>
      <w:r w:rsidR="009B739B">
        <w:t>various stock types need to be excluded from water bodies on low slope land</w:t>
      </w:r>
      <w:r w:rsidR="00387BC8">
        <w:t>.</w:t>
      </w:r>
      <w:r w:rsidR="00B0108F">
        <w:t xml:space="preserve"> This could </w:t>
      </w:r>
      <w:r w:rsidR="06984E33">
        <w:t>create</w:t>
      </w:r>
      <w:r w:rsidR="00B36D7D">
        <w:t xml:space="preserve"> some</w:t>
      </w:r>
      <w:r w:rsidR="06984E33">
        <w:t xml:space="preserve"> uncertainty</w:t>
      </w:r>
      <w:r w:rsidR="5DE9C2C1">
        <w:t xml:space="preserve"> for farmers</w:t>
      </w:r>
      <w:r w:rsidR="00B36D7D">
        <w:t>,</w:t>
      </w:r>
      <w:r w:rsidR="5DE9C2C1">
        <w:t xml:space="preserve"> </w:t>
      </w:r>
      <w:r w:rsidR="000D1B17">
        <w:t xml:space="preserve">as </w:t>
      </w:r>
      <w:r w:rsidR="00561E17">
        <w:t xml:space="preserve">certified </w:t>
      </w:r>
      <w:r w:rsidR="000D1B17">
        <w:t xml:space="preserve">freshwater farm </w:t>
      </w:r>
      <w:r w:rsidR="00561E17">
        <w:t>plans</w:t>
      </w:r>
      <w:r w:rsidR="000D1B17">
        <w:t xml:space="preserve"> </w:t>
      </w:r>
      <w:r w:rsidR="00561E17">
        <w:t>are</w:t>
      </w:r>
      <w:r w:rsidR="000D1B17">
        <w:t xml:space="preserve"> not yet </w:t>
      </w:r>
      <w:r w:rsidR="00561E17">
        <w:t>available</w:t>
      </w:r>
      <w:r w:rsidR="06984E33">
        <w:t xml:space="preserve">. </w:t>
      </w:r>
      <w:r w:rsidR="00C97ABB">
        <w:t>For example, i</w:t>
      </w:r>
      <w:r w:rsidR="06984E33">
        <w:t xml:space="preserve">f farmers are unsure whether stock will need to be excluded once certified freshwater farm plans </w:t>
      </w:r>
      <w:r w:rsidR="00561E17">
        <w:t xml:space="preserve">do </w:t>
      </w:r>
      <w:r w:rsidR="06984E33">
        <w:t xml:space="preserve">become available, it could undermine investment </w:t>
      </w:r>
      <w:r w:rsidR="001C611E">
        <w:t xml:space="preserve">in </w:t>
      </w:r>
      <w:r w:rsidR="06984E33">
        <w:t>efforts to exclude stock in the short term.</w:t>
      </w:r>
    </w:p>
    <w:p w14:paraId="3F29F241" w14:textId="47179FB0" w:rsidR="00C450D2" w:rsidRPr="00737B9E" w:rsidRDefault="00146DF3" w:rsidP="20C9072C">
      <w:pPr>
        <w:pStyle w:val="BodyText"/>
        <w:spacing w:before="0" w:after="200" w:line="276" w:lineRule="auto"/>
      </w:pPr>
      <w:r w:rsidRPr="00146DF3">
        <w:t xml:space="preserve">Further </w:t>
      </w:r>
      <w:r w:rsidR="00242298">
        <w:t>support</w:t>
      </w:r>
      <w:r w:rsidRPr="00146DF3">
        <w:t xml:space="preserve"> </w:t>
      </w:r>
      <w:r w:rsidR="004F0792">
        <w:t>(</w:t>
      </w:r>
      <w:proofErr w:type="spellStart"/>
      <w:r w:rsidR="004F0792">
        <w:t>eg</w:t>
      </w:r>
      <w:proofErr w:type="spellEnd"/>
      <w:r w:rsidR="004F0792">
        <w:t>, guidance)</w:t>
      </w:r>
      <w:r w:rsidRPr="00146DF3">
        <w:t xml:space="preserve"> </w:t>
      </w:r>
      <w:r w:rsidR="0077737F">
        <w:t xml:space="preserve">for farm planning </w:t>
      </w:r>
      <w:r w:rsidRPr="00146DF3">
        <w:t>may be needed to ensure stock are exclude</w:t>
      </w:r>
      <w:r w:rsidR="00125575">
        <w:t>d</w:t>
      </w:r>
      <w:r w:rsidRPr="00146DF3">
        <w:t xml:space="preserve"> as expected</w:t>
      </w:r>
      <w:r w:rsidR="004F0792">
        <w:t xml:space="preserve">. For example, </w:t>
      </w:r>
      <w:r w:rsidR="00B4375F">
        <w:t>at</w:t>
      </w:r>
      <w:r w:rsidR="00EB270E">
        <w:t xml:space="preserve"> lower slopes and</w:t>
      </w:r>
      <w:r w:rsidR="00DE2C5B">
        <w:t xml:space="preserve"> </w:t>
      </w:r>
      <w:r w:rsidR="008318F3">
        <w:t>higher stocking rates</w:t>
      </w:r>
      <w:r w:rsidRPr="00146DF3">
        <w:t>.</w:t>
      </w:r>
      <w:r w:rsidR="00C0757C">
        <w:t xml:space="preserve"> </w:t>
      </w:r>
      <w:r w:rsidR="009D6F83">
        <w:t>T</w:t>
      </w:r>
      <w:r w:rsidR="0010608F" w:rsidRPr="0010608F">
        <w:t>he development and certification of a plan could</w:t>
      </w:r>
      <w:r w:rsidR="009D6F83">
        <w:t xml:space="preserve"> also</w:t>
      </w:r>
      <w:r w:rsidR="0010608F" w:rsidRPr="0010608F">
        <w:t xml:space="preserve"> take</w:t>
      </w:r>
      <w:r w:rsidR="0010608F">
        <w:t xml:space="preserve"> time</w:t>
      </w:r>
      <w:r w:rsidR="00D17E27">
        <w:t>,</w:t>
      </w:r>
      <w:r w:rsidR="009D6F83">
        <w:t xml:space="preserve"> with actions not commencing until 2027</w:t>
      </w:r>
      <w:r w:rsidR="00CD6D8D">
        <w:t xml:space="preserve"> for some</w:t>
      </w:r>
      <w:r w:rsidR="009D6F83">
        <w:t>,</w:t>
      </w:r>
      <w:r w:rsidR="00D17E27">
        <w:t xml:space="preserve"> </w:t>
      </w:r>
      <w:r w:rsidR="00D17E27" w:rsidRPr="00D17E27">
        <w:t>potentially delaying environmental improvements.</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587F3A" w14:paraId="23AE8A64" w14:textId="77777777" w:rsidTr="005D0C88">
        <w:trPr>
          <w:cantSplit/>
        </w:trPr>
        <w:tc>
          <w:tcPr>
            <w:tcW w:w="0" w:type="auto"/>
            <w:shd w:val="clear" w:color="auto" w:fill="D2DDE2"/>
          </w:tcPr>
          <w:p w14:paraId="40C0086C" w14:textId="4E1AA363" w:rsidR="00587F3A" w:rsidRPr="00E04130" w:rsidRDefault="00587F3A" w:rsidP="00B03BFA">
            <w:pPr>
              <w:pStyle w:val="Boxheading0"/>
              <w:spacing w:after="120"/>
            </w:pPr>
            <w:r w:rsidRPr="00E04130">
              <w:lastRenderedPageBreak/>
              <w:t xml:space="preserve">Questions – </w:t>
            </w:r>
            <w:r w:rsidR="000144D8">
              <w:t>U</w:t>
            </w:r>
            <w:r w:rsidR="00701875" w:rsidRPr="00701875">
              <w:t xml:space="preserve">sing certified freshwater farm </w:t>
            </w:r>
            <w:proofErr w:type="gramStart"/>
            <w:r w:rsidR="00701875" w:rsidRPr="00701875">
              <w:t>plans</w:t>
            </w:r>
            <w:proofErr w:type="gramEnd"/>
          </w:p>
          <w:p w14:paraId="61FAB567" w14:textId="00FB075D" w:rsidR="008B3A21" w:rsidRDefault="00587F3A" w:rsidP="005D0C88">
            <w:pPr>
              <w:pStyle w:val="Boxbullet"/>
              <w:numPr>
                <w:ilvl w:val="0"/>
                <w:numId w:val="17"/>
              </w:numPr>
              <w:ind w:left="720" w:hanging="397"/>
            </w:pPr>
            <w:r w:rsidRPr="00E04130">
              <w:t xml:space="preserve">Do you consider that certified freshwater farm plans </w:t>
            </w:r>
            <w:r w:rsidRPr="00E04130" w:rsidDel="00A3243D">
              <w:t xml:space="preserve">should be </w:t>
            </w:r>
            <w:r w:rsidR="00915F71">
              <w:t xml:space="preserve">used as </w:t>
            </w:r>
            <w:r w:rsidR="005F5F36">
              <w:t xml:space="preserve">the basis for an exception, or </w:t>
            </w:r>
            <w:r w:rsidR="00844800">
              <w:t xml:space="preserve">an </w:t>
            </w:r>
            <w:r w:rsidR="005F5F36">
              <w:t>a</w:t>
            </w:r>
            <w:r w:rsidR="00245696">
              <w:t>lternative</w:t>
            </w:r>
            <w:r w:rsidR="00F9390D">
              <w:t>,</w:t>
            </w:r>
            <w:r w:rsidR="00245696">
              <w:t xml:space="preserve"> to the map and associated requirements</w:t>
            </w:r>
            <w:r w:rsidR="00A3243D">
              <w:t xml:space="preserve"> </w:t>
            </w:r>
            <w:r w:rsidRPr="00E04130">
              <w:t xml:space="preserve">to exclude stock? </w:t>
            </w:r>
            <w:r w:rsidR="008B3A21">
              <w:t>Why/why not?</w:t>
            </w:r>
          </w:p>
          <w:p w14:paraId="7A8A38B6" w14:textId="6D17FB97" w:rsidR="00587F3A" w:rsidRPr="00345928" w:rsidRDefault="008B3A21" w:rsidP="005D0C88">
            <w:pPr>
              <w:pStyle w:val="Boxbullet"/>
              <w:numPr>
                <w:ilvl w:val="0"/>
                <w:numId w:val="17"/>
              </w:numPr>
              <w:ind w:left="720" w:hanging="397"/>
            </w:pPr>
            <w:r>
              <w:t>Is there any other information that you think we should consider?</w:t>
            </w:r>
          </w:p>
        </w:tc>
      </w:tr>
    </w:tbl>
    <w:p w14:paraId="02E5073D" w14:textId="5BD68590" w:rsidR="00D0743F" w:rsidRDefault="00D0743F">
      <w:pPr>
        <w:spacing w:before="0" w:after="200" w:line="276" w:lineRule="auto"/>
        <w:jc w:val="left"/>
        <w:rPr>
          <w:rFonts w:ascii="Georgia" w:eastAsiaTheme="majorEastAsia" w:hAnsi="Georgia" w:cstheme="majorBidi"/>
          <w:b/>
          <w:bCs/>
          <w:color w:val="1B556B"/>
          <w:sz w:val="36"/>
          <w:szCs w:val="26"/>
        </w:rPr>
      </w:pPr>
    </w:p>
    <w:p w14:paraId="353E16DE" w14:textId="77777777" w:rsidR="00943B50" w:rsidRDefault="00943B50">
      <w:pPr>
        <w:spacing w:before="0" w:after="200" w:line="276" w:lineRule="auto"/>
        <w:jc w:val="left"/>
        <w:rPr>
          <w:rFonts w:ascii="Georgia" w:eastAsiaTheme="majorEastAsia" w:hAnsi="Georgia" w:cstheme="majorBidi"/>
          <w:b/>
          <w:bCs/>
          <w:color w:val="1B556B"/>
          <w:sz w:val="48"/>
          <w:szCs w:val="28"/>
        </w:rPr>
      </w:pPr>
      <w:bookmarkStart w:id="21" w:name="_Section_5:_Other"/>
      <w:bookmarkStart w:id="22" w:name="_Toc132203703"/>
      <w:bookmarkEnd w:id="21"/>
      <w:r>
        <w:br w:type="page"/>
      </w:r>
    </w:p>
    <w:p w14:paraId="5798342D" w14:textId="05645890" w:rsidR="00D44058" w:rsidRDefault="00D44058" w:rsidP="00D44058">
      <w:pPr>
        <w:pStyle w:val="Heading1"/>
      </w:pPr>
      <w:bookmarkStart w:id="23" w:name="_Section_4:_Stock"/>
      <w:bookmarkStart w:id="24" w:name="_Toc137810407"/>
      <w:bookmarkEnd w:id="23"/>
      <w:r>
        <w:lastRenderedPageBreak/>
        <w:t xml:space="preserve">Section </w:t>
      </w:r>
      <w:r w:rsidR="00F76AA1">
        <w:t>4</w:t>
      </w:r>
      <w:r>
        <w:t xml:space="preserve">: </w:t>
      </w:r>
      <w:r w:rsidRPr="00BE4532">
        <w:t xml:space="preserve">Stock exclusion for </w:t>
      </w:r>
      <w:r w:rsidR="005D5E53">
        <w:t>natural</w:t>
      </w:r>
      <w:r w:rsidR="003C13B7">
        <w:t xml:space="preserve"> </w:t>
      </w:r>
      <w:r w:rsidRPr="00BE4532">
        <w:t>wetlands</w:t>
      </w:r>
      <w:bookmarkEnd w:id="24"/>
    </w:p>
    <w:p w14:paraId="051681E3" w14:textId="096A7EC8" w:rsidR="00D44058" w:rsidRDefault="00D44058" w:rsidP="00D44058">
      <w:pPr>
        <w:pStyle w:val="BodyText"/>
      </w:pPr>
      <w:r>
        <w:t xml:space="preserve">Section </w:t>
      </w:r>
      <w:r w:rsidR="00834218">
        <w:t>2</w:t>
      </w:r>
      <w:r>
        <w:t xml:space="preserve"> relates to t</w:t>
      </w:r>
      <w:r w:rsidRPr="00616584">
        <w:t>he map of low slope land</w:t>
      </w:r>
      <w:r>
        <w:t xml:space="preserve"> and </w:t>
      </w:r>
      <w:r w:rsidR="004C071A">
        <w:t xml:space="preserve">associated </w:t>
      </w:r>
      <w:r>
        <w:t xml:space="preserve">requirements to exclude </w:t>
      </w:r>
      <w:r w:rsidDel="006F1D0D">
        <w:t>stock</w:t>
      </w:r>
      <w:r>
        <w:t xml:space="preserve"> </w:t>
      </w:r>
      <w:r>
        <w:t xml:space="preserve">from </w:t>
      </w:r>
      <w:r w:rsidRPr="00616584">
        <w:t xml:space="preserve">lakes and </w:t>
      </w:r>
      <w:r w:rsidR="00FF39DF">
        <w:t>wide rivers</w:t>
      </w:r>
      <w:r w:rsidR="00240DFC">
        <w:t xml:space="preserve"> (</w:t>
      </w:r>
      <w:proofErr w:type="spellStart"/>
      <w:r w:rsidR="00240DFC">
        <w:t>ie</w:t>
      </w:r>
      <w:proofErr w:type="spellEnd"/>
      <w:r w:rsidR="00240DFC">
        <w:t xml:space="preserve">, those </w:t>
      </w:r>
      <w:r w:rsidR="00240DFC" w:rsidRPr="00186845">
        <w:t xml:space="preserve">with a bed wider than </w:t>
      </w:r>
      <w:r w:rsidR="00240DFC">
        <w:t>1</w:t>
      </w:r>
      <w:r w:rsidR="00240DFC" w:rsidRPr="00186845">
        <w:t xml:space="preserve"> metre</w:t>
      </w:r>
      <w:r w:rsidR="00240DFC">
        <w:t>)</w:t>
      </w:r>
      <w:r w:rsidRPr="00616584">
        <w:t>, and natural wetlands with an area more than 500 square metres.</w:t>
      </w:r>
      <w:r>
        <w:rPr>
          <w:rStyle w:val="FootnoteReference"/>
        </w:rPr>
        <w:footnoteReference w:id="8"/>
      </w:r>
    </w:p>
    <w:p w14:paraId="4B818548" w14:textId="3223138A" w:rsidR="00D44058" w:rsidRDefault="00D44058" w:rsidP="00D44058">
      <w:pPr>
        <w:pStyle w:val="BodyText"/>
      </w:pPr>
      <w:r>
        <w:t xml:space="preserve">The regulations </w:t>
      </w:r>
      <w:r w:rsidR="00EF0040">
        <w:t xml:space="preserve">also </w:t>
      </w:r>
      <w:r>
        <w:t>contain</w:t>
      </w:r>
      <w:r w:rsidR="00EF0040">
        <w:t xml:space="preserve"> other</w:t>
      </w:r>
      <w:r>
        <w:t xml:space="preserve"> requirements to exclude stock from</w:t>
      </w:r>
      <w:r w:rsidR="00D72781">
        <w:t xml:space="preserve"> natural</w:t>
      </w:r>
      <w:r>
        <w:t xml:space="preserve"> wetlands, irrespective of the low slope </w:t>
      </w:r>
      <w:r w:rsidRPr="00804498">
        <w:t>map</w:t>
      </w:r>
      <w:r w:rsidR="00090BFD" w:rsidRPr="004359C9">
        <w:rPr>
          <w:rStyle w:val="FootnoteReference"/>
        </w:rPr>
        <w:footnoteReference w:id="9"/>
      </w:r>
      <w:r w:rsidRPr="00804498">
        <w:t>,</w:t>
      </w:r>
      <w:r>
        <w:t xml:space="preserve"> where:</w:t>
      </w:r>
    </w:p>
    <w:p w14:paraId="42E2EE40" w14:textId="2ED77632" w:rsidR="00D44058" w:rsidRDefault="00D44058" w:rsidP="00D44058">
      <w:pPr>
        <w:pStyle w:val="Bullet"/>
      </w:pPr>
      <w:r>
        <w:t>the wetland is identified in a regional or district plan or regional policy statement</w:t>
      </w:r>
      <w:r w:rsidR="00497904">
        <w:t xml:space="preserve"> (</w:t>
      </w:r>
      <w:hyperlink r:id="rId32" w:history="1">
        <w:r w:rsidR="009B4D85" w:rsidRPr="009B4D85">
          <w:rPr>
            <w:rStyle w:val="Hyperlink"/>
            <w:rFonts w:eastAsiaTheme="majorEastAsia"/>
          </w:rPr>
          <w:t>Regulation 16</w:t>
        </w:r>
      </w:hyperlink>
      <w:r w:rsidR="00497904" w:rsidRPr="000346FE">
        <w:t>)</w:t>
      </w:r>
    </w:p>
    <w:p w14:paraId="16DAF7F3" w14:textId="2D75FEAB" w:rsidR="00D44058" w:rsidRDefault="00D44058" w:rsidP="00D44058">
      <w:pPr>
        <w:pStyle w:val="Bullet"/>
      </w:pPr>
      <w:r>
        <w:t>the wetland supports a population of threatened species</w:t>
      </w:r>
      <w:r w:rsidR="00497904">
        <w:t xml:space="preserve"> (</w:t>
      </w:r>
      <w:hyperlink r:id="rId33" w:history="1">
        <w:r w:rsidR="00DC1A98">
          <w:rPr>
            <w:rStyle w:val="Hyperlink"/>
            <w:rFonts w:eastAsiaTheme="majorEastAsia"/>
          </w:rPr>
          <w:t>Regulation 17</w:t>
        </w:r>
      </w:hyperlink>
      <w:r w:rsidR="00497904">
        <w:t>)</w:t>
      </w:r>
      <w:r>
        <w:t>.</w:t>
      </w:r>
    </w:p>
    <w:p w14:paraId="6966F1ED" w14:textId="51A68AD7" w:rsidR="00D44058" w:rsidRDefault="00D44058" w:rsidP="00D44058">
      <w:pPr>
        <w:pStyle w:val="BodyText"/>
      </w:pPr>
      <w:r>
        <w:t xml:space="preserve">We understand </w:t>
      </w:r>
      <w:r w:rsidR="000541AE">
        <w:t xml:space="preserve">these other requirements </w:t>
      </w:r>
      <w:r w:rsidR="00085B0A">
        <w:t>to exclude stock from</w:t>
      </w:r>
      <w:r w:rsidR="007A1BC5">
        <w:t xml:space="preserve"> natural</w:t>
      </w:r>
      <w:r w:rsidR="00085B0A">
        <w:t xml:space="preserve"> wetlands</w:t>
      </w:r>
      <w:r w:rsidR="005163FF" w:rsidRPr="005163FF">
        <w:rPr>
          <w:rFonts w:ascii="Arial" w:eastAsiaTheme="minorHAnsi" w:hAnsi="Arial" w:cs="Arial"/>
          <w:lang w:eastAsia="en-US"/>
        </w:rPr>
        <w:t xml:space="preserve"> </w:t>
      </w:r>
      <w:r w:rsidR="005163FF" w:rsidRPr="005163FF">
        <w:t>may be similarly problematic</w:t>
      </w:r>
      <w:r w:rsidR="007A1BC5">
        <w:t xml:space="preserve"> when applied to lower intensity </w:t>
      </w:r>
      <w:proofErr w:type="gramStart"/>
      <w:r w:rsidR="007A1BC5">
        <w:t>farming</w:t>
      </w:r>
      <w:r w:rsidR="005163FF" w:rsidRPr="005163FF">
        <w:t>, and</w:t>
      </w:r>
      <w:proofErr w:type="gramEnd"/>
      <w:r w:rsidR="005163FF" w:rsidRPr="005163FF">
        <w:t xml:space="preserve"> </w:t>
      </w:r>
      <w:r w:rsidRPr="00A5038D">
        <w:t xml:space="preserve">could lead to </w:t>
      </w:r>
      <w:r w:rsidR="005163FF" w:rsidRPr="005163FF">
        <w:t xml:space="preserve">reduced </w:t>
      </w:r>
      <w:r w:rsidRPr="00A5038D">
        <w:t>weed management</w:t>
      </w:r>
      <w:r w:rsidR="50B822FF">
        <w:t xml:space="preserve"> and </w:t>
      </w:r>
      <w:r w:rsidR="005163FF" w:rsidRPr="005163FF">
        <w:t>poor outcomes for some</w:t>
      </w:r>
      <w:r w:rsidR="50B822FF">
        <w:t xml:space="preserve"> wetland</w:t>
      </w:r>
      <w:r w:rsidR="009B3153">
        <w:t>s</w:t>
      </w:r>
      <w:r>
        <w:t>.</w:t>
      </w:r>
    </w:p>
    <w:p w14:paraId="2D5C0A55" w14:textId="14A0439B" w:rsidR="00D44058" w:rsidRDefault="004E0FB0" w:rsidP="00D44058">
      <w:pPr>
        <w:pStyle w:val="BodyText"/>
      </w:pPr>
      <w:r>
        <w:t>M</w:t>
      </w:r>
      <w:r w:rsidR="00D44058">
        <w:t xml:space="preserve">any wetlands exist </w:t>
      </w:r>
      <w:r w:rsidR="006A0DF5">
        <w:t xml:space="preserve">in their current state </w:t>
      </w:r>
      <w:r w:rsidR="00D44058">
        <w:t xml:space="preserve">as part of a farming system and benefit </w:t>
      </w:r>
      <w:r w:rsidR="00D44058" w:rsidRPr="00742ED6">
        <w:t>from ongoing weed management</w:t>
      </w:r>
      <w:r w:rsidR="00D44058">
        <w:t xml:space="preserve">. However, at very low stocking rates, it may not be feasible to exclude stock and farmers could instead choose to destock and/or operate more intensively on smaller areas of land. There is a risk this </w:t>
      </w:r>
      <w:r w:rsidR="00BC24BF">
        <w:t>could</w:t>
      </w:r>
      <w:r w:rsidR="00D44058">
        <w:t xml:space="preserve"> lead to:</w:t>
      </w:r>
    </w:p>
    <w:p w14:paraId="3F0534AC" w14:textId="788ACCF9" w:rsidR="00D44058" w:rsidRDefault="00D44058" w:rsidP="00D44058">
      <w:pPr>
        <w:pStyle w:val="Bullet"/>
      </w:pPr>
      <w:r>
        <w:t>reduced weed management of the wetland area and a negative outcome to wetlands (</w:t>
      </w:r>
      <w:proofErr w:type="spellStart"/>
      <w:r>
        <w:t>eg</w:t>
      </w:r>
      <w:proofErr w:type="spellEnd"/>
      <w:r>
        <w:t xml:space="preserve">, </w:t>
      </w:r>
      <w:r w:rsidRPr="001611C7">
        <w:t>relatively impenetrable thatch of pasture grasses to the detriment of smaller, low-growing and threatened indigenous plants</w:t>
      </w:r>
      <w:r>
        <w:t>)</w:t>
      </w:r>
      <w:r w:rsidR="00BC24BF">
        <w:t>, and</w:t>
      </w:r>
    </w:p>
    <w:p w14:paraId="45C28380" w14:textId="77777777" w:rsidR="00D44058" w:rsidRDefault="00D44058" w:rsidP="00D44058">
      <w:pPr>
        <w:pStyle w:val="Bullet"/>
      </w:pPr>
      <w:r>
        <w:t>adverse effects on water quality where farmers choose to operate more intensively on smaller areas of land.</w:t>
      </w:r>
    </w:p>
    <w:p w14:paraId="4ED99354" w14:textId="402477FC" w:rsidR="0068284A" w:rsidRDefault="00D44058" w:rsidP="00D44058">
      <w:pPr>
        <w:pStyle w:val="BodyText"/>
      </w:pPr>
      <w:r>
        <w:t>We are seeking feedback on whether</w:t>
      </w:r>
      <w:r w:rsidR="0068284A">
        <w:t>:</w:t>
      </w:r>
      <w:r w:rsidR="00EE3528">
        <w:t xml:space="preserve"> </w:t>
      </w:r>
    </w:p>
    <w:p w14:paraId="1E3FCBB3" w14:textId="503E239D" w:rsidR="0068284A" w:rsidRDefault="0068284A" w:rsidP="00D52ADA">
      <w:pPr>
        <w:pStyle w:val="Bullet"/>
      </w:pPr>
      <w:r>
        <w:t xml:space="preserve">any </w:t>
      </w:r>
      <w:r w:rsidR="009815CA">
        <w:t xml:space="preserve">exception to stock exclusion requirements for </w:t>
      </w:r>
      <w:r w:rsidR="00610932">
        <w:t>lower intensity</w:t>
      </w:r>
      <w:r w:rsidR="009815CA">
        <w:t xml:space="preserve"> farming (as described in Section 2), or</w:t>
      </w:r>
    </w:p>
    <w:p w14:paraId="73335ACC" w14:textId="139BF382" w:rsidR="00B12326" w:rsidRDefault="00156917" w:rsidP="00164455">
      <w:pPr>
        <w:pStyle w:val="Bullet"/>
      </w:pPr>
      <w:r>
        <w:t xml:space="preserve">any </w:t>
      </w:r>
      <w:r w:rsidR="00A667C5">
        <w:t xml:space="preserve">of the </w:t>
      </w:r>
      <w:r w:rsidR="004B0B29">
        <w:t xml:space="preserve">alternative </w:t>
      </w:r>
      <w:r>
        <w:t>approach</w:t>
      </w:r>
      <w:r w:rsidR="00A667C5">
        <w:t xml:space="preserve">es </w:t>
      </w:r>
      <w:r w:rsidR="004B0B29">
        <w:t>of</w:t>
      </w:r>
      <w:r w:rsidR="00A667C5">
        <w:t xml:space="preserve"> rely</w:t>
      </w:r>
      <w:r w:rsidR="004B0B29">
        <w:t>ing</w:t>
      </w:r>
      <w:r w:rsidR="00A667C5">
        <w:t xml:space="preserve"> on certified freshwater farm plans</w:t>
      </w:r>
      <w:r w:rsidR="001D0A62">
        <w:t xml:space="preserve"> </w:t>
      </w:r>
      <w:r w:rsidR="00F02621">
        <w:t>(as described in Section 3)</w:t>
      </w:r>
      <w:r w:rsidR="00776377">
        <w:t xml:space="preserve"> </w:t>
      </w:r>
      <w:r w:rsidR="00083321">
        <w:t>–</w:t>
      </w:r>
    </w:p>
    <w:p w14:paraId="3608E3A8" w14:textId="170105FD" w:rsidR="00743ECD" w:rsidRDefault="0026756B" w:rsidP="00CE73BC">
      <w:pPr>
        <w:pStyle w:val="Bullet"/>
        <w:numPr>
          <w:ilvl w:val="0"/>
          <w:numId w:val="0"/>
        </w:numPr>
      </w:pPr>
      <w:r>
        <w:t xml:space="preserve">should </w:t>
      </w:r>
      <w:r w:rsidR="009815CA">
        <w:t>also apply to requirements to exclude stock from</w:t>
      </w:r>
      <w:r w:rsidR="00516233">
        <w:t xml:space="preserve"> </w:t>
      </w:r>
      <w:r w:rsidR="00F038C4">
        <w:t xml:space="preserve">natural </w:t>
      </w:r>
      <w:r w:rsidR="009815CA">
        <w:t>wetlands, and under what circumstances</w:t>
      </w:r>
      <w:r w:rsidR="00246083">
        <w:t>, if any</w:t>
      </w:r>
      <w:r w:rsidR="009815CA">
        <w:t>. For example</w:t>
      </w:r>
      <w:r w:rsidR="00020914">
        <w:t xml:space="preserve">, </w:t>
      </w:r>
      <w:r w:rsidR="00020914" w:rsidRPr="00020914">
        <w:t xml:space="preserve">only in relation to </w:t>
      </w:r>
      <w:r w:rsidR="009648F2">
        <w:t>non-intensively grazed</w:t>
      </w:r>
      <w:r w:rsidR="00020914" w:rsidRPr="00020914">
        <w:t xml:space="preserve"> beef cattle and deer</w:t>
      </w:r>
      <w:r w:rsidR="00020914">
        <w:t>.</w:t>
      </w:r>
    </w:p>
    <w:p w14:paraId="71C556C0" w14:textId="24AC56F6" w:rsidR="005E54BB" w:rsidRDefault="00246083" w:rsidP="00D44058">
      <w:pPr>
        <w:pStyle w:val="BodyText"/>
      </w:pPr>
      <w:r>
        <w:t>Information to support these proposals is currently anecdotal</w:t>
      </w:r>
      <w:r w:rsidR="003F33E1">
        <w:t>. S</w:t>
      </w:r>
      <w:r w:rsidR="0074445C">
        <w:t xml:space="preserve">tock entering wetlands could </w:t>
      </w:r>
      <w:r w:rsidR="003F33E1">
        <w:t xml:space="preserve">still </w:t>
      </w:r>
      <w:r w:rsidR="00BC6CD4" w:rsidRPr="00BC6CD4">
        <w:t xml:space="preserve">cause a range of adverse effects, including </w:t>
      </w:r>
      <w:r w:rsidR="001B31EA">
        <w:t xml:space="preserve">damage to </w:t>
      </w:r>
      <w:r w:rsidR="00247093">
        <w:t>native vegetation and habitat</w:t>
      </w:r>
      <w:r w:rsidR="00713153">
        <w:t>.</w:t>
      </w:r>
      <w:r w:rsidR="00C63417">
        <w:t xml:space="preserve"> </w:t>
      </w:r>
      <w:r w:rsidR="00106520">
        <w:t xml:space="preserve">We are seeking feedback to </w:t>
      </w:r>
      <w:r w:rsidR="00106520" w:rsidRPr="00106520">
        <w:t xml:space="preserve">inform our understanding of the risks </w:t>
      </w:r>
      <w:r w:rsidR="00D80507">
        <w:t xml:space="preserve">associated with these proposals, </w:t>
      </w:r>
      <w:r w:rsidR="00106520" w:rsidRPr="00106520">
        <w:t>and</w:t>
      </w:r>
      <w:r w:rsidR="00EF3986">
        <w:t xml:space="preserve"> to</w:t>
      </w:r>
      <w:r w:rsidR="00106520" w:rsidRPr="00106520">
        <w:t xml:space="preserve"> ensure changes (if any) will improve outcomes for wetlands</w:t>
      </w:r>
      <w:r w:rsidR="00106520">
        <w:t>.</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D44058" w14:paraId="1B096FFA" w14:textId="77777777" w:rsidTr="005D0C88">
        <w:trPr>
          <w:cantSplit/>
        </w:trPr>
        <w:tc>
          <w:tcPr>
            <w:tcW w:w="0" w:type="auto"/>
            <w:shd w:val="clear" w:color="auto" w:fill="D2DDE2"/>
          </w:tcPr>
          <w:p w14:paraId="53262C3E" w14:textId="1024322A" w:rsidR="00D44058" w:rsidRPr="00B54801" w:rsidRDefault="00D44058" w:rsidP="00B03BFA">
            <w:pPr>
              <w:pStyle w:val="Boxheading0"/>
              <w:spacing w:after="120"/>
              <w:rPr>
                <w:szCs w:val="22"/>
              </w:rPr>
            </w:pPr>
            <w:r w:rsidRPr="00B54801">
              <w:lastRenderedPageBreak/>
              <w:t xml:space="preserve">Questions – </w:t>
            </w:r>
            <w:r w:rsidRPr="002734D3">
              <w:t xml:space="preserve">Stock exclusion for </w:t>
            </w:r>
            <w:r w:rsidR="00980DB1" w:rsidRPr="00980DB1">
              <w:t>natural wetlands</w:t>
            </w:r>
          </w:p>
          <w:p w14:paraId="73BE7224" w14:textId="274B65C1" w:rsidR="008256CC" w:rsidRDefault="008256CC" w:rsidP="005D0C88">
            <w:pPr>
              <w:pStyle w:val="Boxbullet"/>
              <w:numPr>
                <w:ilvl w:val="0"/>
                <w:numId w:val="17"/>
              </w:numPr>
              <w:ind w:left="720" w:hanging="397"/>
            </w:pPr>
            <w:r w:rsidRPr="003D4A96">
              <w:t xml:space="preserve">Do you consider that an exception for </w:t>
            </w:r>
            <w:r>
              <w:t>lower intensity</w:t>
            </w:r>
            <w:r w:rsidRPr="003D4A96">
              <w:t xml:space="preserve"> farming systems</w:t>
            </w:r>
            <w:r>
              <w:t>, or the alternative approach using certified freshwater farm plans,</w:t>
            </w:r>
            <w:r w:rsidRPr="003D4A96">
              <w:t xml:space="preserve"> should apply </w:t>
            </w:r>
            <w:r>
              <w:t>more broadly to natural wetlands? Why/why not?</w:t>
            </w:r>
          </w:p>
          <w:p w14:paraId="097367C0" w14:textId="10AED561" w:rsidR="006F6D95" w:rsidRDefault="006C0F69" w:rsidP="005D0C88">
            <w:pPr>
              <w:pStyle w:val="Boxbullet"/>
              <w:numPr>
                <w:ilvl w:val="0"/>
                <w:numId w:val="17"/>
              </w:numPr>
              <w:ind w:left="720" w:hanging="397"/>
            </w:pPr>
            <w:r w:rsidRPr="00FA1C63">
              <w:t>Are</w:t>
            </w:r>
            <w:r w:rsidR="006F6D95">
              <w:t xml:space="preserve"> there any situations where any exception, or the alternative approach using certified freshwater farm plans, should not apply? If yes, what do you consider these </w:t>
            </w:r>
            <w:r w:rsidR="00A028BA">
              <w:t xml:space="preserve">situations </w:t>
            </w:r>
            <w:r w:rsidR="006F6D95">
              <w:t>to be and why?</w:t>
            </w:r>
            <w:r w:rsidR="0039436A">
              <w:t xml:space="preserve"> </w:t>
            </w:r>
            <w:r w:rsidR="00CF3C31">
              <w:t xml:space="preserve">How can </w:t>
            </w:r>
            <w:r w:rsidR="00FA1C63">
              <w:t>they</w:t>
            </w:r>
            <w:r w:rsidR="00CF3C31">
              <w:t xml:space="preserve"> be identified?</w:t>
            </w:r>
          </w:p>
          <w:p w14:paraId="6EE324D8" w14:textId="2AE43362" w:rsidR="00D44058" w:rsidRPr="00345928" w:rsidRDefault="00B82886" w:rsidP="005D0C88">
            <w:pPr>
              <w:pStyle w:val="Boxbullet"/>
              <w:numPr>
                <w:ilvl w:val="0"/>
                <w:numId w:val="17"/>
              </w:numPr>
              <w:ind w:left="720" w:hanging="397"/>
            </w:pPr>
            <w:r w:rsidRPr="00B82886">
              <w:t>Is there any other information that you think we should we consider in relation to wetlands within lower intensity farming systems?</w:t>
            </w:r>
          </w:p>
        </w:tc>
      </w:tr>
    </w:tbl>
    <w:p w14:paraId="28E48FD1" w14:textId="77777777" w:rsidR="00D44058" w:rsidRDefault="00D44058" w:rsidP="003E135E">
      <w:pPr>
        <w:pStyle w:val="BodyText"/>
      </w:pPr>
    </w:p>
    <w:p w14:paraId="1168A4D8" w14:textId="77777777" w:rsidR="00D44058" w:rsidRDefault="00D44058">
      <w:pPr>
        <w:spacing w:before="0" w:after="200" w:line="276" w:lineRule="auto"/>
        <w:jc w:val="left"/>
        <w:rPr>
          <w:rFonts w:ascii="Georgia" w:eastAsiaTheme="majorEastAsia" w:hAnsi="Georgia" w:cstheme="majorBidi"/>
          <w:b/>
          <w:bCs/>
          <w:color w:val="1B556B"/>
          <w:sz w:val="48"/>
          <w:szCs w:val="28"/>
        </w:rPr>
      </w:pPr>
      <w:r>
        <w:br w:type="page"/>
      </w:r>
    </w:p>
    <w:p w14:paraId="32F5DC5C" w14:textId="6DD5DF22" w:rsidR="00AF7061" w:rsidRDefault="002B5001" w:rsidP="00233321">
      <w:pPr>
        <w:pStyle w:val="Heading1"/>
      </w:pPr>
      <w:bookmarkStart w:id="25" w:name="_Section_5:_Other_1"/>
      <w:bookmarkStart w:id="26" w:name="_Toc137810408"/>
      <w:bookmarkEnd w:id="25"/>
      <w:r>
        <w:lastRenderedPageBreak/>
        <w:t xml:space="preserve">Section </w:t>
      </w:r>
      <w:r w:rsidR="006B381F">
        <w:t>5</w:t>
      </w:r>
      <w:r w:rsidR="313B6D0C">
        <w:t>:</w:t>
      </w:r>
      <w:r>
        <w:t xml:space="preserve"> </w:t>
      </w:r>
      <w:r w:rsidR="00E62E97">
        <w:t xml:space="preserve">Other </w:t>
      </w:r>
      <w:r w:rsidR="0036337A">
        <w:t>i</w:t>
      </w:r>
      <w:r w:rsidR="002E6008">
        <w:t>ssues</w:t>
      </w:r>
      <w:bookmarkEnd w:id="22"/>
      <w:bookmarkEnd w:id="26"/>
    </w:p>
    <w:p w14:paraId="1B0B260E" w14:textId="2D771E18" w:rsidR="00A86055" w:rsidRDefault="00DE7F3E" w:rsidP="00B84F8D">
      <w:pPr>
        <w:pStyle w:val="BodyText"/>
      </w:pPr>
      <w:r>
        <w:t xml:space="preserve">In addition to the </w:t>
      </w:r>
      <w:r w:rsidR="0054767D">
        <w:t>questions outlined in</w:t>
      </w:r>
      <w:r w:rsidR="0036337A">
        <w:t xml:space="preserve"> </w:t>
      </w:r>
      <w:r w:rsidR="00610C45">
        <w:t>the sections above,</w:t>
      </w:r>
      <w:r w:rsidR="0036337A">
        <w:t xml:space="preserve"> there are </w:t>
      </w:r>
      <w:r w:rsidR="00A86055">
        <w:t xml:space="preserve">two </w:t>
      </w:r>
      <w:r w:rsidR="00622A7C">
        <w:t>smaller</w:t>
      </w:r>
      <w:r w:rsidR="00A86055">
        <w:t xml:space="preserve"> issues that we would also like your feedback on:</w:t>
      </w:r>
    </w:p>
    <w:p w14:paraId="428A2B28" w14:textId="53E31111" w:rsidR="001E3C1A" w:rsidRDefault="000315DA" w:rsidP="00D415D0">
      <w:pPr>
        <w:pStyle w:val="Bullet"/>
      </w:pPr>
      <w:r>
        <w:t>w</w:t>
      </w:r>
      <w:r w:rsidR="65C8B5E9">
        <w:t>hether the de</w:t>
      </w:r>
      <w:r w:rsidR="66185EEE">
        <w:t>fi</w:t>
      </w:r>
      <w:r w:rsidR="65C8B5E9">
        <w:t xml:space="preserve">nition of </w:t>
      </w:r>
      <w:r w:rsidR="3A5FDAE8">
        <w:t xml:space="preserve">a </w:t>
      </w:r>
      <w:r w:rsidR="65C8B5E9">
        <w:t>permanent fence</w:t>
      </w:r>
      <w:r w:rsidR="3A5FDAE8">
        <w:t xml:space="preserve"> should be adjusted to recognise other types of </w:t>
      </w:r>
      <w:proofErr w:type="gramStart"/>
      <w:r w:rsidR="65C8B5E9">
        <w:t>fence</w:t>
      </w:r>
      <w:proofErr w:type="gramEnd"/>
      <w:r w:rsidR="00243399">
        <w:t>, and</w:t>
      </w:r>
    </w:p>
    <w:p w14:paraId="25E629DA" w14:textId="13A48D48" w:rsidR="001B2487" w:rsidRDefault="000315DA" w:rsidP="008B607F">
      <w:pPr>
        <w:pStyle w:val="Bullet"/>
      </w:pPr>
      <w:r>
        <w:t>c</w:t>
      </w:r>
      <w:r w:rsidR="24B57A8B">
        <w:t xml:space="preserve">larifying </w:t>
      </w:r>
      <w:r w:rsidR="21C137DE">
        <w:t xml:space="preserve">what happens if </w:t>
      </w:r>
      <w:r w:rsidR="53B15FA5">
        <w:t>land above</w:t>
      </w:r>
      <w:r w:rsidR="1F1CF06D">
        <w:t xml:space="preserve"> 10 degree</w:t>
      </w:r>
      <w:r w:rsidR="79D84BB9">
        <w:t>s</w:t>
      </w:r>
      <w:r w:rsidR="1F1CF06D">
        <w:t xml:space="preserve"> </w:t>
      </w:r>
      <w:r w:rsidR="21C137DE">
        <w:t xml:space="preserve">is </w:t>
      </w:r>
      <w:r w:rsidR="79D84BB9">
        <w:t>still</w:t>
      </w:r>
      <w:r w:rsidR="53B15FA5">
        <w:t xml:space="preserve"> </w:t>
      </w:r>
      <w:r w:rsidR="3D0EA916">
        <w:t>captured</w:t>
      </w:r>
      <w:r w:rsidR="53B15FA5">
        <w:t xml:space="preserve"> </w:t>
      </w:r>
      <w:r w:rsidR="79D84BB9">
        <w:t xml:space="preserve">by </w:t>
      </w:r>
      <w:r w:rsidR="1F1CF06D">
        <w:t xml:space="preserve">the </w:t>
      </w:r>
      <w:r w:rsidR="21C137DE">
        <w:t>map of low slope land</w:t>
      </w:r>
      <w:r w:rsidR="454D5813">
        <w:t>.</w:t>
      </w:r>
    </w:p>
    <w:p w14:paraId="174BCBAC" w14:textId="2AD9C587" w:rsidR="00E67980" w:rsidRDefault="00C942CA" w:rsidP="00923965">
      <w:pPr>
        <w:pStyle w:val="Heading2"/>
      </w:pPr>
      <w:bookmarkStart w:id="27" w:name="_Toc137810409"/>
      <w:r>
        <w:t xml:space="preserve">Adjusting </w:t>
      </w:r>
      <w:r w:rsidR="00D706D8">
        <w:t xml:space="preserve">the definition of </w:t>
      </w:r>
      <w:r w:rsidR="00A23764">
        <w:t xml:space="preserve">a </w:t>
      </w:r>
      <w:r w:rsidR="00D706D8">
        <w:t>p</w:t>
      </w:r>
      <w:r w:rsidR="00E67980">
        <w:t>ermanent fence</w:t>
      </w:r>
      <w:r w:rsidR="00D706D8">
        <w:t xml:space="preserve"> </w:t>
      </w:r>
      <w:r w:rsidR="00A23764">
        <w:t xml:space="preserve">to </w:t>
      </w:r>
      <w:r w:rsidR="00CE0EF8">
        <w:t>recognise</w:t>
      </w:r>
      <w:r w:rsidR="00D706D8">
        <w:t xml:space="preserve"> other fence </w:t>
      </w:r>
      <w:proofErr w:type="gramStart"/>
      <w:r w:rsidR="00D706D8">
        <w:t>types</w:t>
      </w:r>
      <w:bookmarkEnd w:id="27"/>
      <w:proofErr w:type="gramEnd"/>
    </w:p>
    <w:p w14:paraId="0962E89A" w14:textId="586F6C49" w:rsidR="00EE35F3" w:rsidRDefault="6F4961BF" w:rsidP="00EE35F3">
      <w:pPr>
        <w:pStyle w:val="BodyText"/>
      </w:pPr>
      <w:r>
        <w:t>The regulations</w:t>
      </w:r>
      <w:r w:rsidRPr="007732E9">
        <w:t xml:space="preserve"> define a </w:t>
      </w:r>
      <w:r>
        <w:t>‘</w:t>
      </w:r>
      <w:r w:rsidRPr="007732E9">
        <w:t>permanent fence</w:t>
      </w:r>
      <w:r>
        <w:t>’</w:t>
      </w:r>
      <w:r w:rsidRPr="007732E9">
        <w:t xml:space="preserve">, which </w:t>
      </w:r>
      <w:r>
        <w:t xml:space="preserve">in turn </w:t>
      </w:r>
      <w:r w:rsidRPr="007732E9">
        <w:t xml:space="preserve">determines whether </w:t>
      </w:r>
      <w:r>
        <w:t xml:space="preserve">the </w:t>
      </w:r>
      <w:r w:rsidR="00EC2B27">
        <w:t xml:space="preserve">3 </w:t>
      </w:r>
      <w:r w:rsidRPr="007732E9">
        <w:t>metre setback requirement</w:t>
      </w:r>
      <w:r>
        <w:t>s</w:t>
      </w:r>
      <w:r w:rsidRPr="007732E9">
        <w:t xml:space="preserve"> appl</w:t>
      </w:r>
      <w:r>
        <w:t>y.</w:t>
      </w:r>
      <w:r w:rsidR="00EE35F3">
        <w:rPr>
          <w:rStyle w:val="FootnoteReference"/>
        </w:rPr>
        <w:footnoteReference w:id="10"/>
      </w:r>
    </w:p>
    <w:p w14:paraId="5D701865" w14:textId="4897124E" w:rsidR="005C5685" w:rsidRDefault="005C5685" w:rsidP="005C5685">
      <w:pPr>
        <w:pStyle w:val="BodyText"/>
      </w:pPr>
      <w:r>
        <w:t xml:space="preserve">The </w:t>
      </w:r>
      <w:r w:rsidR="003D3365">
        <w:t>definition</w:t>
      </w:r>
      <w:r>
        <w:t xml:space="preserve"> of </w:t>
      </w:r>
      <w:r w:rsidRPr="007732E9">
        <w:t xml:space="preserve">a </w:t>
      </w:r>
      <w:r>
        <w:t>‘</w:t>
      </w:r>
      <w:r w:rsidRPr="007732E9">
        <w:t>permanent fence</w:t>
      </w:r>
      <w:r>
        <w:t xml:space="preserve">’ was originally developed in response to consultation, and concerns that existing fences would need to be moved to comply with the new </w:t>
      </w:r>
      <w:r w:rsidR="00EC2B27">
        <w:t xml:space="preserve">3 </w:t>
      </w:r>
      <w:r>
        <w:t xml:space="preserve">metre setback requirement. </w:t>
      </w:r>
      <w:r w:rsidR="003F4ECB">
        <w:t xml:space="preserve">Replacing this </w:t>
      </w:r>
      <w:r>
        <w:t>fencing would impose significant costs on farmers with limited additional benefit</w:t>
      </w:r>
      <w:r w:rsidR="00C744E0">
        <w:t xml:space="preserve"> (</w:t>
      </w:r>
      <w:proofErr w:type="spellStart"/>
      <w:r w:rsidR="00C744E0">
        <w:t>ie</w:t>
      </w:r>
      <w:proofErr w:type="spellEnd"/>
      <w:r w:rsidR="00C744E0">
        <w:t>, they</w:t>
      </w:r>
      <w:r>
        <w:t xml:space="preserve"> already effectively excluded stock</w:t>
      </w:r>
      <w:r w:rsidR="00C744E0">
        <w:t>)</w:t>
      </w:r>
      <w:r>
        <w:t>.</w:t>
      </w:r>
    </w:p>
    <w:p w14:paraId="4DA73C06" w14:textId="3715715B" w:rsidR="006762AD" w:rsidRDefault="0087386F" w:rsidP="00E67980">
      <w:pPr>
        <w:pStyle w:val="BodyText"/>
      </w:pPr>
      <w:r>
        <w:t>Recent feedback f</w:t>
      </w:r>
      <w:r w:rsidR="00E7165B">
        <w:t xml:space="preserve">rom stakeholders has highlighted that the definition of ‘permanent fence’ in the regulations </w:t>
      </w:r>
      <w:r w:rsidR="00535AAA">
        <w:t xml:space="preserve">could </w:t>
      </w:r>
      <w:r w:rsidR="00CE0EF8">
        <w:t xml:space="preserve">be unnecessarily </w:t>
      </w:r>
      <w:r w:rsidR="0016251D">
        <w:t>prescriptive</w:t>
      </w:r>
      <w:r w:rsidR="00FA3DDF">
        <w:t>.</w:t>
      </w:r>
      <w:r w:rsidR="0094502D">
        <w:t xml:space="preserve"> Some common fence types (</w:t>
      </w:r>
      <w:proofErr w:type="spellStart"/>
      <w:r w:rsidR="0094502D">
        <w:t>eg</w:t>
      </w:r>
      <w:proofErr w:type="spellEnd"/>
      <w:r w:rsidR="0094502D">
        <w:t xml:space="preserve">, post and netting, </w:t>
      </w:r>
      <w:proofErr w:type="gramStart"/>
      <w:r w:rsidR="0094502D">
        <w:t>post</w:t>
      </w:r>
      <w:proofErr w:type="gramEnd"/>
      <w:r w:rsidR="0094502D">
        <w:t xml:space="preserve"> and rail, etc) are excluded by the definition, but </w:t>
      </w:r>
      <w:r w:rsidR="001A1F80">
        <w:t xml:space="preserve">are nonetheless permanent </w:t>
      </w:r>
      <w:r w:rsidR="00B633D0">
        <w:t>and</w:t>
      </w:r>
      <w:r w:rsidR="0094502D">
        <w:t xml:space="preserve"> </w:t>
      </w:r>
      <w:r w:rsidR="00B633D0">
        <w:t>effective</w:t>
      </w:r>
      <w:r w:rsidR="0094502D">
        <w:t xml:space="preserve"> at excluding stock.</w:t>
      </w:r>
    </w:p>
    <w:p w14:paraId="2D31E318" w14:textId="51B2777E" w:rsidR="001D1357" w:rsidRPr="00E67980" w:rsidRDefault="00FE7E0A" w:rsidP="00BB23C7">
      <w:pPr>
        <w:pStyle w:val="BodyText"/>
        <w:spacing w:after="240"/>
      </w:pPr>
      <w:r>
        <w:t xml:space="preserve">We are seeking feedback on </w:t>
      </w:r>
      <w:r w:rsidR="00D80B8E">
        <w:t xml:space="preserve">whether </w:t>
      </w:r>
      <w:r w:rsidR="004E4892">
        <w:t xml:space="preserve">the </w:t>
      </w:r>
      <w:r w:rsidR="007273CB">
        <w:t>definition</w:t>
      </w:r>
      <w:r w:rsidR="004E4892">
        <w:t xml:space="preserve"> of a </w:t>
      </w:r>
      <w:r w:rsidR="009F1EEA">
        <w:t>‘</w:t>
      </w:r>
      <w:r w:rsidR="004E4892">
        <w:t>permanent fence</w:t>
      </w:r>
      <w:r w:rsidR="009F1EEA">
        <w:t>’</w:t>
      </w:r>
      <w:r w:rsidR="004E4892">
        <w:t xml:space="preserve"> </w:t>
      </w:r>
      <w:r w:rsidR="005567CE">
        <w:t xml:space="preserve">is too narrow </w:t>
      </w:r>
      <w:r w:rsidR="007D74B8">
        <w:t xml:space="preserve">and </w:t>
      </w:r>
      <w:r w:rsidR="004E4892">
        <w:t>should be adjusted</w:t>
      </w:r>
      <w:r w:rsidR="00261AD1">
        <w:t>, f</w:t>
      </w:r>
      <w:r w:rsidR="002D5AFF">
        <w:t xml:space="preserve">or example, by specifying additional fence types or </w:t>
      </w:r>
      <w:r w:rsidR="00526925">
        <w:t>amending</w:t>
      </w:r>
      <w:r w:rsidR="002D5AFF">
        <w:t xml:space="preserve"> the </w:t>
      </w:r>
      <w:r w:rsidR="007273CB">
        <w:t>definition</w:t>
      </w:r>
      <w:r w:rsidR="004E4892">
        <w:t xml:space="preserve"> to simply require driven or dug fence posts.</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4C4E37" w14:paraId="3F0C2EFD" w14:textId="77777777" w:rsidTr="005D0C88">
        <w:tc>
          <w:tcPr>
            <w:tcW w:w="0" w:type="auto"/>
            <w:shd w:val="clear" w:color="auto" w:fill="D2DDE2"/>
          </w:tcPr>
          <w:p w14:paraId="00DB73D3" w14:textId="0F121D89" w:rsidR="004C4E37" w:rsidRPr="00B97F6E" w:rsidRDefault="004C4E37" w:rsidP="00B03BFA">
            <w:pPr>
              <w:pStyle w:val="Boxheading0"/>
              <w:spacing w:after="120"/>
            </w:pPr>
            <w:r w:rsidRPr="00B97F6E">
              <w:t>Question</w:t>
            </w:r>
            <w:r w:rsidR="00FA64D6" w:rsidRPr="00B97F6E">
              <w:t>s</w:t>
            </w:r>
            <w:r w:rsidRPr="00B97F6E">
              <w:t xml:space="preserve"> – </w:t>
            </w:r>
            <w:r w:rsidR="00FA64D6" w:rsidRPr="00B97F6E">
              <w:t xml:space="preserve">Definition of </w:t>
            </w:r>
            <w:r w:rsidR="001E2C42">
              <w:t xml:space="preserve">a </w:t>
            </w:r>
            <w:r w:rsidR="00FA64D6" w:rsidRPr="00B97F6E">
              <w:t>p</w:t>
            </w:r>
            <w:r w:rsidRPr="00B97F6E">
              <w:t>ermanent fence</w:t>
            </w:r>
          </w:p>
          <w:p w14:paraId="10AC5A2D" w14:textId="3A11D2E5" w:rsidR="004C4E37" w:rsidRPr="00345928" w:rsidRDefault="1BC14601" w:rsidP="005D0C88">
            <w:pPr>
              <w:pStyle w:val="Boxbullet"/>
              <w:numPr>
                <w:ilvl w:val="0"/>
                <w:numId w:val="17"/>
              </w:numPr>
              <w:ind w:left="720" w:hanging="397"/>
            </w:pPr>
            <w:r>
              <w:t xml:space="preserve">Do you </w:t>
            </w:r>
            <w:r w:rsidR="14FB5DFB">
              <w:t xml:space="preserve">consider the definition of </w:t>
            </w:r>
            <w:r w:rsidR="001E2C42">
              <w:t xml:space="preserve">a </w:t>
            </w:r>
            <w:r w:rsidR="14FB5DFB">
              <w:t>permanent fence is too prescriptive, and that</w:t>
            </w:r>
            <w:r>
              <w:t xml:space="preserve"> other fence type</w:t>
            </w:r>
            <w:r w:rsidR="1C317F83">
              <w:t>s</w:t>
            </w:r>
            <w:r>
              <w:t xml:space="preserve"> should be included</w:t>
            </w:r>
            <w:r w:rsidR="29D3936F">
              <w:t>?</w:t>
            </w:r>
            <w:r w:rsidR="198FEFAA">
              <w:t xml:space="preserve"> </w:t>
            </w:r>
            <w:r w:rsidR="005A1A2B">
              <w:t>Why/why not?</w:t>
            </w:r>
          </w:p>
        </w:tc>
      </w:tr>
    </w:tbl>
    <w:p w14:paraId="72B24F09" w14:textId="6DB6772A" w:rsidR="007438BA" w:rsidRDefault="00261AD1" w:rsidP="00923965">
      <w:pPr>
        <w:pStyle w:val="Heading2"/>
      </w:pPr>
      <w:bookmarkStart w:id="28" w:name="_Toc137810410"/>
      <w:r>
        <w:t xml:space="preserve">Clarifying what happens if land above </w:t>
      </w:r>
      <w:r w:rsidDel="00A1740C">
        <w:t>10</w:t>
      </w:r>
      <w:r w:rsidR="00A1740C">
        <w:t> </w:t>
      </w:r>
      <w:r>
        <w:t xml:space="preserve">degrees is still </w:t>
      </w:r>
      <w:r w:rsidR="002961FB">
        <w:t xml:space="preserve">captured </w:t>
      </w:r>
      <w:r>
        <w:t xml:space="preserve">by the map of low slope </w:t>
      </w:r>
      <w:proofErr w:type="gramStart"/>
      <w:r>
        <w:t>land</w:t>
      </w:r>
      <w:bookmarkEnd w:id="28"/>
      <w:proofErr w:type="gramEnd"/>
    </w:p>
    <w:p w14:paraId="0822F98D" w14:textId="1A056222" w:rsidR="00613C86" w:rsidRDefault="00DA167B" w:rsidP="00613C86">
      <w:pPr>
        <w:pStyle w:val="BodyText"/>
      </w:pPr>
      <w:r w:rsidRPr="004529F8">
        <w:t>When the map of low slope land was introduced in 20</w:t>
      </w:r>
      <w:r w:rsidR="00282253" w:rsidRPr="004529F8">
        <w:t>20</w:t>
      </w:r>
      <w:r w:rsidR="00D53B9F" w:rsidRPr="004529F8">
        <w:t>,</w:t>
      </w:r>
      <w:r w:rsidR="00282253" w:rsidRPr="004529F8">
        <w:t xml:space="preserve"> </w:t>
      </w:r>
      <w:r w:rsidR="003202C4" w:rsidRPr="004529F8">
        <w:t xml:space="preserve">it </w:t>
      </w:r>
      <w:r w:rsidR="00CA0752">
        <w:t xml:space="preserve">was intended to </w:t>
      </w:r>
      <w:r w:rsidR="0098278E">
        <w:t>apply to</w:t>
      </w:r>
      <w:r w:rsidR="00BD3EE6" w:rsidRPr="004529F8">
        <w:t xml:space="preserve"> land with an average slope of 10 </w:t>
      </w:r>
      <w:r w:rsidR="00ED28DF" w:rsidRPr="004529F8">
        <w:t>degrees or less</w:t>
      </w:r>
      <w:r w:rsidR="00105581" w:rsidRPr="004529F8">
        <w:t>.</w:t>
      </w:r>
    </w:p>
    <w:p w14:paraId="37F72D69" w14:textId="19A3AD04" w:rsidR="00433D73" w:rsidRDefault="00613C86" w:rsidP="00433D73">
      <w:pPr>
        <w:pStyle w:val="Bullet"/>
        <w:numPr>
          <w:ilvl w:val="0"/>
          <w:numId w:val="0"/>
        </w:numPr>
      </w:pPr>
      <w:r>
        <w:t xml:space="preserve">In </w:t>
      </w:r>
      <w:r w:rsidR="00FC0B7D">
        <w:t xml:space="preserve">2022, </w:t>
      </w:r>
      <w:r w:rsidR="00433D73">
        <w:t xml:space="preserve">the Government </w:t>
      </w:r>
      <w:r w:rsidR="00781A4B">
        <w:t>amended</w:t>
      </w:r>
      <w:r w:rsidR="00433D73">
        <w:t xml:space="preserve"> the map to:</w:t>
      </w:r>
    </w:p>
    <w:p w14:paraId="2095F953" w14:textId="77777777" w:rsidR="00433D73" w:rsidRDefault="00433D73" w:rsidP="00433D73">
      <w:pPr>
        <w:pStyle w:val="Bullet"/>
      </w:pPr>
      <w:r>
        <w:lastRenderedPageBreak/>
        <w:t>use a more advanced mapping methodology to identify low slope land without averaging across land parcels, and</w:t>
      </w:r>
    </w:p>
    <w:p w14:paraId="348AB95F" w14:textId="0D1DA72E" w:rsidR="00433D73" w:rsidRDefault="003508EB" w:rsidP="00433D73">
      <w:pPr>
        <w:pStyle w:val="Bullet"/>
      </w:pPr>
      <w:r>
        <w:t>u</w:t>
      </w:r>
      <w:r w:rsidR="00433D73">
        <w:t xml:space="preserve">se a more conservative </w:t>
      </w:r>
      <w:proofErr w:type="gramStart"/>
      <w:r w:rsidR="00433D73">
        <w:t>5</w:t>
      </w:r>
      <w:r w:rsidR="008F4F8C">
        <w:t xml:space="preserve"> </w:t>
      </w:r>
      <w:r w:rsidR="00433D73">
        <w:t>degree</w:t>
      </w:r>
      <w:proofErr w:type="gramEnd"/>
      <w:r w:rsidR="00433D73">
        <w:t xml:space="preserve"> threshold to identify low slope land and avoid capturing steeper land above 10 degrees, </w:t>
      </w:r>
      <w:r w:rsidR="0004067D" w:rsidRPr="0004067D">
        <w:t>with the expectation that stock will be excluded on slopes between 5 and 10 degrees subject to farm planning processes and individual circumstances</w:t>
      </w:r>
      <w:r w:rsidR="0004067D">
        <w:t xml:space="preserve">, </w:t>
      </w:r>
      <w:r w:rsidR="00433D73">
        <w:t>and</w:t>
      </w:r>
    </w:p>
    <w:p w14:paraId="4072F78C" w14:textId="3EFF741D" w:rsidR="17C534D8" w:rsidRDefault="00433D73" w:rsidP="00FA100D">
      <w:pPr>
        <w:pStyle w:val="Bullet"/>
      </w:pPr>
      <w:r>
        <w:t xml:space="preserve">introduce an altitude threshold of </w:t>
      </w:r>
      <w:r w:rsidR="00B72ADD">
        <w:t xml:space="preserve">500 metres </w:t>
      </w:r>
      <w:r>
        <w:t>to the map to avoid capturing high country farms.</w:t>
      </w:r>
    </w:p>
    <w:p w14:paraId="6C8F8507" w14:textId="37862B0C" w:rsidR="00D746EB" w:rsidRDefault="00433D73" w:rsidP="00FC7C4B">
      <w:pPr>
        <w:pStyle w:val="BodyText"/>
      </w:pPr>
      <w:r>
        <w:t>These changes have largely addressed the map’s</w:t>
      </w:r>
      <w:r w:rsidR="00DA4E9D">
        <w:t xml:space="preserve"> unintended</w:t>
      </w:r>
      <w:r>
        <w:t xml:space="preserve"> capture of steeper land</w:t>
      </w:r>
      <w:r w:rsidR="006446B9">
        <w:t xml:space="preserve">. </w:t>
      </w:r>
      <w:r w:rsidR="00817211">
        <w:t>The</w:t>
      </w:r>
      <w:r w:rsidR="006446B9">
        <w:t xml:space="preserve"> area of </w:t>
      </w:r>
      <w:r>
        <w:t>land with an average slope greater than 10 degrees has decreased to approximately 0.02</w:t>
      </w:r>
      <w:r w:rsidR="00AC1800">
        <w:t xml:space="preserve"> per cent </w:t>
      </w:r>
      <w:r w:rsidR="006446B9">
        <w:t>of the map (</w:t>
      </w:r>
      <w:r w:rsidR="005F25BB">
        <w:t>which corresponds to approximately 1,160 hectares</w:t>
      </w:r>
      <w:r w:rsidR="006446B9">
        <w:t>)</w:t>
      </w:r>
      <w:r>
        <w:t>.</w:t>
      </w:r>
    </w:p>
    <w:p w14:paraId="4E1651EC" w14:textId="6B8FBF8F" w:rsidR="00DD464E" w:rsidRDefault="00A12BBE" w:rsidP="00FC7C4B">
      <w:pPr>
        <w:pStyle w:val="BodyText"/>
      </w:pPr>
      <w:r>
        <w:t>W</w:t>
      </w:r>
      <w:r w:rsidR="00815545">
        <w:t>hile</w:t>
      </w:r>
      <w:r w:rsidR="00EC37D8">
        <w:t xml:space="preserve"> </w:t>
      </w:r>
      <w:r>
        <w:t>this is a</w:t>
      </w:r>
      <w:r w:rsidR="009F4646">
        <w:t xml:space="preserve"> relatively small area</w:t>
      </w:r>
      <w:r w:rsidR="00EC37D8">
        <w:t xml:space="preserve">, </w:t>
      </w:r>
      <w:r w:rsidR="00EC37D8" w:rsidDel="00A87576">
        <w:t>we propose</w:t>
      </w:r>
      <w:r w:rsidR="00EC37D8">
        <w:t xml:space="preserve"> to </w:t>
      </w:r>
      <w:r w:rsidR="009F4646">
        <w:t xml:space="preserve">clarify </w:t>
      </w:r>
      <w:r w:rsidR="00DD464E">
        <w:t xml:space="preserve">that </w:t>
      </w:r>
      <w:r w:rsidR="00EE1CD2">
        <w:t>the map and</w:t>
      </w:r>
      <w:r w:rsidR="00F23445">
        <w:t xml:space="preserve"> associated requirements</w:t>
      </w:r>
      <w:r w:rsidR="00C54CB3">
        <w:t xml:space="preserve"> </w:t>
      </w:r>
      <w:r>
        <w:t xml:space="preserve">to exclude stock </w:t>
      </w:r>
      <w:r w:rsidR="00EE1CD2">
        <w:t>do not apply</w:t>
      </w:r>
      <w:r w:rsidR="00DD464E">
        <w:t xml:space="preserve"> on </w:t>
      </w:r>
      <w:r w:rsidR="5C4F4C34">
        <w:t>slope</w:t>
      </w:r>
      <w:r w:rsidR="0E0B9072">
        <w:t>s</w:t>
      </w:r>
      <w:r w:rsidR="00DD464E">
        <w:t xml:space="preserve"> that are in fact greater than 10 degrees</w:t>
      </w:r>
      <w:r w:rsidR="00C54CB3">
        <w:t>.</w:t>
      </w:r>
    </w:p>
    <w:p w14:paraId="7FE04FD2" w14:textId="25688784" w:rsidR="4A35796E" w:rsidRDefault="00D746EB" w:rsidP="344B511E">
      <w:pPr>
        <w:pStyle w:val="BodyText"/>
      </w:pPr>
      <w:r>
        <w:t>We note t</w:t>
      </w:r>
      <w:r w:rsidR="000168F7">
        <w:t xml:space="preserve">here will </w:t>
      </w:r>
      <w:r w:rsidR="005C300E">
        <w:t xml:space="preserve">also </w:t>
      </w:r>
      <w:r w:rsidR="000168F7">
        <w:t xml:space="preserve">be instances where the map </w:t>
      </w:r>
      <w:r w:rsidR="007F74D8">
        <w:t>applies to</w:t>
      </w:r>
      <w:r w:rsidR="000168F7">
        <w:t xml:space="preserve"> land </w:t>
      </w:r>
      <w:r w:rsidR="00137C98">
        <w:t xml:space="preserve">with an average slope greater than the </w:t>
      </w:r>
      <w:proofErr w:type="gramStart"/>
      <w:r w:rsidR="00137C98">
        <w:t>5</w:t>
      </w:r>
      <w:r w:rsidR="008F4F8C">
        <w:t xml:space="preserve"> </w:t>
      </w:r>
      <w:r w:rsidR="00137C98">
        <w:t>degree</w:t>
      </w:r>
      <w:proofErr w:type="gramEnd"/>
      <w:r w:rsidR="00137C98">
        <w:t xml:space="preserve"> threshold used to develop the map</w:t>
      </w:r>
      <w:r w:rsidR="00C4368A">
        <w:t xml:space="preserve">, but </w:t>
      </w:r>
      <w:r w:rsidR="00012A3B">
        <w:t>less than 10</w:t>
      </w:r>
      <w:r w:rsidR="008F4F8C">
        <w:t xml:space="preserve"> </w:t>
      </w:r>
      <w:r w:rsidR="00012A3B">
        <w:t>degrees</w:t>
      </w:r>
      <w:r w:rsidR="00137C98">
        <w:t>. This is not a</w:t>
      </w:r>
      <w:r w:rsidR="000E5526">
        <w:t>n</w:t>
      </w:r>
      <w:r w:rsidR="00137C98">
        <w:t xml:space="preserve"> error – the purpose of </w:t>
      </w:r>
      <w:r w:rsidR="001249F8">
        <w:t xml:space="preserve">using a more conservative </w:t>
      </w:r>
      <w:proofErr w:type="gramStart"/>
      <w:r w:rsidR="001249F8">
        <w:t>5</w:t>
      </w:r>
      <w:r w:rsidR="000653DD">
        <w:t xml:space="preserve"> </w:t>
      </w:r>
      <w:r w:rsidR="001249F8">
        <w:t>degree</w:t>
      </w:r>
      <w:proofErr w:type="gramEnd"/>
      <w:r w:rsidR="001249F8">
        <w:t xml:space="preserve"> threshold </w:t>
      </w:r>
      <w:r w:rsidR="00686275">
        <w:t xml:space="preserve">when developing </w:t>
      </w:r>
      <w:r w:rsidR="008F4F8C">
        <w:t xml:space="preserve">the </w:t>
      </w:r>
      <w:r w:rsidR="00686275">
        <w:t xml:space="preserve">map, </w:t>
      </w:r>
      <w:r w:rsidR="001249F8">
        <w:t>was to avoid capturing land steeper than 10 degrees.</w:t>
      </w:r>
      <w:r w:rsidR="00D25919">
        <w:t xml:space="preserve"> </w:t>
      </w:r>
      <w:r w:rsidR="005C300E">
        <w:t xml:space="preserve">We </w:t>
      </w:r>
      <w:r w:rsidR="00380495">
        <w:t>have</w:t>
      </w:r>
      <w:r w:rsidR="005C300E">
        <w:t xml:space="preserve"> not propose</w:t>
      </w:r>
      <w:r w:rsidR="00380495">
        <w:t>d</w:t>
      </w:r>
      <w:r w:rsidR="005C300E">
        <w:t xml:space="preserve"> further changes to </w:t>
      </w:r>
      <w:r w:rsidR="000C5E4D">
        <w:t xml:space="preserve">the </w:t>
      </w:r>
      <w:r w:rsidR="005C300E">
        <w:t xml:space="preserve">map in </w:t>
      </w:r>
      <w:r w:rsidR="009C0CD2">
        <w:t>this respect</w:t>
      </w:r>
      <w:r w:rsidR="005C300E">
        <w:t>.</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916765" w14:paraId="13436A75" w14:textId="77777777" w:rsidTr="00BD73D3">
        <w:tc>
          <w:tcPr>
            <w:tcW w:w="0" w:type="auto"/>
            <w:shd w:val="clear" w:color="auto" w:fill="D2DDE2"/>
          </w:tcPr>
          <w:p w14:paraId="1D1EBCE3" w14:textId="3630D149" w:rsidR="00916765" w:rsidRPr="000F40F4" w:rsidRDefault="00916765" w:rsidP="00B03BFA">
            <w:pPr>
              <w:pStyle w:val="Boxheading0"/>
              <w:spacing w:after="120"/>
            </w:pPr>
            <w:r w:rsidRPr="000F40F4">
              <w:t>Question</w:t>
            </w:r>
            <w:r w:rsidR="009639C1" w:rsidRPr="000F40F4">
              <w:t>s</w:t>
            </w:r>
            <w:r w:rsidRPr="000F40F4">
              <w:t xml:space="preserve"> – Land above 10 degrees captured by the </w:t>
            </w:r>
            <w:proofErr w:type="gramStart"/>
            <w:r w:rsidR="001D2EC1" w:rsidRPr="001D2EC1">
              <w:t>map</w:t>
            </w:r>
            <w:proofErr w:type="gramEnd"/>
          </w:p>
          <w:p w14:paraId="3FEA1C10" w14:textId="7BC18AFE" w:rsidR="00651921" w:rsidRPr="000F40F4" w:rsidRDefault="00A27C3C" w:rsidP="00971CC8">
            <w:pPr>
              <w:pStyle w:val="Boxbullet"/>
              <w:numPr>
                <w:ilvl w:val="0"/>
                <w:numId w:val="17"/>
              </w:numPr>
              <w:ind w:left="720" w:hanging="397"/>
            </w:pPr>
            <w:r>
              <w:t>Do you agree that amendment</w:t>
            </w:r>
            <w:r w:rsidR="00686B24">
              <w:t>s</w:t>
            </w:r>
            <w:r>
              <w:t xml:space="preserve"> to the stock exclusion regulations should clarify that the map and associated requirements to exclude stock do not apply on slopes that are greater than 10 degrees? Why/why not?</w:t>
            </w:r>
          </w:p>
        </w:tc>
      </w:tr>
    </w:tbl>
    <w:p w14:paraId="30DDFB41" w14:textId="394A8426" w:rsidR="00E2369E" w:rsidRDefault="00E2369E" w:rsidP="002C3C13"/>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D95CC5" w14:paraId="102C4B49" w14:textId="77777777" w:rsidTr="00BD73D3">
        <w:tc>
          <w:tcPr>
            <w:tcW w:w="0" w:type="auto"/>
            <w:shd w:val="clear" w:color="auto" w:fill="D2DDE2"/>
          </w:tcPr>
          <w:p w14:paraId="515D0F38" w14:textId="76C33DD1" w:rsidR="00D95CC5" w:rsidRPr="00187595" w:rsidRDefault="00D95CC5" w:rsidP="00B03BFA">
            <w:pPr>
              <w:pStyle w:val="Boxheading0"/>
              <w:spacing w:after="120"/>
            </w:pPr>
            <w:r w:rsidRPr="00D95CC5">
              <w:t>Questions – Other issues</w:t>
            </w:r>
          </w:p>
          <w:p w14:paraId="5582A622" w14:textId="1512906D" w:rsidR="00D95CC5" w:rsidRPr="000F40F4" w:rsidRDefault="00D95CC5" w:rsidP="00971CC8">
            <w:pPr>
              <w:pStyle w:val="Boxbullet"/>
              <w:numPr>
                <w:ilvl w:val="0"/>
                <w:numId w:val="17"/>
              </w:numPr>
              <w:ind w:left="720" w:hanging="397"/>
            </w:pPr>
            <w:r w:rsidRPr="00D95CC5">
              <w:t>Are you aware of any other issues with the stock exclusion regulations that should be addressed? And if so, why?</w:t>
            </w:r>
          </w:p>
        </w:tc>
      </w:tr>
    </w:tbl>
    <w:p w14:paraId="2E218577" w14:textId="41E5D0D1" w:rsidR="00BB4FD2" w:rsidRDefault="00BB4FD2" w:rsidP="00D3584D">
      <w:pPr>
        <w:spacing w:before="0" w:after="200" w:line="276" w:lineRule="auto"/>
        <w:jc w:val="left"/>
        <w:rPr>
          <w:rFonts w:ascii="Georgia" w:eastAsiaTheme="majorEastAsia" w:hAnsi="Georgia" w:cstheme="majorBidi"/>
          <w:b/>
          <w:bCs/>
          <w:color w:val="1B556B"/>
          <w:sz w:val="36"/>
          <w:szCs w:val="26"/>
        </w:rPr>
      </w:pPr>
      <w:r>
        <w:br w:type="page"/>
      </w:r>
    </w:p>
    <w:p w14:paraId="1508893A" w14:textId="010D9472" w:rsidR="009D793D" w:rsidRDefault="009D793D" w:rsidP="00923965">
      <w:pPr>
        <w:pStyle w:val="Heading1"/>
      </w:pPr>
      <w:bookmarkStart w:id="29" w:name="_Toc132203704"/>
      <w:bookmarkStart w:id="30" w:name="_Toc137810411"/>
      <w:r>
        <w:lastRenderedPageBreak/>
        <w:t xml:space="preserve">Section </w:t>
      </w:r>
      <w:r w:rsidR="006F5690">
        <w:t>6</w:t>
      </w:r>
      <w:r>
        <w:t xml:space="preserve">: </w:t>
      </w:r>
      <w:r w:rsidR="006936A0">
        <w:t>Preliminary</w:t>
      </w:r>
      <w:r>
        <w:t xml:space="preserve"> regulatory impact analysi</w:t>
      </w:r>
      <w:r w:rsidR="006936A0">
        <w:t>s</w:t>
      </w:r>
      <w:bookmarkEnd w:id="29"/>
      <w:bookmarkEnd w:id="30"/>
    </w:p>
    <w:p w14:paraId="0B39416A" w14:textId="6E2B9CBF" w:rsidR="0056497B" w:rsidRDefault="00247E17" w:rsidP="009D793D">
      <w:pPr>
        <w:pStyle w:val="BodyText"/>
        <w:rPr>
          <w:rFonts w:ascii="Georgia" w:eastAsiaTheme="majorEastAsia" w:hAnsi="Georgia" w:cstheme="majorBidi"/>
          <w:b/>
          <w:bCs/>
          <w:color w:val="1B556B"/>
          <w:sz w:val="36"/>
          <w:szCs w:val="26"/>
        </w:rPr>
      </w:pPr>
      <w:r w:rsidRPr="000C6F6D">
        <w:t xml:space="preserve">The </w:t>
      </w:r>
      <w:hyperlink r:id="rId34" w:history="1">
        <w:r w:rsidRPr="00465EE6">
          <w:rPr>
            <w:rStyle w:val="Hyperlink"/>
          </w:rPr>
          <w:t>preliminary regulatory impact analysis</w:t>
        </w:r>
      </w:hyperlink>
      <w:r w:rsidRPr="000C6F6D">
        <w:t xml:space="preserve"> is available on the </w:t>
      </w:r>
      <w:r w:rsidRPr="00465EE6">
        <w:t>Ministry for the Environment website</w:t>
      </w:r>
      <w:r w:rsidRPr="000C6F6D">
        <w:t>.</w:t>
      </w:r>
      <w:r w:rsidR="0056497B">
        <w:br w:type="page"/>
      </w:r>
    </w:p>
    <w:p w14:paraId="30EC7E6E" w14:textId="2430F470" w:rsidR="0087467A" w:rsidRDefault="00434D5F" w:rsidP="00923965">
      <w:pPr>
        <w:pStyle w:val="Heading1"/>
      </w:pPr>
      <w:bookmarkStart w:id="31" w:name="_Toc132203705"/>
      <w:bookmarkStart w:id="32" w:name="_Toc137810412"/>
      <w:r w:rsidRPr="00B558B8">
        <w:lastRenderedPageBreak/>
        <w:t xml:space="preserve">Section </w:t>
      </w:r>
      <w:r w:rsidR="006F5690">
        <w:t>7</w:t>
      </w:r>
      <w:r w:rsidRPr="00B558B8">
        <w:t xml:space="preserve">: </w:t>
      </w:r>
      <w:r w:rsidR="0087467A" w:rsidRPr="00B558B8">
        <w:t xml:space="preserve">How to have your </w:t>
      </w:r>
      <w:proofErr w:type="gramStart"/>
      <w:r w:rsidR="0087467A" w:rsidRPr="00B558B8">
        <w:t>say</w:t>
      </w:r>
      <w:bookmarkEnd w:id="31"/>
      <w:bookmarkEnd w:id="32"/>
      <w:proofErr w:type="gramEnd"/>
    </w:p>
    <w:p w14:paraId="7373D9FA" w14:textId="6EAEC7B2" w:rsidR="001053E7" w:rsidRDefault="001053E7" w:rsidP="001053E7">
      <w:pPr>
        <w:pStyle w:val="BodyText"/>
      </w:pPr>
      <w:r>
        <w:t>The Government welcomes you</w:t>
      </w:r>
      <w:r>
        <w:t xml:space="preserve">r </w:t>
      </w:r>
      <w:r>
        <w:t>feedback on this discussion d</w:t>
      </w:r>
      <w:r w:rsidRPr="0030685E">
        <w:t xml:space="preserve">ocument. </w:t>
      </w:r>
      <w:hyperlink w:anchor="_Section_9:_Consultation" w:history="1">
        <w:r w:rsidRPr="0030685E">
          <w:rPr>
            <w:rStyle w:val="Hyperlink"/>
          </w:rPr>
          <w:t xml:space="preserve">Section </w:t>
        </w:r>
        <w:r w:rsidR="002715F9" w:rsidRPr="0030685E">
          <w:rPr>
            <w:rStyle w:val="Hyperlink"/>
          </w:rPr>
          <w:t>9</w:t>
        </w:r>
      </w:hyperlink>
      <w:r w:rsidRPr="0030685E">
        <w:t xml:space="preserve"> contains a complete list of the questions posed throughout the document. They are a guide only</w:t>
      </w:r>
      <w:r>
        <w:t xml:space="preserve"> and all comments are welcome. You do not have to answer all the questions. </w:t>
      </w:r>
    </w:p>
    <w:p w14:paraId="52AED5F9" w14:textId="70938145" w:rsidR="001053E7" w:rsidRDefault="001053E7" w:rsidP="001053E7">
      <w:pPr>
        <w:pStyle w:val="BodyText"/>
      </w:pPr>
      <w:r>
        <w:t xml:space="preserve">To ensure your point of view is clearly understood, please explain your </w:t>
      </w:r>
      <w:proofErr w:type="gramStart"/>
      <w:r>
        <w:t>rationale</w:t>
      </w:r>
      <w:proofErr w:type="gramEnd"/>
      <w:r>
        <w:t xml:space="preserve"> and provide supporting evidence where appropriate.</w:t>
      </w:r>
    </w:p>
    <w:p w14:paraId="0D571E04" w14:textId="21C944C2" w:rsidR="001053E7" w:rsidRDefault="001053E7" w:rsidP="00923965">
      <w:pPr>
        <w:pStyle w:val="Heading2"/>
      </w:pPr>
      <w:bookmarkStart w:id="33" w:name="_Toc137810413"/>
      <w:r>
        <w:t>Timeframes</w:t>
      </w:r>
      <w:bookmarkEnd w:id="33"/>
    </w:p>
    <w:p w14:paraId="4218CA1B" w14:textId="5D356CDA" w:rsidR="00CD3114" w:rsidRDefault="00CD3114" w:rsidP="00CD3114">
      <w:pPr>
        <w:pStyle w:val="BodyText"/>
      </w:pPr>
      <w:r>
        <w:t xml:space="preserve">We are accepting submissions via </w:t>
      </w:r>
      <w:hyperlink r:id="rId35" w:history="1">
        <w:r w:rsidR="00C73684" w:rsidRPr="00C73684">
          <w:rPr>
            <w:rStyle w:val="Hyperlink"/>
          </w:rPr>
          <w:t>Citizen Space</w:t>
        </w:r>
      </w:hyperlink>
      <w:r w:rsidR="00C73684">
        <w:t xml:space="preserve">, our consultation hub </w:t>
      </w:r>
      <w:r>
        <w:t xml:space="preserve">from </w:t>
      </w:r>
      <w:r w:rsidR="005E5C75">
        <w:t>19</w:t>
      </w:r>
      <w:r w:rsidR="004965F3" w:rsidRPr="004965F3">
        <w:t xml:space="preserve"> June</w:t>
      </w:r>
      <w:r w:rsidR="00640E31" w:rsidRPr="004965F3">
        <w:t xml:space="preserve"> </w:t>
      </w:r>
      <w:r w:rsidRPr="004965F3">
        <w:t xml:space="preserve">until </w:t>
      </w:r>
      <w:r w:rsidR="005E5C75">
        <w:t>1</w:t>
      </w:r>
      <w:r w:rsidR="00FF734B">
        <w:t>6</w:t>
      </w:r>
      <w:r w:rsidR="004965F3" w:rsidRPr="004965F3">
        <w:t xml:space="preserve"> July</w:t>
      </w:r>
      <w:r w:rsidR="00E20D4E" w:rsidRPr="004965F3">
        <w:t xml:space="preserve"> 2023</w:t>
      </w:r>
      <w:r>
        <w:t xml:space="preserve">. </w:t>
      </w:r>
    </w:p>
    <w:p w14:paraId="6F41B293" w14:textId="117B485F" w:rsidR="001053E7" w:rsidRDefault="00CD3114" w:rsidP="00CD3114">
      <w:pPr>
        <w:pStyle w:val="BodyText"/>
      </w:pPr>
      <w:r>
        <w:t>When the consultation period has ended, we will analyse feedback and provide advice to Ministers on next steps.</w:t>
      </w:r>
    </w:p>
    <w:p w14:paraId="0E667BF1" w14:textId="77777777" w:rsidR="00AF786A" w:rsidRDefault="00AF786A" w:rsidP="00923965">
      <w:pPr>
        <w:pStyle w:val="Heading2"/>
      </w:pPr>
      <w:bookmarkStart w:id="34" w:name="_Toc137810414"/>
      <w:r>
        <w:t>How to provide feedback</w:t>
      </w:r>
      <w:bookmarkEnd w:id="34"/>
      <w:r>
        <w:t xml:space="preserve"> </w:t>
      </w:r>
    </w:p>
    <w:p w14:paraId="0CAD7431" w14:textId="77777777" w:rsidR="00AF786A" w:rsidRDefault="00AF786A" w:rsidP="00AF786A">
      <w:pPr>
        <w:pStyle w:val="BodyText"/>
      </w:pPr>
      <w:r>
        <w:t>You can make a submission in two ways:</w:t>
      </w:r>
    </w:p>
    <w:p w14:paraId="3FAC4BDB" w14:textId="78C2CA8A" w:rsidR="00AF786A" w:rsidRDefault="4BC82B6E" w:rsidP="00AF786A">
      <w:pPr>
        <w:pStyle w:val="Bullet"/>
      </w:pPr>
      <w:r>
        <w:t xml:space="preserve">via Citizen Space, our consultation hub, available at </w:t>
      </w:r>
      <w:hyperlink r:id="rId36">
        <w:r w:rsidR="00A5427D">
          <w:rPr>
            <w:rStyle w:val="Hyperlink"/>
          </w:rPr>
          <w:t>https://consult.environment.govt.nz/freshwater/low-slope-map-for-lower-intensity-farming</w:t>
        </w:r>
      </w:hyperlink>
    </w:p>
    <w:p w14:paraId="7A56E2A4" w14:textId="105FA0E6" w:rsidR="00AF786A" w:rsidRDefault="00AF786A" w:rsidP="00AF786A">
      <w:pPr>
        <w:pStyle w:val="Bullet"/>
      </w:pPr>
      <w:r>
        <w:t xml:space="preserve">write your own submission. </w:t>
      </w:r>
    </w:p>
    <w:p w14:paraId="5D9A990E" w14:textId="7E555A3B" w:rsidR="00AF786A" w:rsidRDefault="00AF786A" w:rsidP="00AF786A">
      <w:pPr>
        <w:pStyle w:val="BodyText"/>
      </w:pPr>
      <w:r>
        <w:t>If you want to provide your own written submission</w:t>
      </w:r>
      <w:r w:rsidR="005135E3">
        <w:t>,</w:t>
      </w:r>
      <w:r>
        <w:t xml:space="preserve"> you can supply this as an uploaded file in Citizen Space. </w:t>
      </w:r>
    </w:p>
    <w:p w14:paraId="6F9AC752" w14:textId="585CB840" w:rsidR="00AF786A" w:rsidRDefault="00AF786A" w:rsidP="00AF786A">
      <w:pPr>
        <w:pStyle w:val="BodyText"/>
      </w:pPr>
      <w:r>
        <w:t>We ask please that you don’t email or post submissions because this makes analysis more difficult. However, if you need to</w:t>
      </w:r>
      <w:r w:rsidR="005E662B">
        <w:t>,</w:t>
      </w:r>
      <w:r>
        <w:t xml:space="preserve"> please send written submissions to </w:t>
      </w:r>
      <w:r w:rsidRPr="008F2778">
        <w:rPr>
          <w:i/>
          <w:iCs/>
        </w:rPr>
        <w:t>Stock Exclusion</w:t>
      </w:r>
      <w:r w:rsidR="008F2778" w:rsidRPr="008F2778">
        <w:rPr>
          <w:i/>
          <w:iCs/>
        </w:rPr>
        <w:t xml:space="preserve"> </w:t>
      </w:r>
      <w:r w:rsidRPr="008F2778">
        <w:rPr>
          <w:i/>
          <w:iCs/>
        </w:rPr>
        <w:t xml:space="preserve">Regulations: </w:t>
      </w:r>
      <w:r w:rsidR="008F2778">
        <w:rPr>
          <w:i/>
          <w:iCs/>
        </w:rPr>
        <w:t xml:space="preserve">exception </w:t>
      </w:r>
      <w:r w:rsidR="002D1C19">
        <w:rPr>
          <w:i/>
          <w:iCs/>
        </w:rPr>
        <w:t>from</w:t>
      </w:r>
      <w:r w:rsidRPr="008F2778">
        <w:rPr>
          <w:i/>
          <w:iCs/>
        </w:rPr>
        <w:t xml:space="preserve"> the low slope map</w:t>
      </w:r>
      <w:r>
        <w:t>, Ministry for the Environment, PO Box 10362, Wellington 6143 and include:</w:t>
      </w:r>
    </w:p>
    <w:p w14:paraId="1FDD8748" w14:textId="0422A247" w:rsidR="00AF786A" w:rsidRDefault="00AF786A" w:rsidP="00923965">
      <w:pPr>
        <w:pStyle w:val="Bullet"/>
      </w:pPr>
      <w:r>
        <w:t>your name or organisation</w:t>
      </w:r>
    </w:p>
    <w:p w14:paraId="109B9D9D" w14:textId="50BB9CCA" w:rsidR="00AF786A" w:rsidRDefault="00AF786A" w:rsidP="00923965">
      <w:pPr>
        <w:pStyle w:val="Bullet"/>
      </w:pPr>
      <w:r>
        <w:t>your postal address</w:t>
      </w:r>
    </w:p>
    <w:p w14:paraId="3CFA5C50" w14:textId="487AC7ED" w:rsidR="00AF786A" w:rsidRDefault="00AF786A" w:rsidP="00923965">
      <w:pPr>
        <w:pStyle w:val="Bullet"/>
      </w:pPr>
      <w:r>
        <w:t xml:space="preserve">your telephone </w:t>
      </w:r>
      <w:proofErr w:type="gramStart"/>
      <w:r>
        <w:t>number</w:t>
      </w:r>
      <w:proofErr w:type="gramEnd"/>
    </w:p>
    <w:p w14:paraId="6BB43F74" w14:textId="2954A112" w:rsidR="00AF786A" w:rsidRDefault="00AF786A" w:rsidP="00923965">
      <w:pPr>
        <w:pStyle w:val="Bullet"/>
      </w:pPr>
      <w:r>
        <w:t>your email address.</w:t>
      </w:r>
    </w:p>
    <w:p w14:paraId="7CF32F89" w14:textId="1DCE4EE5" w:rsidR="00AF786A" w:rsidRDefault="00AF786A" w:rsidP="00AF786A">
      <w:pPr>
        <w:pStyle w:val="BodyText"/>
      </w:pPr>
      <w:r>
        <w:t xml:space="preserve">If you are emailing your feedback, send it to </w:t>
      </w:r>
      <w:hyperlink r:id="rId37" w:history="1">
        <w:r w:rsidR="008F2778" w:rsidRPr="00857BB9">
          <w:rPr>
            <w:rStyle w:val="Hyperlink"/>
          </w:rPr>
          <w:t>stockexclusion@mfe.govt.nz</w:t>
        </w:r>
      </w:hyperlink>
      <w:r w:rsidR="008F2778">
        <w:t xml:space="preserve"> </w:t>
      </w:r>
      <w:r>
        <w:t>as a:</w:t>
      </w:r>
    </w:p>
    <w:p w14:paraId="18739847" w14:textId="0B62DCFA" w:rsidR="00AF786A" w:rsidRDefault="00AF786A" w:rsidP="008F2778">
      <w:pPr>
        <w:pStyle w:val="Bullet"/>
      </w:pPr>
      <w:r>
        <w:t>PDF, or</w:t>
      </w:r>
    </w:p>
    <w:p w14:paraId="25A598DD" w14:textId="555DA3C7" w:rsidR="00AF786A" w:rsidRDefault="00AF786A" w:rsidP="008F2778">
      <w:pPr>
        <w:pStyle w:val="Bullet"/>
      </w:pPr>
      <w:r>
        <w:t>Microsoft Word document (2003 or later version).</w:t>
      </w:r>
    </w:p>
    <w:p w14:paraId="241A7046" w14:textId="1037B2AD" w:rsidR="00AF786A" w:rsidRDefault="00AF786A" w:rsidP="00AF786A">
      <w:pPr>
        <w:pStyle w:val="BodyText"/>
      </w:pPr>
      <w:r>
        <w:t xml:space="preserve">Submissions close at 5 pm, </w:t>
      </w:r>
      <w:r w:rsidR="001D4BB9">
        <w:t>Sunday</w:t>
      </w:r>
      <w:r w:rsidR="00AE6166" w:rsidRPr="00AE6166">
        <w:t xml:space="preserve"> </w:t>
      </w:r>
      <w:r w:rsidR="00FF734B">
        <w:t>16</w:t>
      </w:r>
      <w:r w:rsidR="00AE6166" w:rsidRPr="00AE6166">
        <w:t xml:space="preserve"> July</w:t>
      </w:r>
      <w:r w:rsidR="008F2778" w:rsidRPr="00AE6166">
        <w:t xml:space="preserve"> 2023</w:t>
      </w:r>
      <w:r w:rsidR="008F2778">
        <w:t>.</w:t>
      </w:r>
    </w:p>
    <w:p w14:paraId="78BEF5BC" w14:textId="77777777" w:rsidR="00212E3D" w:rsidRDefault="00212E3D">
      <w:pPr>
        <w:spacing w:before="0" w:after="200" w:line="276" w:lineRule="auto"/>
        <w:jc w:val="left"/>
        <w:rPr>
          <w:rFonts w:ascii="Georgia" w:eastAsiaTheme="majorEastAsia" w:hAnsi="Georgia" w:cstheme="majorBidi"/>
          <w:b/>
          <w:bCs/>
          <w:color w:val="1B556B"/>
          <w:sz w:val="36"/>
          <w:szCs w:val="26"/>
        </w:rPr>
      </w:pPr>
      <w:r>
        <w:br w:type="page"/>
      </w:r>
    </w:p>
    <w:p w14:paraId="2998ED26" w14:textId="51CB2107" w:rsidR="0045751B" w:rsidRDefault="0045751B" w:rsidP="00923965">
      <w:pPr>
        <w:pStyle w:val="Heading2"/>
      </w:pPr>
      <w:bookmarkStart w:id="35" w:name="_Toc137810415"/>
      <w:r>
        <w:lastRenderedPageBreak/>
        <w:t>More information</w:t>
      </w:r>
      <w:bookmarkEnd w:id="35"/>
    </w:p>
    <w:p w14:paraId="6ACE9116" w14:textId="77777777" w:rsidR="0045751B" w:rsidRDefault="0045751B" w:rsidP="0045751B">
      <w:pPr>
        <w:pStyle w:val="BodyText"/>
      </w:pPr>
      <w:r>
        <w:t>Please direct any queries to:</w:t>
      </w:r>
    </w:p>
    <w:p w14:paraId="11A0E15F" w14:textId="7E9CF823" w:rsidR="0045751B" w:rsidRDefault="0045751B" w:rsidP="00D3584D">
      <w:pPr>
        <w:pStyle w:val="Bullet"/>
      </w:pPr>
      <w:r>
        <w:t xml:space="preserve">Email: </w:t>
      </w:r>
      <w:hyperlink r:id="rId38">
        <w:r w:rsidRPr="6083AB18">
          <w:rPr>
            <w:rStyle w:val="Hyperlink"/>
          </w:rPr>
          <w:t>stockexclusion@mfe.govt.nz</w:t>
        </w:r>
      </w:hyperlink>
      <w:r>
        <w:t xml:space="preserve"> </w:t>
      </w:r>
    </w:p>
    <w:p w14:paraId="700B75C5" w14:textId="3FD2418D" w:rsidR="0045751B" w:rsidRDefault="0045751B" w:rsidP="00D3584D">
      <w:pPr>
        <w:pStyle w:val="Bullet"/>
      </w:pPr>
      <w:r>
        <w:t>Postal: Stock Exclusion Regulations: proposed changes to the low slope map consultation Ministry for the Environment, PO Box 10362, Wellington 6143.</w:t>
      </w:r>
    </w:p>
    <w:p w14:paraId="7FC3A774" w14:textId="77777777" w:rsidR="0045751B" w:rsidRDefault="0045751B" w:rsidP="00923965">
      <w:pPr>
        <w:pStyle w:val="Heading2"/>
      </w:pPr>
      <w:bookmarkStart w:id="36" w:name="_Toc137810416"/>
      <w:r>
        <w:t xml:space="preserve">Publishing and releasing </w:t>
      </w:r>
      <w:proofErr w:type="gramStart"/>
      <w:r>
        <w:t>submissions</w:t>
      </w:r>
      <w:bookmarkEnd w:id="36"/>
      <w:proofErr w:type="gramEnd"/>
    </w:p>
    <w:p w14:paraId="41EE23C7" w14:textId="328A90A7" w:rsidR="0045751B" w:rsidRDefault="0045751B" w:rsidP="0045751B">
      <w:pPr>
        <w:pStyle w:val="BodyText"/>
      </w:pPr>
      <w:r>
        <w:t xml:space="preserve">All or part of any written comments (including names of submitters) may be published on the Ministry for the Environment’s website, </w:t>
      </w:r>
      <w:r w:rsidRPr="007C3F6B">
        <w:rPr>
          <w:rStyle w:val="Hyperlink"/>
        </w:rPr>
        <w:t>environment.govt.n</w:t>
      </w:r>
      <w:r w:rsidR="007C3F6B" w:rsidRPr="007C3F6B">
        <w:rPr>
          <w:rStyle w:val="Hyperlink"/>
        </w:rPr>
        <w:t>z</w:t>
      </w:r>
      <w:r w:rsidR="007C3F6B" w:rsidRPr="007C3F6B">
        <w:rPr>
          <w:rStyle w:val="Hyperlink"/>
          <w:color w:val="000000" w:themeColor="text1"/>
        </w:rPr>
        <w:t>.</w:t>
      </w:r>
      <w:r w:rsidR="007C3F6B">
        <w:t xml:space="preserve"> </w:t>
      </w:r>
      <w:r>
        <w:t>Unless you clearly specify</w:t>
      </w:r>
      <w:r w:rsidR="007C3F6B">
        <w:t xml:space="preserve"> </w:t>
      </w:r>
      <w:r>
        <w:t>otherwise in your submission, the Ministry will consider that you have consented to website</w:t>
      </w:r>
      <w:r w:rsidR="007C3F6B">
        <w:t xml:space="preserve"> </w:t>
      </w:r>
      <w:r>
        <w:t>posting of both your submission and your name.</w:t>
      </w:r>
    </w:p>
    <w:p w14:paraId="3D0A83E1" w14:textId="7CD3833E" w:rsidR="0045751B" w:rsidRDefault="0045751B" w:rsidP="0045751B">
      <w:pPr>
        <w:pStyle w:val="BodyText"/>
      </w:pPr>
      <w:r>
        <w:t xml:space="preserve">Contents of submissions may be released to the public under the Official Information Act 1982 </w:t>
      </w:r>
      <w:r w:rsidR="007C3F6B">
        <w:t>f</w:t>
      </w:r>
      <w:r>
        <w:t xml:space="preserve">ollowing requests to the Ministry for the Environment. Please advise if </w:t>
      </w:r>
      <w:r w:rsidR="007C3F6B">
        <w:t>y</w:t>
      </w:r>
      <w:r>
        <w:t xml:space="preserve">ou have any objection to the release of any information contained in a submission and, </w:t>
      </w:r>
      <w:proofErr w:type="gramStart"/>
      <w:r w:rsidR="003273CB">
        <w:t>in particular</w:t>
      </w:r>
      <w:r>
        <w:t>, which</w:t>
      </w:r>
      <w:proofErr w:type="gramEnd"/>
      <w:r>
        <w:t xml:space="preserve"> part(s) you consider should be withheld, together with the reason(s) for</w:t>
      </w:r>
      <w:r w:rsidR="007C3F6B">
        <w:t xml:space="preserve"> </w:t>
      </w:r>
      <w:r>
        <w:t xml:space="preserve">withholding the information. We will </w:t>
      </w:r>
      <w:proofErr w:type="gramStart"/>
      <w:r>
        <w:t>take into account</w:t>
      </w:r>
      <w:proofErr w:type="gramEnd"/>
      <w:r>
        <w:t xml:space="preserve"> all such objections when responding to requests for copies of, and information on, submissions to this document under the Official Information Act. </w:t>
      </w:r>
    </w:p>
    <w:p w14:paraId="2E849B65" w14:textId="068E20EE" w:rsidR="0045751B" w:rsidRPr="001053E7" w:rsidRDefault="0045751B" w:rsidP="0045751B">
      <w:pPr>
        <w:pStyle w:val="BodyText"/>
      </w:pPr>
      <w:r>
        <w:t>The Privacy Act 2020 applies certain principles about the collection, use and disclosure of</w:t>
      </w:r>
      <w:r w:rsidR="007C3F6B">
        <w:t xml:space="preserve"> </w:t>
      </w:r>
      <w:r>
        <w:t>information about individuals by various agencies, including the Ministry for the Environment.</w:t>
      </w:r>
      <w:r w:rsidR="007C3F6B">
        <w:t xml:space="preserve"> </w:t>
      </w:r>
      <w:r>
        <w:t>It governs access by individuals to information about themselves held by agencies. Any</w:t>
      </w:r>
      <w:r w:rsidR="007C3F6B">
        <w:t xml:space="preserve"> </w:t>
      </w:r>
      <w:r>
        <w:t xml:space="preserve">personal information you supply to the Ministry </w:t>
      </w:r>
      <w:proofErr w:type="gramStart"/>
      <w:r>
        <w:t>in the course of</w:t>
      </w:r>
      <w:proofErr w:type="gramEnd"/>
      <w:r>
        <w:t xml:space="preserve"> making a submission will be</w:t>
      </w:r>
      <w:r w:rsidR="007C3F6B">
        <w:t xml:space="preserve"> </w:t>
      </w:r>
      <w:r>
        <w:t>used by the Ministry only in relation to the matters covered by this document. Please clearly</w:t>
      </w:r>
      <w:r w:rsidR="007C3F6B">
        <w:t xml:space="preserve"> </w:t>
      </w:r>
      <w:r>
        <w:t>indicate in your submission if you do not wish your name to be included in any summary of submissions that the Ministry may publish.</w:t>
      </w:r>
    </w:p>
    <w:p w14:paraId="7CA6EECD" w14:textId="77777777" w:rsidR="00DB3E28" w:rsidRDefault="00DB3E28">
      <w:pPr>
        <w:spacing w:before="0" w:after="200" w:line="276" w:lineRule="auto"/>
        <w:jc w:val="left"/>
        <w:rPr>
          <w:rFonts w:ascii="Georgia" w:eastAsiaTheme="majorEastAsia" w:hAnsi="Georgia" w:cstheme="majorBidi"/>
          <w:b/>
          <w:bCs/>
          <w:color w:val="1B556B"/>
          <w:sz w:val="36"/>
          <w:szCs w:val="26"/>
        </w:rPr>
      </w:pPr>
      <w:r>
        <w:br w:type="page"/>
      </w:r>
    </w:p>
    <w:p w14:paraId="685E3BA8" w14:textId="4735CE54" w:rsidR="0087467A" w:rsidRDefault="00434D5F" w:rsidP="00923965">
      <w:pPr>
        <w:pStyle w:val="Heading1"/>
      </w:pPr>
      <w:bookmarkStart w:id="37" w:name="_Toc132203706"/>
      <w:bookmarkStart w:id="38" w:name="_Toc137810417"/>
      <w:r w:rsidRPr="00EB649D">
        <w:lastRenderedPageBreak/>
        <w:t xml:space="preserve">Section </w:t>
      </w:r>
      <w:r w:rsidR="006F5690">
        <w:t>8</w:t>
      </w:r>
      <w:r w:rsidRPr="00EB649D">
        <w:t xml:space="preserve">: </w:t>
      </w:r>
      <w:r w:rsidR="0087467A" w:rsidRPr="00EB649D">
        <w:t>Glossary</w:t>
      </w:r>
      <w:bookmarkEnd w:id="37"/>
      <w:bookmarkEnd w:id="38"/>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2126"/>
        <w:gridCol w:w="6379"/>
      </w:tblGrid>
      <w:tr w:rsidR="00944FFC" w:rsidRPr="006B77BB" w14:paraId="08F8EF66" w14:textId="77777777" w:rsidTr="581BA2E8">
        <w:tc>
          <w:tcPr>
            <w:tcW w:w="1250" w:type="pct"/>
            <w:shd w:val="clear" w:color="auto" w:fill="1B556B" w:themeFill="accent1"/>
          </w:tcPr>
          <w:p w14:paraId="15CE2593" w14:textId="7C14CC90" w:rsidR="00944FFC" w:rsidRPr="00944FFC" w:rsidRDefault="00944FFC">
            <w:pPr>
              <w:pStyle w:val="TableText"/>
              <w:rPr>
                <w:color w:val="FFFFFF" w:themeColor="background1"/>
              </w:rPr>
            </w:pPr>
            <w:r w:rsidRPr="00944FFC">
              <w:rPr>
                <w:color w:val="FFFFFF" w:themeColor="background1"/>
              </w:rPr>
              <w:t>Term</w:t>
            </w:r>
          </w:p>
        </w:tc>
        <w:tc>
          <w:tcPr>
            <w:tcW w:w="3750" w:type="pct"/>
            <w:shd w:val="clear" w:color="auto" w:fill="1B556B" w:themeFill="accent1"/>
          </w:tcPr>
          <w:p w14:paraId="208427D6" w14:textId="1DF627A0" w:rsidR="00944FFC" w:rsidRPr="00944FFC" w:rsidRDefault="00944FFC">
            <w:pPr>
              <w:pStyle w:val="TableText"/>
              <w:rPr>
                <w:color w:val="FFFFFF" w:themeColor="background1"/>
              </w:rPr>
            </w:pPr>
            <w:r w:rsidRPr="00944FFC">
              <w:rPr>
                <w:color w:val="FFFFFF" w:themeColor="background1"/>
              </w:rPr>
              <w:t>Definition</w:t>
            </w:r>
          </w:p>
        </w:tc>
      </w:tr>
      <w:tr w:rsidR="00944FFC" w:rsidRPr="006B77BB" w14:paraId="60AF7624" w14:textId="77777777">
        <w:tc>
          <w:tcPr>
            <w:tcW w:w="1250" w:type="pct"/>
            <w:shd w:val="clear" w:color="auto" w:fill="auto"/>
          </w:tcPr>
          <w:p w14:paraId="1A4CCF7B" w14:textId="226C25A3" w:rsidR="00944FFC" w:rsidRPr="005D7DE4" w:rsidRDefault="00C62663">
            <w:pPr>
              <w:pStyle w:val="TableText"/>
              <w:rPr>
                <w:b/>
                <w:bCs/>
              </w:rPr>
            </w:pPr>
            <w:r>
              <w:rPr>
                <w:b/>
                <w:bCs/>
              </w:rPr>
              <w:t>Freshwater farm plans</w:t>
            </w:r>
          </w:p>
        </w:tc>
        <w:tc>
          <w:tcPr>
            <w:tcW w:w="3750" w:type="pct"/>
            <w:shd w:val="clear" w:color="auto" w:fill="auto"/>
          </w:tcPr>
          <w:p w14:paraId="0FC055FD" w14:textId="1CB9F3B8" w:rsidR="00944FFC" w:rsidRPr="003F2366" w:rsidRDefault="00135033">
            <w:pPr>
              <w:pStyle w:val="TableText"/>
            </w:pPr>
            <w:r>
              <w:t>A</w:t>
            </w:r>
            <w:r w:rsidR="00C62663" w:rsidRPr="00C62663">
              <w:t xml:space="preserve"> legal instrument established under regulations made under Part 9A of the Resource Management Act 1991.</w:t>
            </w:r>
          </w:p>
        </w:tc>
      </w:tr>
      <w:tr w:rsidR="005439B8" w:rsidRPr="006B77BB" w14:paraId="397BA399" w14:textId="77777777" w:rsidTr="581BA2E8">
        <w:tc>
          <w:tcPr>
            <w:tcW w:w="1250" w:type="pct"/>
            <w:shd w:val="clear" w:color="auto" w:fill="auto"/>
          </w:tcPr>
          <w:p w14:paraId="3A52D75A" w14:textId="420347D3" w:rsidR="005439B8" w:rsidRDefault="005439B8" w:rsidP="005439B8">
            <w:pPr>
              <w:pStyle w:val="TableText"/>
              <w:rPr>
                <w:b/>
                <w:bCs/>
              </w:rPr>
            </w:pPr>
            <w:r w:rsidRPr="00543C19">
              <w:rPr>
                <w:b/>
                <w:bCs/>
              </w:rPr>
              <w:t>Livestock</w:t>
            </w:r>
          </w:p>
        </w:tc>
        <w:tc>
          <w:tcPr>
            <w:tcW w:w="3750" w:type="pct"/>
            <w:shd w:val="clear" w:color="auto" w:fill="auto"/>
          </w:tcPr>
          <w:p w14:paraId="171C7330" w14:textId="732D07F0" w:rsidR="005439B8" w:rsidRDefault="00074EB5" w:rsidP="005439B8">
            <w:pPr>
              <w:pStyle w:val="TableText"/>
            </w:pPr>
            <w:r>
              <w:t>D</w:t>
            </w:r>
            <w:r w:rsidR="005439B8" w:rsidRPr="005652CE">
              <w:t>airy cattle, dairy support cattle, pigs, beef cattle, and deer (unless otherwise specified) regulated under the stock exclusion regulations (it does not include feral animals).</w:t>
            </w:r>
          </w:p>
        </w:tc>
      </w:tr>
      <w:tr w:rsidR="00ED0D5F" w:rsidRPr="006B77BB" w14:paraId="2EE4A792" w14:textId="77777777" w:rsidTr="581BA2E8">
        <w:tc>
          <w:tcPr>
            <w:tcW w:w="1250" w:type="pct"/>
            <w:shd w:val="clear" w:color="auto" w:fill="auto"/>
          </w:tcPr>
          <w:p w14:paraId="212C2F8B" w14:textId="5C275A3F" w:rsidR="00ED0D5F" w:rsidRPr="00543C19" w:rsidRDefault="00ED0D5F" w:rsidP="00ED0D5F">
            <w:pPr>
              <w:pStyle w:val="TableText"/>
              <w:rPr>
                <w:b/>
                <w:bCs/>
              </w:rPr>
            </w:pPr>
            <w:r>
              <w:rPr>
                <w:b/>
              </w:rPr>
              <w:t>Lower intensity</w:t>
            </w:r>
            <w:r w:rsidRPr="00B05C22">
              <w:rPr>
                <w:b/>
              </w:rPr>
              <w:t xml:space="preserve"> farming</w:t>
            </w:r>
          </w:p>
        </w:tc>
        <w:tc>
          <w:tcPr>
            <w:tcW w:w="3750" w:type="pct"/>
            <w:shd w:val="clear" w:color="auto" w:fill="auto"/>
          </w:tcPr>
          <w:p w14:paraId="3728AF95" w14:textId="6CBE1AFF" w:rsidR="00ED0D5F" w:rsidRDefault="00ED0D5F" w:rsidP="00ED0D5F">
            <w:pPr>
              <w:pStyle w:val="TableText"/>
            </w:pPr>
            <w:r w:rsidRPr="00B05C22">
              <w:t>Areas used for low-intensity pastoral systems which are generally stocked at a low rate. The parameters that determine what is classified as a ’low’ stocking rate have yet to be defined.</w:t>
            </w:r>
          </w:p>
        </w:tc>
      </w:tr>
      <w:tr w:rsidR="00ED0D5F" w:rsidRPr="006B77BB" w14:paraId="6101AD57" w14:textId="77777777">
        <w:tc>
          <w:tcPr>
            <w:tcW w:w="1250" w:type="pct"/>
            <w:shd w:val="clear" w:color="auto" w:fill="auto"/>
          </w:tcPr>
          <w:p w14:paraId="034A586C" w14:textId="4C034A4A" w:rsidR="00ED0D5F" w:rsidRPr="005D7DE4" w:rsidRDefault="00ED0D5F" w:rsidP="00ED0D5F">
            <w:pPr>
              <w:pStyle w:val="TableText"/>
              <w:rPr>
                <w:b/>
                <w:bCs/>
              </w:rPr>
            </w:pPr>
            <w:r w:rsidRPr="00F60179">
              <w:rPr>
                <w:b/>
              </w:rPr>
              <w:t>Permanent fence</w:t>
            </w:r>
          </w:p>
        </w:tc>
        <w:tc>
          <w:tcPr>
            <w:tcW w:w="3750" w:type="pct"/>
            <w:shd w:val="clear" w:color="auto" w:fill="auto"/>
          </w:tcPr>
          <w:p w14:paraId="024582EE" w14:textId="131B2AA5" w:rsidR="00ED0D5F" w:rsidRPr="00F60179" w:rsidRDefault="00ED0D5F" w:rsidP="00ED0D5F">
            <w:pPr>
              <w:pStyle w:val="TableText"/>
            </w:pPr>
            <w:r>
              <w:t>In the Resource Management (Stock Exclusions) Regulations 2020 (Schedule 1, Part 1), permanent fence is defined as:</w:t>
            </w:r>
          </w:p>
          <w:p w14:paraId="3FBCA2A7" w14:textId="31026E13" w:rsidR="00ED0D5F" w:rsidRPr="00F60179" w:rsidRDefault="00ED0D5F" w:rsidP="00ED0D5F">
            <w:pPr>
              <w:pStyle w:val="TableDash"/>
              <w:numPr>
                <w:ilvl w:val="0"/>
                <w:numId w:val="19"/>
              </w:numPr>
            </w:pPr>
            <w:r w:rsidRPr="00F60179">
              <w:t>a post and batten fence with driven or dug fence posts; or</w:t>
            </w:r>
          </w:p>
          <w:p w14:paraId="42B8B15E" w14:textId="6F0D000E" w:rsidR="00ED0D5F" w:rsidRPr="00F60179" w:rsidRDefault="00ED0D5F" w:rsidP="00ED0D5F">
            <w:pPr>
              <w:pStyle w:val="TableDash"/>
              <w:numPr>
                <w:ilvl w:val="0"/>
                <w:numId w:val="19"/>
              </w:numPr>
            </w:pPr>
            <w:r w:rsidRPr="00F60179">
              <w:t xml:space="preserve">an electric fence with at least 2 electrified wires and driven or dug fence </w:t>
            </w:r>
            <w:proofErr w:type="gramStart"/>
            <w:r w:rsidRPr="00F60179">
              <w:t>posts;</w:t>
            </w:r>
            <w:proofErr w:type="gramEnd"/>
            <w:r w:rsidRPr="00F60179">
              <w:t xml:space="preserve"> or</w:t>
            </w:r>
          </w:p>
          <w:p w14:paraId="562EEB31" w14:textId="15420F87" w:rsidR="00ED0D5F" w:rsidRPr="00DC7596" w:rsidRDefault="00ED0D5F" w:rsidP="00ED0D5F">
            <w:pPr>
              <w:pStyle w:val="TableDash"/>
              <w:numPr>
                <w:ilvl w:val="0"/>
                <w:numId w:val="19"/>
              </w:numPr>
            </w:pPr>
            <w:r>
              <w:t xml:space="preserve">a deer </w:t>
            </w:r>
            <w:proofErr w:type="gramStart"/>
            <w:r>
              <w:t>fence</w:t>
            </w:r>
            <w:proofErr w:type="gramEnd"/>
            <w:r>
              <w:t>.</w:t>
            </w:r>
          </w:p>
        </w:tc>
      </w:tr>
      <w:tr w:rsidR="00ED0D5F" w:rsidRPr="006B77BB" w14:paraId="44AE49E1" w14:textId="77777777">
        <w:tc>
          <w:tcPr>
            <w:tcW w:w="1250" w:type="pct"/>
            <w:shd w:val="clear" w:color="auto" w:fill="auto"/>
          </w:tcPr>
          <w:p w14:paraId="7C176ED0" w14:textId="77777777" w:rsidR="00ED0D5F" w:rsidRPr="007C2A80" w:rsidRDefault="00ED0D5F" w:rsidP="00ED0D5F">
            <w:pPr>
              <w:pStyle w:val="TableText"/>
              <w:rPr>
                <w:b/>
                <w:bCs/>
              </w:rPr>
            </w:pPr>
            <w:r w:rsidRPr="007C2A80">
              <w:rPr>
                <w:b/>
                <w:bCs/>
              </w:rPr>
              <w:t xml:space="preserve">Wide river </w:t>
            </w:r>
          </w:p>
          <w:p w14:paraId="56F97B77" w14:textId="77777777" w:rsidR="00ED0D5F" w:rsidRPr="005D7DE4" w:rsidRDefault="00ED0D5F" w:rsidP="00ED0D5F">
            <w:pPr>
              <w:pStyle w:val="TableText"/>
              <w:rPr>
                <w:b/>
                <w:bCs/>
              </w:rPr>
            </w:pPr>
          </w:p>
        </w:tc>
        <w:tc>
          <w:tcPr>
            <w:tcW w:w="3750" w:type="pct"/>
            <w:shd w:val="clear" w:color="auto" w:fill="auto"/>
          </w:tcPr>
          <w:p w14:paraId="621C30A8" w14:textId="77777777" w:rsidR="00ED0D5F" w:rsidRPr="007C2A80" w:rsidRDefault="00ED0D5F" w:rsidP="00ED0D5F">
            <w:pPr>
              <w:pStyle w:val="TableText"/>
            </w:pPr>
            <w:r w:rsidRPr="007C2A80">
              <w:t>This is defined in the stock exclusion regulations as a river (as defined in the Resource Management Act 1991) with a bed that is wider than 1 metre anywhere in a land parcel.</w:t>
            </w:r>
          </w:p>
          <w:p w14:paraId="48764C84" w14:textId="1DE1E9DF" w:rsidR="00ED0D5F" w:rsidRPr="007C2A80" w:rsidRDefault="00ED0D5F" w:rsidP="00ED0D5F">
            <w:pPr>
              <w:pStyle w:val="TableText"/>
            </w:pPr>
            <w:r w:rsidRPr="007C2A80">
              <w:t>Some confusion has occurred about the definition of wide river, and related concerns have been raised about what it means for stock exclusion requirements.</w:t>
            </w:r>
          </w:p>
          <w:p w14:paraId="3AD87E37" w14:textId="77777777" w:rsidR="00ED0D5F" w:rsidRPr="007C2A80" w:rsidRDefault="00ED0D5F" w:rsidP="00ED0D5F">
            <w:pPr>
              <w:pStyle w:val="TableText"/>
            </w:pPr>
            <w:r w:rsidRPr="007C2A80">
              <w:t>The definition of wide river only means that a river with a bed that is at any point in a land parcel wider than 1 metre is a wide river.</w:t>
            </w:r>
          </w:p>
          <w:p w14:paraId="44377651" w14:textId="7800FE8B" w:rsidR="00ED0D5F" w:rsidRPr="007C2A80" w:rsidRDefault="00ED0D5F" w:rsidP="00ED0D5F">
            <w:pPr>
              <w:pStyle w:val="TableText"/>
            </w:pPr>
            <w:r w:rsidRPr="007C2A80">
              <w:t xml:space="preserve">For the avoidance of doubt, the definition of wide river does not, on its own, trigger a requirement to exclude beef cattle and deer. </w:t>
            </w:r>
          </w:p>
          <w:p w14:paraId="30EE3E9A" w14:textId="19AD28C1" w:rsidR="00ED0D5F" w:rsidRPr="007C2A80" w:rsidRDefault="00ED0D5F" w:rsidP="00ED0D5F">
            <w:pPr>
              <w:pStyle w:val="TableText"/>
            </w:pPr>
            <w:r w:rsidRPr="007C2A80">
              <w:t>The requirement to exclude beef cattle and deer from</w:t>
            </w:r>
            <w:r w:rsidRPr="007C2A80" w:rsidDel="007B5864">
              <w:t xml:space="preserve"> </w:t>
            </w:r>
            <w:r w:rsidRPr="007C2A80">
              <w:t>waterways applies only on land that is included in the low slope map: it does not apply to sections of a wide river that are outside the low slope map (</w:t>
            </w:r>
            <w:proofErr w:type="spellStart"/>
            <w:r w:rsidRPr="007C2A80">
              <w:t>ie</w:t>
            </w:r>
            <w:proofErr w:type="spellEnd"/>
            <w:r w:rsidRPr="007C2A80">
              <w:t>, the map only requires stock to be excluded from accessing a wide river along the length of that river that is inside the map).</w:t>
            </w:r>
          </w:p>
          <w:p w14:paraId="154AB328" w14:textId="055027CD" w:rsidR="00ED0D5F" w:rsidRPr="007C2A80" w:rsidRDefault="00ED0D5F" w:rsidP="00ED0D5F">
            <w:pPr>
              <w:pStyle w:val="TableText"/>
            </w:pPr>
            <w:r w:rsidRPr="007C2A80">
              <w:t xml:space="preserve">This means that requirements may apply to a river with a bed less than 1 metre wide in the low slope </w:t>
            </w:r>
            <w:proofErr w:type="gramStart"/>
            <w:r w:rsidRPr="007C2A80">
              <w:t>map, if</w:t>
            </w:r>
            <w:proofErr w:type="gramEnd"/>
            <w:r w:rsidRPr="007C2A80">
              <w:t xml:space="preserve"> the bed of that river is wider than 1 metre within the land parcel.</w:t>
            </w:r>
          </w:p>
          <w:p w14:paraId="256CCCBB" w14:textId="77777777" w:rsidR="00ED0D5F" w:rsidRPr="007C2A80" w:rsidRDefault="00ED0D5F" w:rsidP="00ED0D5F">
            <w:pPr>
              <w:pStyle w:val="TableText"/>
            </w:pPr>
            <w:r w:rsidRPr="007C2A80">
              <w:t xml:space="preserve">This gives effect to the intent of the low slope map, which is to protect waterways that are likely to be under the most pressure from stock. </w:t>
            </w:r>
          </w:p>
          <w:p w14:paraId="3C0270CD" w14:textId="7267F522" w:rsidR="00ED0D5F" w:rsidRPr="003F2366" w:rsidRDefault="00ED0D5F" w:rsidP="00ED0D5F">
            <w:pPr>
              <w:pStyle w:val="TableText"/>
            </w:pPr>
            <w:r w:rsidRPr="007C2A80">
              <w:t>The intent is also to avoid the opposite problem: capturing waterways that are unlikely to be under high pressure from stock. These could, for example, be areas of a land parcel at altitudes over 500 metres, and/or with depleted grassland or tall tussock land covers</w:t>
            </w:r>
          </w:p>
        </w:tc>
      </w:tr>
    </w:tbl>
    <w:p w14:paraId="20FF40E3" w14:textId="77777777" w:rsidR="003D542E" w:rsidRPr="003D542E" w:rsidRDefault="003D542E" w:rsidP="003D542E">
      <w:pPr>
        <w:pStyle w:val="BodyText"/>
      </w:pPr>
    </w:p>
    <w:p w14:paraId="7E26D2B0" w14:textId="1567224D" w:rsidR="0087467A" w:rsidRPr="00EF40D5" w:rsidRDefault="00DB3E28" w:rsidP="00CE5056">
      <w:pPr>
        <w:pStyle w:val="Heading1"/>
        <w:rPr>
          <w:lang w:val="fr-BE"/>
        </w:rPr>
      </w:pPr>
      <w:bookmarkStart w:id="39" w:name="_Section_9:_Consultation"/>
      <w:bookmarkEnd w:id="39"/>
      <w:r w:rsidRPr="00D31E68">
        <w:br w:type="page"/>
      </w:r>
      <w:bookmarkStart w:id="40" w:name="_Toc132203707"/>
      <w:bookmarkStart w:id="41" w:name="_Toc137810418"/>
      <w:r w:rsidR="00434D5F" w:rsidRPr="00740228">
        <w:rPr>
          <w:lang w:val="fr-BE"/>
        </w:rPr>
        <w:lastRenderedPageBreak/>
        <w:t xml:space="preserve">Section </w:t>
      </w:r>
      <w:proofErr w:type="gramStart"/>
      <w:r w:rsidR="0057674E">
        <w:rPr>
          <w:lang w:val="fr-BE"/>
        </w:rPr>
        <w:t>9</w:t>
      </w:r>
      <w:r w:rsidR="00434D5F" w:rsidRPr="00740228">
        <w:rPr>
          <w:lang w:val="fr-BE"/>
        </w:rPr>
        <w:t>:</w:t>
      </w:r>
      <w:proofErr w:type="gramEnd"/>
      <w:r w:rsidR="00CC6B9C" w:rsidRPr="00740228">
        <w:rPr>
          <w:lang w:val="fr-BE"/>
        </w:rPr>
        <w:t xml:space="preserve"> </w:t>
      </w:r>
      <w:r w:rsidR="0087467A" w:rsidRPr="00740228">
        <w:rPr>
          <w:lang w:val="fr-BE"/>
        </w:rPr>
        <w:t>Consultation questions</w:t>
      </w:r>
      <w:bookmarkEnd w:id="40"/>
      <w:bookmarkEnd w:id="41"/>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DE2"/>
        <w:tblLook w:val="04A0" w:firstRow="1" w:lastRow="0" w:firstColumn="1" w:lastColumn="0" w:noHBand="0" w:noVBand="1"/>
      </w:tblPr>
      <w:tblGrid>
        <w:gridCol w:w="8505"/>
      </w:tblGrid>
      <w:tr w:rsidR="00C52066" w14:paraId="2605E745" w14:textId="77777777" w:rsidTr="00ED0D5F">
        <w:tc>
          <w:tcPr>
            <w:tcW w:w="0" w:type="auto"/>
            <w:shd w:val="clear" w:color="auto" w:fill="D2DDE2"/>
          </w:tcPr>
          <w:p w14:paraId="0201B8AA" w14:textId="6A43667D" w:rsidR="00C52066" w:rsidRPr="00184A0D" w:rsidRDefault="0022034E" w:rsidP="00006332">
            <w:pPr>
              <w:pStyle w:val="Boxtext"/>
              <w:ind w:left="0"/>
            </w:pPr>
            <w:r w:rsidRPr="00184A0D">
              <w:rPr>
                <w:b/>
                <w:sz w:val="22"/>
                <w:szCs w:val="22"/>
              </w:rPr>
              <w:t>L</w:t>
            </w:r>
            <w:r w:rsidR="003C19F4" w:rsidRPr="00184A0D">
              <w:rPr>
                <w:b/>
                <w:sz w:val="22"/>
                <w:szCs w:val="22"/>
              </w:rPr>
              <w:t xml:space="preserve">ist </w:t>
            </w:r>
            <w:r w:rsidR="00C52066" w:rsidRPr="00184A0D">
              <w:rPr>
                <w:b/>
                <w:sz w:val="22"/>
                <w:szCs w:val="22"/>
              </w:rPr>
              <w:t xml:space="preserve">of all </w:t>
            </w:r>
            <w:r w:rsidR="008A2CE4" w:rsidRPr="00184A0D">
              <w:rPr>
                <w:b/>
                <w:sz w:val="22"/>
                <w:szCs w:val="22"/>
              </w:rPr>
              <w:t>questions</w:t>
            </w:r>
          </w:p>
          <w:p w14:paraId="7DF396AA" w14:textId="5643BBB3" w:rsidR="00F439F7" w:rsidRPr="003E135E" w:rsidRDefault="00F439F7" w:rsidP="003E135E">
            <w:pPr>
              <w:pStyle w:val="Boxtext"/>
              <w:rPr>
                <w:b/>
                <w:bCs/>
              </w:rPr>
            </w:pPr>
            <w:r w:rsidRPr="003E135E">
              <w:rPr>
                <w:b/>
                <w:bCs/>
              </w:rPr>
              <w:t xml:space="preserve">Defining lower intensity farming for the purpose of an exception </w:t>
            </w:r>
          </w:p>
          <w:p w14:paraId="04E7F425" w14:textId="77777777" w:rsidR="004D55C2" w:rsidRPr="00184A0D" w:rsidRDefault="004D55C2" w:rsidP="00B94036">
            <w:pPr>
              <w:pStyle w:val="Boxbullet"/>
              <w:numPr>
                <w:ilvl w:val="0"/>
                <w:numId w:val="34"/>
              </w:numPr>
              <w:ind w:left="754" w:hanging="397"/>
              <w:rPr>
                <w:rFonts w:eastAsia="Yu Mincho"/>
              </w:rPr>
            </w:pPr>
            <w:r w:rsidRPr="00184A0D">
              <w:t>Do you consider stocking rate (</w:t>
            </w:r>
            <w:proofErr w:type="spellStart"/>
            <w:r w:rsidRPr="00184A0D">
              <w:t>ie</w:t>
            </w:r>
            <w:proofErr w:type="spellEnd"/>
            <w:r w:rsidRPr="00184A0D">
              <w:t>,</w:t>
            </w:r>
            <w:r w:rsidRPr="003E135E">
              <w:t xml:space="preserve"> SU/ha) is an appropriate measure to define lower intensity farming or do you recommend a different approach? Why?</w:t>
            </w:r>
          </w:p>
          <w:p w14:paraId="518DDC2C" w14:textId="77777777" w:rsidR="004D55C2" w:rsidRPr="00184A0D" w:rsidRDefault="004D55C2" w:rsidP="004D55C2">
            <w:pPr>
              <w:pStyle w:val="Boxbullet"/>
              <w:numPr>
                <w:ilvl w:val="0"/>
                <w:numId w:val="0"/>
              </w:numPr>
              <w:ind w:left="644" w:hanging="360"/>
              <w:rPr>
                <w:rFonts w:eastAsia="Yu Mincho"/>
              </w:rPr>
            </w:pPr>
            <w:r w:rsidRPr="00184A0D">
              <w:t>If you do agree with basing the exception on stocking rate:</w:t>
            </w:r>
          </w:p>
          <w:p w14:paraId="4A446EAF" w14:textId="77777777" w:rsidR="004D55C2" w:rsidRPr="00184A0D" w:rsidRDefault="004D55C2" w:rsidP="00B94036">
            <w:pPr>
              <w:pStyle w:val="Boxbullet"/>
              <w:numPr>
                <w:ilvl w:val="0"/>
                <w:numId w:val="34"/>
              </w:numPr>
              <w:ind w:left="754" w:hanging="397"/>
              <w:rPr>
                <w:rFonts w:eastAsia="Yu Mincho"/>
              </w:rPr>
            </w:pPr>
            <w:r w:rsidRPr="00184A0D">
              <w:t>What do you think is the appropriate stocking</w:t>
            </w:r>
            <w:r w:rsidRPr="00B94036">
              <w:t xml:space="preserve"> rate threshold (in SU/ha) for the definition of lower intensity farming and how do you think it should be calculated (</w:t>
            </w:r>
            <w:proofErr w:type="spellStart"/>
            <w:r w:rsidRPr="00B94036">
              <w:t>eg</w:t>
            </w:r>
            <w:proofErr w:type="spellEnd"/>
            <w:r w:rsidRPr="00B94036">
              <w:t>, 2 SU/ha, per year, over the whole farm)? Why?</w:t>
            </w:r>
          </w:p>
          <w:p w14:paraId="3E56FC3A" w14:textId="77777777" w:rsidR="004D55C2" w:rsidRPr="00184A0D" w:rsidRDefault="004D55C2" w:rsidP="00B94036">
            <w:pPr>
              <w:pStyle w:val="Boxbullet"/>
              <w:numPr>
                <w:ilvl w:val="0"/>
                <w:numId w:val="34"/>
              </w:numPr>
              <w:ind w:left="754" w:hanging="397"/>
              <w:rPr>
                <w:rFonts w:eastAsia="Yu Mincho"/>
              </w:rPr>
            </w:pPr>
            <w:r w:rsidRPr="00184A0D">
              <w:t>Do you think there should be different stocking rate thresholds for beef cattle and dee</w:t>
            </w:r>
            <w:r w:rsidRPr="00B94036">
              <w:t>r, or one threshold for all stock types? Why?</w:t>
            </w:r>
          </w:p>
          <w:p w14:paraId="2A170FF1" w14:textId="77777777" w:rsidR="004D55C2" w:rsidRPr="00184A0D" w:rsidRDefault="004D55C2" w:rsidP="00B94036">
            <w:pPr>
              <w:pStyle w:val="Boxbullet"/>
              <w:numPr>
                <w:ilvl w:val="0"/>
                <w:numId w:val="34"/>
              </w:numPr>
              <w:ind w:left="754" w:hanging="397"/>
              <w:rPr>
                <w:rFonts w:eastAsia="Yu Mincho"/>
              </w:rPr>
            </w:pPr>
            <w:r w:rsidRPr="00184A0D">
              <w:t xml:space="preserve">Is there any other information that you think we should consider in </w:t>
            </w:r>
            <w:r w:rsidRPr="00B94036">
              <w:t>relation to developing an exception for lower intensity farming?</w:t>
            </w:r>
          </w:p>
          <w:p w14:paraId="51CB6658" w14:textId="77777777" w:rsidR="00F439F7" w:rsidRPr="00184A0D" w:rsidRDefault="00F439F7" w:rsidP="00F439F7">
            <w:pPr>
              <w:spacing w:line="260" w:lineRule="atLeast"/>
              <w:ind w:left="284" w:right="284"/>
              <w:jc w:val="left"/>
              <w:rPr>
                <w:rFonts w:eastAsia="Yu Mincho" w:cs="Arial"/>
                <w:color w:val="1B556B"/>
              </w:rPr>
            </w:pPr>
            <w:r w:rsidRPr="00184A0D">
              <w:rPr>
                <w:rFonts w:eastAsia="Yu Mincho" w:cs="Arial"/>
                <w:b/>
                <w:color w:val="1B556B" w:themeColor="accent1"/>
              </w:rPr>
              <w:t xml:space="preserve">Situations where an exception may not be </w:t>
            </w:r>
            <w:proofErr w:type="gramStart"/>
            <w:r w:rsidRPr="00184A0D">
              <w:rPr>
                <w:rFonts w:eastAsia="Yu Mincho" w:cs="Arial"/>
                <w:b/>
                <w:color w:val="1B556B" w:themeColor="accent1"/>
              </w:rPr>
              <w:t>appropriate</w:t>
            </w:r>
            <w:proofErr w:type="gramEnd"/>
          </w:p>
          <w:p w14:paraId="032216FD" w14:textId="77777777" w:rsidR="0093530C" w:rsidRPr="00F439F7" w:rsidRDefault="0093530C" w:rsidP="00B94036">
            <w:pPr>
              <w:pStyle w:val="Boxbullet"/>
              <w:numPr>
                <w:ilvl w:val="0"/>
                <w:numId w:val="34"/>
              </w:numPr>
              <w:ind w:left="754" w:hanging="397"/>
              <w:rPr>
                <w:rFonts w:eastAsia="Yu Mincho"/>
              </w:rPr>
            </w:pPr>
            <w:r w:rsidRPr="00184A0D">
              <w:t>Do you consider that the</w:t>
            </w:r>
            <w:r w:rsidRPr="00B94036">
              <w:t>re are any situations where an exception for lower intensity farming should not apply, and the map should continue to apply (</w:t>
            </w:r>
            <w:proofErr w:type="spellStart"/>
            <w:r w:rsidRPr="00B94036">
              <w:t>eg</w:t>
            </w:r>
            <w:proofErr w:type="spellEnd"/>
            <w:r w:rsidRPr="00B94036">
              <w:t>, where specific sensitive water bodies are present)? If yes, what do you consider these to be and why? If no, why not?</w:t>
            </w:r>
          </w:p>
          <w:p w14:paraId="4DD8934B" w14:textId="77777777" w:rsidR="0093530C" w:rsidRPr="00F439F7" w:rsidRDefault="0093530C" w:rsidP="00B94036">
            <w:pPr>
              <w:pStyle w:val="Boxtext"/>
              <w:rPr>
                <w:rFonts w:eastAsia="Yu Mincho"/>
              </w:rPr>
            </w:pPr>
            <w:r w:rsidRPr="00184A0D">
              <w:t>If you do</w:t>
            </w:r>
            <w:r w:rsidRPr="7AA94609">
              <w:t xml:space="preserve"> agree that there are situations where an exception may not be appropriate:</w:t>
            </w:r>
          </w:p>
          <w:p w14:paraId="0897849C" w14:textId="77777777" w:rsidR="0093530C" w:rsidRPr="00F439F7" w:rsidRDefault="0093530C" w:rsidP="00B94036">
            <w:pPr>
              <w:pStyle w:val="Boxbullet"/>
              <w:numPr>
                <w:ilvl w:val="0"/>
                <w:numId w:val="34"/>
              </w:numPr>
              <w:ind w:left="754" w:hanging="397"/>
              <w:rPr>
                <w:rFonts w:eastAsia="Yu Mincho"/>
              </w:rPr>
            </w:pPr>
            <w:r w:rsidRPr="00184A0D">
              <w:t xml:space="preserve">Do you have any views on how </w:t>
            </w:r>
            <w:r w:rsidRPr="00B94036">
              <w:t>those specific situations should be identified?</w:t>
            </w:r>
          </w:p>
          <w:p w14:paraId="37C70F6B" w14:textId="77777777" w:rsidR="00F439F7" w:rsidRPr="00184A0D" w:rsidRDefault="00F439F7" w:rsidP="00F439F7">
            <w:pPr>
              <w:spacing w:line="260" w:lineRule="atLeast"/>
              <w:ind w:left="284" w:right="284"/>
              <w:jc w:val="left"/>
              <w:rPr>
                <w:rFonts w:eastAsia="Yu Mincho" w:cs="Arial"/>
                <w:color w:val="1B556B"/>
              </w:rPr>
            </w:pPr>
            <w:r w:rsidRPr="00184A0D">
              <w:rPr>
                <w:rFonts w:eastAsia="Yu Mincho" w:cs="Arial"/>
                <w:b/>
                <w:color w:val="1B556B" w:themeColor="accent1"/>
              </w:rPr>
              <w:t xml:space="preserve">Compliance, monitoring and enforcement by regional </w:t>
            </w:r>
            <w:proofErr w:type="gramStart"/>
            <w:r w:rsidRPr="00184A0D">
              <w:rPr>
                <w:rFonts w:eastAsia="Yu Mincho" w:cs="Arial"/>
                <w:b/>
                <w:color w:val="1B556B" w:themeColor="accent1"/>
              </w:rPr>
              <w:t>councils</w:t>
            </w:r>
            <w:proofErr w:type="gramEnd"/>
          </w:p>
          <w:p w14:paraId="1D03E0AF" w14:textId="79D1263C" w:rsidR="00184A0D" w:rsidRPr="00006332" w:rsidRDefault="00184A0D" w:rsidP="00B94036">
            <w:pPr>
              <w:pStyle w:val="Boxbullet"/>
              <w:numPr>
                <w:ilvl w:val="0"/>
                <w:numId w:val="34"/>
              </w:numPr>
              <w:ind w:left="754" w:hanging="397"/>
            </w:pPr>
            <w:r w:rsidRPr="00006332">
              <w:t xml:space="preserve">Is there information </w:t>
            </w:r>
            <w:r w:rsidRPr="00184A0D">
              <w:t>that is readily available to farmers and councils to support the implementation of an exception based on stocking rates? How is/should this information be used or shared by farmers and councils?</w:t>
            </w:r>
          </w:p>
          <w:p w14:paraId="2D26201B" w14:textId="45AE7859" w:rsidR="00F439F7" w:rsidRPr="00184A0D" w:rsidRDefault="00D252D0" w:rsidP="00F439F7">
            <w:pPr>
              <w:spacing w:line="260" w:lineRule="atLeast"/>
              <w:ind w:left="284" w:right="284"/>
              <w:jc w:val="left"/>
              <w:rPr>
                <w:rFonts w:eastAsia="Yu Mincho" w:cs="Arial"/>
                <w:color w:val="1B556B"/>
              </w:rPr>
            </w:pPr>
            <w:r>
              <w:rPr>
                <w:rFonts w:eastAsia="Yu Mincho" w:cs="Arial"/>
                <w:b/>
                <w:color w:val="1B556B" w:themeColor="accent1"/>
              </w:rPr>
              <w:t>U</w:t>
            </w:r>
            <w:r w:rsidR="00F439F7" w:rsidRPr="00184A0D">
              <w:rPr>
                <w:rFonts w:eastAsia="Yu Mincho" w:cs="Arial"/>
                <w:b/>
                <w:color w:val="1B556B" w:themeColor="accent1"/>
              </w:rPr>
              <w:t>sing certified freshwater farm plans</w:t>
            </w:r>
          </w:p>
          <w:p w14:paraId="2AAA7803" w14:textId="2E835FEC" w:rsidR="00184A0D" w:rsidRDefault="00184A0D" w:rsidP="00B94036">
            <w:pPr>
              <w:pStyle w:val="Boxbullet"/>
              <w:numPr>
                <w:ilvl w:val="0"/>
                <w:numId w:val="34"/>
              </w:numPr>
              <w:ind w:left="754" w:hanging="397"/>
            </w:pPr>
            <w:r w:rsidRPr="00E04130">
              <w:t xml:space="preserve">Do you consider that certified freshwater farm plans should be </w:t>
            </w:r>
            <w:r w:rsidR="00F9390D">
              <w:t xml:space="preserve">used as the basis for an exception, or </w:t>
            </w:r>
            <w:r w:rsidR="00C21E48">
              <w:t xml:space="preserve">an </w:t>
            </w:r>
            <w:r w:rsidR="00F9390D">
              <w:t>alternative, to the map and associated requirements</w:t>
            </w:r>
            <w:r w:rsidRPr="00E04130">
              <w:t xml:space="preserve"> to exclude stock</w:t>
            </w:r>
            <w:r w:rsidR="00F9390D" w:rsidRPr="00E04130">
              <w:t>?</w:t>
            </w:r>
            <w:r w:rsidRPr="00E04130">
              <w:t xml:space="preserve"> </w:t>
            </w:r>
            <w:r>
              <w:t>Why/why not?</w:t>
            </w:r>
          </w:p>
          <w:p w14:paraId="68CADA83" w14:textId="77777777" w:rsidR="00184A0D" w:rsidRDefault="00184A0D" w:rsidP="00B94036">
            <w:pPr>
              <w:pStyle w:val="Boxbullet"/>
              <w:numPr>
                <w:ilvl w:val="0"/>
                <w:numId w:val="34"/>
              </w:numPr>
              <w:ind w:left="754" w:hanging="397"/>
            </w:pPr>
            <w:r>
              <w:t>Is there any other information that you think we should consider?</w:t>
            </w:r>
          </w:p>
          <w:p w14:paraId="492DC21C" w14:textId="46678A0E" w:rsidR="00F439F7" w:rsidRPr="00184A0D" w:rsidRDefault="00F439F7" w:rsidP="00F439F7">
            <w:pPr>
              <w:spacing w:line="260" w:lineRule="atLeast"/>
              <w:ind w:left="284" w:right="284"/>
              <w:jc w:val="left"/>
              <w:rPr>
                <w:rFonts w:eastAsia="Yu Mincho" w:cs="Arial"/>
                <w:color w:val="1B556B"/>
              </w:rPr>
            </w:pPr>
            <w:r w:rsidRPr="00184A0D">
              <w:rPr>
                <w:rFonts w:eastAsia="Yu Mincho" w:cs="Arial"/>
                <w:b/>
                <w:color w:val="1B556B" w:themeColor="accent1"/>
              </w:rPr>
              <w:t>Stock exclusion for natural wetlands</w:t>
            </w:r>
          </w:p>
          <w:p w14:paraId="2F149300" w14:textId="77777777" w:rsidR="00184A0D" w:rsidRDefault="00184A0D" w:rsidP="00B94036">
            <w:pPr>
              <w:pStyle w:val="Boxbullet"/>
              <w:numPr>
                <w:ilvl w:val="0"/>
                <w:numId w:val="34"/>
              </w:numPr>
              <w:ind w:left="754" w:hanging="397"/>
            </w:pPr>
            <w:r w:rsidRPr="003D4A96">
              <w:t xml:space="preserve">Do you consider that an exception for </w:t>
            </w:r>
            <w:r>
              <w:t>lower intensity</w:t>
            </w:r>
            <w:r w:rsidRPr="003D4A96">
              <w:t xml:space="preserve"> farming systems</w:t>
            </w:r>
            <w:r>
              <w:t>, or the alternative approach using certified freshwater farm plans,</w:t>
            </w:r>
            <w:r w:rsidRPr="003D4A96">
              <w:t xml:space="preserve"> should apply </w:t>
            </w:r>
            <w:r>
              <w:t>more broadly to natural wetlands? Why/why not?</w:t>
            </w:r>
          </w:p>
          <w:p w14:paraId="435845DC" w14:textId="77777777" w:rsidR="00184A0D" w:rsidRDefault="00184A0D" w:rsidP="00B94036">
            <w:pPr>
              <w:pStyle w:val="Boxbullet"/>
              <w:numPr>
                <w:ilvl w:val="0"/>
                <w:numId w:val="34"/>
              </w:numPr>
              <w:ind w:left="754" w:hanging="397"/>
            </w:pPr>
            <w:r w:rsidRPr="00FA1C63">
              <w:t>Are</w:t>
            </w:r>
            <w:r>
              <w:t xml:space="preserve"> there any situations where any exception, or the alternative approach using certified freshwater farm plans, should not apply? If yes, what do you consider these situations to be and why? How can they be identified?</w:t>
            </w:r>
          </w:p>
          <w:p w14:paraId="52F9A526" w14:textId="77777777" w:rsidR="00184A0D" w:rsidRDefault="00184A0D" w:rsidP="00B94036">
            <w:pPr>
              <w:pStyle w:val="Boxbullet"/>
              <w:numPr>
                <w:ilvl w:val="0"/>
                <w:numId w:val="34"/>
              </w:numPr>
              <w:ind w:left="754" w:hanging="397"/>
            </w:pPr>
            <w:r w:rsidRPr="00B82886">
              <w:t>Is there any other information that you think we should we consider in relation to wetlands within lower intensity farming systems?</w:t>
            </w:r>
          </w:p>
          <w:p w14:paraId="4E417287" w14:textId="77777777" w:rsidR="00660078" w:rsidRPr="00171598" w:rsidRDefault="00660078" w:rsidP="00660078">
            <w:pPr>
              <w:pStyle w:val="Boxtext"/>
              <w:keepNext/>
              <w:rPr>
                <w:sz w:val="18"/>
                <w:szCs w:val="18"/>
              </w:rPr>
            </w:pPr>
            <w:r w:rsidRPr="00171598">
              <w:rPr>
                <w:b/>
              </w:rPr>
              <w:lastRenderedPageBreak/>
              <w:t>Definition of a permanent fence</w:t>
            </w:r>
          </w:p>
          <w:p w14:paraId="3FD38913" w14:textId="77777777" w:rsidR="00184A0D" w:rsidRDefault="00184A0D" w:rsidP="00B94036">
            <w:pPr>
              <w:pStyle w:val="Boxbullet"/>
              <w:numPr>
                <w:ilvl w:val="0"/>
                <w:numId w:val="34"/>
              </w:numPr>
              <w:ind w:left="754" w:hanging="397"/>
            </w:pPr>
            <w:r>
              <w:t>Do you consider the definition of a permanent fence is too prescriptive, and that other fence types should be included? Why/why not?</w:t>
            </w:r>
          </w:p>
          <w:p w14:paraId="313E6430" w14:textId="77777777" w:rsidR="00660078" w:rsidRPr="00171598" w:rsidRDefault="00660078" w:rsidP="00660078">
            <w:pPr>
              <w:pStyle w:val="Boxtext"/>
              <w:rPr>
                <w:sz w:val="18"/>
                <w:szCs w:val="18"/>
              </w:rPr>
            </w:pPr>
            <w:r w:rsidRPr="00171598">
              <w:rPr>
                <w:b/>
              </w:rPr>
              <w:t xml:space="preserve">Land above 10 degrees captured by the </w:t>
            </w:r>
            <w:proofErr w:type="gramStart"/>
            <w:r w:rsidRPr="00171598">
              <w:rPr>
                <w:b/>
              </w:rPr>
              <w:t>map</w:t>
            </w:r>
            <w:proofErr w:type="gramEnd"/>
          </w:p>
          <w:p w14:paraId="41964773" w14:textId="21BA02DC" w:rsidR="00184A0D" w:rsidRDefault="00184A0D" w:rsidP="00B94036">
            <w:pPr>
              <w:pStyle w:val="Boxbullet"/>
              <w:numPr>
                <w:ilvl w:val="0"/>
                <w:numId w:val="34"/>
              </w:numPr>
              <w:ind w:left="754" w:hanging="397"/>
            </w:pPr>
            <w:r>
              <w:t>Do you agree that any amendment to the stock exclusion regulations should clarify that the map and associated requirements to exclude stock do not apply on slopes that are greater than 10 degrees? Why/why not?</w:t>
            </w:r>
          </w:p>
          <w:p w14:paraId="3D3FE197" w14:textId="3B277941" w:rsidR="00660078" w:rsidRPr="00171598" w:rsidRDefault="00660078" w:rsidP="00660078">
            <w:pPr>
              <w:pStyle w:val="Boxtext"/>
              <w:rPr>
                <w:sz w:val="18"/>
                <w:szCs w:val="18"/>
              </w:rPr>
            </w:pPr>
            <w:r w:rsidRPr="00171598">
              <w:rPr>
                <w:b/>
              </w:rPr>
              <w:t>Other issues</w:t>
            </w:r>
          </w:p>
          <w:p w14:paraId="76689AC1" w14:textId="7463960A" w:rsidR="004F3FB0" w:rsidRPr="00184A0D" w:rsidRDefault="00184A0D" w:rsidP="00B94036">
            <w:pPr>
              <w:pStyle w:val="Boxbullet"/>
              <w:numPr>
                <w:ilvl w:val="0"/>
                <w:numId w:val="34"/>
              </w:numPr>
              <w:ind w:left="754" w:hanging="397"/>
            </w:pPr>
            <w:r w:rsidRPr="00184A0D">
              <w:t>Are you aware of any other issues with the stock exclusion regulations that should be addressed? And if so, why?</w:t>
            </w:r>
          </w:p>
        </w:tc>
      </w:tr>
    </w:tbl>
    <w:p w14:paraId="4E2EA41A" w14:textId="0110AE5C" w:rsidR="001E77B3" w:rsidRDefault="001E77B3" w:rsidP="00DB3E28">
      <w:pPr>
        <w:pStyle w:val="BodyText"/>
      </w:pPr>
      <w:r>
        <w:lastRenderedPageBreak/>
        <w:br w:type="page"/>
      </w:r>
    </w:p>
    <w:p w14:paraId="2F9CE91C" w14:textId="1F23C27D" w:rsidR="00664E2B" w:rsidRPr="00FE5A30" w:rsidRDefault="001E77B3" w:rsidP="00733CC8">
      <w:pPr>
        <w:pStyle w:val="Heading1"/>
      </w:pPr>
      <w:bookmarkStart w:id="42" w:name="_Appendix_1:_Data"/>
      <w:bookmarkStart w:id="43" w:name="_Appendix:_Data_analysis"/>
      <w:bookmarkStart w:id="44" w:name="_Toc132203708"/>
      <w:bookmarkStart w:id="45" w:name="_Toc137810419"/>
      <w:bookmarkEnd w:id="42"/>
      <w:bookmarkEnd w:id="43"/>
      <w:r w:rsidRPr="00147258">
        <w:lastRenderedPageBreak/>
        <w:t>Appendix:</w:t>
      </w:r>
      <w:r w:rsidR="0040358F" w:rsidRPr="005A7956">
        <w:t xml:space="preserve"> </w:t>
      </w:r>
      <w:r w:rsidR="00307F7A" w:rsidRPr="00FE5A30">
        <w:t>D</w:t>
      </w:r>
      <w:r w:rsidR="00664E2B" w:rsidRPr="00FE5A30">
        <w:t>ata analysis methodology</w:t>
      </w:r>
      <w:bookmarkEnd w:id="44"/>
      <w:bookmarkEnd w:id="45"/>
    </w:p>
    <w:p w14:paraId="0743D61D" w14:textId="5D9D5750" w:rsidR="004F71CA" w:rsidRDefault="004F71CA" w:rsidP="00664E2B">
      <w:pPr>
        <w:pStyle w:val="BodyText"/>
      </w:pPr>
      <w:r>
        <w:t>S</w:t>
      </w:r>
      <w:r w:rsidR="00DC5D77">
        <w:t>ta</w:t>
      </w:r>
      <w:r>
        <w:t xml:space="preserve">ts NZ provided officials with </w:t>
      </w:r>
      <w:r w:rsidR="00A51967">
        <w:t xml:space="preserve">stocking rate </w:t>
      </w:r>
      <w:r w:rsidR="00324913">
        <w:t xml:space="preserve">data </w:t>
      </w:r>
      <w:r w:rsidR="00A51967">
        <w:t>(stocking unit per hectare (SU/ha</w:t>
      </w:r>
      <w:r w:rsidR="003F0166">
        <w:t>)</w:t>
      </w:r>
      <w:r w:rsidR="00A51967">
        <w:t>)</w:t>
      </w:r>
      <w:r w:rsidR="00BD3D50">
        <w:t xml:space="preserve">. </w:t>
      </w:r>
      <w:r w:rsidR="00D02C0E" w:rsidDel="00D02C0E">
        <w:t>The</w:t>
      </w:r>
      <w:r w:rsidR="00D02C0E">
        <w:t xml:space="preserve"> data is presented in the form of percentile distribution to identify the impact of different stocking rates across regions.</w:t>
      </w:r>
      <w:r w:rsidR="002C356B">
        <w:t xml:space="preserve"> </w:t>
      </w:r>
      <w:r w:rsidR="001473DD">
        <w:t xml:space="preserve">View the </w:t>
      </w:r>
      <w:hyperlink r:id="rId39" w:history="1">
        <w:r w:rsidR="00465EE6" w:rsidRPr="000F54D3">
          <w:rPr>
            <w:rStyle w:val="Hyperlink"/>
          </w:rPr>
          <w:t xml:space="preserve">Stats NZ </w:t>
        </w:r>
        <w:r w:rsidR="000F54D3" w:rsidRPr="000F54D3">
          <w:rPr>
            <w:rStyle w:val="Hyperlink"/>
          </w:rPr>
          <w:t xml:space="preserve">stocking rate </w:t>
        </w:r>
        <w:r w:rsidR="00823DE5" w:rsidRPr="000F54D3">
          <w:rPr>
            <w:rStyle w:val="Hyperlink"/>
          </w:rPr>
          <w:t>d</w:t>
        </w:r>
        <w:r w:rsidR="002C356B" w:rsidRPr="000F54D3">
          <w:rPr>
            <w:rStyle w:val="Hyperlink"/>
          </w:rPr>
          <w:t>ata set</w:t>
        </w:r>
      </w:hyperlink>
      <w:r w:rsidR="002C356B">
        <w:t xml:space="preserve"> </w:t>
      </w:r>
      <w:r w:rsidR="001473DD">
        <w:t xml:space="preserve">on the </w:t>
      </w:r>
      <w:r w:rsidR="001473DD" w:rsidRPr="000F54D3">
        <w:t>Ministry for the Environment website</w:t>
      </w:r>
      <w:r w:rsidR="001473DD">
        <w:t>.</w:t>
      </w:r>
    </w:p>
    <w:p w14:paraId="18618361" w14:textId="1A0CD3A3" w:rsidR="00FE0D15" w:rsidRDefault="00A75E66" w:rsidP="00664E2B">
      <w:pPr>
        <w:pStyle w:val="BodyText"/>
      </w:pPr>
      <w:r>
        <w:t>The</w:t>
      </w:r>
      <w:r w:rsidR="00E66757">
        <w:t xml:space="preserve"> data collected </w:t>
      </w:r>
      <w:r w:rsidR="007244DF">
        <w:t xml:space="preserve">indicates the </w:t>
      </w:r>
      <w:r w:rsidR="000D4062">
        <w:t xml:space="preserve">distribution of </w:t>
      </w:r>
      <w:r w:rsidR="007244DF">
        <w:t xml:space="preserve">stocking </w:t>
      </w:r>
      <w:r w:rsidR="001239BC">
        <w:t>rate</w:t>
      </w:r>
      <w:r w:rsidR="000D4062">
        <w:t>s</w:t>
      </w:r>
      <w:r w:rsidR="001239BC">
        <w:t xml:space="preserve"> (</w:t>
      </w:r>
      <w:r w:rsidR="00C8690A">
        <w:t>SU/ha)</w:t>
      </w:r>
      <w:r w:rsidR="00E74F30">
        <w:t xml:space="preserve"> across:</w:t>
      </w:r>
    </w:p>
    <w:p w14:paraId="42D7ECBB" w14:textId="0E359744" w:rsidR="00E74F30" w:rsidRDefault="00E74F30" w:rsidP="00733CC8">
      <w:pPr>
        <w:pStyle w:val="Numberedparagraph"/>
      </w:pPr>
      <w:r>
        <w:t>All farm t</w:t>
      </w:r>
      <w:r w:rsidR="00BF766B">
        <w:t xml:space="preserve">ypes </w:t>
      </w:r>
      <w:r w:rsidR="006B5BE5">
        <w:t>(blue boxes)</w:t>
      </w:r>
      <w:r w:rsidR="00C80995">
        <w:t xml:space="preserve"> – inclusive of all farms in </w:t>
      </w:r>
      <w:r w:rsidR="002D35E3">
        <w:t>Aotearoa</w:t>
      </w:r>
    </w:p>
    <w:p w14:paraId="43A8D4D1" w14:textId="73AED3EC" w:rsidR="00C80995" w:rsidRDefault="003518F8" w:rsidP="00733CC8">
      <w:pPr>
        <w:pStyle w:val="Numberedparagraph"/>
      </w:pPr>
      <w:r>
        <w:t xml:space="preserve">Farm types associated with beef and deer (orange boxes) – </w:t>
      </w:r>
      <w:r w:rsidR="00AE113E">
        <w:t>five</w:t>
      </w:r>
      <w:r w:rsidR="0052247D">
        <w:t xml:space="preserve"> farm types were identified as </w:t>
      </w:r>
      <w:r w:rsidR="001353FB">
        <w:t>containing a</w:t>
      </w:r>
      <w:r w:rsidR="00197AA5">
        <w:t xml:space="preserve"> significant proportion of beef and deer stock. </w:t>
      </w:r>
      <w:r w:rsidR="00A261C2">
        <w:t>The</w:t>
      </w:r>
      <w:r w:rsidR="0025019C">
        <w:t>se</w:t>
      </w:r>
      <w:r w:rsidR="00A261C2">
        <w:t xml:space="preserve"> stocking rates were combined </w:t>
      </w:r>
      <w:r w:rsidR="00C059DC">
        <w:t>to</w:t>
      </w:r>
      <w:r w:rsidR="002E2D4A">
        <w:t xml:space="preserve"> give the most accurate</w:t>
      </w:r>
      <w:r w:rsidR="00161B80">
        <w:t xml:space="preserve"> representation of stocking rates specific to beef and deer</w:t>
      </w:r>
      <w:r w:rsidR="00EA7606">
        <w:t xml:space="preserve"> (“Combined 5 types”)</w:t>
      </w:r>
      <w:r w:rsidR="00161B80">
        <w:t xml:space="preserve">. </w:t>
      </w:r>
      <w:r w:rsidR="00197AA5">
        <w:t>The</w:t>
      </w:r>
      <w:r w:rsidR="00161B80">
        <w:t xml:space="preserve"> farm types in question were</w:t>
      </w:r>
      <w:r w:rsidR="00345753">
        <w:t>:</w:t>
      </w:r>
    </w:p>
    <w:p w14:paraId="0E0FFBD3" w14:textId="138BFE5F" w:rsidR="00345753" w:rsidRDefault="00345753" w:rsidP="005A2E14">
      <w:pPr>
        <w:pStyle w:val="BodyText"/>
        <w:numPr>
          <w:ilvl w:val="1"/>
          <w:numId w:val="18"/>
        </w:numPr>
        <w:spacing w:before="0" w:after="0"/>
        <w:ind w:left="851" w:hanging="425"/>
      </w:pPr>
      <w:r w:rsidRPr="00345753">
        <w:t>A014200. Beef Cattle Farming (Specialised)</w:t>
      </w:r>
    </w:p>
    <w:p w14:paraId="1E35FE41" w14:textId="3ED4EE42" w:rsidR="00345753" w:rsidRDefault="009C5F9B" w:rsidP="005A2E14">
      <w:pPr>
        <w:pStyle w:val="BodyText"/>
        <w:numPr>
          <w:ilvl w:val="1"/>
          <w:numId w:val="18"/>
        </w:numPr>
        <w:spacing w:before="0" w:after="0"/>
        <w:ind w:left="851" w:hanging="425"/>
      </w:pPr>
      <w:r w:rsidRPr="009C5F9B">
        <w:t>A014400. Sheep-Beef Cattle Farming</w:t>
      </w:r>
    </w:p>
    <w:p w14:paraId="5971E260" w14:textId="63FAE98D" w:rsidR="009C5F9B" w:rsidRDefault="00F6679B" w:rsidP="005A2E14">
      <w:pPr>
        <w:pStyle w:val="BodyText"/>
        <w:numPr>
          <w:ilvl w:val="1"/>
          <w:numId w:val="18"/>
        </w:numPr>
        <w:spacing w:before="0" w:after="0"/>
        <w:ind w:left="851" w:hanging="425"/>
      </w:pPr>
      <w:r w:rsidRPr="00F6679B">
        <w:t>A014500. Grain-Sheep or Grain-Beef Cattle Farming</w:t>
      </w:r>
    </w:p>
    <w:p w14:paraId="2E9C3AD2" w14:textId="61486516" w:rsidR="00F6679B" w:rsidRDefault="007E066B" w:rsidP="005A2E14">
      <w:pPr>
        <w:pStyle w:val="BodyText"/>
        <w:numPr>
          <w:ilvl w:val="1"/>
          <w:numId w:val="18"/>
        </w:numPr>
        <w:spacing w:before="0" w:after="0"/>
        <w:ind w:left="851" w:hanging="425"/>
      </w:pPr>
      <w:r w:rsidRPr="007E066B">
        <w:t>A018000. Deer Farming</w:t>
      </w:r>
    </w:p>
    <w:p w14:paraId="17F05A62" w14:textId="6A41B91C" w:rsidR="007E066B" w:rsidRDefault="00B13D79" w:rsidP="005A2E14">
      <w:pPr>
        <w:pStyle w:val="BodyText"/>
        <w:numPr>
          <w:ilvl w:val="1"/>
          <w:numId w:val="18"/>
        </w:numPr>
        <w:spacing w:before="0" w:after="0"/>
        <w:ind w:left="851" w:hanging="425"/>
      </w:pPr>
      <w:r w:rsidRPr="00B13D79">
        <w:t>A014100. Sheep Farming (Specialised)</w:t>
      </w:r>
      <w:r w:rsidR="00DB4A8B">
        <w:t>.</w:t>
      </w:r>
    </w:p>
    <w:p w14:paraId="78F85466" w14:textId="7E367315" w:rsidR="00987AF2" w:rsidRDefault="00987AF2" w:rsidP="00664E2B">
      <w:pPr>
        <w:pStyle w:val="BodyText"/>
      </w:pPr>
      <w:r>
        <w:t xml:space="preserve">The </w:t>
      </w:r>
      <w:r w:rsidR="00DA3596">
        <w:t>‘</w:t>
      </w:r>
      <w:r w:rsidR="00B505BE">
        <w:t>stock units</w:t>
      </w:r>
      <w:r w:rsidR="00CB1218">
        <w:t>’</w:t>
      </w:r>
      <w:r w:rsidR="00B505BE">
        <w:t xml:space="preserve"> used can be found on the </w:t>
      </w:r>
      <w:r w:rsidR="00CB1218">
        <w:t>‘</w:t>
      </w:r>
      <w:r w:rsidR="00B505BE">
        <w:t>definitions</w:t>
      </w:r>
      <w:r w:rsidR="00CB1218">
        <w:t>’</w:t>
      </w:r>
      <w:r w:rsidR="00B505BE" w:rsidDel="00CB1218">
        <w:t xml:space="preserve"> </w:t>
      </w:r>
      <w:r w:rsidR="00B505BE">
        <w:t xml:space="preserve">tab of the </w:t>
      </w:r>
      <w:r w:rsidR="007B0593">
        <w:t>Beef</w:t>
      </w:r>
      <w:r w:rsidR="00BC37B4">
        <w:t xml:space="preserve"> </w:t>
      </w:r>
      <w:r w:rsidR="007B0593">
        <w:t>+</w:t>
      </w:r>
      <w:r w:rsidR="00BC37B4">
        <w:t xml:space="preserve"> </w:t>
      </w:r>
      <w:r w:rsidR="007B0593">
        <w:t>Lamb benchmarking tool:</w:t>
      </w:r>
      <w:r w:rsidR="00B505BE">
        <w:t xml:space="preserve"> </w:t>
      </w:r>
      <w:hyperlink r:id="rId40" w:history="1">
        <w:r w:rsidR="00B505BE" w:rsidRPr="00804E24">
          <w:rPr>
            <w:rStyle w:val="Hyperlink"/>
          </w:rPr>
          <w:t>https://beeflambnz.com/data-tools/benchmarking-tool</w:t>
        </w:r>
      </w:hyperlink>
      <w:r w:rsidR="00BD075B">
        <w:rPr>
          <w:rStyle w:val="Hyperlink"/>
        </w:rPr>
        <w:t>.</w:t>
      </w:r>
      <w:r w:rsidR="00B505BE">
        <w:t xml:space="preserve"> </w:t>
      </w:r>
    </w:p>
    <w:p w14:paraId="615E4B8D" w14:textId="043A3096" w:rsidR="004463D6" w:rsidRDefault="005E5C75" w:rsidP="00664E2B">
      <w:pPr>
        <w:pStyle w:val="BodyText"/>
      </w:pPr>
      <w:hyperlink w:anchor="Figure1" w:history="1">
        <w:r w:rsidR="00167FF0" w:rsidRPr="00BD075B">
          <w:rPr>
            <w:rStyle w:val="Hyperlink"/>
          </w:rPr>
          <w:t>Figure 1</w:t>
        </w:r>
      </w:hyperlink>
      <w:r w:rsidR="00167FF0" w:rsidRPr="00F426DF">
        <w:t xml:space="preserve"> shows the distribution of stocking rates across </w:t>
      </w:r>
      <w:r w:rsidR="00167FF0">
        <w:t>regions</w:t>
      </w:r>
      <w:r w:rsidR="00167FF0" w:rsidRPr="00F426DF">
        <w:t>, based on data collected by Stats NZ through the Agricultural Production Survey</w:t>
      </w:r>
      <w:r w:rsidR="00167FF0">
        <w:t xml:space="preserve"> for 2021. </w:t>
      </w:r>
      <w:r w:rsidR="0096307C">
        <w:t xml:space="preserve">Because Officials were not provided the raw data, </w:t>
      </w:r>
      <w:r w:rsidR="00C721DA">
        <w:t xml:space="preserve">the </w:t>
      </w:r>
      <w:r w:rsidR="0070094C">
        <w:t>lower</w:t>
      </w:r>
      <w:r w:rsidR="000D77C9">
        <w:t xml:space="preserve"> </w:t>
      </w:r>
      <w:r w:rsidR="00C721DA">
        <w:t xml:space="preserve">and </w:t>
      </w:r>
      <w:r w:rsidR="0070094C">
        <w:t>upper</w:t>
      </w:r>
      <w:r w:rsidR="000D77C9">
        <w:t xml:space="preserve"> bounds</w:t>
      </w:r>
      <w:r w:rsidR="00C721DA">
        <w:t xml:space="preserve"> (</w:t>
      </w:r>
      <w:r w:rsidR="00CA70CB">
        <w:t xml:space="preserve">ends of the ‘whiskers’) </w:t>
      </w:r>
      <w:r w:rsidR="00F6652A">
        <w:t>are the 5</w:t>
      </w:r>
      <w:r w:rsidR="00F6652A" w:rsidRPr="005474C1">
        <w:rPr>
          <w:vertAlign w:val="superscript"/>
        </w:rPr>
        <w:t>th</w:t>
      </w:r>
      <w:r w:rsidR="00F6652A">
        <w:t xml:space="preserve"> and 95</w:t>
      </w:r>
      <w:r w:rsidR="00F6652A" w:rsidRPr="005474C1">
        <w:rPr>
          <w:vertAlign w:val="superscript"/>
        </w:rPr>
        <w:t>th</w:t>
      </w:r>
      <w:r w:rsidR="00F6652A">
        <w:t xml:space="preserve"> percentiles respectively. </w:t>
      </w:r>
      <w:r w:rsidR="007E756D">
        <w:t>The coloured box represents the 25</w:t>
      </w:r>
      <w:r w:rsidR="007E756D" w:rsidRPr="005474C1">
        <w:rPr>
          <w:vertAlign w:val="superscript"/>
        </w:rPr>
        <w:t>th</w:t>
      </w:r>
      <w:r w:rsidR="007E756D">
        <w:t xml:space="preserve"> percentile, 50</w:t>
      </w:r>
      <w:r w:rsidR="007E756D" w:rsidRPr="005474C1">
        <w:rPr>
          <w:vertAlign w:val="superscript"/>
        </w:rPr>
        <w:t>th</w:t>
      </w:r>
      <w:r w:rsidR="007E756D">
        <w:t xml:space="preserve"> percentile (or median) and 75</w:t>
      </w:r>
      <w:r w:rsidR="007E756D" w:rsidRPr="005474C1">
        <w:rPr>
          <w:vertAlign w:val="superscript"/>
        </w:rPr>
        <w:t>th</w:t>
      </w:r>
      <w:r w:rsidR="007E756D">
        <w:t xml:space="preserve"> percentile. </w:t>
      </w:r>
    </w:p>
    <w:p w14:paraId="412F4A24" w14:textId="6DD5692F" w:rsidR="00E60239" w:rsidRDefault="002C1236" w:rsidP="008375CF">
      <w:pPr>
        <w:pStyle w:val="BodyText"/>
      </w:pPr>
      <w:r>
        <w:t xml:space="preserve">Using </w:t>
      </w:r>
      <w:r w:rsidR="005C2CBA">
        <w:t xml:space="preserve">“All farm types” in </w:t>
      </w:r>
      <w:r w:rsidR="00772FBB">
        <w:t>Waikato region as an example</w:t>
      </w:r>
      <w:r w:rsidR="005C2CBA">
        <w:t>, we can see that</w:t>
      </w:r>
      <w:r w:rsidR="00D86C2B">
        <w:t xml:space="preserve"> the</w:t>
      </w:r>
      <w:r w:rsidR="000F2C26">
        <w:t>:</w:t>
      </w:r>
    </w:p>
    <w:p w14:paraId="09DDD873" w14:textId="686EE0B1" w:rsidR="00E60239" w:rsidRDefault="0070094C" w:rsidP="00121DD1">
      <w:pPr>
        <w:pStyle w:val="Bullet"/>
      </w:pPr>
      <w:r>
        <w:t>lower bound (5</w:t>
      </w:r>
      <w:r w:rsidRPr="005474C1">
        <w:rPr>
          <w:vertAlign w:val="superscript"/>
        </w:rPr>
        <w:t>th</w:t>
      </w:r>
      <w:r>
        <w:t xml:space="preserve"> percentile) </w:t>
      </w:r>
      <w:r w:rsidR="00D26384">
        <w:t>is 3.1</w:t>
      </w:r>
      <w:r w:rsidR="00A608D1">
        <w:t xml:space="preserve"> SU/</w:t>
      </w:r>
      <w:proofErr w:type="gramStart"/>
      <w:r w:rsidR="00A608D1">
        <w:t>ha</w:t>
      </w:r>
      <w:proofErr w:type="gramEnd"/>
    </w:p>
    <w:p w14:paraId="1950EB8B" w14:textId="28B4866D" w:rsidR="00A608D1" w:rsidRDefault="00A608D1" w:rsidP="00121DD1">
      <w:pPr>
        <w:pStyle w:val="Bullet"/>
      </w:pPr>
      <w:r>
        <w:t>lower end of the blue box (25</w:t>
      </w:r>
      <w:r w:rsidRPr="00BD0220">
        <w:rPr>
          <w:vertAlign w:val="superscript"/>
        </w:rPr>
        <w:t>th</w:t>
      </w:r>
      <w:r>
        <w:t xml:space="preserve"> percentile) is </w:t>
      </w:r>
      <w:r w:rsidR="00AD2A4E">
        <w:t>9.4</w:t>
      </w:r>
      <w:r>
        <w:t xml:space="preserve"> SU/</w:t>
      </w:r>
      <w:proofErr w:type="gramStart"/>
      <w:r>
        <w:t>ha</w:t>
      </w:r>
      <w:proofErr w:type="gramEnd"/>
    </w:p>
    <w:p w14:paraId="42BD26C4" w14:textId="2FF12C70" w:rsidR="00A608D1" w:rsidRDefault="00AD2A4E" w:rsidP="00121DD1">
      <w:pPr>
        <w:pStyle w:val="Bullet"/>
      </w:pPr>
      <w:r>
        <w:t>middle of the blue box</w:t>
      </w:r>
      <w:r w:rsidR="00A608D1">
        <w:t xml:space="preserve"> (5</w:t>
      </w:r>
      <w:r>
        <w:t>0</w:t>
      </w:r>
      <w:r w:rsidR="00A608D1" w:rsidRPr="00BD0220">
        <w:rPr>
          <w:vertAlign w:val="superscript"/>
        </w:rPr>
        <w:t>th</w:t>
      </w:r>
      <w:r w:rsidR="00A608D1">
        <w:t xml:space="preserve"> percentile</w:t>
      </w:r>
      <w:r>
        <w:t>, median</w:t>
      </w:r>
      <w:r w:rsidR="00A608D1">
        <w:t xml:space="preserve">) is </w:t>
      </w:r>
      <w:r>
        <w:t>16.4</w:t>
      </w:r>
      <w:r w:rsidR="00A608D1">
        <w:t xml:space="preserve"> SU/</w:t>
      </w:r>
      <w:proofErr w:type="gramStart"/>
      <w:r w:rsidR="00A608D1">
        <w:t>ha</w:t>
      </w:r>
      <w:proofErr w:type="gramEnd"/>
    </w:p>
    <w:p w14:paraId="7FC957E5" w14:textId="114D1867" w:rsidR="00A608D1" w:rsidRDefault="00AD2A4E" w:rsidP="00121DD1">
      <w:pPr>
        <w:pStyle w:val="Bullet"/>
      </w:pPr>
      <w:r>
        <w:t>upper end</w:t>
      </w:r>
      <w:r w:rsidR="00A608D1">
        <w:t xml:space="preserve"> </w:t>
      </w:r>
      <w:r w:rsidR="00833F61">
        <w:t>of the blue box</w:t>
      </w:r>
      <w:r w:rsidR="00A608D1">
        <w:t xml:space="preserve"> (</w:t>
      </w:r>
      <w:r w:rsidR="00833F61">
        <w:t>7</w:t>
      </w:r>
      <w:r w:rsidR="00A608D1">
        <w:t>5</w:t>
      </w:r>
      <w:r w:rsidR="00A608D1" w:rsidRPr="00BD0220">
        <w:rPr>
          <w:vertAlign w:val="superscript"/>
        </w:rPr>
        <w:t>th</w:t>
      </w:r>
      <w:r w:rsidR="00A608D1">
        <w:t xml:space="preserve"> percentile) is </w:t>
      </w:r>
      <w:r w:rsidR="00833F61">
        <w:t>21.7</w:t>
      </w:r>
      <w:r w:rsidR="00A608D1">
        <w:t xml:space="preserve"> SU/</w:t>
      </w:r>
      <w:proofErr w:type="gramStart"/>
      <w:r w:rsidR="00A608D1">
        <w:t>ha</w:t>
      </w:r>
      <w:proofErr w:type="gramEnd"/>
    </w:p>
    <w:p w14:paraId="31C39F0E" w14:textId="68B519DE" w:rsidR="00A608D1" w:rsidRDefault="00A608D1" w:rsidP="00121DD1">
      <w:pPr>
        <w:pStyle w:val="Bullet"/>
      </w:pPr>
      <w:r>
        <w:t>upper bound (</w:t>
      </w:r>
      <w:r w:rsidR="00833F61">
        <w:t>9</w:t>
      </w:r>
      <w:r>
        <w:t>5</w:t>
      </w:r>
      <w:r w:rsidRPr="00BD0220">
        <w:rPr>
          <w:vertAlign w:val="superscript"/>
        </w:rPr>
        <w:t>th</w:t>
      </w:r>
      <w:r>
        <w:t xml:space="preserve"> percentile) is </w:t>
      </w:r>
      <w:r w:rsidR="00366ED1">
        <w:t>28.5</w:t>
      </w:r>
      <w:r>
        <w:t xml:space="preserve"> SU/ha</w:t>
      </w:r>
      <w:r w:rsidR="00D86C2B">
        <w:t>.</w:t>
      </w:r>
    </w:p>
    <w:p w14:paraId="2FD14CB3" w14:textId="3559093D" w:rsidR="00664E2B" w:rsidRDefault="00F426DF" w:rsidP="00664E2B">
      <w:pPr>
        <w:pStyle w:val="BodyText"/>
      </w:pPr>
      <w:r w:rsidRPr="000A73C9">
        <w:t xml:space="preserve">The data provides an insight into the regions, and proportions of farms and farm types that could benefit under different thresholds. For example, under a threshold of 3 SU/ha, we estimate </w:t>
      </w:r>
      <w:r w:rsidR="007E4810" w:rsidRPr="003D503A">
        <w:t xml:space="preserve">between </w:t>
      </w:r>
      <w:r w:rsidRPr="000A73C9">
        <w:t>5</w:t>
      </w:r>
      <w:r w:rsidR="00AE5BCB">
        <w:t xml:space="preserve"> to </w:t>
      </w:r>
      <w:r w:rsidRPr="000A73C9">
        <w:t>10</w:t>
      </w:r>
      <w:r w:rsidR="00AE5BCB">
        <w:t xml:space="preserve"> per cent</w:t>
      </w:r>
      <w:r w:rsidR="00AE5BCB" w:rsidRPr="000A73C9">
        <w:t xml:space="preserve"> </w:t>
      </w:r>
      <w:r w:rsidRPr="000A73C9">
        <w:t>of Northland farms could benefit from an exception. Waikato farms typically have higher stocking rates than Northland farms, and we estimate fewer than 5</w:t>
      </w:r>
      <w:r w:rsidR="00ED5920">
        <w:t xml:space="preserve"> per cent</w:t>
      </w:r>
      <w:r w:rsidR="00ED5920" w:rsidRPr="000A73C9">
        <w:t xml:space="preserve"> </w:t>
      </w:r>
      <w:r w:rsidRPr="000A73C9">
        <w:t>could benefit under the same threshold.</w:t>
      </w:r>
      <w:r w:rsidRPr="00F426DF">
        <w:t xml:space="preserve"> </w:t>
      </w:r>
    </w:p>
    <w:p w14:paraId="48398E2E" w14:textId="77777777" w:rsidR="00C52066" w:rsidRPr="00C52066" w:rsidRDefault="00C52066" w:rsidP="00DB3E28">
      <w:pPr>
        <w:pStyle w:val="BodyText"/>
      </w:pPr>
    </w:p>
    <w:sectPr w:rsidR="00C52066" w:rsidRPr="00C52066" w:rsidSect="008A7498">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F081" w14:textId="77777777" w:rsidR="00933730" w:rsidRDefault="00933730" w:rsidP="0080531E">
      <w:pPr>
        <w:spacing w:before="0" w:after="0" w:line="240" w:lineRule="auto"/>
      </w:pPr>
      <w:r>
        <w:separator/>
      </w:r>
    </w:p>
    <w:p w14:paraId="0A5C50B2" w14:textId="77777777" w:rsidR="00933730" w:rsidRDefault="00933730"/>
  </w:endnote>
  <w:endnote w:type="continuationSeparator" w:id="0">
    <w:p w14:paraId="492272A6" w14:textId="77777777" w:rsidR="00933730" w:rsidRDefault="00933730" w:rsidP="0080531E">
      <w:pPr>
        <w:spacing w:before="0" w:after="0" w:line="240" w:lineRule="auto"/>
      </w:pPr>
      <w:r>
        <w:continuationSeparator/>
      </w:r>
    </w:p>
    <w:p w14:paraId="49951F33" w14:textId="77777777" w:rsidR="00933730" w:rsidRDefault="00933730"/>
  </w:endnote>
  <w:endnote w:type="continuationNotice" w:id="1">
    <w:p w14:paraId="7A10F223" w14:textId="77777777" w:rsidR="00933730" w:rsidRDefault="009337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24D1" w14:textId="5F6D87B8"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81C7"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824F"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B6C1" w14:textId="18324714"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546230">
      <w:t xml:space="preserve">Developing an exception </w:t>
    </w:r>
    <w:r w:rsidR="00546230" w:rsidRPr="00967753">
      <w:t>from</w:t>
    </w:r>
    <w:r w:rsidR="00546230">
      <w:t xml:space="preserve"> the low slope map for </w:t>
    </w:r>
    <w:r w:rsidR="00610932">
      <w:t xml:space="preserve">lower intensity </w:t>
    </w:r>
    <w:r w:rsidR="00546230">
      <w:t xml:space="preserve">farming: Discussion </w:t>
    </w:r>
    <w:proofErr w:type="gramStart"/>
    <w:r w:rsidR="00546230">
      <w:t>document</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FB9F" w14:textId="7F812E26" w:rsidR="00E453AB" w:rsidRDefault="00E5210B" w:rsidP="00F45F54">
    <w:pPr>
      <w:pStyle w:val="Footerodd"/>
      <w:jc w:val="right"/>
    </w:pPr>
    <w:r>
      <w:tab/>
    </w:r>
    <w:r w:rsidR="00546230">
      <w:t xml:space="preserve">Developing an exception </w:t>
    </w:r>
    <w:r w:rsidR="00546230" w:rsidRPr="00967753">
      <w:t>from</w:t>
    </w:r>
    <w:r w:rsidR="00546230">
      <w:t xml:space="preserve"> the low slope map for </w:t>
    </w:r>
    <w:r w:rsidR="00610932">
      <w:t xml:space="preserve">lower intensity </w:t>
    </w:r>
    <w:r w:rsidR="00546230">
      <w:t>farming: Discussion document</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8ABC" w14:textId="77777777" w:rsidR="00933730" w:rsidRDefault="00933730" w:rsidP="00CB5C5F">
      <w:pPr>
        <w:spacing w:before="0" w:after="80" w:line="240" w:lineRule="auto"/>
      </w:pPr>
      <w:r>
        <w:separator/>
      </w:r>
    </w:p>
  </w:footnote>
  <w:footnote w:type="continuationSeparator" w:id="0">
    <w:p w14:paraId="7AC1E32D" w14:textId="77777777" w:rsidR="00933730" w:rsidRDefault="00933730" w:rsidP="0080531E">
      <w:pPr>
        <w:spacing w:before="0" w:after="0" w:line="240" w:lineRule="auto"/>
      </w:pPr>
      <w:r>
        <w:continuationSeparator/>
      </w:r>
    </w:p>
    <w:p w14:paraId="7B35322D" w14:textId="77777777" w:rsidR="00933730" w:rsidRDefault="00933730"/>
  </w:footnote>
  <w:footnote w:type="continuationNotice" w:id="1">
    <w:p w14:paraId="2DFCD452" w14:textId="77777777" w:rsidR="00933730" w:rsidRDefault="00933730">
      <w:pPr>
        <w:spacing w:before="0" w:after="0" w:line="240" w:lineRule="auto"/>
      </w:pPr>
    </w:p>
  </w:footnote>
  <w:footnote w:id="2">
    <w:p w14:paraId="4A6EF14E" w14:textId="2F781BF0" w:rsidR="00133AD2" w:rsidRDefault="00133AD2">
      <w:pPr>
        <w:pStyle w:val="FootnoteText"/>
      </w:pPr>
      <w:r>
        <w:rPr>
          <w:rStyle w:val="FootnoteReference"/>
        </w:rPr>
        <w:footnoteRef/>
      </w:r>
      <w:r>
        <w:t xml:space="preserve"> </w:t>
      </w:r>
      <w:r w:rsidR="001A52D6">
        <w:tab/>
      </w:r>
      <w:r>
        <w:t>Resource Management (Stock Exclusion) Regulations 2020, regulations 14, 15 and 18.</w:t>
      </w:r>
      <w:r w:rsidR="00A71412">
        <w:t xml:space="preserve"> </w:t>
      </w:r>
      <w:r w:rsidR="00E8079A">
        <w:t>These provisions are referred to throughout this</w:t>
      </w:r>
      <w:r w:rsidR="00B45CD4">
        <w:t xml:space="preserve"> document </w:t>
      </w:r>
      <w:r w:rsidR="002463D9">
        <w:t>as</w:t>
      </w:r>
      <w:r w:rsidR="00A71412">
        <w:t xml:space="preserve"> </w:t>
      </w:r>
      <w:r w:rsidR="002463D9" w:rsidRPr="002463D9">
        <w:rPr>
          <w:i/>
          <w:iCs/>
        </w:rPr>
        <w:t>t</w:t>
      </w:r>
      <w:r w:rsidR="00467D97" w:rsidRPr="002463D9">
        <w:rPr>
          <w:i/>
          <w:iCs/>
        </w:rPr>
        <w:t>he</w:t>
      </w:r>
      <w:r w:rsidR="00467D97" w:rsidRPr="002463D9">
        <w:rPr>
          <w:i/>
        </w:rPr>
        <w:t xml:space="preserve"> map and associated requirements to exclude stock</w:t>
      </w:r>
      <w:r w:rsidR="006C3D4E">
        <w:t>.</w:t>
      </w:r>
    </w:p>
  </w:footnote>
  <w:footnote w:id="3">
    <w:p w14:paraId="3333C4A9" w14:textId="10EC3F17" w:rsidR="00493E50" w:rsidRDefault="00493E50">
      <w:pPr>
        <w:pStyle w:val="FootnoteText"/>
      </w:pPr>
      <w:r>
        <w:rPr>
          <w:rStyle w:val="FootnoteReference"/>
        </w:rPr>
        <w:footnoteRef/>
      </w:r>
      <w:r w:rsidR="006D37EB">
        <w:t xml:space="preserve"> </w:t>
      </w:r>
      <w:r w:rsidR="001A52D6">
        <w:tab/>
      </w:r>
      <w:r w:rsidR="00531378">
        <w:t>‘</w:t>
      </w:r>
      <w:r w:rsidR="00682FFF">
        <w:t>I</w:t>
      </w:r>
      <w:r w:rsidR="00531378">
        <w:t xml:space="preserve">ntensively grazing’ </w:t>
      </w:r>
      <w:r w:rsidR="005F4E6D">
        <w:t xml:space="preserve">is defined </w:t>
      </w:r>
      <w:r w:rsidR="00531378">
        <w:t>in</w:t>
      </w:r>
      <w:r w:rsidR="005F4E6D">
        <w:t xml:space="preserve"> the regulations to </w:t>
      </w:r>
      <w:r w:rsidR="00531378">
        <w:t>mean (a) break feeding</w:t>
      </w:r>
      <w:r w:rsidR="00A13C00">
        <w:t xml:space="preserve">, or (b) </w:t>
      </w:r>
      <w:r w:rsidR="0074514F">
        <w:t xml:space="preserve">grazing on annual forage crops, or (c) </w:t>
      </w:r>
      <w:r w:rsidR="000B0221" w:rsidRPr="000B0221">
        <w:t>grazing on pasture that has been irrigated with water in the previous 12 months</w:t>
      </w:r>
      <w:r w:rsidR="000B0221">
        <w:t>.</w:t>
      </w:r>
    </w:p>
  </w:footnote>
  <w:footnote w:id="4">
    <w:p w14:paraId="402BEE98" w14:textId="77777777" w:rsidR="00E57743" w:rsidRDefault="00E57743" w:rsidP="00E57743">
      <w:pPr>
        <w:pStyle w:val="FootnoteText"/>
      </w:pPr>
      <w:r>
        <w:rPr>
          <w:rStyle w:val="FootnoteReference"/>
        </w:rPr>
        <w:footnoteRef/>
      </w:r>
      <w:r>
        <w:tab/>
        <w:t>It is important to note the map is based on the fundamental characteristics of land (</w:t>
      </w:r>
      <w:proofErr w:type="spellStart"/>
      <w:r>
        <w:t>ie</w:t>
      </w:r>
      <w:proofErr w:type="spellEnd"/>
      <w:r>
        <w:t>, slope and altitude).</w:t>
      </w:r>
      <w:r w:rsidDel="00E60F84">
        <w:t xml:space="preserve"> </w:t>
      </w:r>
      <w:r>
        <w:t>It is not based on land cover or the intensity of land use because these change over time.</w:t>
      </w:r>
    </w:p>
  </w:footnote>
  <w:footnote w:id="5">
    <w:p w14:paraId="2D8BB9A9" w14:textId="77777777" w:rsidR="0019479F" w:rsidRDefault="0019479F" w:rsidP="0019479F">
      <w:pPr>
        <w:pStyle w:val="FootnoteText"/>
      </w:pPr>
      <w:r>
        <w:rPr>
          <w:rStyle w:val="FootnoteReference"/>
        </w:rPr>
        <w:footnoteRef/>
      </w:r>
      <w:r>
        <w:t xml:space="preserve"> </w:t>
      </w:r>
      <w:r>
        <w:tab/>
      </w:r>
      <w:r w:rsidRPr="00B24CEA">
        <w:t>For instance, a breeding bull might amount to 5.5 stock units while a steer under 1 year old might amount to 4.5 stock units</w:t>
      </w:r>
      <w:r>
        <w:t>.</w:t>
      </w:r>
    </w:p>
  </w:footnote>
  <w:footnote w:id="6">
    <w:p w14:paraId="645E5DD0" w14:textId="77777777" w:rsidR="0019479F" w:rsidRDefault="0019479F" w:rsidP="0019479F">
      <w:pPr>
        <w:pStyle w:val="FootnoteText"/>
      </w:pPr>
      <w:r>
        <w:rPr>
          <w:rStyle w:val="FootnoteReference"/>
        </w:rPr>
        <w:footnoteRef/>
      </w:r>
      <w:r>
        <w:t xml:space="preserve"> </w:t>
      </w:r>
      <w:r>
        <w:tab/>
      </w:r>
      <w:r w:rsidRPr="00241682">
        <w:t xml:space="preserve">For example, see definitions provided as part of the </w:t>
      </w:r>
      <w:hyperlink r:id="rId1" w:history="1">
        <w:r w:rsidRPr="003C236E">
          <w:rPr>
            <w:rStyle w:val="Hyperlink"/>
          </w:rPr>
          <w:t>Beef + Lamb benchmarking tool for stock unit values</w:t>
        </w:r>
      </w:hyperlink>
      <w:r>
        <w:t>.</w:t>
      </w:r>
    </w:p>
  </w:footnote>
  <w:footnote w:id="7">
    <w:p w14:paraId="4E928DC2" w14:textId="3165F2AB" w:rsidR="47A94DE7" w:rsidRDefault="47A94DE7" w:rsidP="47A94DE7">
      <w:pPr>
        <w:pStyle w:val="FootnoteText"/>
      </w:pPr>
      <w:r w:rsidRPr="47A94DE7">
        <w:rPr>
          <w:rStyle w:val="FootnoteReference"/>
        </w:rPr>
        <w:footnoteRef/>
      </w:r>
      <w:r>
        <w:t xml:space="preserve"> </w:t>
      </w:r>
      <w:r w:rsidR="001A52D6">
        <w:tab/>
      </w:r>
      <w:r>
        <w:t xml:space="preserve">Further detail about the freshwater farm plan system and its development is available on the </w:t>
      </w:r>
      <w:hyperlink r:id="rId2" w:history="1">
        <w:r w:rsidRPr="00115B93">
          <w:rPr>
            <w:rStyle w:val="Hyperlink"/>
          </w:rPr>
          <w:t>Ministry for the Environment website</w:t>
        </w:r>
      </w:hyperlink>
      <w:r>
        <w:t>.</w:t>
      </w:r>
      <w:r w:rsidR="00D95336">
        <w:t xml:space="preserve"> </w:t>
      </w:r>
    </w:p>
  </w:footnote>
  <w:footnote w:id="8">
    <w:p w14:paraId="0E0FDA41" w14:textId="77777777" w:rsidR="00D44058" w:rsidRDefault="00D44058" w:rsidP="00D44058">
      <w:pPr>
        <w:pStyle w:val="FootnoteText"/>
      </w:pPr>
      <w:r>
        <w:rPr>
          <w:rStyle w:val="FootnoteReference"/>
        </w:rPr>
        <w:footnoteRef/>
      </w:r>
      <w:r>
        <w:t xml:space="preserve"> </w:t>
      </w:r>
      <w:r>
        <w:tab/>
      </w:r>
      <w:hyperlink r:id="rId3" w:history="1">
        <w:r w:rsidRPr="009E5020">
          <w:rPr>
            <w:rStyle w:val="Hyperlink"/>
          </w:rPr>
          <w:t>Resource Management (Stock Exclusion) Regulations 2020</w:t>
        </w:r>
      </w:hyperlink>
      <w:r>
        <w:t>, regulations 14, 15 and 18.</w:t>
      </w:r>
    </w:p>
  </w:footnote>
  <w:footnote w:id="9">
    <w:p w14:paraId="3B22783E" w14:textId="77777777" w:rsidR="00090BFD" w:rsidRDefault="00090BFD" w:rsidP="00090BFD">
      <w:pPr>
        <w:pStyle w:val="FootnoteText"/>
      </w:pPr>
      <w:r>
        <w:rPr>
          <w:rStyle w:val="FootnoteReference"/>
        </w:rPr>
        <w:footnoteRef/>
      </w:r>
      <w:r>
        <w:t xml:space="preserve"> </w:t>
      </w:r>
      <w:r>
        <w:tab/>
      </w:r>
      <w:hyperlink r:id="rId4" w:history="1">
        <w:r w:rsidRPr="009E5020">
          <w:rPr>
            <w:rStyle w:val="Hyperlink"/>
          </w:rPr>
          <w:t>Resource Management (Stock Exclusion) Regulations 2020</w:t>
        </w:r>
      </w:hyperlink>
      <w:r>
        <w:t>, regulations 16 and 17.</w:t>
      </w:r>
    </w:p>
  </w:footnote>
  <w:footnote w:id="10">
    <w:p w14:paraId="4453FFDC" w14:textId="23BCCB6F" w:rsidR="00EE35F3" w:rsidRDefault="00EE35F3" w:rsidP="00EE35F3">
      <w:pPr>
        <w:pStyle w:val="FootnoteText"/>
      </w:pPr>
      <w:r>
        <w:rPr>
          <w:rStyle w:val="FootnoteReference"/>
        </w:rPr>
        <w:footnoteRef/>
      </w:r>
      <w:r>
        <w:t xml:space="preserve"> </w:t>
      </w:r>
      <w:r w:rsidR="0006328A">
        <w:tab/>
      </w:r>
      <w:r w:rsidRPr="00E86A73">
        <w:t>Refer to Part 1 of Schedule 1, in the Resource Management (Stock Exclusion) Regulations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69CB" w14:textId="03E0B462" w:rsidR="00DE7BF8" w:rsidRPr="00DE7BF8" w:rsidRDefault="005C742B" w:rsidP="005C742B">
    <w:pPr>
      <w:pStyle w:val="Header"/>
      <w:tabs>
        <w:tab w:val="center" w:pos="4252"/>
      </w:tabs>
      <w:jc w:val="left"/>
      <w:rPr>
        <w:rFonts w:ascii="Calibri" w:hAnsi="Calibri"/>
      </w:rPr>
    </w:pPr>
    <w:r>
      <w:rPr>
        <w:rFonts w:ascii="Calibri" w:hAnsi="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A18B" w14:textId="6C874DB7" w:rsidR="00E5210B" w:rsidRDefault="00E5210B" w:rsidP="00FC1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7E55" w14:textId="1DBD57E6" w:rsidR="00E5210B" w:rsidRDefault="00E5210B" w:rsidP="00FC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D5E"/>
    <w:multiLevelType w:val="hybridMultilevel"/>
    <w:tmpl w:val="A2E0EE6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5365BB"/>
    <w:multiLevelType w:val="hybridMultilevel"/>
    <w:tmpl w:val="3184EFAA"/>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315352E"/>
    <w:multiLevelType w:val="hybridMultilevel"/>
    <w:tmpl w:val="A27ABE94"/>
    <w:lvl w:ilvl="0" w:tplc="14090001">
      <w:start w:val="1"/>
      <w:numFmt w:val="bullet"/>
      <w:lvlText w:val=""/>
      <w:lvlJc w:val="left"/>
      <w:pPr>
        <w:ind w:left="1171" w:hanging="360"/>
      </w:pPr>
      <w:rPr>
        <w:rFonts w:ascii="Symbol" w:hAnsi="Symbol" w:hint="default"/>
      </w:rPr>
    </w:lvl>
    <w:lvl w:ilvl="1" w:tplc="14090003" w:tentative="1">
      <w:start w:val="1"/>
      <w:numFmt w:val="bullet"/>
      <w:lvlText w:val="o"/>
      <w:lvlJc w:val="left"/>
      <w:pPr>
        <w:ind w:left="1891" w:hanging="360"/>
      </w:pPr>
      <w:rPr>
        <w:rFonts w:ascii="Courier New" w:hAnsi="Courier New" w:cs="Courier New" w:hint="default"/>
      </w:rPr>
    </w:lvl>
    <w:lvl w:ilvl="2" w:tplc="14090005" w:tentative="1">
      <w:start w:val="1"/>
      <w:numFmt w:val="bullet"/>
      <w:lvlText w:val=""/>
      <w:lvlJc w:val="left"/>
      <w:pPr>
        <w:ind w:left="2611" w:hanging="360"/>
      </w:pPr>
      <w:rPr>
        <w:rFonts w:ascii="Wingdings" w:hAnsi="Wingdings" w:hint="default"/>
      </w:rPr>
    </w:lvl>
    <w:lvl w:ilvl="3" w:tplc="14090001" w:tentative="1">
      <w:start w:val="1"/>
      <w:numFmt w:val="bullet"/>
      <w:lvlText w:val=""/>
      <w:lvlJc w:val="left"/>
      <w:pPr>
        <w:ind w:left="3331" w:hanging="360"/>
      </w:pPr>
      <w:rPr>
        <w:rFonts w:ascii="Symbol" w:hAnsi="Symbol" w:hint="default"/>
      </w:rPr>
    </w:lvl>
    <w:lvl w:ilvl="4" w:tplc="14090003" w:tentative="1">
      <w:start w:val="1"/>
      <w:numFmt w:val="bullet"/>
      <w:lvlText w:val="o"/>
      <w:lvlJc w:val="left"/>
      <w:pPr>
        <w:ind w:left="4051" w:hanging="360"/>
      </w:pPr>
      <w:rPr>
        <w:rFonts w:ascii="Courier New" w:hAnsi="Courier New" w:cs="Courier New" w:hint="default"/>
      </w:rPr>
    </w:lvl>
    <w:lvl w:ilvl="5" w:tplc="14090005" w:tentative="1">
      <w:start w:val="1"/>
      <w:numFmt w:val="bullet"/>
      <w:lvlText w:val=""/>
      <w:lvlJc w:val="left"/>
      <w:pPr>
        <w:ind w:left="4771" w:hanging="360"/>
      </w:pPr>
      <w:rPr>
        <w:rFonts w:ascii="Wingdings" w:hAnsi="Wingdings" w:hint="default"/>
      </w:rPr>
    </w:lvl>
    <w:lvl w:ilvl="6" w:tplc="14090001" w:tentative="1">
      <w:start w:val="1"/>
      <w:numFmt w:val="bullet"/>
      <w:lvlText w:val=""/>
      <w:lvlJc w:val="left"/>
      <w:pPr>
        <w:ind w:left="5491" w:hanging="360"/>
      </w:pPr>
      <w:rPr>
        <w:rFonts w:ascii="Symbol" w:hAnsi="Symbol" w:hint="default"/>
      </w:rPr>
    </w:lvl>
    <w:lvl w:ilvl="7" w:tplc="14090003" w:tentative="1">
      <w:start w:val="1"/>
      <w:numFmt w:val="bullet"/>
      <w:lvlText w:val="o"/>
      <w:lvlJc w:val="left"/>
      <w:pPr>
        <w:ind w:left="6211" w:hanging="360"/>
      </w:pPr>
      <w:rPr>
        <w:rFonts w:ascii="Courier New" w:hAnsi="Courier New" w:cs="Courier New" w:hint="default"/>
      </w:rPr>
    </w:lvl>
    <w:lvl w:ilvl="8" w:tplc="14090005" w:tentative="1">
      <w:start w:val="1"/>
      <w:numFmt w:val="bullet"/>
      <w:lvlText w:val=""/>
      <w:lvlJc w:val="left"/>
      <w:pPr>
        <w:ind w:left="6931" w:hanging="360"/>
      </w:pPr>
      <w:rPr>
        <w:rFonts w:ascii="Wingdings" w:hAnsi="Wingdings" w:hint="default"/>
      </w:rPr>
    </w:lvl>
  </w:abstractNum>
  <w:abstractNum w:abstractNumId="5"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6DA454E"/>
    <w:multiLevelType w:val="singleLevel"/>
    <w:tmpl w:val="14090001"/>
    <w:styleLink w:val="Style3"/>
    <w:lvl w:ilvl="0">
      <w:start w:val="1"/>
      <w:numFmt w:val="bullet"/>
      <w:lvlText w:val=""/>
      <w:lvlJc w:val="left"/>
      <w:pPr>
        <w:tabs>
          <w:tab w:val="num" w:pos="397"/>
        </w:tabs>
        <w:ind w:left="0" w:firstLine="0"/>
      </w:pPr>
      <w:rPr>
        <w:rFonts w:ascii="Symbol" w:hAnsi="Symbol" w:hint="default"/>
      </w:rPr>
    </w:lvl>
  </w:abstractNum>
  <w:abstractNum w:abstractNumId="8" w15:restartNumberingAfterBreak="0">
    <w:nsid w:val="2ADA2250"/>
    <w:multiLevelType w:val="hybridMultilevel"/>
    <w:tmpl w:val="7A0242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CD7703E"/>
    <w:multiLevelType w:val="multilevel"/>
    <w:tmpl w:val="8F2AD7BA"/>
    <w:styleLink w:val="Style1"/>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31AC5BCC"/>
    <w:multiLevelType w:val="multilevel"/>
    <w:tmpl w:val="B33C8C6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3" w15:restartNumberingAfterBreak="0">
    <w:nsid w:val="3759144D"/>
    <w:multiLevelType w:val="hybridMultilevel"/>
    <w:tmpl w:val="0A687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B142B9"/>
    <w:multiLevelType w:val="hybridMultilevel"/>
    <w:tmpl w:val="A2E0EE6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9"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0" w15:restartNumberingAfterBreak="0">
    <w:nsid w:val="63B317F9"/>
    <w:multiLevelType w:val="hybridMultilevel"/>
    <w:tmpl w:val="A2E0EE6C"/>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1" w15:restartNumberingAfterBreak="0">
    <w:nsid w:val="69217062"/>
    <w:multiLevelType w:val="hybridMultilevel"/>
    <w:tmpl w:val="63541998"/>
    <w:lvl w:ilvl="0" w:tplc="FFFFFFFF">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B522A"/>
    <w:multiLevelType w:val="hybridMultilevel"/>
    <w:tmpl w:val="B162871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6F393427"/>
    <w:multiLevelType w:val="hybridMultilevel"/>
    <w:tmpl w:val="0A68794C"/>
    <w:styleLink w:val="Style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848715540">
    <w:abstractNumId w:val="12"/>
  </w:num>
  <w:num w:numId="2" w16cid:durableId="1287734805">
    <w:abstractNumId w:val="19"/>
  </w:num>
  <w:num w:numId="3" w16cid:durableId="550508225">
    <w:abstractNumId w:val="15"/>
  </w:num>
  <w:num w:numId="4" w16cid:durableId="745567648">
    <w:abstractNumId w:val="10"/>
  </w:num>
  <w:num w:numId="5" w16cid:durableId="2076933510">
    <w:abstractNumId w:val="6"/>
  </w:num>
  <w:num w:numId="6" w16cid:durableId="1899433097">
    <w:abstractNumId w:val="18"/>
  </w:num>
  <w:num w:numId="7" w16cid:durableId="1088233813">
    <w:abstractNumId w:val="17"/>
  </w:num>
  <w:num w:numId="8" w16cid:durableId="394550804">
    <w:abstractNumId w:val="25"/>
  </w:num>
  <w:num w:numId="9" w16cid:durableId="1709380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7454537">
    <w:abstractNumId w:val="9"/>
  </w:num>
  <w:num w:numId="11" w16cid:durableId="1465346826">
    <w:abstractNumId w:val="23"/>
  </w:num>
  <w:num w:numId="12" w16cid:durableId="180439593">
    <w:abstractNumId w:val="3"/>
  </w:num>
  <w:num w:numId="13" w16cid:durableId="1951621493">
    <w:abstractNumId w:val="7"/>
  </w:num>
  <w:num w:numId="14" w16cid:durableId="1425766684">
    <w:abstractNumId w:val="14"/>
  </w:num>
  <w:num w:numId="15" w16cid:durableId="1911882459">
    <w:abstractNumId w:val="5"/>
  </w:num>
  <w:num w:numId="16" w16cid:durableId="1044714646">
    <w:abstractNumId w:val="24"/>
  </w:num>
  <w:num w:numId="17" w16cid:durableId="265814347">
    <w:abstractNumId w:val="20"/>
  </w:num>
  <w:num w:numId="18" w16cid:durableId="1005282994">
    <w:abstractNumId w:val="8"/>
  </w:num>
  <w:num w:numId="19" w16cid:durableId="399443712">
    <w:abstractNumId w:val="13"/>
  </w:num>
  <w:num w:numId="20" w16cid:durableId="807479557">
    <w:abstractNumId w:val="1"/>
  </w:num>
  <w:num w:numId="21" w16cid:durableId="836186913">
    <w:abstractNumId w:val="21"/>
  </w:num>
  <w:num w:numId="22" w16cid:durableId="1652363245">
    <w:abstractNumId w:val="22"/>
  </w:num>
  <w:num w:numId="23" w16cid:durableId="1063723686">
    <w:abstractNumId w:val="19"/>
  </w:num>
  <w:num w:numId="24" w16cid:durableId="158159847">
    <w:abstractNumId w:val="19"/>
  </w:num>
  <w:num w:numId="25" w16cid:durableId="794443451">
    <w:abstractNumId w:val="19"/>
  </w:num>
  <w:num w:numId="26" w16cid:durableId="672225616">
    <w:abstractNumId w:val="19"/>
  </w:num>
  <w:num w:numId="27" w16cid:durableId="2108765681">
    <w:abstractNumId w:val="19"/>
  </w:num>
  <w:num w:numId="28" w16cid:durableId="409812158">
    <w:abstractNumId w:val="19"/>
  </w:num>
  <w:num w:numId="29" w16cid:durableId="1340623798">
    <w:abstractNumId w:val="19"/>
  </w:num>
  <w:num w:numId="30" w16cid:durableId="369383906">
    <w:abstractNumId w:val="19"/>
  </w:num>
  <w:num w:numId="31" w16cid:durableId="2143885295">
    <w:abstractNumId w:val="19"/>
  </w:num>
  <w:num w:numId="32" w16cid:durableId="750006049">
    <w:abstractNumId w:val="19"/>
  </w:num>
  <w:num w:numId="33" w16cid:durableId="2006469415">
    <w:abstractNumId w:val="16"/>
  </w:num>
  <w:num w:numId="34" w16cid:durableId="1797602090">
    <w:abstractNumId w:val="0"/>
  </w:num>
  <w:num w:numId="35" w16cid:durableId="836769893">
    <w:abstractNumId w:val="4"/>
  </w:num>
  <w:num w:numId="36" w16cid:durableId="68794896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3"/>
    <w:rsid w:val="000000F5"/>
    <w:rsid w:val="000001C3"/>
    <w:rsid w:val="00000792"/>
    <w:rsid w:val="00000BF5"/>
    <w:rsid w:val="00000F04"/>
    <w:rsid w:val="000012CD"/>
    <w:rsid w:val="0000236B"/>
    <w:rsid w:val="00002825"/>
    <w:rsid w:val="00002A69"/>
    <w:rsid w:val="00003569"/>
    <w:rsid w:val="0000357A"/>
    <w:rsid w:val="000038F7"/>
    <w:rsid w:val="00003933"/>
    <w:rsid w:val="00003C4F"/>
    <w:rsid w:val="00003D35"/>
    <w:rsid w:val="00003DD1"/>
    <w:rsid w:val="00003FAB"/>
    <w:rsid w:val="000040EB"/>
    <w:rsid w:val="00004841"/>
    <w:rsid w:val="000048DC"/>
    <w:rsid w:val="00004E0A"/>
    <w:rsid w:val="00004E5D"/>
    <w:rsid w:val="00004FD3"/>
    <w:rsid w:val="00004FDA"/>
    <w:rsid w:val="000058F2"/>
    <w:rsid w:val="000059B5"/>
    <w:rsid w:val="00005EBF"/>
    <w:rsid w:val="00005F72"/>
    <w:rsid w:val="000061E5"/>
    <w:rsid w:val="00006332"/>
    <w:rsid w:val="0000667D"/>
    <w:rsid w:val="0000670B"/>
    <w:rsid w:val="00006934"/>
    <w:rsid w:val="00006BE1"/>
    <w:rsid w:val="00006C23"/>
    <w:rsid w:val="00006DF5"/>
    <w:rsid w:val="00006E76"/>
    <w:rsid w:val="00006F95"/>
    <w:rsid w:val="00007023"/>
    <w:rsid w:val="0000709F"/>
    <w:rsid w:val="00007188"/>
    <w:rsid w:val="000071B4"/>
    <w:rsid w:val="000071D6"/>
    <w:rsid w:val="000072DB"/>
    <w:rsid w:val="000074DC"/>
    <w:rsid w:val="000076BF"/>
    <w:rsid w:val="000078A0"/>
    <w:rsid w:val="00007C90"/>
    <w:rsid w:val="00007C98"/>
    <w:rsid w:val="00007F2D"/>
    <w:rsid w:val="00007F40"/>
    <w:rsid w:val="00007FAC"/>
    <w:rsid w:val="0001074A"/>
    <w:rsid w:val="00010792"/>
    <w:rsid w:val="0001083C"/>
    <w:rsid w:val="00010985"/>
    <w:rsid w:val="00010A9C"/>
    <w:rsid w:val="00010ABA"/>
    <w:rsid w:val="00010B07"/>
    <w:rsid w:val="00010D38"/>
    <w:rsid w:val="00010E15"/>
    <w:rsid w:val="00010F57"/>
    <w:rsid w:val="0001100C"/>
    <w:rsid w:val="00011188"/>
    <w:rsid w:val="0001135C"/>
    <w:rsid w:val="0001138E"/>
    <w:rsid w:val="0001148B"/>
    <w:rsid w:val="000116B2"/>
    <w:rsid w:val="000117A3"/>
    <w:rsid w:val="00011B33"/>
    <w:rsid w:val="00011B65"/>
    <w:rsid w:val="00011D26"/>
    <w:rsid w:val="00011D3F"/>
    <w:rsid w:val="00011D5D"/>
    <w:rsid w:val="00011EBB"/>
    <w:rsid w:val="000120E9"/>
    <w:rsid w:val="0001228E"/>
    <w:rsid w:val="000123EC"/>
    <w:rsid w:val="00012555"/>
    <w:rsid w:val="00012A3B"/>
    <w:rsid w:val="00012B43"/>
    <w:rsid w:val="00012EC2"/>
    <w:rsid w:val="0001303C"/>
    <w:rsid w:val="000131F5"/>
    <w:rsid w:val="00013343"/>
    <w:rsid w:val="00013811"/>
    <w:rsid w:val="00013CAD"/>
    <w:rsid w:val="0001401B"/>
    <w:rsid w:val="0001410B"/>
    <w:rsid w:val="00014170"/>
    <w:rsid w:val="00014236"/>
    <w:rsid w:val="000144D8"/>
    <w:rsid w:val="000148F6"/>
    <w:rsid w:val="00014953"/>
    <w:rsid w:val="00014AEF"/>
    <w:rsid w:val="00014DD4"/>
    <w:rsid w:val="0001516B"/>
    <w:rsid w:val="00015217"/>
    <w:rsid w:val="000152B8"/>
    <w:rsid w:val="000154FF"/>
    <w:rsid w:val="00015551"/>
    <w:rsid w:val="00015961"/>
    <w:rsid w:val="000159D2"/>
    <w:rsid w:val="00016264"/>
    <w:rsid w:val="00016460"/>
    <w:rsid w:val="00016641"/>
    <w:rsid w:val="0001667D"/>
    <w:rsid w:val="0001683B"/>
    <w:rsid w:val="0001686C"/>
    <w:rsid w:val="000168F7"/>
    <w:rsid w:val="00016993"/>
    <w:rsid w:val="00016B6B"/>
    <w:rsid w:val="00016CAB"/>
    <w:rsid w:val="00016E5B"/>
    <w:rsid w:val="00016E5D"/>
    <w:rsid w:val="000171DE"/>
    <w:rsid w:val="00017201"/>
    <w:rsid w:val="00017343"/>
    <w:rsid w:val="0001749B"/>
    <w:rsid w:val="00017732"/>
    <w:rsid w:val="00017794"/>
    <w:rsid w:val="00017B5E"/>
    <w:rsid w:val="00017D75"/>
    <w:rsid w:val="00017E1D"/>
    <w:rsid w:val="00017FE5"/>
    <w:rsid w:val="0002018B"/>
    <w:rsid w:val="00020454"/>
    <w:rsid w:val="0002047F"/>
    <w:rsid w:val="00020627"/>
    <w:rsid w:val="00020914"/>
    <w:rsid w:val="00020EE9"/>
    <w:rsid w:val="00020F3C"/>
    <w:rsid w:val="0002103D"/>
    <w:rsid w:val="00021078"/>
    <w:rsid w:val="000212A9"/>
    <w:rsid w:val="000215BB"/>
    <w:rsid w:val="00021644"/>
    <w:rsid w:val="00021910"/>
    <w:rsid w:val="00021FDC"/>
    <w:rsid w:val="000221C2"/>
    <w:rsid w:val="0002231C"/>
    <w:rsid w:val="00022660"/>
    <w:rsid w:val="00022825"/>
    <w:rsid w:val="00022E5F"/>
    <w:rsid w:val="00022E8D"/>
    <w:rsid w:val="000231C7"/>
    <w:rsid w:val="00023457"/>
    <w:rsid w:val="0002348A"/>
    <w:rsid w:val="000235B5"/>
    <w:rsid w:val="000238AD"/>
    <w:rsid w:val="00023A58"/>
    <w:rsid w:val="00023BDA"/>
    <w:rsid w:val="00024429"/>
    <w:rsid w:val="00024467"/>
    <w:rsid w:val="000245B8"/>
    <w:rsid w:val="00024708"/>
    <w:rsid w:val="000247E8"/>
    <w:rsid w:val="00024AA0"/>
    <w:rsid w:val="00024D9C"/>
    <w:rsid w:val="00024E18"/>
    <w:rsid w:val="00024EE7"/>
    <w:rsid w:val="00025C91"/>
    <w:rsid w:val="00025F96"/>
    <w:rsid w:val="00025FAB"/>
    <w:rsid w:val="00026253"/>
    <w:rsid w:val="0002626E"/>
    <w:rsid w:val="0002635C"/>
    <w:rsid w:val="0002686C"/>
    <w:rsid w:val="00026989"/>
    <w:rsid w:val="00026A36"/>
    <w:rsid w:val="00026D60"/>
    <w:rsid w:val="00026E89"/>
    <w:rsid w:val="00026E8C"/>
    <w:rsid w:val="0002716C"/>
    <w:rsid w:val="00027532"/>
    <w:rsid w:val="00027550"/>
    <w:rsid w:val="000275A3"/>
    <w:rsid w:val="0002773C"/>
    <w:rsid w:val="00027B4B"/>
    <w:rsid w:val="00030558"/>
    <w:rsid w:val="00030612"/>
    <w:rsid w:val="00030699"/>
    <w:rsid w:val="00030725"/>
    <w:rsid w:val="0003085F"/>
    <w:rsid w:val="00030958"/>
    <w:rsid w:val="000309B1"/>
    <w:rsid w:val="00030B7C"/>
    <w:rsid w:val="00030DB8"/>
    <w:rsid w:val="000311DA"/>
    <w:rsid w:val="00031396"/>
    <w:rsid w:val="00031533"/>
    <w:rsid w:val="000315DA"/>
    <w:rsid w:val="00031A83"/>
    <w:rsid w:val="00031A93"/>
    <w:rsid w:val="00031AC2"/>
    <w:rsid w:val="00031BFE"/>
    <w:rsid w:val="0003213A"/>
    <w:rsid w:val="00032218"/>
    <w:rsid w:val="0003254F"/>
    <w:rsid w:val="000325E8"/>
    <w:rsid w:val="00032A0E"/>
    <w:rsid w:val="00032A81"/>
    <w:rsid w:val="00032ED4"/>
    <w:rsid w:val="00033122"/>
    <w:rsid w:val="000333A0"/>
    <w:rsid w:val="0003354B"/>
    <w:rsid w:val="00033631"/>
    <w:rsid w:val="00033ABD"/>
    <w:rsid w:val="00033DE5"/>
    <w:rsid w:val="00033FC8"/>
    <w:rsid w:val="000340D8"/>
    <w:rsid w:val="0003427D"/>
    <w:rsid w:val="000342E3"/>
    <w:rsid w:val="0003461C"/>
    <w:rsid w:val="000346FE"/>
    <w:rsid w:val="000348EC"/>
    <w:rsid w:val="00034A9F"/>
    <w:rsid w:val="00034DFA"/>
    <w:rsid w:val="000357ED"/>
    <w:rsid w:val="00035C70"/>
    <w:rsid w:val="00035E15"/>
    <w:rsid w:val="0003631F"/>
    <w:rsid w:val="0003640E"/>
    <w:rsid w:val="000365EE"/>
    <w:rsid w:val="0003688A"/>
    <w:rsid w:val="000368C8"/>
    <w:rsid w:val="000368FC"/>
    <w:rsid w:val="00036913"/>
    <w:rsid w:val="00036A0D"/>
    <w:rsid w:val="00036C0A"/>
    <w:rsid w:val="00036DA3"/>
    <w:rsid w:val="0003714E"/>
    <w:rsid w:val="00037374"/>
    <w:rsid w:val="00037767"/>
    <w:rsid w:val="000378A7"/>
    <w:rsid w:val="000379BF"/>
    <w:rsid w:val="00037BEC"/>
    <w:rsid w:val="00037CAB"/>
    <w:rsid w:val="00037FEC"/>
    <w:rsid w:val="000400D9"/>
    <w:rsid w:val="0004013F"/>
    <w:rsid w:val="0004035C"/>
    <w:rsid w:val="0004067D"/>
    <w:rsid w:val="00040729"/>
    <w:rsid w:val="00040860"/>
    <w:rsid w:val="00040CED"/>
    <w:rsid w:val="00040EA1"/>
    <w:rsid w:val="00041298"/>
    <w:rsid w:val="0004136F"/>
    <w:rsid w:val="0004196E"/>
    <w:rsid w:val="00041BF2"/>
    <w:rsid w:val="00041F9C"/>
    <w:rsid w:val="0004205F"/>
    <w:rsid w:val="0004208E"/>
    <w:rsid w:val="000423C6"/>
    <w:rsid w:val="000429E0"/>
    <w:rsid w:val="00042A43"/>
    <w:rsid w:val="00042B17"/>
    <w:rsid w:val="00042EDB"/>
    <w:rsid w:val="00042F0C"/>
    <w:rsid w:val="000432D5"/>
    <w:rsid w:val="00043319"/>
    <w:rsid w:val="0004365A"/>
    <w:rsid w:val="00043AB8"/>
    <w:rsid w:val="00044045"/>
    <w:rsid w:val="00044272"/>
    <w:rsid w:val="00044A50"/>
    <w:rsid w:val="00044ACE"/>
    <w:rsid w:val="00044C65"/>
    <w:rsid w:val="00044CF1"/>
    <w:rsid w:val="00044EBF"/>
    <w:rsid w:val="00045243"/>
    <w:rsid w:val="0004548E"/>
    <w:rsid w:val="00045567"/>
    <w:rsid w:val="000458C7"/>
    <w:rsid w:val="00045991"/>
    <w:rsid w:val="00045E5C"/>
    <w:rsid w:val="00045EA9"/>
    <w:rsid w:val="00046288"/>
    <w:rsid w:val="000463C1"/>
    <w:rsid w:val="0004667B"/>
    <w:rsid w:val="0004669F"/>
    <w:rsid w:val="0004737D"/>
    <w:rsid w:val="00047434"/>
    <w:rsid w:val="00047941"/>
    <w:rsid w:val="00047BC6"/>
    <w:rsid w:val="00047E9C"/>
    <w:rsid w:val="000501BA"/>
    <w:rsid w:val="000501D2"/>
    <w:rsid w:val="0005057F"/>
    <w:rsid w:val="000505CD"/>
    <w:rsid w:val="000505D8"/>
    <w:rsid w:val="00050649"/>
    <w:rsid w:val="00050901"/>
    <w:rsid w:val="00050A22"/>
    <w:rsid w:val="00050B20"/>
    <w:rsid w:val="00050D6A"/>
    <w:rsid w:val="00050E27"/>
    <w:rsid w:val="00050F8B"/>
    <w:rsid w:val="00051356"/>
    <w:rsid w:val="000513D3"/>
    <w:rsid w:val="0005144F"/>
    <w:rsid w:val="000515F9"/>
    <w:rsid w:val="00051AF1"/>
    <w:rsid w:val="00051D07"/>
    <w:rsid w:val="00051D42"/>
    <w:rsid w:val="00051F7F"/>
    <w:rsid w:val="000520D4"/>
    <w:rsid w:val="00052713"/>
    <w:rsid w:val="00052B41"/>
    <w:rsid w:val="00052D4C"/>
    <w:rsid w:val="00052FDD"/>
    <w:rsid w:val="00053360"/>
    <w:rsid w:val="0005337E"/>
    <w:rsid w:val="000537F8"/>
    <w:rsid w:val="000538A1"/>
    <w:rsid w:val="000538E6"/>
    <w:rsid w:val="00053B82"/>
    <w:rsid w:val="00053C4E"/>
    <w:rsid w:val="00053F32"/>
    <w:rsid w:val="000541AE"/>
    <w:rsid w:val="0005430F"/>
    <w:rsid w:val="00054626"/>
    <w:rsid w:val="0005467B"/>
    <w:rsid w:val="00054D50"/>
    <w:rsid w:val="000552D5"/>
    <w:rsid w:val="00055375"/>
    <w:rsid w:val="00055588"/>
    <w:rsid w:val="000555BB"/>
    <w:rsid w:val="000555EB"/>
    <w:rsid w:val="00056252"/>
    <w:rsid w:val="00056319"/>
    <w:rsid w:val="000563F2"/>
    <w:rsid w:val="000564E7"/>
    <w:rsid w:val="000565FD"/>
    <w:rsid w:val="00056770"/>
    <w:rsid w:val="00056A6F"/>
    <w:rsid w:val="00056AC2"/>
    <w:rsid w:val="00056BF5"/>
    <w:rsid w:val="00056E04"/>
    <w:rsid w:val="00056EA3"/>
    <w:rsid w:val="0005713E"/>
    <w:rsid w:val="000571F2"/>
    <w:rsid w:val="00057386"/>
    <w:rsid w:val="00057475"/>
    <w:rsid w:val="00057600"/>
    <w:rsid w:val="00057649"/>
    <w:rsid w:val="00057A88"/>
    <w:rsid w:val="00057B5A"/>
    <w:rsid w:val="00057CB8"/>
    <w:rsid w:val="00057EEF"/>
    <w:rsid w:val="00060159"/>
    <w:rsid w:val="0006018C"/>
    <w:rsid w:val="000601CD"/>
    <w:rsid w:val="000606C7"/>
    <w:rsid w:val="000607DA"/>
    <w:rsid w:val="00060CA6"/>
    <w:rsid w:val="00060FC3"/>
    <w:rsid w:val="00061059"/>
    <w:rsid w:val="000610AF"/>
    <w:rsid w:val="00061200"/>
    <w:rsid w:val="0006122D"/>
    <w:rsid w:val="000614B1"/>
    <w:rsid w:val="00061703"/>
    <w:rsid w:val="000618CC"/>
    <w:rsid w:val="0006199D"/>
    <w:rsid w:val="0006199E"/>
    <w:rsid w:val="000619CB"/>
    <w:rsid w:val="00061ECB"/>
    <w:rsid w:val="000622B4"/>
    <w:rsid w:val="00062387"/>
    <w:rsid w:val="0006283D"/>
    <w:rsid w:val="0006286C"/>
    <w:rsid w:val="0006292C"/>
    <w:rsid w:val="00063090"/>
    <w:rsid w:val="000631AA"/>
    <w:rsid w:val="0006328A"/>
    <w:rsid w:val="00063448"/>
    <w:rsid w:val="0006351B"/>
    <w:rsid w:val="0006356A"/>
    <w:rsid w:val="00063978"/>
    <w:rsid w:val="00063BA3"/>
    <w:rsid w:val="000640F0"/>
    <w:rsid w:val="0006434D"/>
    <w:rsid w:val="000643A1"/>
    <w:rsid w:val="000645AB"/>
    <w:rsid w:val="00064679"/>
    <w:rsid w:val="00064A13"/>
    <w:rsid w:val="00064AF4"/>
    <w:rsid w:val="00064C17"/>
    <w:rsid w:val="00064C5C"/>
    <w:rsid w:val="00064DB1"/>
    <w:rsid w:val="00064E4E"/>
    <w:rsid w:val="000653DD"/>
    <w:rsid w:val="000654B2"/>
    <w:rsid w:val="0006560A"/>
    <w:rsid w:val="00065BA3"/>
    <w:rsid w:val="00065D3B"/>
    <w:rsid w:val="00065D44"/>
    <w:rsid w:val="00066476"/>
    <w:rsid w:val="000667E9"/>
    <w:rsid w:val="00066AD5"/>
    <w:rsid w:val="000670F2"/>
    <w:rsid w:val="00067128"/>
    <w:rsid w:val="0006724E"/>
    <w:rsid w:val="000675CD"/>
    <w:rsid w:val="0006772D"/>
    <w:rsid w:val="00067872"/>
    <w:rsid w:val="000678AC"/>
    <w:rsid w:val="000678EB"/>
    <w:rsid w:val="00067C4B"/>
    <w:rsid w:val="00067D78"/>
    <w:rsid w:val="00070169"/>
    <w:rsid w:val="000702DE"/>
    <w:rsid w:val="000703B2"/>
    <w:rsid w:val="000707F9"/>
    <w:rsid w:val="000708FB"/>
    <w:rsid w:val="000709AC"/>
    <w:rsid w:val="00070FBF"/>
    <w:rsid w:val="000711EE"/>
    <w:rsid w:val="000714E4"/>
    <w:rsid w:val="00071659"/>
    <w:rsid w:val="0007180E"/>
    <w:rsid w:val="00071AE4"/>
    <w:rsid w:val="00071CB5"/>
    <w:rsid w:val="00071CCB"/>
    <w:rsid w:val="00071D03"/>
    <w:rsid w:val="00072184"/>
    <w:rsid w:val="000721F4"/>
    <w:rsid w:val="000722F5"/>
    <w:rsid w:val="0007232B"/>
    <w:rsid w:val="00072486"/>
    <w:rsid w:val="000725BD"/>
    <w:rsid w:val="0007267B"/>
    <w:rsid w:val="000727CB"/>
    <w:rsid w:val="000727F3"/>
    <w:rsid w:val="00072B44"/>
    <w:rsid w:val="00072D6C"/>
    <w:rsid w:val="00073049"/>
    <w:rsid w:val="0007337F"/>
    <w:rsid w:val="00073557"/>
    <w:rsid w:val="000735A2"/>
    <w:rsid w:val="00073608"/>
    <w:rsid w:val="00073FB9"/>
    <w:rsid w:val="000740B2"/>
    <w:rsid w:val="000744B5"/>
    <w:rsid w:val="0007478C"/>
    <w:rsid w:val="00074B23"/>
    <w:rsid w:val="00074B8C"/>
    <w:rsid w:val="00074E70"/>
    <w:rsid w:val="00074E71"/>
    <w:rsid w:val="00074EB5"/>
    <w:rsid w:val="00074F5F"/>
    <w:rsid w:val="0007517E"/>
    <w:rsid w:val="00075D1C"/>
    <w:rsid w:val="00075FE1"/>
    <w:rsid w:val="0007644C"/>
    <w:rsid w:val="00076477"/>
    <w:rsid w:val="00076667"/>
    <w:rsid w:val="00076859"/>
    <w:rsid w:val="00076A94"/>
    <w:rsid w:val="00076C0E"/>
    <w:rsid w:val="00077473"/>
    <w:rsid w:val="00077481"/>
    <w:rsid w:val="000776F9"/>
    <w:rsid w:val="000778FD"/>
    <w:rsid w:val="00077971"/>
    <w:rsid w:val="00077E75"/>
    <w:rsid w:val="00077EE0"/>
    <w:rsid w:val="000802F9"/>
    <w:rsid w:val="00080527"/>
    <w:rsid w:val="00080599"/>
    <w:rsid w:val="0008092B"/>
    <w:rsid w:val="00080BBA"/>
    <w:rsid w:val="0008145A"/>
    <w:rsid w:val="0008162D"/>
    <w:rsid w:val="000819DC"/>
    <w:rsid w:val="00081BA6"/>
    <w:rsid w:val="00081E16"/>
    <w:rsid w:val="00081E49"/>
    <w:rsid w:val="000820D0"/>
    <w:rsid w:val="000820DD"/>
    <w:rsid w:val="00082568"/>
    <w:rsid w:val="00082762"/>
    <w:rsid w:val="0008281F"/>
    <w:rsid w:val="00082880"/>
    <w:rsid w:val="000828CB"/>
    <w:rsid w:val="00082920"/>
    <w:rsid w:val="00082D5D"/>
    <w:rsid w:val="00082E08"/>
    <w:rsid w:val="00083002"/>
    <w:rsid w:val="000831C8"/>
    <w:rsid w:val="00083321"/>
    <w:rsid w:val="00083916"/>
    <w:rsid w:val="00083D42"/>
    <w:rsid w:val="00083D6B"/>
    <w:rsid w:val="00083F5E"/>
    <w:rsid w:val="00083FA5"/>
    <w:rsid w:val="000843CE"/>
    <w:rsid w:val="0008458E"/>
    <w:rsid w:val="00084778"/>
    <w:rsid w:val="00084FDB"/>
    <w:rsid w:val="0008505C"/>
    <w:rsid w:val="0008507B"/>
    <w:rsid w:val="000850F2"/>
    <w:rsid w:val="0008531A"/>
    <w:rsid w:val="00085327"/>
    <w:rsid w:val="000854C3"/>
    <w:rsid w:val="00085AC8"/>
    <w:rsid w:val="00085B0A"/>
    <w:rsid w:val="00085B69"/>
    <w:rsid w:val="00085C46"/>
    <w:rsid w:val="00085CE9"/>
    <w:rsid w:val="00085F87"/>
    <w:rsid w:val="000864C2"/>
    <w:rsid w:val="0008686A"/>
    <w:rsid w:val="00086A43"/>
    <w:rsid w:val="00086BF3"/>
    <w:rsid w:val="00087175"/>
    <w:rsid w:val="000872C7"/>
    <w:rsid w:val="000873C0"/>
    <w:rsid w:val="00087530"/>
    <w:rsid w:val="00087D35"/>
    <w:rsid w:val="00087F70"/>
    <w:rsid w:val="000900BA"/>
    <w:rsid w:val="0009016F"/>
    <w:rsid w:val="00090409"/>
    <w:rsid w:val="00090487"/>
    <w:rsid w:val="000905B9"/>
    <w:rsid w:val="000907F3"/>
    <w:rsid w:val="00090AD3"/>
    <w:rsid w:val="00090BFD"/>
    <w:rsid w:val="00090F63"/>
    <w:rsid w:val="00091256"/>
    <w:rsid w:val="0009132D"/>
    <w:rsid w:val="00091796"/>
    <w:rsid w:val="000917BD"/>
    <w:rsid w:val="000919A6"/>
    <w:rsid w:val="00091BA2"/>
    <w:rsid w:val="00091CB0"/>
    <w:rsid w:val="00091CF3"/>
    <w:rsid w:val="00091DE9"/>
    <w:rsid w:val="00091E2D"/>
    <w:rsid w:val="00092649"/>
    <w:rsid w:val="00092AD0"/>
    <w:rsid w:val="00092C91"/>
    <w:rsid w:val="00093693"/>
    <w:rsid w:val="000939FB"/>
    <w:rsid w:val="00093D0C"/>
    <w:rsid w:val="00093F7C"/>
    <w:rsid w:val="000942CC"/>
    <w:rsid w:val="00094344"/>
    <w:rsid w:val="000944D7"/>
    <w:rsid w:val="0009460A"/>
    <w:rsid w:val="00094995"/>
    <w:rsid w:val="00094AB2"/>
    <w:rsid w:val="0009501A"/>
    <w:rsid w:val="00095372"/>
    <w:rsid w:val="000953C6"/>
    <w:rsid w:val="000953F4"/>
    <w:rsid w:val="00095562"/>
    <w:rsid w:val="0009590C"/>
    <w:rsid w:val="000959E7"/>
    <w:rsid w:val="00095C45"/>
    <w:rsid w:val="00095E7D"/>
    <w:rsid w:val="00096105"/>
    <w:rsid w:val="000964DE"/>
    <w:rsid w:val="00096730"/>
    <w:rsid w:val="0009679B"/>
    <w:rsid w:val="000968A0"/>
    <w:rsid w:val="000968D3"/>
    <w:rsid w:val="00096D8F"/>
    <w:rsid w:val="000970BA"/>
    <w:rsid w:val="00097155"/>
    <w:rsid w:val="000972AB"/>
    <w:rsid w:val="00097303"/>
    <w:rsid w:val="000975E0"/>
    <w:rsid w:val="00097814"/>
    <w:rsid w:val="00097B40"/>
    <w:rsid w:val="00097D0E"/>
    <w:rsid w:val="000A0123"/>
    <w:rsid w:val="000A07FE"/>
    <w:rsid w:val="000A0E37"/>
    <w:rsid w:val="000A0F7D"/>
    <w:rsid w:val="000A1087"/>
    <w:rsid w:val="000A109B"/>
    <w:rsid w:val="000A17EA"/>
    <w:rsid w:val="000A1809"/>
    <w:rsid w:val="000A1C7A"/>
    <w:rsid w:val="000A21CA"/>
    <w:rsid w:val="000A2231"/>
    <w:rsid w:val="000A2345"/>
    <w:rsid w:val="000A2394"/>
    <w:rsid w:val="000A239E"/>
    <w:rsid w:val="000A25F5"/>
    <w:rsid w:val="000A2717"/>
    <w:rsid w:val="000A2793"/>
    <w:rsid w:val="000A3179"/>
    <w:rsid w:val="000A31C1"/>
    <w:rsid w:val="000A32C5"/>
    <w:rsid w:val="000A3411"/>
    <w:rsid w:val="000A34CA"/>
    <w:rsid w:val="000A3957"/>
    <w:rsid w:val="000A3C42"/>
    <w:rsid w:val="000A3E1F"/>
    <w:rsid w:val="000A426F"/>
    <w:rsid w:val="000A4531"/>
    <w:rsid w:val="000A4559"/>
    <w:rsid w:val="000A45FD"/>
    <w:rsid w:val="000A477B"/>
    <w:rsid w:val="000A4A42"/>
    <w:rsid w:val="000A4E58"/>
    <w:rsid w:val="000A4FD0"/>
    <w:rsid w:val="000A5379"/>
    <w:rsid w:val="000A558D"/>
    <w:rsid w:val="000A5611"/>
    <w:rsid w:val="000A563C"/>
    <w:rsid w:val="000A59C5"/>
    <w:rsid w:val="000A5B9E"/>
    <w:rsid w:val="000A5DEA"/>
    <w:rsid w:val="000A5EBD"/>
    <w:rsid w:val="000A6974"/>
    <w:rsid w:val="000A6A2F"/>
    <w:rsid w:val="000A6F56"/>
    <w:rsid w:val="000A7215"/>
    <w:rsid w:val="000A73C9"/>
    <w:rsid w:val="000A7658"/>
    <w:rsid w:val="000A7769"/>
    <w:rsid w:val="000A7A9D"/>
    <w:rsid w:val="000A7B72"/>
    <w:rsid w:val="000A7F0F"/>
    <w:rsid w:val="000A7F4C"/>
    <w:rsid w:val="000B0059"/>
    <w:rsid w:val="000B0221"/>
    <w:rsid w:val="000B024D"/>
    <w:rsid w:val="000B0290"/>
    <w:rsid w:val="000B02BC"/>
    <w:rsid w:val="000B0498"/>
    <w:rsid w:val="000B070A"/>
    <w:rsid w:val="000B0AD9"/>
    <w:rsid w:val="000B0F36"/>
    <w:rsid w:val="000B1942"/>
    <w:rsid w:val="000B1BED"/>
    <w:rsid w:val="000B206E"/>
    <w:rsid w:val="000B21A8"/>
    <w:rsid w:val="000B2240"/>
    <w:rsid w:val="000B2380"/>
    <w:rsid w:val="000B2477"/>
    <w:rsid w:val="000B2518"/>
    <w:rsid w:val="000B2600"/>
    <w:rsid w:val="000B2CD9"/>
    <w:rsid w:val="000B2EA9"/>
    <w:rsid w:val="000B2EC7"/>
    <w:rsid w:val="000B3014"/>
    <w:rsid w:val="000B348E"/>
    <w:rsid w:val="000B34B3"/>
    <w:rsid w:val="000B3592"/>
    <w:rsid w:val="000B36F9"/>
    <w:rsid w:val="000B3F5F"/>
    <w:rsid w:val="000B4074"/>
    <w:rsid w:val="000B4732"/>
    <w:rsid w:val="000B4778"/>
    <w:rsid w:val="000B48A8"/>
    <w:rsid w:val="000B4ADF"/>
    <w:rsid w:val="000B4BCD"/>
    <w:rsid w:val="000B4D21"/>
    <w:rsid w:val="000B583E"/>
    <w:rsid w:val="000B5AD7"/>
    <w:rsid w:val="000B5D4C"/>
    <w:rsid w:val="000B5EDA"/>
    <w:rsid w:val="000B5F3B"/>
    <w:rsid w:val="000B610D"/>
    <w:rsid w:val="000B6342"/>
    <w:rsid w:val="000B66DC"/>
    <w:rsid w:val="000B677D"/>
    <w:rsid w:val="000B6D1F"/>
    <w:rsid w:val="000B6E78"/>
    <w:rsid w:val="000B7082"/>
    <w:rsid w:val="000B737B"/>
    <w:rsid w:val="000B741A"/>
    <w:rsid w:val="000B760A"/>
    <w:rsid w:val="000B79EF"/>
    <w:rsid w:val="000B7B57"/>
    <w:rsid w:val="000C0066"/>
    <w:rsid w:val="000C010D"/>
    <w:rsid w:val="000C0245"/>
    <w:rsid w:val="000C033A"/>
    <w:rsid w:val="000C03CB"/>
    <w:rsid w:val="000C03FF"/>
    <w:rsid w:val="000C062F"/>
    <w:rsid w:val="000C0891"/>
    <w:rsid w:val="000C09EC"/>
    <w:rsid w:val="000C0D38"/>
    <w:rsid w:val="000C1170"/>
    <w:rsid w:val="000C1303"/>
    <w:rsid w:val="000C1544"/>
    <w:rsid w:val="000C15B7"/>
    <w:rsid w:val="000C17E7"/>
    <w:rsid w:val="000C29C4"/>
    <w:rsid w:val="000C312E"/>
    <w:rsid w:val="000C3270"/>
    <w:rsid w:val="000C34EA"/>
    <w:rsid w:val="000C358C"/>
    <w:rsid w:val="000C38F6"/>
    <w:rsid w:val="000C3F55"/>
    <w:rsid w:val="000C3FE3"/>
    <w:rsid w:val="000C4532"/>
    <w:rsid w:val="000C4B6B"/>
    <w:rsid w:val="000C4F1B"/>
    <w:rsid w:val="000C4F27"/>
    <w:rsid w:val="000C53A7"/>
    <w:rsid w:val="000C54DE"/>
    <w:rsid w:val="000C55D0"/>
    <w:rsid w:val="000C55D8"/>
    <w:rsid w:val="000C577E"/>
    <w:rsid w:val="000C5826"/>
    <w:rsid w:val="000C592E"/>
    <w:rsid w:val="000C59B0"/>
    <w:rsid w:val="000C5CA5"/>
    <w:rsid w:val="000C5CAB"/>
    <w:rsid w:val="000C5DF7"/>
    <w:rsid w:val="000C5E4D"/>
    <w:rsid w:val="000C6071"/>
    <w:rsid w:val="000C648D"/>
    <w:rsid w:val="000C659F"/>
    <w:rsid w:val="000C67D6"/>
    <w:rsid w:val="000C6A49"/>
    <w:rsid w:val="000C6BD1"/>
    <w:rsid w:val="000C6C08"/>
    <w:rsid w:val="000C6DC0"/>
    <w:rsid w:val="000C6F6D"/>
    <w:rsid w:val="000C6FC9"/>
    <w:rsid w:val="000C7A61"/>
    <w:rsid w:val="000C7FA1"/>
    <w:rsid w:val="000C7FE7"/>
    <w:rsid w:val="000D0144"/>
    <w:rsid w:val="000D017B"/>
    <w:rsid w:val="000D038D"/>
    <w:rsid w:val="000D04BA"/>
    <w:rsid w:val="000D0B6E"/>
    <w:rsid w:val="000D0D0D"/>
    <w:rsid w:val="000D0D65"/>
    <w:rsid w:val="000D0F66"/>
    <w:rsid w:val="000D1247"/>
    <w:rsid w:val="000D12E0"/>
    <w:rsid w:val="000D13CF"/>
    <w:rsid w:val="000D1944"/>
    <w:rsid w:val="000D1A9B"/>
    <w:rsid w:val="000D1B17"/>
    <w:rsid w:val="000D1DD9"/>
    <w:rsid w:val="000D208B"/>
    <w:rsid w:val="000D2172"/>
    <w:rsid w:val="000D259A"/>
    <w:rsid w:val="000D293C"/>
    <w:rsid w:val="000D29B5"/>
    <w:rsid w:val="000D2BC1"/>
    <w:rsid w:val="000D2D8E"/>
    <w:rsid w:val="000D2E74"/>
    <w:rsid w:val="000D337B"/>
    <w:rsid w:val="000D351C"/>
    <w:rsid w:val="000D385A"/>
    <w:rsid w:val="000D38C2"/>
    <w:rsid w:val="000D3CA7"/>
    <w:rsid w:val="000D3D0C"/>
    <w:rsid w:val="000D3D51"/>
    <w:rsid w:val="000D3E14"/>
    <w:rsid w:val="000D3F33"/>
    <w:rsid w:val="000D4016"/>
    <w:rsid w:val="000D4062"/>
    <w:rsid w:val="000D42F1"/>
    <w:rsid w:val="000D43AE"/>
    <w:rsid w:val="000D4828"/>
    <w:rsid w:val="000D4CC1"/>
    <w:rsid w:val="000D4DCE"/>
    <w:rsid w:val="000D519A"/>
    <w:rsid w:val="000D51E0"/>
    <w:rsid w:val="000D51FD"/>
    <w:rsid w:val="000D57C6"/>
    <w:rsid w:val="000D5A2B"/>
    <w:rsid w:val="000D5A7A"/>
    <w:rsid w:val="000D5B16"/>
    <w:rsid w:val="000D5FD6"/>
    <w:rsid w:val="000D601C"/>
    <w:rsid w:val="000D60B8"/>
    <w:rsid w:val="000D6201"/>
    <w:rsid w:val="000D6203"/>
    <w:rsid w:val="000D634C"/>
    <w:rsid w:val="000D6488"/>
    <w:rsid w:val="000D684F"/>
    <w:rsid w:val="000D6904"/>
    <w:rsid w:val="000D6D42"/>
    <w:rsid w:val="000D6F09"/>
    <w:rsid w:val="000D6F85"/>
    <w:rsid w:val="000D7060"/>
    <w:rsid w:val="000D7088"/>
    <w:rsid w:val="000D7238"/>
    <w:rsid w:val="000D7410"/>
    <w:rsid w:val="000D770B"/>
    <w:rsid w:val="000D77C9"/>
    <w:rsid w:val="000D788E"/>
    <w:rsid w:val="000D7923"/>
    <w:rsid w:val="000D7C8D"/>
    <w:rsid w:val="000E008F"/>
    <w:rsid w:val="000E0742"/>
    <w:rsid w:val="000E09DC"/>
    <w:rsid w:val="000E11A4"/>
    <w:rsid w:val="000E12B0"/>
    <w:rsid w:val="000E12E3"/>
    <w:rsid w:val="000E175F"/>
    <w:rsid w:val="000E17FC"/>
    <w:rsid w:val="000E1860"/>
    <w:rsid w:val="000E1994"/>
    <w:rsid w:val="000E1B9E"/>
    <w:rsid w:val="000E1BC8"/>
    <w:rsid w:val="000E1D32"/>
    <w:rsid w:val="000E2002"/>
    <w:rsid w:val="000E22C0"/>
    <w:rsid w:val="000E2569"/>
    <w:rsid w:val="000E2606"/>
    <w:rsid w:val="000E26AD"/>
    <w:rsid w:val="000E26D8"/>
    <w:rsid w:val="000E2ADA"/>
    <w:rsid w:val="000E2B94"/>
    <w:rsid w:val="000E3094"/>
    <w:rsid w:val="000E3112"/>
    <w:rsid w:val="000E3156"/>
    <w:rsid w:val="000E329A"/>
    <w:rsid w:val="000E35B6"/>
    <w:rsid w:val="000E3B27"/>
    <w:rsid w:val="000E3B81"/>
    <w:rsid w:val="000E3BB8"/>
    <w:rsid w:val="000E3C51"/>
    <w:rsid w:val="000E3D27"/>
    <w:rsid w:val="000E3D9B"/>
    <w:rsid w:val="000E3DFD"/>
    <w:rsid w:val="000E4261"/>
    <w:rsid w:val="000E4447"/>
    <w:rsid w:val="000E4697"/>
    <w:rsid w:val="000E46FE"/>
    <w:rsid w:val="000E47A8"/>
    <w:rsid w:val="000E4CF5"/>
    <w:rsid w:val="000E4CFD"/>
    <w:rsid w:val="000E50E3"/>
    <w:rsid w:val="000E5411"/>
    <w:rsid w:val="000E5526"/>
    <w:rsid w:val="000E56D1"/>
    <w:rsid w:val="000E58C5"/>
    <w:rsid w:val="000E5A10"/>
    <w:rsid w:val="000E5FC4"/>
    <w:rsid w:val="000E608F"/>
    <w:rsid w:val="000E6203"/>
    <w:rsid w:val="000E64CB"/>
    <w:rsid w:val="000E6EA0"/>
    <w:rsid w:val="000E7020"/>
    <w:rsid w:val="000E709E"/>
    <w:rsid w:val="000E722C"/>
    <w:rsid w:val="000E73C0"/>
    <w:rsid w:val="000E755B"/>
    <w:rsid w:val="000E7646"/>
    <w:rsid w:val="000E786F"/>
    <w:rsid w:val="000E79C0"/>
    <w:rsid w:val="000E7CF3"/>
    <w:rsid w:val="000E7DA7"/>
    <w:rsid w:val="000E7EF0"/>
    <w:rsid w:val="000E7FA0"/>
    <w:rsid w:val="000E7FA5"/>
    <w:rsid w:val="000F0068"/>
    <w:rsid w:val="000F00BA"/>
    <w:rsid w:val="000F02F8"/>
    <w:rsid w:val="000F0409"/>
    <w:rsid w:val="000F049F"/>
    <w:rsid w:val="000F0642"/>
    <w:rsid w:val="000F0650"/>
    <w:rsid w:val="000F07FA"/>
    <w:rsid w:val="000F0822"/>
    <w:rsid w:val="000F0A0D"/>
    <w:rsid w:val="000F0B5E"/>
    <w:rsid w:val="000F0CFF"/>
    <w:rsid w:val="000F1645"/>
    <w:rsid w:val="000F1679"/>
    <w:rsid w:val="000F1AF5"/>
    <w:rsid w:val="000F1D43"/>
    <w:rsid w:val="000F1E8B"/>
    <w:rsid w:val="000F1FFF"/>
    <w:rsid w:val="000F20AA"/>
    <w:rsid w:val="000F2651"/>
    <w:rsid w:val="000F2C26"/>
    <w:rsid w:val="000F2FC3"/>
    <w:rsid w:val="000F3013"/>
    <w:rsid w:val="000F3083"/>
    <w:rsid w:val="000F3222"/>
    <w:rsid w:val="000F348D"/>
    <w:rsid w:val="000F3546"/>
    <w:rsid w:val="000F369A"/>
    <w:rsid w:val="000F37E1"/>
    <w:rsid w:val="000F3874"/>
    <w:rsid w:val="000F3AE7"/>
    <w:rsid w:val="000F3F18"/>
    <w:rsid w:val="000F40E1"/>
    <w:rsid w:val="000F40F4"/>
    <w:rsid w:val="000F4463"/>
    <w:rsid w:val="000F47BD"/>
    <w:rsid w:val="000F4DE2"/>
    <w:rsid w:val="000F5285"/>
    <w:rsid w:val="000F52E0"/>
    <w:rsid w:val="000F539F"/>
    <w:rsid w:val="000F53A9"/>
    <w:rsid w:val="000F5404"/>
    <w:rsid w:val="000F5446"/>
    <w:rsid w:val="000F54D3"/>
    <w:rsid w:val="000F56A4"/>
    <w:rsid w:val="000F5A12"/>
    <w:rsid w:val="000F5BC4"/>
    <w:rsid w:val="000F5C05"/>
    <w:rsid w:val="000F5C6A"/>
    <w:rsid w:val="000F5C8E"/>
    <w:rsid w:val="000F5FB2"/>
    <w:rsid w:val="000F6464"/>
    <w:rsid w:val="000F6628"/>
    <w:rsid w:val="000F6C25"/>
    <w:rsid w:val="000F6DE8"/>
    <w:rsid w:val="000F6F3A"/>
    <w:rsid w:val="000F702E"/>
    <w:rsid w:val="000F70E1"/>
    <w:rsid w:val="000F745B"/>
    <w:rsid w:val="000F76EB"/>
    <w:rsid w:val="000F78AE"/>
    <w:rsid w:val="000F7C7A"/>
    <w:rsid w:val="000F7E25"/>
    <w:rsid w:val="000F7E52"/>
    <w:rsid w:val="00100045"/>
    <w:rsid w:val="001005FC"/>
    <w:rsid w:val="001006EF"/>
    <w:rsid w:val="00100749"/>
    <w:rsid w:val="001007EE"/>
    <w:rsid w:val="001008AB"/>
    <w:rsid w:val="001008DD"/>
    <w:rsid w:val="001009C1"/>
    <w:rsid w:val="00100F76"/>
    <w:rsid w:val="00101119"/>
    <w:rsid w:val="001011D3"/>
    <w:rsid w:val="0010148E"/>
    <w:rsid w:val="0010158F"/>
    <w:rsid w:val="001016DE"/>
    <w:rsid w:val="00101858"/>
    <w:rsid w:val="001018BB"/>
    <w:rsid w:val="001019C8"/>
    <w:rsid w:val="00101ACB"/>
    <w:rsid w:val="00101CD3"/>
    <w:rsid w:val="00101FA6"/>
    <w:rsid w:val="001020A9"/>
    <w:rsid w:val="001022D3"/>
    <w:rsid w:val="0010253C"/>
    <w:rsid w:val="00102BD1"/>
    <w:rsid w:val="00102CBE"/>
    <w:rsid w:val="00102EDA"/>
    <w:rsid w:val="00103B0E"/>
    <w:rsid w:val="00103E2D"/>
    <w:rsid w:val="0010441B"/>
    <w:rsid w:val="0010486A"/>
    <w:rsid w:val="00104D61"/>
    <w:rsid w:val="00104E0E"/>
    <w:rsid w:val="0010522E"/>
    <w:rsid w:val="001053E7"/>
    <w:rsid w:val="00105549"/>
    <w:rsid w:val="00105581"/>
    <w:rsid w:val="0010561C"/>
    <w:rsid w:val="00105C0F"/>
    <w:rsid w:val="00105C1C"/>
    <w:rsid w:val="00105CD8"/>
    <w:rsid w:val="00105D58"/>
    <w:rsid w:val="00105DDD"/>
    <w:rsid w:val="00105E39"/>
    <w:rsid w:val="00105F9B"/>
    <w:rsid w:val="0010608F"/>
    <w:rsid w:val="001061DD"/>
    <w:rsid w:val="00106520"/>
    <w:rsid w:val="00106561"/>
    <w:rsid w:val="00106C2B"/>
    <w:rsid w:val="00106D63"/>
    <w:rsid w:val="00106FE0"/>
    <w:rsid w:val="00107457"/>
    <w:rsid w:val="001075F3"/>
    <w:rsid w:val="00107990"/>
    <w:rsid w:val="00107A01"/>
    <w:rsid w:val="00107C23"/>
    <w:rsid w:val="00107D04"/>
    <w:rsid w:val="00107E50"/>
    <w:rsid w:val="00110307"/>
    <w:rsid w:val="001103D4"/>
    <w:rsid w:val="0011092E"/>
    <w:rsid w:val="0011099B"/>
    <w:rsid w:val="00110C7F"/>
    <w:rsid w:val="00110DEF"/>
    <w:rsid w:val="00110EE2"/>
    <w:rsid w:val="001112F7"/>
    <w:rsid w:val="001117D7"/>
    <w:rsid w:val="00111A7A"/>
    <w:rsid w:val="00111A88"/>
    <w:rsid w:val="00111B32"/>
    <w:rsid w:val="00111C2F"/>
    <w:rsid w:val="00111CAF"/>
    <w:rsid w:val="00111ED0"/>
    <w:rsid w:val="0011202E"/>
    <w:rsid w:val="0011221A"/>
    <w:rsid w:val="00112884"/>
    <w:rsid w:val="00112BDC"/>
    <w:rsid w:val="00112D4D"/>
    <w:rsid w:val="00112F14"/>
    <w:rsid w:val="00113146"/>
    <w:rsid w:val="00113267"/>
    <w:rsid w:val="00113283"/>
    <w:rsid w:val="0011334C"/>
    <w:rsid w:val="00113380"/>
    <w:rsid w:val="0011348A"/>
    <w:rsid w:val="001137AE"/>
    <w:rsid w:val="00113B20"/>
    <w:rsid w:val="00114280"/>
    <w:rsid w:val="00114345"/>
    <w:rsid w:val="001147B3"/>
    <w:rsid w:val="001148F7"/>
    <w:rsid w:val="001149B2"/>
    <w:rsid w:val="00114ADE"/>
    <w:rsid w:val="00114C2D"/>
    <w:rsid w:val="00114F63"/>
    <w:rsid w:val="00114FC5"/>
    <w:rsid w:val="00115125"/>
    <w:rsid w:val="001152F2"/>
    <w:rsid w:val="00115478"/>
    <w:rsid w:val="001155C8"/>
    <w:rsid w:val="001157D7"/>
    <w:rsid w:val="00115AEB"/>
    <w:rsid w:val="00115B93"/>
    <w:rsid w:val="00115CE9"/>
    <w:rsid w:val="00115D7F"/>
    <w:rsid w:val="00115E2E"/>
    <w:rsid w:val="00115E30"/>
    <w:rsid w:val="00115F25"/>
    <w:rsid w:val="00116382"/>
    <w:rsid w:val="00116484"/>
    <w:rsid w:val="001164A9"/>
    <w:rsid w:val="0011657D"/>
    <w:rsid w:val="00116ACF"/>
    <w:rsid w:val="00116C4A"/>
    <w:rsid w:val="00116C52"/>
    <w:rsid w:val="00116D23"/>
    <w:rsid w:val="00116D5C"/>
    <w:rsid w:val="00116E8F"/>
    <w:rsid w:val="00116F38"/>
    <w:rsid w:val="0011705F"/>
    <w:rsid w:val="001172B2"/>
    <w:rsid w:val="001173D1"/>
    <w:rsid w:val="00117817"/>
    <w:rsid w:val="0011795D"/>
    <w:rsid w:val="0011796E"/>
    <w:rsid w:val="00117CD2"/>
    <w:rsid w:val="00117DE5"/>
    <w:rsid w:val="00117F9B"/>
    <w:rsid w:val="0011A2CA"/>
    <w:rsid w:val="00120171"/>
    <w:rsid w:val="001201AD"/>
    <w:rsid w:val="00120569"/>
    <w:rsid w:val="00120785"/>
    <w:rsid w:val="00120791"/>
    <w:rsid w:val="00120E06"/>
    <w:rsid w:val="00120E8B"/>
    <w:rsid w:val="00120F46"/>
    <w:rsid w:val="00121211"/>
    <w:rsid w:val="001214AF"/>
    <w:rsid w:val="00121628"/>
    <w:rsid w:val="0012167D"/>
    <w:rsid w:val="00121715"/>
    <w:rsid w:val="00121790"/>
    <w:rsid w:val="0012188F"/>
    <w:rsid w:val="00121DD1"/>
    <w:rsid w:val="00121FC3"/>
    <w:rsid w:val="00122189"/>
    <w:rsid w:val="00122280"/>
    <w:rsid w:val="00122419"/>
    <w:rsid w:val="001225F4"/>
    <w:rsid w:val="00122769"/>
    <w:rsid w:val="00122954"/>
    <w:rsid w:val="00122957"/>
    <w:rsid w:val="00122BE5"/>
    <w:rsid w:val="00122D42"/>
    <w:rsid w:val="00123205"/>
    <w:rsid w:val="00123345"/>
    <w:rsid w:val="00123524"/>
    <w:rsid w:val="001236DE"/>
    <w:rsid w:val="00123877"/>
    <w:rsid w:val="001239BC"/>
    <w:rsid w:val="00123C46"/>
    <w:rsid w:val="00123C8F"/>
    <w:rsid w:val="00123D7C"/>
    <w:rsid w:val="0012470B"/>
    <w:rsid w:val="0012488E"/>
    <w:rsid w:val="00124918"/>
    <w:rsid w:val="001249F8"/>
    <w:rsid w:val="00124D7F"/>
    <w:rsid w:val="00124EAB"/>
    <w:rsid w:val="00125204"/>
    <w:rsid w:val="00125303"/>
    <w:rsid w:val="00125575"/>
    <w:rsid w:val="001256E0"/>
    <w:rsid w:val="0012571F"/>
    <w:rsid w:val="00125975"/>
    <w:rsid w:val="00125C75"/>
    <w:rsid w:val="00125C7E"/>
    <w:rsid w:val="00125FBB"/>
    <w:rsid w:val="0012603A"/>
    <w:rsid w:val="001262D4"/>
    <w:rsid w:val="00126A3F"/>
    <w:rsid w:val="001274FE"/>
    <w:rsid w:val="00127945"/>
    <w:rsid w:val="00127BE6"/>
    <w:rsid w:val="00127D94"/>
    <w:rsid w:val="00127E17"/>
    <w:rsid w:val="00127E62"/>
    <w:rsid w:val="00127E90"/>
    <w:rsid w:val="00127F1B"/>
    <w:rsid w:val="0012BF15"/>
    <w:rsid w:val="00130104"/>
    <w:rsid w:val="001302C1"/>
    <w:rsid w:val="00130306"/>
    <w:rsid w:val="001305A6"/>
    <w:rsid w:val="001306D3"/>
    <w:rsid w:val="00130825"/>
    <w:rsid w:val="00130A41"/>
    <w:rsid w:val="00130BB9"/>
    <w:rsid w:val="001310BF"/>
    <w:rsid w:val="00131297"/>
    <w:rsid w:val="00131343"/>
    <w:rsid w:val="00131692"/>
    <w:rsid w:val="00131D21"/>
    <w:rsid w:val="00132200"/>
    <w:rsid w:val="0013236F"/>
    <w:rsid w:val="001324AD"/>
    <w:rsid w:val="001325B2"/>
    <w:rsid w:val="0013263E"/>
    <w:rsid w:val="001328A3"/>
    <w:rsid w:val="001328BE"/>
    <w:rsid w:val="001332A7"/>
    <w:rsid w:val="001336CD"/>
    <w:rsid w:val="001336FE"/>
    <w:rsid w:val="001337D0"/>
    <w:rsid w:val="001338D5"/>
    <w:rsid w:val="00133AD2"/>
    <w:rsid w:val="00133B08"/>
    <w:rsid w:val="00133B26"/>
    <w:rsid w:val="00133E16"/>
    <w:rsid w:val="00133E3B"/>
    <w:rsid w:val="00133E73"/>
    <w:rsid w:val="00133FDB"/>
    <w:rsid w:val="00133FE8"/>
    <w:rsid w:val="00134235"/>
    <w:rsid w:val="00134353"/>
    <w:rsid w:val="00134482"/>
    <w:rsid w:val="00134530"/>
    <w:rsid w:val="00134669"/>
    <w:rsid w:val="001346FE"/>
    <w:rsid w:val="00134C3C"/>
    <w:rsid w:val="00134F4A"/>
    <w:rsid w:val="00135033"/>
    <w:rsid w:val="001351CB"/>
    <w:rsid w:val="0013526D"/>
    <w:rsid w:val="001353FB"/>
    <w:rsid w:val="001356A5"/>
    <w:rsid w:val="0013571C"/>
    <w:rsid w:val="001357D8"/>
    <w:rsid w:val="00135AB9"/>
    <w:rsid w:val="00135B91"/>
    <w:rsid w:val="00135E4E"/>
    <w:rsid w:val="00136246"/>
    <w:rsid w:val="001364D4"/>
    <w:rsid w:val="00136AFC"/>
    <w:rsid w:val="0013702A"/>
    <w:rsid w:val="001371C8"/>
    <w:rsid w:val="0013727C"/>
    <w:rsid w:val="001372ED"/>
    <w:rsid w:val="001377EE"/>
    <w:rsid w:val="00137ADA"/>
    <w:rsid w:val="00137C98"/>
    <w:rsid w:val="00137D84"/>
    <w:rsid w:val="00140131"/>
    <w:rsid w:val="001406E2"/>
    <w:rsid w:val="00140949"/>
    <w:rsid w:val="00140B6D"/>
    <w:rsid w:val="00140FEF"/>
    <w:rsid w:val="0014133B"/>
    <w:rsid w:val="0014143F"/>
    <w:rsid w:val="001415E5"/>
    <w:rsid w:val="00141BD7"/>
    <w:rsid w:val="00141FB0"/>
    <w:rsid w:val="001422C5"/>
    <w:rsid w:val="00142455"/>
    <w:rsid w:val="00142757"/>
    <w:rsid w:val="00142895"/>
    <w:rsid w:val="001428C6"/>
    <w:rsid w:val="00142AE4"/>
    <w:rsid w:val="00142AED"/>
    <w:rsid w:val="00142B50"/>
    <w:rsid w:val="00142BBA"/>
    <w:rsid w:val="00142F2C"/>
    <w:rsid w:val="001430CD"/>
    <w:rsid w:val="001432C7"/>
    <w:rsid w:val="00143619"/>
    <w:rsid w:val="00143725"/>
    <w:rsid w:val="00143873"/>
    <w:rsid w:val="001439E9"/>
    <w:rsid w:val="00143A10"/>
    <w:rsid w:val="00143B37"/>
    <w:rsid w:val="00143C55"/>
    <w:rsid w:val="00143D49"/>
    <w:rsid w:val="00143F2C"/>
    <w:rsid w:val="00143FD5"/>
    <w:rsid w:val="00144364"/>
    <w:rsid w:val="001443CF"/>
    <w:rsid w:val="00144501"/>
    <w:rsid w:val="00144869"/>
    <w:rsid w:val="00144949"/>
    <w:rsid w:val="00144C6F"/>
    <w:rsid w:val="00145089"/>
    <w:rsid w:val="001451E7"/>
    <w:rsid w:val="00145614"/>
    <w:rsid w:val="00145729"/>
    <w:rsid w:val="0014574D"/>
    <w:rsid w:val="0014597F"/>
    <w:rsid w:val="00145B11"/>
    <w:rsid w:val="00145FA9"/>
    <w:rsid w:val="001462E3"/>
    <w:rsid w:val="00146677"/>
    <w:rsid w:val="0014668A"/>
    <w:rsid w:val="00146DF3"/>
    <w:rsid w:val="00146FB8"/>
    <w:rsid w:val="00147070"/>
    <w:rsid w:val="0014720C"/>
    <w:rsid w:val="00147258"/>
    <w:rsid w:val="001472B6"/>
    <w:rsid w:val="001472C2"/>
    <w:rsid w:val="001472C6"/>
    <w:rsid w:val="001473DD"/>
    <w:rsid w:val="00147458"/>
    <w:rsid w:val="0014752A"/>
    <w:rsid w:val="001477AC"/>
    <w:rsid w:val="001479AD"/>
    <w:rsid w:val="00147D5C"/>
    <w:rsid w:val="00147E21"/>
    <w:rsid w:val="00147E99"/>
    <w:rsid w:val="001506BB"/>
    <w:rsid w:val="00150700"/>
    <w:rsid w:val="00150BA8"/>
    <w:rsid w:val="00150C32"/>
    <w:rsid w:val="00150CFA"/>
    <w:rsid w:val="00150D19"/>
    <w:rsid w:val="0015106A"/>
    <w:rsid w:val="001513B9"/>
    <w:rsid w:val="001517BC"/>
    <w:rsid w:val="0015181B"/>
    <w:rsid w:val="001518CD"/>
    <w:rsid w:val="00151A9F"/>
    <w:rsid w:val="00151D71"/>
    <w:rsid w:val="00152455"/>
    <w:rsid w:val="001528F8"/>
    <w:rsid w:val="00152A2C"/>
    <w:rsid w:val="00152B36"/>
    <w:rsid w:val="00152B87"/>
    <w:rsid w:val="00152C27"/>
    <w:rsid w:val="00153023"/>
    <w:rsid w:val="001530A0"/>
    <w:rsid w:val="001532D4"/>
    <w:rsid w:val="001539E4"/>
    <w:rsid w:val="00153A96"/>
    <w:rsid w:val="00153B7E"/>
    <w:rsid w:val="00153C6B"/>
    <w:rsid w:val="00153D1C"/>
    <w:rsid w:val="00153E54"/>
    <w:rsid w:val="001543E2"/>
    <w:rsid w:val="0015477A"/>
    <w:rsid w:val="001547E5"/>
    <w:rsid w:val="00154A63"/>
    <w:rsid w:val="00154CCB"/>
    <w:rsid w:val="00155102"/>
    <w:rsid w:val="00155570"/>
    <w:rsid w:val="001556EF"/>
    <w:rsid w:val="00155AA1"/>
    <w:rsid w:val="00155B43"/>
    <w:rsid w:val="00155F29"/>
    <w:rsid w:val="00155F62"/>
    <w:rsid w:val="0015619E"/>
    <w:rsid w:val="00156511"/>
    <w:rsid w:val="001565A2"/>
    <w:rsid w:val="00156657"/>
    <w:rsid w:val="001567C3"/>
    <w:rsid w:val="00156917"/>
    <w:rsid w:val="00156A12"/>
    <w:rsid w:val="00156B1F"/>
    <w:rsid w:val="00156B4A"/>
    <w:rsid w:val="00156E02"/>
    <w:rsid w:val="001571B7"/>
    <w:rsid w:val="001574C7"/>
    <w:rsid w:val="001575E4"/>
    <w:rsid w:val="00157B3F"/>
    <w:rsid w:val="00157CD2"/>
    <w:rsid w:val="00157F13"/>
    <w:rsid w:val="00157F8A"/>
    <w:rsid w:val="001601D7"/>
    <w:rsid w:val="00160301"/>
    <w:rsid w:val="00160633"/>
    <w:rsid w:val="001608DB"/>
    <w:rsid w:val="00160AD9"/>
    <w:rsid w:val="00160AE7"/>
    <w:rsid w:val="00160C3D"/>
    <w:rsid w:val="00160CDC"/>
    <w:rsid w:val="00160D5A"/>
    <w:rsid w:val="001611C7"/>
    <w:rsid w:val="0016183E"/>
    <w:rsid w:val="0016187D"/>
    <w:rsid w:val="00161A91"/>
    <w:rsid w:val="00161B24"/>
    <w:rsid w:val="00161B80"/>
    <w:rsid w:val="00161C41"/>
    <w:rsid w:val="00161DD5"/>
    <w:rsid w:val="00161F08"/>
    <w:rsid w:val="001621BD"/>
    <w:rsid w:val="00162343"/>
    <w:rsid w:val="0016251D"/>
    <w:rsid w:val="00162556"/>
    <w:rsid w:val="0016256D"/>
    <w:rsid w:val="00162726"/>
    <w:rsid w:val="00162DAE"/>
    <w:rsid w:val="00162E11"/>
    <w:rsid w:val="001633A4"/>
    <w:rsid w:val="001633AF"/>
    <w:rsid w:val="001634D6"/>
    <w:rsid w:val="00163D0A"/>
    <w:rsid w:val="00163F95"/>
    <w:rsid w:val="00164398"/>
    <w:rsid w:val="00164455"/>
    <w:rsid w:val="001648DD"/>
    <w:rsid w:val="00164AC0"/>
    <w:rsid w:val="00164BA1"/>
    <w:rsid w:val="00164C7F"/>
    <w:rsid w:val="00164DF4"/>
    <w:rsid w:val="00164F60"/>
    <w:rsid w:val="0016502B"/>
    <w:rsid w:val="001650FB"/>
    <w:rsid w:val="00165120"/>
    <w:rsid w:val="00165125"/>
    <w:rsid w:val="001653C2"/>
    <w:rsid w:val="00165525"/>
    <w:rsid w:val="00165705"/>
    <w:rsid w:val="00165BDD"/>
    <w:rsid w:val="0016612F"/>
    <w:rsid w:val="001661AA"/>
    <w:rsid w:val="00166389"/>
    <w:rsid w:val="00166E03"/>
    <w:rsid w:val="00166FA0"/>
    <w:rsid w:val="0016716F"/>
    <w:rsid w:val="00167662"/>
    <w:rsid w:val="00167A3A"/>
    <w:rsid w:val="00167B97"/>
    <w:rsid w:val="00167E4C"/>
    <w:rsid w:val="00167FF0"/>
    <w:rsid w:val="00170336"/>
    <w:rsid w:val="0017071B"/>
    <w:rsid w:val="00170B10"/>
    <w:rsid w:val="00170B67"/>
    <w:rsid w:val="00170CDB"/>
    <w:rsid w:val="00170EE0"/>
    <w:rsid w:val="00171158"/>
    <w:rsid w:val="00171272"/>
    <w:rsid w:val="00171449"/>
    <w:rsid w:val="00171560"/>
    <w:rsid w:val="00171598"/>
    <w:rsid w:val="0017182F"/>
    <w:rsid w:val="0017199C"/>
    <w:rsid w:val="00171ACB"/>
    <w:rsid w:val="00171C7E"/>
    <w:rsid w:val="00171CFA"/>
    <w:rsid w:val="00171F35"/>
    <w:rsid w:val="001724F8"/>
    <w:rsid w:val="00172552"/>
    <w:rsid w:val="00172661"/>
    <w:rsid w:val="00172873"/>
    <w:rsid w:val="00172C63"/>
    <w:rsid w:val="00172CF7"/>
    <w:rsid w:val="00172D60"/>
    <w:rsid w:val="00173128"/>
    <w:rsid w:val="0017319E"/>
    <w:rsid w:val="00173A1F"/>
    <w:rsid w:val="00173BC3"/>
    <w:rsid w:val="00173CD6"/>
    <w:rsid w:val="00174128"/>
    <w:rsid w:val="001742AF"/>
    <w:rsid w:val="0017450C"/>
    <w:rsid w:val="00174523"/>
    <w:rsid w:val="0017496D"/>
    <w:rsid w:val="00174999"/>
    <w:rsid w:val="00174E87"/>
    <w:rsid w:val="00175AE3"/>
    <w:rsid w:val="00175B32"/>
    <w:rsid w:val="00175C34"/>
    <w:rsid w:val="00175F9A"/>
    <w:rsid w:val="001761A3"/>
    <w:rsid w:val="0017626C"/>
    <w:rsid w:val="0017627A"/>
    <w:rsid w:val="0017659A"/>
    <w:rsid w:val="00176901"/>
    <w:rsid w:val="00176A02"/>
    <w:rsid w:val="00176A3D"/>
    <w:rsid w:val="00176B2E"/>
    <w:rsid w:val="00176B4A"/>
    <w:rsid w:val="00176C32"/>
    <w:rsid w:val="00176D7C"/>
    <w:rsid w:val="00176E98"/>
    <w:rsid w:val="00176EF4"/>
    <w:rsid w:val="0017713B"/>
    <w:rsid w:val="0017734C"/>
    <w:rsid w:val="001776C3"/>
    <w:rsid w:val="00177996"/>
    <w:rsid w:val="00177B81"/>
    <w:rsid w:val="001800FC"/>
    <w:rsid w:val="00180414"/>
    <w:rsid w:val="001804F8"/>
    <w:rsid w:val="00180777"/>
    <w:rsid w:val="00180B3F"/>
    <w:rsid w:val="00180B97"/>
    <w:rsid w:val="00180C83"/>
    <w:rsid w:val="00180CE5"/>
    <w:rsid w:val="0018112A"/>
    <w:rsid w:val="00181228"/>
    <w:rsid w:val="001815B9"/>
    <w:rsid w:val="00181714"/>
    <w:rsid w:val="0018175B"/>
    <w:rsid w:val="00181AB5"/>
    <w:rsid w:val="00181AC7"/>
    <w:rsid w:val="00181C3F"/>
    <w:rsid w:val="00181E28"/>
    <w:rsid w:val="00181F2A"/>
    <w:rsid w:val="00181F38"/>
    <w:rsid w:val="00181F39"/>
    <w:rsid w:val="001820A3"/>
    <w:rsid w:val="001827F4"/>
    <w:rsid w:val="00182C50"/>
    <w:rsid w:val="00182C73"/>
    <w:rsid w:val="00182EA5"/>
    <w:rsid w:val="0018307D"/>
    <w:rsid w:val="001831AF"/>
    <w:rsid w:val="0018332A"/>
    <w:rsid w:val="001833DB"/>
    <w:rsid w:val="00183509"/>
    <w:rsid w:val="00183CF3"/>
    <w:rsid w:val="00183D80"/>
    <w:rsid w:val="00184092"/>
    <w:rsid w:val="001842C8"/>
    <w:rsid w:val="00184441"/>
    <w:rsid w:val="001845AF"/>
    <w:rsid w:val="0018473F"/>
    <w:rsid w:val="001849FA"/>
    <w:rsid w:val="00184A0D"/>
    <w:rsid w:val="00184A72"/>
    <w:rsid w:val="00184CD8"/>
    <w:rsid w:val="00184FEA"/>
    <w:rsid w:val="00185044"/>
    <w:rsid w:val="001850DB"/>
    <w:rsid w:val="0018544D"/>
    <w:rsid w:val="00185652"/>
    <w:rsid w:val="0018589F"/>
    <w:rsid w:val="0018599C"/>
    <w:rsid w:val="00185A83"/>
    <w:rsid w:val="00185BAF"/>
    <w:rsid w:val="00186845"/>
    <w:rsid w:val="0018690C"/>
    <w:rsid w:val="00186955"/>
    <w:rsid w:val="001869BF"/>
    <w:rsid w:val="001869EE"/>
    <w:rsid w:val="00186CB8"/>
    <w:rsid w:val="00186D00"/>
    <w:rsid w:val="00186D65"/>
    <w:rsid w:val="0018743A"/>
    <w:rsid w:val="00187595"/>
    <w:rsid w:val="001878F3"/>
    <w:rsid w:val="00187E11"/>
    <w:rsid w:val="00190098"/>
    <w:rsid w:val="0019040E"/>
    <w:rsid w:val="00190769"/>
    <w:rsid w:val="00190817"/>
    <w:rsid w:val="001909ED"/>
    <w:rsid w:val="00190A57"/>
    <w:rsid w:val="00190B3F"/>
    <w:rsid w:val="00190D50"/>
    <w:rsid w:val="0019122C"/>
    <w:rsid w:val="0019155C"/>
    <w:rsid w:val="00191655"/>
    <w:rsid w:val="00191908"/>
    <w:rsid w:val="00191932"/>
    <w:rsid w:val="00191C46"/>
    <w:rsid w:val="00191D30"/>
    <w:rsid w:val="0019221D"/>
    <w:rsid w:val="00192DF3"/>
    <w:rsid w:val="00192F00"/>
    <w:rsid w:val="0019301F"/>
    <w:rsid w:val="001930AD"/>
    <w:rsid w:val="001930C4"/>
    <w:rsid w:val="00193286"/>
    <w:rsid w:val="001934E2"/>
    <w:rsid w:val="001937B8"/>
    <w:rsid w:val="0019396F"/>
    <w:rsid w:val="00193986"/>
    <w:rsid w:val="00193A80"/>
    <w:rsid w:val="00193C3D"/>
    <w:rsid w:val="00193D6C"/>
    <w:rsid w:val="00193DEF"/>
    <w:rsid w:val="00193E4B"/>
    <w:rsid w:val="00193E95"/>
    <w:rsid w:val="00193EC3"/>
    <w:rsid w:val="0019430D"/>
    <w:rsid w:val="0019479F"/>
    <w:rsid w:val="00194BB7"/>
    <w:rsid w:val="00194CC5"/>
    <w:rsid w:val="00194DC0"/>
    <w:rsid w:val="001951B2"/>
    <w:rsid w:val="001954D7"/>
    <w:rsid w:val="0019552E"/>
    <w:rsid w:val="0019565D"/>
    <w:rsid w:val="001956D8"/>
    <w:rsid w:val="00195848"/>
    <w:rsid w:val="00195892"/>
    <w:rsid w:val="00195A46"/>
    <w:rsid w:val="0019603A"/>
    <w:rsid w:val="0019645B"/>
    <w:rsid w:val="0019694E"/>
    <w:rsid w:val="00196A68"/>
    <w:rsid w:val="00196C78"/>
    <w:rsid w:val="00196D6B"/>
    <w:rsid w:val="00196FAB"/>
    <w:rsid w:val="00196FC1"/>
    <w:rsid w:val="001972F8"/>
    <w:rsid w:val="00197514"/>
    <w:rsid w:val="00197561"/>
    <w:rsid w:val="00197564"/>
    <w:rsid w:val="0019768F"/>
    <w:rsid w:val="00197800"/>
    <w:rsid w:val="0019780D"/>
    <w:rsid w:val="001979B0"/>
    <w:rsid w:val="00197AA5"/>
    <w:rsid w:val="00197EC2"/>
    <w:rsid w:val="00197ECE"/>
    <w:rsid w:val="001A0010"/>
    <w:rsid w:val="001A043D"/>
    <w:rsid w:val="001A0519"/>
    <w:rsid w:val="001A06A4"/>
    <w:rsid w:val="001A08A7"/>
    <w:rsid w:val="001A0B46"/>
    <w:rsid w:val="001A0DEF"/>
    <w:rsid w:val="001A11F6"/>
    <w:rsid w:val="001A1CED"/>
    <w:rsid w:val="001A1F80"/>
    <w:rsid w:val="001A1FAA"/>
    <w:rsid w:val="001A216D"/>
    <w:rsid w:val="001A250A"/>
    <w:rsid w:val="001A257E"/>
    <w:rsid w:val="001A279B"/>
    <w:rsid w:val="001A2A6A"/>
    <w:rsid w:val="001A2AC8"/>
    <w:rsid w:val="001A2DB1"/>
    <w:rsid w:val="001A2DC3"/>
    <w:rsid w:val="001A2E87"/>
    <w:rsid w:val="001A2F57"/>
    <w:rsid w:val="001A30D3"/>
    <w:rsid w:val="001A3367"/>
    <w:rsid w:val="001A3869"/>
    <w:rsid w:val="001A38C2"/>
    <w:rsid w:val="001A3C8D"/>
    <w:rsid w:val="001A3CFB"/>
    <w:rsid w:val="001A3EE3"/>
    <w:rsid w:val="001A40F5"/>
    <w:rsid w:val="001A432E"/>
    <w:rsid w:val="001A4F79"/>
    <w:rsid w:val="001A52D6"/>
    <w:rsid w:val="001A52F2"/>
    <w:rsid w:val="001A5400"/>
    <w:rsid w:val="001A56DC"/>
    <w:rsid w:val="001A583F"/>
    <w:rsid w:val="001A5995"/>
    <w:rsid w:val="001A5B84"/>
    <w:rsid w:val="001A5DD3"/>
    <w:rsid w:val="001A61AC"/>
    <w:rsid w:val="001A6402"/>
    <w:rsid w:val="001A65AE"/>
    <w:rsid w:val="001A65C8"/>
    <w:rsid w:val="001A6681"/>
    <w:rsid w:val="001A6B67"/>
    <w:rsid w:val="001A6CCE"/>
    <w:rsid w:val="001A732E"/>
    <w:rsid w:val="001A7658"/>
    <w:rsid w:val="001A7B60"/>
    <w:rsid w:val="001A7B9B"/>
    <w:rsid w:val="001A7C5C"/>
    <w:rsid w:val="001A7F30"/>
    <w:rsid w:val="001B06E2"/>
    <w:rsid w:val="001B08AA"/>
    <w:rsid w:val="001B0AD5"/>
    <w:rsid w:val="001B0D69"/>
    <w:rsid w:val="001B0DF5"/>
    <w:rsid w:val="001B0E28"/>
    <w:rsid w:val="001B103A"/>
    <w:rsid w:val="001B103D"/>
    <w:rsid w:val="001B11FE"/>
    <w:rsid w:val="001B13F9"/>
    <w:rsid w:val="001B1513"/>
    <w:rsid w:val="001B15D5"/>
    <w:rsid w:val="001B1767"/>
    <w:rsid w:val="001B1949"/>
    <w:rsid w:val="001B2453"/>
    <w:rsid w:val="001B2487"/>
    <w:rsid w:val="001B31EA"/>
    <w:rsid w:val="001B3211"/>
    <w:rsid w:val="001B358C"/>
    <w:rsid w:val="001B36FB"/>
    <w:rsid w:val="001B3AD1"/>
    <w:rsid w:val="001B3B37"/>
    <w:rsid w:val="001B3D48"/>
    <w:rsid w:val="001B3DE0"/>
    <w:rsid w:val="001B4756"/>
    <w:rsid w:val="001B4C2E"/>
    <w:rsid w:val="001B4DFD"/>
    <w:rsid w:val="001B548B"/>
    <w:rsid w:val="001B54CF"/>
    <w:rsid w:val="001B556E"/>
    <w:rsid w:val="001B5761"/>
    <w:rsid w:val="001B5AA0"/>
    <w:rsid w:val="001B5AF9"/>
    <w:rsid w:val="001B6600"/>
    <w:rsid w:val="001B6629"/>
    <w:rsid w:val="001B68A9"/>
    <w:rsid w:val="001B69BD"/>
    <w:rsid w:val="001B6B9B"/>
    <w:rsid w:val="001B6BF4"/>
    <w:rsid w:val="001B6C27"/>
    <w:rsid w:val="001B6D46"/>
    <w:rsid w:val="001B7144"/>
    <w:rsid w:val="001B77AB"/>
    <w:rsid w:val="001B7C72"/>
    <w:rsid w:val="001B7DE8"/>
    <w:rsid w:val="001B7E7C"/>
    <w:rsid w:val="001B7E91"/>
    <w:rsid w:val="001C082B"/>
    <w:rsid w:val="001C085C"/>
    <w:rsid w:val="001C08E5"/>
    <w:rsid w:val="001C0A6F"/>
    <w:rsid w:val="001C0D0C"/>
    <w:rsid w:val="001C11BD"/>
    <w:rsid w:val="001C124E"/>
    <w:rsid w:val="001C1476"/>
    <w:rsid w:val="001C147E"/>
    <w:rsid w:val="001C151B"/>
    <w:rsid w:val="001C1645"/>
    <w:rsid w:val="001C192B"/>
    <w:rsid w:val="001C19E5"/>
    <w:rsid w:val="001C2583"/>
    <w:rsid w:val="001C2882"/>
    <w:rsid w:val="001C2C1B"/>
    <w:rsid w:val="001C2C83"/>
    <w:rsid w:val="001C2FA2"/>
    <w:rsid w:val="001C3054"/>
    <w:rsid w:val="001C34F7"/>
    <w:rsid w:val="001C34FA"/>
    <w:rsid w:val="001C3509"/>
    <w:rsid w:val="001C3666"/>
    <w:rsid w:val="001C37C9"/>
    <w:rsid w:val="001C3800"/>
    <w:rsid w:val="001C3C7B"/>
    <w:rsid w:val="001C3F2E"/>
    <w:rsid w:val="001C492C"/>
    <w:rsid w:val="001C4966"/>
    <w:rsid w:val="001C4B56"/>
    <w:rsid w:val="001C4E11"/>
    <w:rsid w:val="001C53C3"/>
    <w:rsid w:val="001C5598"/>
    <w:rsid w:val="001C55AD"/>
    <w:rsid w:val="001C56B9"/>
    <w:rsid w:val="001C5776"/>
    <w:rsid w:val="001C5935"/>
    <w:rsid w:val="001C5E5C"/>
    <w:rsid w:val="001C5FFD"/>
    <w:rsid w:val="001C611E"/>
    <w:rsid w:val="001C6122"/>
    <w:rsid w:val="001C6587"/>
    <w:rsid w:val="001C65B4"/>
    <w:rsid w:val="001C65F7"/>
    <w:rsid w:val="001C664A"/>
    <w:rsid w:val="001C6728"/>
    <w:rsid w:val="001C689B"/>
    <w:rsid w:val="001C69AB"/>
    <w:rsid w:val="001C69BE"/>
    <w:rsid w:val="001C6A61"/>
    <w:rsid w:val="001C6DB5"/>
    <w:rsid w:val="001C709D"/>
    <w:rsid w:val="001C71AC"/>
    <w:rsid w:val="001C7316"/>
    <w:rsid w:val="001C7875"/>
    <w:rsid w:val="001C7A46"/>
    <w:rsid w:val="001C7B97"/>
    <w:rsid w:val="001C7E5C"/>
    <w:rsid w:val="001C7ED7"/>
    <w:rsid w:val="001D008F"/>
    <w:rsid w:val="001D00CC"/>
    <w:rsid w:val="001D02B8"/>
    <w:rsid w:val="001D03E3"/>
    <w:rsid w:val="001D0494"/>
    <w:rsid w:val="001D07B7"/>
    <w:rsid w:val="001D088C"/>
    <w:rsid w:val="001D0A62"/>
    <w:rsid w:val="001D0E9E"/>
    <w:rsid w:val="001D108B"/>
    <w:rsid w:val="001D1357"/>
    <w:rsid w:val="001D165F"/>
    <w:rsid w:val="001D1719"/>
    <w:rsid w:val="001D171B"/>
    <w:rsid w:val="001D1732"/>
    <w:rsid w:val="001D197D"/>
    <w:rsid w:val="001D1E2E"/>
    <w:rsid w:val="001D1F2E"/>
    <w:rsid w:val="001D2191"/>
    <w:rsid w:val="001D2203"/>
    <w:rsid w:val="001D2479"/>
    <w:rsid w:val="001D255C"/>
    <w:rsid w:val="001D258A"/>
    <w:rsid w:val="001D28A1"/>
    <w:rsid w:val="001D292A"/>
    <w:rsid w:val="001D2BB2"/>
    <w:rsid w:val="001D2DEF"/>
    <w:rsid w:val="001D2EC1"/>
    <w:rsid w:val="001D30BB"/>
    <w:rsid w:val="001D31A6"/>
    <w:rsid w:val="001D31C0"/>
    <w:rsid w:val="001D32F0"/>
    <w:rsid w:val="001D3319"/>
    <w:rsid w:val="001D3358"/>
    <w:rsid w:val="001D350E"/>
    <w:rsid w:val="001D38F5"/>
    <w:rsid w:val="001D3A16"/>
    <w:rsid w:val="001D3D21"/>
    <w:rsid w:val="001D412E"/>
    <w:rsid w:val="001D4206"/>
    <w:rsid w:val="001D488C"/>
    <w:rsid w:val="001D4945"/>
    <w:rsid w:val="001D4BB9"/>
    <w:rsid w:val="001D4BE0"/>
    <w:rsid w:val="001D4CDF"/>
    <w:rsid w:val="001D4F88"/>
    <w:rsid w:val="001D5107"/>
    <w:rsid w:val="001D5280"/>
    <w:rsid w:val="001D52EA"/>
    <w:rsid w:val="001D5326"/>
    <w:rsid w:val="001D55BF"/>
    <w:rsid w:val="001D578D"/>
    <w:rsid w:val="001D57DA"/>
    <w:rsid w:val="001D5818"/>
    <w:rsid w:val="001D581B"/>
    <w:rsid w:val="001D5849"/>
    <w:rsid w:val="001D59F4"/>
    <w:rsid w:val="001D5ABE"/>
    <w:rsid w:val="001D60F9"/>
    <w:rsid w:val="001D653A"/>
    <w:rsid w:val="001D6BBF"/>
    <w:rsid w:val="001D7DEE"/>
    <w:rsid w:val="001D7F79"/>
    <w:rsid w:val="001E005E"/>
    <w:rsid w:val="001E02CB"/>
    <w:rsid w:val="001E0DE3"/>
    <w:rsid w:val="001E0F22"/>
    <w:rsid w:val="001E149D"/>
    <w:rsid w:val="001E14FD"/>
    <w:rsid w:val="001E180F"/>
    <w:rsid w:val="001E1834"/>
    <w:rsid w:val="001E1A73"/>
    <w:rsid w:val="001E1C64"/>
    <w:rsid w:val="001E1CEC"/>
    <w:rsid w:val="001E1E09"/>
    <w:rsid w:val="001E1F44"/>
    <w:rsid w:val="001E2098"/>
    <w:rsid w:val="001E256E"/>
    <w:rsid w:val="001E2652"/>
    <w:rsid w:val="001E2988"/>
    <w:rsid w:val="001E2B28"/>
    <w:rsid w:val="001E2C42"/>
    <w:rsid w:val="001E2ECB"/>
    <w:rsid w:val="001E3483"/>
    <w:rsid w:val="001E3511"/>
    <w:rsid w:val="001E379F"/>
    <w:rsid w:val="001E3C1A"/>
    <w:rsid w:val="001E3ED8"/>
    <w:rsid w:val="001E40DC"/>
    <w:rsid w:val="001E4169"/>
    <w:rsid w:val="001E417C"/>
    <w:rsid w:val="001E4732"/>
    <w:rsid w:val="001E4B64"/>
    <w:rsid w:val="001E5271"/>
    <w:rsid w:val="001E552A"/>
    <w:rsid w:val="001E55A6"/>
    <w:rsid w:val="001E57B9"/>
    <w:rsid w:val="001E58F2"/>
    <w:rsid w:val="001E5A74"/>
    <w:rsid w:val="001E5A76"/>
    <w:rsid w:val="001E5B0E"/>
    <w:rsid w:val="001E6A00"/>
    <w:rsid w:val="001E6AB2"/>
    <w:rsid w:val="001E6C43"/>
    <w:rsid w:val="001E6E8D"/>
    <w:rsid w:val="001E7450"/>
    <w:rsid w:val="001E77B3"/>
    <w:rsid w:val="001E7A80"/>
    <w:rsid w:val="001E7EE4"/>
    <w:rsid w:val="001E7F76"/>
    <w:rsid w:val="001F09E0"/>
    <w:rsid w:val="001F0B8D"/>
    <w:rsid w:val="001F0FAF"/>
    <w:rsid w:val="001F1107"/>
    <w:rsid w:val="001F139F"/>
    <w:rsid w:val="001F1439"/>
    <w:rsid w:val="001F1466"/>
    <w:rsid w:val="001F1725"/>
    <w:rsid w:val="001F1C20"/>
    <w:rsid w:val="001F1EFC"/>
    <w:rsid w:val="001F2687"/>
    <w:rsid w:val="001F26EB"/>
    <w:rsid w:val="001F2796"/>
    <w:rsid w:val="001F2805"/>
    <w:rsid w:val="001F2A5A"/>
    <w:rsid w:val="001F2E79"/>
    <w:rsid w:val="001F2F07"/>
    <w:rsid w:val="001F30A7"/>
    <w:rsid w:val="001F3123"/>
    <w:rsid w:val="001F376D"/>
    <w:rsid w:val="001F39E5"/>
    <w:rsid w:val="001F3ACC"/>
    <w:rsid w:val="001F3C01"/>
    <w:rsid w:val="001F4052"/>
    <w:rsid w:val="001F418C"/>
    <w:rsid w:val="001F4425"/>
    <w:rsid w:val="001F4974"/>
    <w:rsid w:val="001F4B2D"/>
    <w:rsid w:val="001F4F40"/>
    <w:rsid w:val="001F50E0"/>
    <w:rsid w:val="001F55AA"/>
    <w:rsid w:val="001F594C"/>
    <w:rsid w:val="001F59A8"/>
    <w:rsid w:val="001F5BE4"/>
    <w:rsid w:val="001F5F64"/>
    <w:rsid w:val="001F5F65"/>
    <w:rsid w:val="001F6139"/>
    <w:rsid w:val="001F62D3"/>
    <w:rsid w:val="001F69FC"/>
    <w:rsid w:val="001F6B40"/>
    <w:rsid w:val="001F6D62"/>
    <w:rsid w:val="001F74E2"/>
    <w:rsid w:val="001F7675"/>
    <w:rsid w:val="001F787C"/>
    <w:rsid w:val="001F7E4A"/>
    <w:rsid w:val="00200162"/>
    <w:rsid w:val="0020029D"/>
    <w:rsid w:val="002004EA"/>
    <w:rsid w:val="00200A06"/>
    <w:rsid w:val="00200AB9"/>
    <w:rsid w:val="00200BE5"/>
    <w:rsid w:val="00200DE8"/>
    <w:rsid w:val="00200E43"/>
    <w:rsid w:val="00200F50"/>
    <w:rsid w:val="00200FAE"/>
    <w:rsid w:val="0020102D"/>
    <w:rsid w:val="002010E2"/>
    <w:rsid w:val="00201B73"/>
    <w:rsid w:val="00202517"/>
    <w:rsid w:val="00202ADB"/>
    <w:rsid w:val="00202BB7"/>
    <w:rsid w:val="0020308F"/>
    <w:rsid w:val="00203813"/>
    <w:rsid w:val="00203BFA"/>
    <w:rsid w:val="00203CF2"/>
    <w:rsid w:val="0020435B"/>
    <w:rsid w:val="00204533"/>
    <w:rsid w:val="00204977"/>
    <w:rsid w:val="00204C0C"/>
    <w:rsid w:val="00204F2D"/>
    <w:rsid w:val="00205485"/>
    <w:rsid w:val="00205566"/>
    <w:rsid w:val="00205BC2"/>
    <w:rsid w:val="00205C7D"/>
    <w:rsid w:val="0020602D"/>
    <w:rsid w:val="0020623E"/>
    <w:rsid w:val="002063AA"/>
    <w:rsid w:val="00206744"/>
    <w:rsid w:val="002069F4"/>
    <w:rsid w:val="00206FBF"/>
    <w:rsid w:val="0020712D"/>
    <w:rsid w:val="0020791A"/>
    <w:rsid w:val="00207957"/>
    <w:rsid w:val="00207E95"/>
    <w:rsid w:val="00210393"/>
    <w:rsid w:val="00210549"/>
    <w:rsid w:val="002105A1"/>
    <w:rsid w:val="0021069E"/>
    <w:rsid w:val="00210804"/>
    <w:rsid w:val="0021088F"/>
    <w:rsid w:val="00210925"/>
    <w:rsid w:val="00210932"/>
    <w:rsid w:val="00210948"/>
    <w:rsid w:val="00210CE3"/>
    <w:rsid w:val="00211288"/>
    <w:rsid w:val="002112D7"/>
    <w:rsid w:val="002113FE"/>
    <w:rsid w:val="002115EF"/>
    <w:rsid w:val="0021166E"/>
    <w:rsid w:val="00211737"/>
    <w:rsid w:val="00211818"/>
    <w:rsid w:val="0021181B"/>
    <w:rsid w:val="00211B42"/>
    <w:rsid w:val="00211E0B"/>
    <w:rsid w:val="0021225C"/>
    <w:rsid w:val="0021230F"/>
    <w:rsid w:val="0021249F"/>
    <w:rsid w:val="002125B0"/>
    <w:rsid w:val="002125F6"/>
    <w:rsid w:val="00212A82"/>
    <w:rsid w:val="00212D43"/>
    <w:rsid w:val="00212E3D"/>
    <w:rsid w:val="00213507"/>
    <w:rsid w:val="00213721"/>
    <w:rsid w:val="00213AEA"/>
    <w:rsid w:val="00213D1A"/>
    <w:rsid w:val="00213F91"/>
    <w:rsid w:val="00214182"/>
    <w:rsid w:val="00214CD1"/>
    <w:rsid w:val="00214EA2"/>
    <w:rsid w:val="00214F19"/>
    <w:rsid w:val="002153DE"/>
    <w:rsid w:val="00215664"/>
    <w:rsid w:val="002156BC"/>
    <w:rsid w:val="00215CB9"/>
    <w:rsid w:val="00215D62"/>
    <w:rsid w:val="00215FE8"/>
    <w:rsid w:val="002160FA"/>
    <w:rsid w:val="002166DD"/>
    <w:rsid w:val="00216778"/>
    <w:rsid w:val="002168A2"/>
    <w:rsid w:val="00216A44"/>
    <w:rsid w:val="00216AC3"/>
    <w:rsid w:val="00216F57"/>
    <w:rsid w:val="002174E3"/>
    <w:rsid w:val="00217743"/>
    <w:rsid w:val="0021777C"/>
    <w:rsid w:val="00217867"/>
    <w:rsid w:val="00217957"/>
    <w:rsid w:val="00217EE4"/>
    <w:rsid w:val="0022034E"/>
    <w:rsid w:val="002205E4"/>
    <w:rsid w:val="002205F3"/>
    <w:rsid w:val="00220731"/>
    <w:rsid w:val="00220771"/>
    <w:rsid w:val="002207B2"/>
    <w:rsid w:val="00220806"/>
    <w:rsid w:val="00220BA4"/>
    <w:rsid w:val="00220D67"/>
    <w:rsid w:val="00221391"/>
    <w:rsid w:val="002215F8"/>
    <w:rsid w:val="00221DD3"/>
    <w:rsid w:val="00221F51"/>
    <w:rsid w:val="00221F80"/>
    <w:rsid w:val="00222087"/>
    <w:rsid w:val="002221AF"/>
    <w:rsid w:val="00222486"/>
    <w:rsid w:val="0022251B"/>
    <w:rsid w:val="0022273A"/>
    <w:rsid w:val="00222D28"/>
    <w:rsid w:val="00223074"/>
    <w:rsid w:val="00223619"/>
    <w:rsid w:val="00223A65"/>
    <w:rsid w:val="00223CF4"/>
    <w:rsid w:val="00224220"/>
    <w:rsid w:val="00224357"/>
    <w:rsid w:val="00224398"/>
    <w:rsid w:val="00224A40"/>
    <w:rsid w:val="00224A81"/>
    <w:rsid w:val="00224DF0"/>
    <w:rsid w:val="00224E91"/>
    <w:rsid w:val="00225313"/>
    <w:rsid w:val="002253BA"/>
    <w:rsid w:val="002254AB"/>
    <w:rsid w:val="002257C0"/>
    <w:rsid w:val="00225B4C"/>
    <w:rsid w:val="00225D8B"/>
    <w:rsid w:val="00225E1E"/>
    <w:rsid w:val="00225FB8"/>
    <w:rsid w:val="00226045"/>
    <w:rsid w:val="00226129"/>
    <w:rsid w:val="0022614D"/>
    <w:rsid w:val="00226582"/>
    <w:rsid w:val="002266F2"/>
    <w:rsid w:val="002268C9"/>
    <w:rsid w:val="0022697E"/>
    <w:rsid w:val="00226A8C"/>
    <w:rsid w:val="00226AA2"/>
    <w:rsid w:val="00226C97"/>
    <w:rsid w:val="00226CE3"/>
    <w:rsid w:val="00227218"/>
    <w:rsid w:val="00227410"/>
    <w:rsid w:val="002274ED"/>
    <w:rsid w:val="0022770A"/>
    <w:rsid w:val="00227812"/>
    <w:rsid w:val="00227A16"/>
    <w:rsid w:val="00227BEE"/>
    <w:rsid w:val="00227FB4"/>
    <w:rsid w:val="0023057E"/>
    <w:rsid w:val="002308F3"/>
    <w:rsid w:val="00230B5A"/>
    <w:rsid w:val="00230BB8"/>
    <w:rsid w:val="00231152"/>
    <w:rsid w:val="00231212"/>
    <w:rsid w:val="002312BC"/>
    <w:rsid w:val="002316A3"/>
    <w:rsid w:val="00231997"/>
    <w:rsid w:val="00231F7B"/>
    <w:rsid w:val="00232048"/>
    <w:rsid w:val="002320B2"/>
    <w:rsid w:val="002321F6"/>
    <w:rsid w:val="002322CF"/>
    <w:rsid w:val="002323E7"/>
    <w:rsid w:val="002329EC"/>
    <w:rsid w:val="00232CB4"/>
    <w:rsid w:val="00232D49"/>
    <w:rsid w:val="0023302E"/>
    <w:rsid w:val="0023320B"/>
    <w:rsid w:val="00233321"/>
    <w:rsid w:val="00233654"/>
    <w:rsid w:val="002336DB"/>
    <w:rsid w:val="00233798"/>
    <w:rsid w:val="002337E5"/>
    <w:rsid w:val="00233A06"/>
    <w:rsid w:val="00233A40"/>
    <w:rsid w:val="00233A67"/>
    <w:rsid w:val="00233C06"/>
    <w:rsid w:val="00233DE2"/>
    <w:rsid w:val="00233F24"/>
    <w:rsid w:val="00234374"/>
    <w:rsid w:val="002345D8"/>
    <w:rsid w:val="00234865"/>
    <w:rsid w:val="00234A16"/>
    <w:rsid w:val="00234A1E"/>
    <w:rsid w:val="00234AE8"/>
    <w:rsid w:val="00234B65"/>
    <w:rsid w:val="00234B96"/>
    <w:rsid w:val="00234BBB"/>
    <w:rsid w:val="00234C0E"/>
    <w:rsid w:val="00234F87"/>
    <w:rsid w:val="00235696"/>
    <w:rsid w:val="002356F4"/>
    <w:rsid w:val="002358E3"/>
    <w:rsid w:val="00235F02"/>
    <w:rsid w:val="00236219"/>
    <w:rsid w:val="0023635C"/>
    <w:rsid w:val="002368BA"/>
    <w:rsid w:val="00236D28"/>
    <w:rsid w:val="002373E9"/>
    <w:rsid w:val="002374B0"/>
    <w:rsid w:val="0023778A"/>
    <w:rsid w:val="00237ED2"/>
    <w:rsid w:val="00237F3C"/>
    <w:rsid w:val="00237FE4"/>
    <w:rsid w:val="00240356"/>
    <w:rsid w:val="002403F1"/>
    <w:rsid w:val="002404C1"/>
    <w:rsid w:val="00240656"/>
    <w:rsid w:val="0024077F"/>
    <w:rsid w:val="00240878"/>
    <w:rsid w:val="00240A92"/>
    <w:rsid w:val="00240DFC"/>
    <w:rsid w:val="00241105"/>
    <w:rsid w:val="0024121F"/>
    <w:rsid w:val="00241610"/>
    <w:rsid w:val="00241682"/>
    <w:rsid w:val="00241A47"/>
    <w:rsid w:val="00241AED"/>
    <w:rsid w:val="00241EAB"/>
    <w:rsid w:val="00242026"/>
    <w:rsid w:val="002420EF"/>
    <w:rsid w:val="00242298"/>
    <w:rsid w:val="002422F5"/>
    <w:rsid w:val="0024273E"/>
    <w:rsid w:val="002428B8"/>
    <w:rsid w:val="00242BC9"/>
    <w:rsid w:val="00243182"/>
    <w:rsid w:val="0024324E"/>
    <w:rsid w:val="002432B8"/>
    <w:rsid w:val="00243343"/>
    <w:rsid w:val="00243399"/>
    <w:rsid w:val="002437F1"/>
    <w:rsid w:val="002438CC"/>
    <w:rsid w:val="002438E5"/>
    <w:rsid w:val="00243928"/>
    <w:rsid w:val="00243946"/>
    <w:rsid w:val="00243AE5"/>
    <w:rsid w:val="00243BC5"/>
    <w:rsid w:val="00243C7D"/>
    <w:rsid w:val="00243DA3"/>
    <w:rsid w:val="00243E9A"/>
    <w:rsid w:val="00244055"/>
    <w:rsid w:val="00244371"/>
    <w:rsid w:val="002443EB"/>
    <w:rsid w:val="002448D0"/>
    <w:rsid w:val="00244AF8"/>
    <w:rsid w:val="00244B29"/>
    <w:rsid w:val="00244BC5"/>
    <w:rsid w:val="00244E68"/>
    <w:rsid w:val="00245696"/>
    <w:rsid w:val="002456A0"/>
    <w:rsid w:val="002456C5"/>
    <w:rsid w:val="00245ABE"/>
    <w:rsid w:val="00245C09"/>
    <w:rsid w:val="00245C0B"/>
    <w:rsid w:val="00245C99"/>
    <w:rsid w:val="00245D1C"/>
    <w:rsid w:val="00245D5D"/>
    <w:rsid w:val="00245DC8"/>
    <w:rsid w:val="00246083"/>
    <w:rsid w:val="0024609C"/>
    <w:rsid w:val="00246353"/>
    <w:rsid w:val="002463D9"/>
    <w:rsid w:val="002465C8"/>
    <w:rsid w:val="002468B3"/>
    <w:rsid w:val="00246B63"/>
    <w:rsid w:val="00246E8B"/>
    <w:rsid w:val="00246EAE"/>
    <w:rsid w:val="00246EC5"/>
    <w:rsid w:val="00247000"/>
    <w:rsid w:val="00247019"/>
    <w:rsid w:val="00247093"/>
    <w:rsid w:val="00247116"/>
    <w:rsid w:val="002471E5"/>
    <w:rsid w:val="00247989"/>
    <w:rsid w:val="00247E17"/>
    <w:rsid w:val="0025019C"/>
    <w:rsid w:val="0025056E"/>
    <w:rsid w:val="002507EA"/>
    <w:rsid w:val="00250A8B"/>
    <w:rsid w:val="00250B6F"/>
    <w:rsid w:val="00250D10"/>
    <w:rsid w:val="0025117D"/>
    <w:rsid w:val="00251216"/>
    <w:rsid w:val="002517A8"/>
    <w:rsid w:val="0025180A"/>
    <w:rsid w:val="0025189D"/>
    <w:rsid w:val="00251C67"/>
    <w:rsid w:val="00251C71"/>
    <w:rsid w:val="00251EEE"/>
    <w:rsid w:val="00251FBC"/>
    <w:rsid w:val="0025251B"/>
    <w:rsid w:val="0025265A"/>
    <w:rsid w:val="00252C30"/>
    <w:rsid w:val="00253177"/>
    <w:rsid w:val="002534B6"/>
    <w:rsid w:val="0025358F"/>
    <w:rsid w:val="002538B8"/>
    <w:rsid w:val="0025396F"/>
    <w:rsid w:val="00253F21"/>
    <w:rsid w:val="00254319"/>
    <w:rsid w:val="00254459"/>
    <w:rsid w:val="00254576"/>
    <w:rsid w:val="0025463E"/>
    <w:rsid w:val="00254640"/>
    <w:rsid w:val="002546A4"/>
    <w:rsid w:val="002546D4"/>
    <w:rsid w:val="002548A2"/>
    <w:rsid w:val="00254AA4"/>
    <w:rsid w:val="00254D52"/>
    <w:rsid w:val="00254D62"/>
    <w:rsid w:val="00254DBC"/>
    <w:rsid w:val="00254FAE"/>
    <w:rsid w:val="00255133"/>
    <w:rsid w:val="0025515B"/>
    <w:rsid w:val="0025539F"/>
    <w:rsid w:val="0025544B"/>
    <w:rsid w:val="00255CC6"/>
    <w:rsid w:val="00255E6F"/>
    <w:rsid w:val="00256388"/>
    <w:rsid w:val="002563D6"/>
    <w:rsid w:val="002564DD"/>
    <w:rsid w:val="0025657A"/>
    <w:rsid w:val="002566B3"/>
    <w:rsid w:val="002568A4"/>
    <w:rsid w:val="00256E28"/>
    <w:rsid w:val="00256E44"/>
    <w:rsid w:val="0025701B"/>
    <w:rsid w:val="00257110"/>
    <w:rsid w:val="00257256"/>
    <w:rsid w:val="00257705"/>
    <w:rsid w:val="00257959"/>
    <w:rsid w:val="00257964"/>
    <w:rsid w:val="002579A9"/>
    <w:rsid w:val="002579C6"/>
    <w:rsid w:val="00257ADC"/>
    <w:rsid w:val="00257B48"/>
    <w:rsid w:val="00257D6B"/>
    <w:rsid w:val="00257F3B"/>
    <w:rsid w:val="002605BF"/>
    <w:rsid w:val="002607BC"/>
    <w:rsid w:val="00260919"/>
    <w:rsid w:val="002612FD"/>
    <w:rsid w:val="002613DC"/>
    <w:rsid w:val="00261690"/>
    <w:rsid w:val="00261755"/>
    <w:rsid w:val="0026178D"/>
    <w:rsid w:val="00261944"/>
    <w:rsid w:val="00261AAA"/>
    <w:rsid w:val="00261AD1"/>
    <w:rsid w:val="00261C65"/>
    <w:rsid w:val="00261CDC"/>
    <w:rsid w:val="00261EDB"/>
    <w:rsid w:val="00261F08"/>
    <w:rsid w:val="00262097"/>
    <w:rsid w:val="0026230C"/>
    <w:rsid w:val="00262449"/>
    <w:rsid w:val="0026253F"/>
    <w:rsid w:val="00262613"/>
    <w:rsid w:val="0026280A"/>
    <w:rsid w:val="00262D20"/>
    <w:rsid w:val="00263092"/>
    <w:rsid w:val="002634AB"/>
    <w:rsid w:val="00263511"/>
    <w:rsid w:val="002637CD"/>
    <w:rsid w:val="002638A5"/>
    <w:rsid w:val="002638E0"/>
    <w:rsid w:val="00263C19"/>
    <w:rsid w:val="00263E9F"/>
    <w:rsid w:val="002647EA"/>
    <w:rsid w:val="00264F03"/>
    <w:rsid w:val="00264F8F"/>
    <w:rsid w:val="00265072"/>
    <w:rsid w:val="00265196"/>
    <w:rsid w:val="002655A7"/>
    <w:rsid w:val="002655AE"/>
    <w:rsid w:val="0026567A"/>
    <w:rsid w:val="002656EF"/>
    <w:rsid w:val="0026591F"/>
    <w:rsid w:val="00265A65"/>
    <w:rsid w:val="00265A81"/>
    <w:rsid w:val="00265C0F"/>
    <w:rsid w:val="00265D37"/>
    <w:rsid w:val="002660F0"/>
    <w:rsid w:val="002661CD"/>
    <w:rsid w:val="00266231"/>
    <w:rsid w:val="00266268"/>
    <w:rsid w:val="00266334"/>
    <w:rsid w:val="002669A3"/>
    <w:rsid w:val="00266E17"/>
    <w:rsid w:val="00266F01"/>
    <w:rsid w:val="0026719B"/>
    <w:rsid w:val="002672AC"/>
    <w:rsid w:val="002672B0"/>
    <w:rsid w:val="00267407"/>
    <w:rsid w:val="0026756B"/>
    <w:rsid w:val="002675B6"/>
    <w:rsid w:val="0026767F"/>
    <w:rsid w:val="00267A99"/>
    <w:rsid w:val="00267C17"/>
    <w:rsid w:val="00267D57"/>
    <w:rsid w:val="00270271"/>
    <w:rsid w:val="0027109F"/>
    <w:rsid w:val="002715F9"/>
    <w:rsid w:val="00271E89"/>
    <w:rsid w:val="00272174"/>
    <w:rsid w:val="002721A6"/>
    <w:rsid w:val="00272260"/>
    <w:rsid w:val="002722E0"/>
    <w:rsid w:val="00272582"/>
    <w:rsid w:val="002725E0"/>
    <w:rsid w:val="00272A1C"/>
    <w:rsid w:val="00272CC9"/>
    <w:rsid w:val="00272E2C"/>
    <w:rsid w:val="00272F50"/>
    <w:rsid w:val="002730EC"/>
    <w:rsid w:val="00273100"/>
    <w:rsid w:val="00273169"/>
    <w:rsid w:val="002734D3"/>
    <w:rsid w:val="002735CC"/>
    <w:rsid w:val="002737C7"/>
    <w:rsid w:val="00273868"/>
    <w:rsid w:val="002738B2"/>
    <w:rsid w:val="00274588"/>
    <w:rsid w:val="0027486D"/>
    <w:rsid w:val="0027489C"/>
    <w:rsid w:val="00274A67"/>
    <w:rsid w:val="00274AA2"/>
    <w:rsid w:val="00274E47"/>
    <w:rsid w:val="0027501C"/>
    <w:rsid w:val="002752CE"/>
    <w:rsid w:val="002753F0"/>
    <w:rsid w:val="002756EF"/>
    <w:rsid w:val="00275708"/>
    <w:rsid w:val="0027637F"/>
    <w:rsid w:val="002763FF"/>
    <w:rsid w:val="002765DF"/>
    <w:rsid w:val="002768CF"/>
    <w:rsid w:val="00276ABC"/>
    <w:rsid w:val="00276B95"/>
    <w:rsid w:val="00276F1E"/>
    <w:rsid w:val="00276F82"/>
    <w:rsid w:val="00277D66"/>
    <w:rsid w:val="0028030D"/>
    <w:rsid w:val="00280500"/>
    <w:rsid w:val="002805DF"/>
    <w:rsid w:val="00280805"/>
    <w:rsid w:val="0028092D"/>
    <w:rsid w:val="00280AEA"/>
    <w:rsid w:val="00280F82"/>
    <w:rsid w:val="00280FDA"/>
    <w:rsid w:val="002810A2"/>
    <w:rsid w:val="002812D9"/>
    <w:rsid w:val="002813C9"/>
    <w:rsid w:val="002814F4"/>
    <w:rsid w:val="00281509"/>
    <w:rsid w:val="002815D9"/>
    <w:rsid w:val="0028162B"/>
    <w:rsid w:val="00281C03"/>
    <w:rsid w:val="00281F20"/>
    <w:rsid w:val="002820BD"/>
    <w:rsid w:val="00282253"/>
    <w:rsid w:val="00282317"/>
    <w:rsid w:val="0028260A"/>
    <w:rsid w:val="002828B3"/>
    <w:rsid w:val="00282D25"/>
    <w:rsid w:val="00282DF9"/>
    <w:rsid w:val="0028333E"/>
    <w:rsid w:val="00283A44"/>
    <w:rsid w:val="002840F9"/>
    <w:rsid w:val="00284B71"/>
    <w:rsid w:val="00284C5F"/>
    <w:rsid w:val="00284F85"/>
    <w:rsid w:val="0028529F"/>
    <w:rsid w:val="00285687"/>
    <w:rsid w:val="00285716"/>
    <w:rsid w:val="00285850"/>
    <w:rsid w:val="002858C8"/>
    <w:rsid w:val="002858DF"/>
    <w:rsid w:val="00285A03"/>
    <w:rsid w:val="00285B76"/>
    <w:rsid w:val="00285BD1"/>
    <w:rsid w:val="00285D0F"/>
    <w:rsid w:val="00285EDF"/>
    <w:rsid w:val="0028603A"/>
    <w:rsid w:val="0028627D"/>
    <w:rsid w:val="0028641C"/>
    <w:rsid w:val="00286500"/>
    <w:rsid w:val="0028709F"/>
    <w:rsid w:val="002873D6"/>
    <w:rsid w:val="00287521"/>
    <w:rsid w:val="00287649"/>
    <w:rsid w:val="002877F5"/>
    <w:rsid w:val="00287867"/>
    <w:rsid w:val="00287971"/>
    <w:rsid w:val="00287983"/>
    <w:rsid w:val="00287AAF"/>
    <w:rsid w:val="00287DAB"/>
    <w:rsid w:val="00287FB6"/>
    <w:rsid w:val="002900C5"/>
    <w:rsid w:val="002901E0"/>
    <w:rsid w:val="0029029F"/>
    <w:rsid w:val="002905F3"/>
    <w:rsid w:val="0029075B"/>
    <w:rsid w:val="00290921"/>
    <w:rsid w:val="002909B2"/>
    <w:rsid w:val="00290ADF"/>
    <w:rsid w:val="00290BB1"/>
    <w:rsid w:val="00290CE2"/>
    <w:rsid w:val="00290E36"/>
    <w:rsid w:val="002911A7"/>
    <w:rsid w:val="00291450"/>
    <w:rsid w:val="002917EF"/>
    <w:rsid w:val="002918BD"/>
    <w:rsid w:val="00291B26"/>
    <w:rsid w:val="00291B79"/>
    <w:rsid w:val="00291BC1"/>
    <w:rsid w:val="00292013"/>
    <w:rsid w:val="00292385"/>
    <w:rsid w:val="0029250F"/>
    <w:rsid w:val="00292547"/>
    <w:rsid w:val="0029278D"/>
    <w:rsid w:val="00292AA2"/>
    <w:rsid w:val="00292E49"/>
    <w:rsid w:val="00292E4E"/>
    <w:rsid w:val="00292F96"/>
    <w:rsid w:val="002933CA"/>
    <w:rsid w:val="0029366E"/>
    <w:rsid w:val="002936B6"/>
    <w:rsid w:val="002939E3"/>
    <w:rsid w:val="00293A8F"/>
    <w:rsid w:val="00293BAD"/>
    <w:rsid w:val="00293C38"/>
    <w:rsid w:val="00293F9D"/>
    <w:rsid w:val="00294583"/>
    <w:rsid w:val="002945D3"/>
    <w:rsid w:val="00294695"/>
    <w:rsid w:val="00294865"/>
    <w:rsid w:val="00294B12"/>
    <w:rsid w:val="00294B8C"/>
    <w:rsid w:val="00294BCC"/>
    <w:rsid w:val="00294F1D"/>
    <w:rsid w:val="00294F86"/>
    <w:rsid w:val="00295155"/>
    <w:rsid w:val="00295344"/>
    <w:rsid w:val="0029545B"/>
    <w:rsid w:val="002954D3"/>
    <w:rsid w:val="00295614"/>
    <w:rsid w:val="0029595C"/>
    <w:rsid w:val="00295D51"/>
    <w:rsid w:val="002961FB"/>
    <w:rsid w:val="00296203"/>
    <w:rsid w:val="00296428"/>
    <w:rsid w:val="0029643D"/>
    <w:rsid w:val="002964F5"/>
    <w:rsid w:val="0029706A"/>
    <w:rsid w:val="002971FC"/>
    <w:rsid w:val="002972EE"/>
    <w:rsid w:val="0029755F"/>
    <w:rsid w:val="00297CBC"/>
    <w:rsid w:val="00297E75"/>
    <w:rsid w:val="00297F01"/>
    <w:rsid w:val="00297F07"/>
    <w:rsid w:val="002A0059"/>
    <w:rsid w:val="002A02F1"/>
    <w:rsid w:val="002A052D"/>
    <w:rsid w:val="002A0833"/>
    <w:rsid w:val="002A08F3"/>
    <w:rsid w:val="002A0A74"/>
    <w:rsid w:val="002A0C49"/>
    <w:rsid w:val="002A0DF8"/>
    <w:rsid w:val="002A1381"/>
    <w:rsid w:val="002A139D"/>
    <w:rsid w:val="002A14AF"/>
    <w:rsid w:val="002A16EA"/>
    <w:rsid w:val="002A1706"/>
    <w:rsid w:val="002A1928"/>
    <w:rsid w:val="002A1AE7"/>
    <w:rsid w:val="002A1C66"/>
    <w:rsid w:val="002A1CBA"/>
    <w:rsid w:val="002A1CCB"/>
    <w:rsid w:val="002A1F1F"/>
    <w:rsid w:val="002A21B5"/>
    <w:rsid w:val="002A2631"/>
    <w:rsid w:val="002A2A0C"/>
    <w:rsid w:val="002A2A50"/>
    <w:rsid w:val="002A2A76"/>
    <w:rsid w:val="002A2BB6"/>
    <w:rsid w:val="002A2C85"/>
    <w:rsid w:val="002A30E0"/>
    <w:rsid w:val="002A310C"/>
    <w:rsid w:val="002A313B"/>
    <w:rsid w:val="002A3521"/>
    <w:rsid w:val="002A357E"/>
    <w:rsid w:val="002A35C5"/>
    <w:rsid w:val="002A37E1"/>
    <w:rsid w:val="002A3B61"/>
    <w:rsid w:val="002A3B6E"/>
    <w:rsid w:val="002A3CC1"/>
    <w:rsid w:val="002A3E9F"/>
    <w:rsid w:val="002A3F7D"/>
    <w:rsid w:val="002A402A"/>
    <w:rsid w:val="002A43B2"/>
    <w:rsid w:val="002A45AA"/>
    <w:rsid w:val="002A4841"/>
    <w:rsid w:val="002A49F0"/>
    <w:rsid w:val="002A4B0B"/>
    <w:rsid w:val="002A4B5D"/>
    <w:rsid w:val="002A4B6F"/>
    <w:rsid w:val="002A4D0A"/>
    <w:rsid w:val="002A4D9F"/>
    <w:rsid w:val="002A4E02"/>
    <w:rsid w:val="002A4E2B"/>
    <w:rsid w:val="002A4E6A"/>
    <w:rsid w:val="002A4FFF"/>
    <w:rsid w:val="002A5069"/>
    <w:rsid w:val="002A5106"/>
    <w:rsid w:val="002A533C"/>
    <w:rsid w:val="002A56E1"/>
    <w:rsid w:val="002A58DC"/>
    <w:rsid w:val="002A5958"/>
    <w:rsid w:val="002A59BD"/>
    <w:rsid w:val="002A5D62"/>
    <w:rsid w:val="002A5ECE"/>
    <w:rsid w:val="002A5FC6"/>
    <w:rsid w:val="002A5FFF"/>
    <w:rsid w:val="002A60E6"/>
    <w:rsid w:val="002A6260"/>
    <w:rsid w:val="002A6305"/>
    <w:rsid w:val="002A6512"/>
    <w:rsid w:val="002A6534"/>
    <w:rsid w:val="002A65EA"/>
    <w:rsid w:val="002A6619"/>
    <w:rsid w:val="002A6848"/>
    <w:rsid w:val="002A6A86"/>
    <w:rsid w:val="002A7038"/>
    <w:rsid w:val="002A7074"/>
    <w:rsid w:val="002A7221"/>
    <w:rsid w:val="002A75CA"/>
    <w:rsid w:val="002A773F"/>
    <w:rsid w:val="002A77BB"/>
    <w:rsid w:val="002A7889"/>
    <w:rsid w:val="002A799A"/>
    <w:rsid w:val="002A7A59"/>
    <w:rsid w:val="002A7B50"/>
    <w:rsid w:val="002A7E9A"/>
    <w:rsid w:val="002B0165"/>
    <w:rsid w:val="002B01CC"/>
    <w:rsid w:val="002B097D"/>
    <w:rsid w:val="002B0D73"/>
    <w:rsid w:val="002B118F"/>
    <w:rsid w:val="002B119C"/>
    <w:rsid w:val="002B11B2"/>
    <w:rsid w:val="002B169D"/>
    <w:rsid w:val="002B18F7"/>
    <w:rsid w:val="002B1C2A"/>
    <w:rsid w:val="002B2569"/>
    <w:rsid w:val="002B2828"/>
    <w:rsid w:val="002B2863"/>
    <w:rsid w:val="002B28EE"/>
    <w:rsid w:val="002B2A04"/>
    <w:rsid w:val="002B2CE9"/>
    <w:rsid w:val="002B2D92"/>
    <w:rsid w:val="002B2EDF"/>
    <w:rsid w:val="002B312F"/>
    <w:rsid w:val="002B31CF"/>
    <w:rsid w:val="002B32F8"/>
    <w:rsid w:val="002B34AC"/>
    <w:rsid w:val="002B3A79"/>
    <w:rsid w:val="002B3ED7"/>
    <w:rsid w:val="002B3F3B"/>
    <w:rsid w:val="002B4778"/>
    <w:rsid w:val="002B47FB"/>
    <w:rsid w:val="002B5001"/>
    <w:rsid w:val="002B5225"/>
    <w:rsid w:val="002B54E1"/>
    <w:rsid w:val="002B598F"/>
    <w:rsid w:val="002B5A8B"/>
    <w:rsid w:val="002B5B4B"/>
    <w:rsid w:val="002B5EBF"/>
    <w:rsid w:val="002B62EC"/>
    <w:rsid w:val="002B64E3"/>
    <w:rsid w:val="002B69DE"/>
    <w:rsid w:val="002B6F86"/>
    <w:rsid w:val="002B70F8"/>
    <w:rsid w:val="002B75B2"/>
    <w:rsid w:val="002B7827"/>
    <w:rsid w:val="002B79B7"/>
    <w:rsid w:val="002C008F"/>
    <w:rsid w:val="002C0446"/>
    <w:rsid w:val="002C04C6"/>
    <w:rsid w:val="002C0676"/>
    <w:rsid w:val="002C1236"/>
    <w:rsid w:val="002C12D4"/>
    <w:rsid w:val="002C141D"/>
    <w:rsid w:val="002C1642"/>
    <w:rsid w:val="002C1647"/>
    <w:rsid w:val="002C183F"/>
    <w:rsid w:val="002C19C0"/>
    <w:rsid w:val="002C1E59"/>
    <w:rsid w:val="002C2485"/>
    <w:rsid w:val="002C25E0"/>
    <w:rsid w:val="002C2A2D"/>
    <w:rsid w:val="002C2D8E"/>
    <w:rsid w:val="002C2D9D"/>
    <w:rsid w:val="002C3032"/>
    <w:rsid w:val="002C305E"/>
    <w:rsid w:val="002C32D5"/>
    <w:rsid w:val="002C356B"/>
    <w:rsid w:val="002C36C0"/>
    <w:rsid w:val="002C3928"/>
    <w:rsid w:val="002C3B33"/>
    <w:rsid w:val="002C3BC1"/>
    <w:rsid w:val="002C3C13"/>
    <w:rsid w:val="002C435E"/>
    <w:rsid w:val="002C43BB"/>
    <w:rsid w:val="002C44AB"/>
    <w:rsid w:val="002C4C69"/>
    <w:rsid w:val="002C50E7"/>
    <w:rsid w:val="002C53C0"/>
    <w:rsid w:val="002C53E8"/>
    <w:rsid w:val="002C5506"/>
    <w:rsid w:val="002C5E39"/>
    <w:rsid w:val="002C5E73"/>
    <w:rsid w:val="002C5FA2"/>
    <w:rsid w:val="002C6462"/>
    <w:rsid w:val="002C6513"/>
    <w:rsid w:val="002C671C"/>
    <w:rsid w:val="002C686E"/>
    <w:rsid w:val="002C6885"/>
    <w:rsid w:val="002C6AB3"/>
    <w:rsid w:val="002C6B58"/>
    <w:rsid w:val="002C6D5B"/>
    <w:rsid w:val="002C6E02"/>
    <w:rsid w:val="002C6E5F"/>
    <w:rsid w:val="002C6EC1"/>
    <w:rsid w:val="002C7A02"/>
    <w:rsid w:val="002C7BD4"/>
    <w:rsid w:val="002D0107"/>
    <w:rsid w:val="002D0385"/>
    <w:rsid w:val="002D05AA"/>
    <w:rsid w:val="002D062E"/>
    <w:rsid w:val="002D0827"/>
    <w:rsid w:val="002D08F7"/>
    <w:rsid w:val="002D0B17"/>
    <w:rsid w:val="002D0D43"/>
    <w:rsid w:val="002D0D62"/>
    <w:rsid w:val="002D0EC5"/>
    <w:rsid w:val="002D1124"/>
    <w:rsid w:val="002D1259"/>
    <w:rsid w:val="002D15C2"/>
    <w:rsid w:val="002D1C19"/>
    <w:rsid w:val="002D22D4"/>
    <w:rsid w:val="002D2A3B"/>
    <w:rsid w:val="002D2B10"/>
    <w:rsid w:val="002D3318"/>
    <w:rsid w:val="002D345B"/>
    <w:rsid w:val="002D3587"/>
    <w:rsid w:val="002D35E3"/>
    <w:rsid w:val="002D367E"/>
    <w:rsid w:val="002D3842"/>
    <w:rsid w:val="002D386A"/>
    <w:rsid w:val="002D38B2"/>
    <w:rsid w:val="002D398D"/>
    <w:rsid w:val="002D3D6A"/>
    <w:rsid w:val="002D3EFF"/>
    <w:rsid w:val="002D4100"/>
    <w:rsid w:val="002D443C"/>
    <w:rsid w:val="002D4482"/>
    <w:rsid w:val="002D44DC"/>
    <w:rsid w:val="002D4658"/>
    <w:rsid w:val="002D477F"/>
    <w:rsid w:val="002D4846"/>
    <w:rsid w:val="002D4982"/>
    <w:rsid w:val="002D4DE8"/>
    <w:rsid w:val="002D4E2C"/>
    <w:rsid w:val="002D4F48"/>
    <w:rsid w:val="002D519B"/>
    <w:rsid w:val="002D58F7"/>
    <w:rsid w:val="002D591F"/>
    <w:rsid w:val="002D5AFF"/>
    <w:rsid w:val="002D5B17"/>
    <w:rsid w:val="002D5C56"/>
    <w:rsid w:val="002D5CA5"/>
    <w:rsid w:val="002D5FAF"/>
    <w:rsid w:val="002D6060"/>
    <w:rsid w:val="002D6178"/>
    <w:rsid w:val="002D621E"/>
    <w:rsid w:val="002D6556"/>
    <w:rsid w:val="002D66DA"/>
    <w:rsid w:val="002D6B0F"/>
    <w:rsid w:val="002D7027"/>
    <w:rsid w:val="002D70DC"/>
    <w:rsid w:val="002D744A"/>
    <w:rsid w:val="002D758B"/>
    <w:rsid w:val="002D76FD"/>
    <w:rsid w:val="002D7705"/>
    <w:rsid w:val="002D7910"/>
    <w:rsid w:val="002D79BC"/>
    <w:rsid w:val="002D7E58"/>
    <w:rsid w:val="002D7FE6"/>
    <w:rsid w:val="002E027B"/>
    <w:rsid w:val="002E035B"/>
    <w:rsid w:val="002E037A"/>
    <w:rsid w:val="002E0473"/>
    <w:rsid w:val="002E063A"/>
    <w:rsid w:val="002E0D31"/>
    <w:rsid w:val="002E0EFA"/>
    <w:rsid w:val="002E1073"/>
    <w:rsid w:val="002E122B"/>
    <w:rsid w:val="002E12EC"/>
    <w:rsid w:val="002E146D"/>
    <w:rsid w:val="002E14EB"/>
    <w:rsid w:val="002E161E"/>
    <w:rsid w:val="002E16BF"/>
    <w:rsid w:val="002E17FD"/>
    <w:rsid w:val="002E1803"/>
    <w:rsid w:val="002E1C11"/>
    <w:rsid w:val="002E1E55"/>
    <w:rsid w:val="002E21AE"/>
    <w:rsid w:val="002E25CF"/>
    <w:rsid w:val="002E2645"/>
    <w:rsid w:val="002E272B"/>
    <w:rsid w:val="002E29F8"/>
    <w:rsid w:val="002E2C52"/>
    <w:rsid w:val="002E2D35"/>
    <w:rsid w:val="002E2D4A"/>
    <w:rsid w:val="002E3042"/>
    <w:rsid w:val="002E309C"/>
    <w:rsid w:val="002E342B"/>
    <w:rsid w:val="002E384E"/>
    <w:rsid w:val="002E3B81"/>
    <w:rsid w:val="002E3D08"/>
    <w:rsid w:val="002E3DDE"/>
    <w:rsid w:val="002E3E11"/>
    <w:rsid w:val="002E3E1D"/>
    <w:rsid w:val="002E3E74"/>
    <w:rsid w:val="002E3EEA"/>
    <w:rsid w:val="002E4179"/>
    <w:rsid w:val="002E4483"/>
    <w:rsid w:val="002E49A4"/>
    <w:rsid w:val="002E4BA9"/>
    <w:rsid w:val="002E4D08"/>
    <w:rsid w:val="002E4DA5"/>
    <w:rsid w:val="002E4EA6"/>
    <w:rsid w:val="002E52B8"/>
    <w:rsid w:val="002E5623"/>
    <w:rsid w:val="002E5741"/>
    <w:rsid w:val="002E5B7C"/>
    <w:rsid w:val="002E5DBF"/>
    <w:rsid w:val="002E5E01"/>
    <w:rsid w:val="002E6008"/>
    <w:rsid w:val="002E60F5"/>
    <w:rsid w:val="002E6525"/>
    <w:rsid w:val="002E6536"/>
    <w:rsid w:val="002E65E4"/>
    <w:rsid w:val="002E6687"/>
    <w:rsid w:val="002E67FB"/>
    <w:rsid w:val="002E67FF"/>
    <w:rsid w:val="002E69CC"/>
    <w:rsid w:val="002E69F5"/>
    <w:rsid w:val="002E6A98"/>
    <w:rsid w:val="002E6CAA"/>
    <w:rsid w:val="002E6E8A"/>
    <w:rsid w:val="002E6FC7"/>
    <w:rsid w:val="002E732D"/>
    <w:rsid w:val="002E73EC"/>
    <w:rsid w:val="002E74D9"/>
    <w:rsid w:val="002E7CFD"/>
    <w:rsid w:val="002F009F"/>
    <w:rsid w:val="002F00A7"/>
    <w:rsid w:val="002F023D"/>
    <w:rsid w:val="002F03D5"/>
    <w:rsid w:val="002F0417"/>
    <w:rsid w:val="002F0485"/>
    <w:rsid w:val="002F05D0"/>
    <w:rsid w:val="002F0B39"/>
    <w:rsid w:val="002F0BE7"/>
    <w:rsid w:val="002F10EC"/>
    <w:rsid w:val="002F1136"/>
    <w:rsid w:val="002F1231"/>
    <w:rsid w:val="002F12B2"/>
    <w:rsid w:val="002F1521"/>
    <w:rsid w:val="002F15EE"/>
    <w:rsid w:val="002F1653"/>
    <w:rsid w:val="002F19D8"/>
    <w:rsid w:val="002F1C3F"/>
    <w:rsid w:val="002F29B6"/>
    <w:rsid w:val="002F2E0E"/>
    <w:rsid w:val="002F3632"/>
    <w:rsid w:val="002F37B6"/>
    <w:rsid w:val="002F3A60"/>
    <w:rsid w:val="002F3AFB"/>
    <w:rsid w:val="002F3C41"/>
    <w:rsid w:val="002F4304"/>
    <w:rsid w:val="002F433D"/>
    <w:rsid w:val="002F4609"/>
    <w:rsid w:val="002F4687"/>
    <w:rsid w:val="002F4698"/>
    <w:rsid w:val="002F4947"/>
    <w:rsid w:val="002F49BB"/>
    <w:rsid w:val="002F4C8E"/>
    <w:rsid w:val="002F5076"/>
    <w:rsid w:val="002F53B5"/>
    <w:rsid w:val="002F5839"/>
    <w:rsid w:val="002F5D68"/>
    <w:rsid w:val="002F5EAE"/>
    <w:rsid w:val="002F6454"/>
    <w:rsid w:val="002F64D9"/>
    <w:rsid w:val="002F651D"/>
    <w:rsid w:val="002F6648"/>
    <w:rsid w:val="002F6734"/>
    <w:rsid w:val="002F68B7"/>
    <w:rsid w:val="002F6A90"/>
    <w:rsid w:val="002F6DEB"/>
    <w:rsid w:val="002F6E44"/>
    <w:rsid w:val="002F74FD"/>
    <w:rsid w:val="002F787B"/>
    <w:rsid w:val="002F7974"/>
    <w:rsid w:val="002F7975"/>
    <w:rsid w:val="002F7D01"/>
    <w:rsid w:val="002F7D09"/>
    <w:rsid w:val="002F7D76"/>
    <w:rsid w:val="002F7EE6"/>
    <w:rsid w:val="002F7FD7"/>
    <w:rsid w:val="0030005C"/>
    <w:rsid w:val="00300369"/>
    <w:rsid w:val="003003CD"/>
    <w:rsid w:val="003005DD"/>
    <w:rsid w:val="00300994"/>
    <w:rsid w:val="00300BBB"/>
    <w:rsid w:val="00300C31"/>
    <w:rsid w:val="00300C80"/>
    <w:rsid w:val="00300FD4"/>
    <w:rsid w:val="00301322"/>
    <w:rsid w:val="0030164A"/>
    <w:rsid w:val="00301821"/>
    <w:rsid w:val="003018DB"/>
    <w:rsid w:val="00301CEB"/>
    <w:rsid w:val="00301D0A"/>
    <w:rsid w:val="00301EBE"/>
    <w:rsid w:val="003020DE"/>
    <w:rsid w:val="003026AF"/>
    <w:rsid w:val="0030273A"/>
    <w:rsid w:val="00302790"/>
    <w:rsid w:val="003027B8"/>
    <w:rsid w:val="0030293F"/>
    <w:rsid w:val="00302947"/>
    <w:rsid w:val="00302C50"/>
    <w:rsid w:val="00302F50"/>
    <w:rsid w:val="00302FAD"/>
    <w:rsid w:val="003031C2"/>
    <w:rsid w:val="0030334F"/>
    <w:rsid w:val="00303510"/>
    <w:rsid w:val="00303861"/>
    <w:rsid w:val="00303CC1"/>
    <w:rsid w:val="00304436"/>
    <w:rsid w:val="00304715"/>
    <w:rsid w:val="003049AD"/>
    <w:rsid w:val="003049B1"/>
    <w:rsid w:val="00304FFF"/>
    <w:rsid w:val="003053E0"/>
    <w:rsid w:val="00305557"/>
    <w:rsid w:val="00305609"/>
    <w:rsid w:val="0030561F"/>
    <w:rsid w:val="003056E8"/>
    <w:rsid w:val="003057C7"/>
    <w:rsid w:val="00305C68"/>
    <w:rsid w:val="00305CA3"/>
    <w:rsid w:val="00305E74"/>
    <w:rsid w:val="00305E80"/>
    <w:rsid w:val="003063E4"/>
    <w:rsid w:val="003067C5"/>
    <w:rsid w:val="0030685E"/>
    <w:rsid w:val="00306AD1"/>
    <w:rsid w:val="00306CAD"/>
    <w:rsid w:val="00306DEA"/>
    <w:rsid w:val="00306E5C"/>
    <w:rsid w:val="00306E6D"/>
    <w:rsid w:val="00306F5C"/>
    <w:rsid w:val="00307834"/>
    <w:rsid w:val="00307ACB"/>
    <w:rsid w:val="00307C19"/>
    <w:rsid w:val="00307E31"/>
    <w:rsid w:val="00307F7A"/>
    <w:rsid w:val="003103DA"/>
    <w:rsid w:val="00310520"/>
    <w:rsid w:val="00310732"/>
    <w:rsid w:val="0031091F"/>
    <w:rsid w:val="00310BC9"/>
    <w:rsid w:val="00311005"/>
    <w:rsid w:val="00311194"/>
    <w:rsid w:val="003115C7"/>
    <w:rsid w:val="00311762"/>
    <w:rsid w:val="003117B1"/>
    <w:rsid w:val="00311852"/>
    <w:rsid w:val="00311ADE"/>
    <w:rsid w:val="00311DA7"/>
    <w:rsid w:val="00311DF3"/>
    <w:rsid w:val="00311E98"/>
    <w:rsid w:val="00312215"/>
    <w:rsid w:val="0031249C"/>
    <w:rsid w:val="00312515"/>
    <w:rsid w:val="003125C3"/>
    <w:rsid w:val="0031285B"/>
    <w:rsid w:val="00312896"/>
    <w:rsid w:val="00312C2E"/>
    <w:rsid w:val="00312C47"/>
    <w:rsid w:val="00313B70"/>
    <w:rsid w:val="00313C4B"/>
    <w:rsid w:val="00313EAC"/>
    <w:rsid w:val="003142F4"/>
    <w:rsid w:val="0031443E"/>
    <w:rsid w:val="0031454E"/>
    <w:rsid w:val="003145D1"/>
    <w:rsid w:val="003146BF"/>
    <w:rsid w:val="0031470C"/>
    <w:rsid w:val="00314783"/>
    <w:rsid w:val="00314930"/>
    <w:rsid w:val="0031498B"/>
    <w:rsid w:val="00314EC4"/>
    <w:rsid w:val="00314EFE"/>
    <w:rsid w:val="00315012"/>
    <w:rsid w:val="00315D4B"/>
    <w:rsid w:val="0031611F"/>
    <w:rsid w:val="00316134"/>
    <w:rsid w:val="003161DB"/>
    <w:rsid w:val="003165C7"/>
    <w:rsid w:val="00316B04"/>
    <w:rsid w:val="003173A9"/>
    <w:rsid w:val="00317449"/>
    <w:rsid w:val="0031790A"/>
    <w:rsid w:val="00317A33"/>
    <w:rsid w:val="003200F8"/>
    <w:rsid w:val="003201B1"/>
    <w:rsid w:val="003202C4"/>
    <w:rsid w:val="00320339"/>
    <w:rsid w:val="00320395"/>
    <w:rsid w:val="003206D3"/>
    <w:rsid w:val="00320DFB"/>
    <w:rsid w:val="00321214"/>
    <w:rsid w:val="003213D5"/>
    <w:rsid w:val="00321494"/>
    <w:rsid w:val="003214A0"/>
    <w:rsid w:val="00321703"/>
    <w:rsid w:val="0032194B"/>
    <w:rsid w:val="00321A73"/>
    <w:rsid w:val="00321D37"/>
    <w:rsid w:val="0032209D"/>
    <w:rsid w:val="0032276D"/>
    <w:rsid w:val="00322A98"/>
    <w:rsid w:val="003232DE"/>
    <w:rsid w:val="003233BD"/>
    <w:rsid w:val="00323737"/>
    <w:rsid w:val="0032375A"/>
    <w:rsid w:val="003239A2"/>
    <w:rsid w:val="00323AD6"/>
    <w:rsid w:val="00323B53"/>
    <w:rsid w:val="00323D79"/>
    <w:rsid w:val="00323F27"/>
    <w:rsid w:val="00324184"/>
    <w:rsid w:val="003241DB"/>
    <w:rsid w:val="003242EF"/>
    <w:rsid w:val="00324913"/>
    <w:rsid w:val="003249AA"/>
    <w:rsid w:val="00324A40"/>
    <w:rsid w:val="00324BDD"/>
    <w:rsid w:val="00324F4D"/>
    <w:rsid w:val="0032505C"/>
    <w:rsid w:val="00325339"/>
    <w:rsid w:val="003255AA"/>
    <w:rsid w:val="003255C8"/>
    <w:rsid w:val="0032571A"/>
    <w:rsid w:val="00325728"/>
    <w:rsid w:val="00325A7C"/>
    <w:rsid w:val="00325B4E"/>
    <w:rsid w:val="00326996"/>
    <w:rsid w:val="00326E1A"/>
    <w:rsid w:val="00326E9F"/>
    <w:rsid w:val="003273CB"/>
    <w:rsid w:val="0032740C"/>
    <w:rsid w:val="003275B2"/>
    <w:rsid w:val="003276C0"/>
    <w:rsid w:val="00327D62"/>
    <w:rsid w:val="0033017B"/>
    <w:rsid w:val="00330294"/>
    <w:rsid w:val="00330D9B"/>
    <w:rsid w:val="003314B6"/>
    <w:rsid w:val="00331564"/>
    <w:rsid w:val="00331586"/>
    <w:rsid w:val="00331590"/>
    <w:rsid w:val="003318A6"/>
    <w:rsid w:val="00331A20"/>
    <w:rsid w:val="00331A23"/>
    <w:rsid w:val="00331C48"/>
    <w:rsid w:val="00331C69"/>
    <w:rsid w:val="00331E65"/>
    <w:rsid w:val="00331E7C"/>
    <w:rsid w:val="00331FE7"/>
    <w:rsid w:val="003320F2"/>
    <w:rsid w:val="0033255C"/>
    <w:rsid w:val="0033265E"/>
    <w:rsid w:val="00332C51"/>
    <w:rsid w:val="00333107"/>
    <w:rsid w:val="00333174"/>
    <w:rsid w:val="00333193"/>
    <w:rsid w:val="0033343B"/>
    <w:rsid w:val="00333779"/>
    <w:rsid w:val="0033393C"/>
    <w:rsid w:val="00333C88"/>
    <w:rsid w:val="00333D04"/>
    <w:rsid w:val="0033402E"/>
    <w:rsid w:val="003343EB"/>
    <w:rsid w:val="003345DF"/>
    <w:rsid w:val="003346C1"/>
    <w:rsid w:val="00334750"/>
    <w:rsid w:val="00334827"/>
    <w:rsid w:val="003349D1"/>
    <w:rsid w:val="00334BC7"/>
    <w:rsid w:val="00334C99"/>
    <w:rsid w:val="00334CD0"/>
    <w:rsid w:val="003352F9"/>
    <w:rsid w:val="0033541F"/>
    <w:rsid w:val="00335487"/>
    <w:rsid w:val="003357EE"/>
    <w:rsid w:val="003359C3"/>
    <w:rsid w:val="00335D24"/>
    <w:rsid w:val="00336068"/>
    <w:rsid w:val="0033606A"/>
    <w:rsid w:val="00336AFC"/>
    <w:rsid w:val="00336B72"/>
    <w:rsid w:val="00336C1D"/>
    <w:rsid w:val="00336F51"/>
    <w:rsid w:val="00337368"/>
    <w:rsid w:val="00337B4D"/>
    <w:rsid w:val="00337BF7"/>
    <w:rsid w:val="00337DA8"/>
    <w:rsid w:val="003407A9"/>
    <w:rsid w:val="00340966"/>
    <w:rsid w:val="00340BA3"/>
    <w:rsid w:val="00340BAF"/>
    <w:rsid w:val="00340C2B"/>
    <w:rsid w:val="00340DAA"/>
    <w:rsid w:val="00340F9A"/>
    <w:rsid w:val="00340FB2"/>
    <w:rsid w:val="0034100B"/>
    <w:rsid w:val="00341018"/>
    <w:rsid w:val="003415C9"/>
    <w:rsid w:val="00341723"/>
    <w:rsid w:val="003418F2"/>
    <w:rsid w:val="0034191C"/>
    <w:rsid w:val="00341DCA"/>
    <w:rsid w:val="00342015"/>
    <w:rsid w:val="003420D9"/>
    <w:rsid w:val="003423E0"/>
    <w:rsid w:val="00342412"/>
    <w:rsid w:val="003428A0"/>
    <w:rsid w:val="00342F9C"/>
    <w:rsid w:val="00342FA5"/>
    <w:rsid w:val="0034301A"/>
    <w:rsid w:val="0034320D"/>
    <w:rsid w:val="00343255"/>
    <w:rsid w:val="003435C9"/>
    <w:rsid w:val="00343738"/>
    <w:rsid w:val="003438FA"/>
    <w:rsid w:val="00343BDF"/>
    <w:rsid w:val="00343D76"/>
    <w:rsid w:val="00343E16"/>
    <w:rsid w:val="00344443"/>
    <w:rsid w:val="0034477F"/>
    <w:rsid w:val="00344DA3"/>
    <w:rsid w:val="00344DFD"/>
    <w:rsid w:val="003451D3"/>
    <w:rsid w:val="0034526D"/>
    <w:rsid w:val="003452B3"/>
    <w:rsid w:val="003453C7"/>
    <w:rsid w:val="003453D5"/>
    <w:rsid w:val="0034548D"/>
    <w:rsid w:val="00345753"/>
    <w:rsid w:val="003458BD"/>
    <w:rsid w:val="00345B64"/>
    <w:rsid w:val="00345C74"/>
    <w:rsid w:val="00345D13"/>
    <w:rsid w:val="00345F1E"/>
    <w:rsid w:val="00346631"/>
    <w:rsid w:val="0034680C"/>
    <w:rsid w:val="00346999"/>
    <w:rsid w:val="00346AAD"/>
    <w:rsid w:val="00346D96"/>
    <w:rsid w:val="00346DCF"/>
    <w:rsid w:val="00346EAF"/>
    <w:rsid w:val="0034736A"/>
    <w:rsid w:val="00347417"/>
    <w:rsid w:val="0034747C"/>
    <w:rsid w:val="0034782F"/>
    <w:rsid w:val="0034789E"/>
    <w:rsid w:val="00347AB6"/>
    <w:rsid w:val="00347B6C"/>
    <w:rsid w:val="00350153"/>
    <w:rsid w:val="003502D0"/>
    <w:rsid w:val="003503BE"/>
    <w:rsid w:val="0035071A"/>
    <w:rsid w:val="003507D9"/>
    <w:rsid w:val="003508EB"/>
    <w:rsid w:val="003513FC"/>
    <w:rsid w:val="0035151C"/>
    <w:rsid w:val="0035156A"/>
    <w:rsid w:val="00351611"/>
    <w:rsid w:val="00351730"/>
    <w:rsid w:val="003518F8"/>
    <w:rsid w:val="003519AD"/>
    <w:rsid w:val="00351A83"/>
    <w:rsid w:val="00351E3F"/>
    <w:rsid w:val="00351EE8"/>
    <w:rsid w:val="00352254"/>
    <w:rsid w:val="003522A3"/>
    <w:rsid w:val="003527E3"/>
    <w:rsid w:val="0035282A"/>
    <w:rsid w:val="00352A5C"/>
    <w:rsid w:val="003534FC"/>
    <w:rsid w:val="00353887"/>
    <w:rsid w:val="00353919"/>
    <w:rsid w:val="00353929"/>
    <w:rsid w:val="00353B1E"/>
    <w:rsid w:val="00353DFF"/>
    <w:rsid w:val="00353F9E"/>
    <w:rsid w:val="003540D1"/>
    <w:rsid w:val="00354183"/>
    <w:rsid w:val="00354392"/>
    <w:rsid w:val="0035451E"/>
    <w:rsid w:val="003545BF"/>
    <w:rsid w:val="00354716"/>
    <w:rsid w:val="00354C71"/>
    <w:rsid w:val="0035504B"/>
    <w:rsid w:val="003552EE"/>
    <w:rsid w:val="00355401"/>
    <w:rsid w:val="00355557"/>
    <w:rsid w:val="003555FC"/>
    <w:rsid w:val="0035586A"/>
    <w:rsid w:val="00355887"/>
    <w:rsid w:val="00355A8A"/>
    <w:rsid w:val="00355C85"/>
    <w:rsid w:val="00355DF2"/>
    <w:rsid w:val="00355EDE"/>
    <w:rsid w:val="0035611A"/>
    <w:rsid w:val="0035614C"/>
    <w:rsid w:val="00356C3D"/>
    <w:rsid w:val="00357006"/>
    <w:rsid w:val="00357222"/>
    <w:rsid w:val="0035723A"/>
    <w:rsid w:val="003572F6"/>
    <w:rsid w:val="00357443"/>
    <w:rsid w:val="003578D8"/>
    <w:rsid w:val="00357A1B"/>
    <w:rsid w:val="00357B95"/>
    <w:rsid w:val="00357EAC"/>
    <w:rsid w:val="00357F99"/>
    <w:rsid w:val="00358A19"/>
    <w:rsid w:val="003601F1"/>
    <w:rsid w:val="00360490"/>
    <w:rsid w:val="003604E5"/>
    <w:rsid w:val="00360695"/>
    <w:rsid w:val="00360738"/>
    <w:rsid w:val="00360B75"/>
    <w:rsid w:val="00361069"/>
    <w:rsid w:val="003614D5"/>
    <w:rsid w:val="0036151C"/>
    <w:rsid w:val="00361861"/>
    <w:rsid w:val="00361899"/>
    <w:rsid w:val="00361A9B"/>
    <w:rsid w:val="00361DF7"/>
    <w:rsid w:val="00362469"/>
    <w:rsid w:val="0036251F"/>
    <w:rsid w:val="0036256D"/>
    <w:rsid w:val="00362CCF"/>
    <w:rsid w:val="00362DC1"/>
    <w:rsid w:val="003631DB"/>
    <w:rsid w:val="003632AC"/>
    <w:rsid w:val="0036337A"/>
    <w:rsid w:val="00363633"/>
    <w:rsid w:val="00363C0D"/>
    <w:rsid w:val="00363C5C"/>
    <w:rsid w:val="003644A5"/>
    <w:rsid w:val="00364524"/>
    <w:rsid w:val="0036486C"/>
    <w:rsid w:val="003649EF"/>
    <w:rsid w:val="00364AD7"/>
    <w:rsid w:val="00364D16"/>
    <w:rsid w:val="00364F39"/>
    <w:rsid w:val="0036513A"/>
    <w:rsid w:val="00365237"/>
    <w:rsid w:val="0036559C"/>
    <w:rsid w:val="0036587E"/>
    <w:rsid w:val="00365CBE"/>
    <w:rsid w:val="00365E95"/>
    <w:rsid w:val="003660CD"/>
    <w:rsid w:val="00366126"/>
    <w:rsid w:val="0036621E"/>
    <w:rsid w:val="00366AC2"/>
    <w:rsid w:val="00366B08"/>
    <w:rsid w:val="00366DE8"/>
    <w:rsid w:val="00366ED1"/>
    <w:rsid w:val="00366EEC"/>
    <w:rsid w:val="00367229"/>
    <w:rsid w:val="003673FC"/>
    <w:rsid w:val="00367496"/>
    <w:rsid w:val="00367506"/>
    <w:rsid w:val="00367788"/>
    <w:rsid w:val="003678BE"/>
    <w:rsid w:val="00367BAB"/>
    <w:rsid w:val="003700D6"/>
    <w:rsid w:val="003700F8"/>
    <w:rsid w:val="0037027F"/>
    <w:rsid w:val="003704CE"/>
    <w:rsid w:val="0037061D"/>
    <w:rsid w:val="0037068E"/>
    <w:rsid w:val="00370949"/>
    <w:rsid w:val="00370E67"/>
    <w:rsid w:val="00370F7A"/>
    <w:rsid w:val="00371782"/>
    <w:rsid w:val="00371979"/>
    <w:rsid w:val="00371A7D"/>
    <w:rsid w:val="00371D5B"/>
    <w:rsid w:val="00372042"/>
    <w:rsid w:val="00372056"/>
    <w:rsid w:val="0037218C"/>
    <w:rsid w:val="0037243B"/>
    <w:rsid w:val="0037251C"/>
    <w:rsid w:val="0037272C"/>
    <w:rsid w:val="0037277F"/>
    <w:rsid w:val="00372A8F"/>
    <w:rsid w:val="00372B9A"/>
    <w:rsid w:val="00372C63"/>
    <w:rsid w:val="00372ED7"/>
    <w:rsid w:val="0037310E"/>
    <w:rsid w:val="003731B2"/>
    <w:rsid w:val="003731BF"/>
    <w:rsid w:val="0037333D"/>
    <w:rsid w:val="00373848"/>
    <w:rsid w:val="00373AEC"/>
    <w:rsid w:val="003740CA"/>
    <w:rsid w:val="0037453D"/>
    <w:rsid w:val="00374830"/>
    <w:rsid w:val="00374D0F"/>
    <w:rsid w:val="00374E6E"/>
    <w:rsid w:val="00374FC8"/>
    <w:rsid w:val="00375287"/>
    <w:rsid w:val="003752C7"/>
    <w:rsid w:val="003754CE"/>
    <w:rsid w:val="0037552E"/>
    <w:rsid w:val="00375716"/>
    <w:rsid w:val="00375791"/>
    <w:rsid w:val="00375826"/>
    <w:rsid w:val="00375994"/>
    <w:rsid w:val="00375C59"/>
    <w:rsid w:val="00375C8A"/>
    <w:rsid w:val="00375CC5"/>
    <w:rsid w:val="00375DF0"/>
    <w:rsid w:val="00375E05"/>
    <w:rsid w:val="003767C5"/>
    <w:rsid w:val="00376BB7"/>
    <w:rsid w:val="00376CB8"/>
    <w:rsid w:val="00376EEE"/>
    <w:rsid w:val="00377527"/>
    <w:rsid w:val="0037780F"/>
    <w:rsid w:val="00377BA1"/>
    <w:rsid w:val="00377E4D"/>
    <w:rsid w:val="00377FF0"/>
    <w:rsid w:val="00380089"/>
    <w:rsid w:val="0038010C"/>
    <w:rsid w:val="00380368"/>
    <w:rsid w:val="003803FB"/>
    <w:rsid w:val="00380495"/>
    <w:rsid w:val="0038054A"/>
    <w:rsid w:val="00380616"/>
    <w:rsid w:val="00380629"/>
    <w:rsid w:val="00380B37"/>
    <w:rsid w:val="00381022"/>
    <w:rsid w:val="003811E0"/>
    <w:rsid w:val="003813B6"/>
    <w:rsid w:val="00381445"/>
    <w:rsid w:val="003814AA"/>
    <w:rsid w:val="003814B8"/>
    <w:rsid w:val="0038163A"/>
    <w:rsid w:val="00381E43"/>
    <w:rsid w:val="00381F81"/>
    <w:rsid w:val="003823FC"/>
    <w:rsid w:val="00382715"/>
    <w:rsid w:val="00382909"/>
    <w:rsid w:val="00382B67"/>
    <w:rsid w:val="00382D2D"/>
    <w:rsid w:val="00382EE1"/>
    <w:rsid w:val="0038309E"/>
    <w:rsid w:val="00383211"/>
    <w:rsid w:val="003836EB"/>
    <w:rsid w:val="003837FA"/>
    <w:rsid w:val="003838C7"/>
    <w:rsid w:val="00383A4B"/>
    <w:rsid w:val="00383F57"/>
    <w:rsid w:val="00383F6D"/>
    <w:rsid w:val="0038410C"/>
    <w:rsid w:val="00384258"/>
    <w:rsid w:val="00384836"/>
    <w:rsid w:val="00384ED7"/>
    <w:rsid w:val="00385131"/>
    <w:rsid w:val="00385D17"/>
    <w:rsid w:val="00385D31"/>
    <w:rsid w:val="00385F39"/>
    <w:rsid w:val="0038612A"/>
    <w:rsid w:val="0038620B"/>
    <w:rsid w:val="00386430"/>
    <w:rsid w:val="00386470"/>
    <w:rsid w:val="003865B2"/>
    <w:rsid w:val="0038661C"/>
    <w:rsid w:val="00386683"/>
    <w:rsid w:val="00386FFF"/>
    <w:rsid w:val="00387561"/>
    <w:rsid w:val="00387647"/>
    <w:rsid w:val="0038768E"/>
    <w:rsid w:val="003876E7"/>
    <w:rsid w:val="0038791A"/>
    <w:rsid w:val="00387BC8"/>
    <w:rsid w:val="00387C06"/>
    <w:rsid w:val="00387E02"/>
    <w:rsid w:val="00387E07"/>
    <w:rsid w:val="00387EAD"/>
    <w:rsid w:val="00390056"/>
    <w:rsid w:val="00390072"/>
    <w:rsid w:val="0039055C"/>
    <w:rsid w:val="00390566"/>
    <w:rsid w:val="003905A0"/>
    <w:rsid w:val="003906C1"/>
    <w:rsid w:val="00390718"/>
    <w:rsid w:val="00390767"/>
    <w:rsid w:val="003907B7"/>
    <w:rsid w:val="00390883"/>
    <w:rsid w:val="003908DF"/>
    <w:rsid w:val="003908EE"/>
    <w:rsid w:val="00390956"/>
    <w:rsid w:val="00390AFF"/>
    <w:rsid w:val="00390F26"/>
    <w:rsid w:val="00390FF1"/>
    <w:rsid w:val="00390FF3"/>
    <w:rsid w:val="003910C8"/>
    <w:rsid w:val="00391470"/>
    <w:rsid w:val="00391573"/>
    <w:rsid w:val="00391722"/>
    <w:rsid w:val="00391933"/>
    <w:rsid w:val="00391BF7"/>
    <w:rsid w:val="00391FAD"/>
    <w:rsid w:val="003920C4"/>
    <w:rsid w:val="00392184"/>
    <w:rsid w:val="00392633"/>
    <w:rsid w:val="00392652"/>
    <w:rsid w:val="00392AE4"/>
    <w:rsid w:val="00392B41"/>
    <w:rsid w:val="00392B4B"/>
    <w:rsid w:val="003937D3"/>
    <w:rsid w:val="003939B8"/>
    <w:rsid w:val="00393BCA"/>
    <w:rsid w:val="00393E52"/>
    <w:rsid w:val="00393E76"/>
    <w:rsid w:val="0039436A"/>
    <w:rsid w:val="0039456F"/>
    <w:rsid w:val="003945C8"/>
    <w:rsid w:val="00394738"/>
    <w:rsid w:val="0039480D"/>
    <w:rsid w:val="00394A23"/>
    <w:rsid w:val="00394C92"/>
    <w:rsid w:val="00395446"/>
    <w:rsid w:val="00395547"/>
    <w:rsid w:val="003956BB"/>
    <w:rsid w:val="003958BD"/>
    <w:rsid w:val="0039598C"/>
    <w:rsid w:val="00395C49"/>
    <w:rsid w:val="00395C7E"/>
    <w:rsid w:val="00395D33"/>
    <w:rsid w:val="00395DB5"/>
    <w:rsid w:val="00395EBE"/>
    <w:rsid w:val="00396210"/>
    <w:rsid w:val="003962A0"/>
    <w:rsid w:val="00396725"/>
    <w:rsid w:val="003967E9"/>
    <w:rsid w:val="00396A6F"/>
    <w:rsid w:val="00396B79"/>
    <w:rsid w:val="00396E02"/>
    <w:rsid w:val="003973A6"/>
    <w:rsid w:val="00397726"/>
    <w:rsid w:val="00397A28"/>
    <w:rsid w:val="00397E30"/>
    <w:rsid w:val="00397E94"/>
    <w:rsid w:val="00397F05"/>
    <w:rsid w:val="0039E077"/>
    <w:rsid w:val="003A030E"/>
    <w:rsid w:val="003A0442"/>
    <w:rsid w:val="003A04D4"/>
    <w:rsid w:val="003A0617"/>
    <w:rsid w:val="003A0797"/>
    <w:rsid w:val="003A0899"/>
    <w:rsid w:val="003A0D6C"/>
    <w:rsid w:val="003A1006"/>
    <w:rsid w:val="003A10E8"/>
    <w:rsid w:val="003A117E"/>
    <w:rsid w:val="003A12B4"/>
    <w:rsid w:val="003A130B"/>
    <w:rsid w:val="003A1512"/>
    <w:rsid w:val="003A1562"/>
    <w:rsid w:val="003A1C34"/>
    <w:rsid w:val="003A1C3E"/>
    <w:rsid w:val="003A1D04"/>
    <w:rsid w:val="003A1D74"/>
    <w:rsid w:val="003A1E92"/>
    <w:rsid w:val="003A1EB7"/>
    <w:rsid w:val="003A2290"/>
    <w:rsid w:val="003A23F3"/>
    <w:rsid w:val="003A282D"/>
    <w:rsid w:val="003A2B2C"/>
    <w:rsid w:val="003A2D82"/>
    <w:rsid w:val="003A2DB1"/>
    <w:rsid w:val="003A2E16"/>
    <w:rsid w:val="003A2EFD"/>
    <w:rsid w:val="003A32A0"/>
    <w:rsid w:val="003A337C"/>
    <w:rsid w:val="003A354F"/>
    <w:rsid w:val="003A355E"/>
    <w:rsid w:val="003A36DA"/>
    <w:rsid w:val="003A38F1"/>
    <w:rsid w:val="003A3A14"/>
    <w:rsid w:val="003A3D1B"/>
    <w:rsid w:val="003A3F39"/>
    <w:rsid w:val="003A41E8"/>
    <w:rsid w:val="003A4296"/>
    <w:rsid w:val="003A42E5"/>
    <w:rsid w:val="003A43ED"/>
    <w:rsid w:val="003A4549"/>
    <w:rsid w:val="003A46A0"/>
    <w:rsid w:val="003A49B3"/>
    <w:rsid w:val="003A4C04"/>
    <w:rsid w:val="003A52D2"/>
    <w:rsid w:val="003A5506"/>
    <w:rsid w:val="003A5559"/>
    <w:rsid w:val="003A55B4"/>
    <w:rsid w:val="003A5B93"/>
    <w:rsid w:val="003A5C20"/>
    <w:rsid w:val="003A61B6"/>
    <w:rsid w:val="003A623F"/>
    <w:rsid w:val="003A6403"/>
    <w:rsid w:val="003A68CC"/>
    <w:rsid w:val="003A6AF7"/>
    <w:rsid w:val="003A6E98"/>
    <w:rsid w:val="003A71AD"/>
    <w:rsid w:val="003A744D"/>
    <w:rsid w:val="003A7490"/>
    <w:rsid w:val="003A7A2E"/>
    <w:rsid w:val="003A7D1D"/>
    <w:rsid w:val="003A7E50"/>
    <w:rsid w:val="003A7F3A"/>
    <w:rsid w:val="003B0763"/>
    <w:rsid w:val="003B10A3"/>
    <w:rsid w:val="003B1115"/>
    <w:rsid w:val="003B1688"/>
    <w:rsid w:val="003B1767"/>
    <w:rsid w:val="003B1BB2"/>
    <w:rsid w:val="003B1CE8"/>
    <w:rsid w:val="003B1FA4"/>
    <w:rsid w:val="003B1FE6"/>
    <w:rsid w:val="003B2141"/>
    <w:rsid w:val="003B2325"/>
    <w:rsid w:val="003B243D"/>
    <w:rsid w:val="003B28BA"/>
    <w:rsid w:val="003B2B8B"/>
    <w:rsid w:val="003B3106"/>
    <w:rsid w:val="003B337D"/>
    <w:rsid w:val="003B33CD"/>
    <w:rsid w:val="003B3402"/>
    <w:rsid w:val="003B37E9"/>
    <w:rsid w:val="003B384C"/>
    <w:rsid w:val="003B3974"/>
    <w:rsid w:val="003B39E0"/>
    <w:rsid w:val="003B3AC2"/>
    <w:rsid w:val="003B3BE0"/>
    <w:rsid w:val="003B3C64"/>
    <w:rsid w:val="003B3DAB"/>
    <w:rsid w:val="003B3DD1"/>
    <w:rsid w:val="003B404D"/>
    <w:rsid w:val="003B49C7"/>
    <w:rsid w:val="003B49EA"/>
    <w:rsid w:val="003B4B34"/>
    <w:rsid w:val="003B4CDA"/>
    <w:rsid w:val="003B4E3B"/>
    <w:rsid w:val="003B4F2D"/>
    <w:rsid w:val="003B50AE"/>
    <w:rsid w:val="003B54D0"/>
    <w:rsid w:val="003B54DF"/>
    <w:rsid w:val="003B56E9"/>
    <w:rsid w:val="003B5B6C"/>
    <w:rsid w:val="003B5BD9"/>
    <w:rsid w:val="003B5EB8"/>
    <w:rsid w:val="003B64A3"/>
    <w:rsid w:val="003B6AD5"/>
    <w:rsid w:val="003B6DB8"/>
    <w:rsid w:val="003B6E1D"/>
    <w:rsid w:val="003B72B9"/>
    <w:rsid w:val="003B75BA"/>
    <w:rsid w:val="003B766A"/>
    <w:rsid w:val="003B7A23"/>
    <w:rsid w:val="003B7B77"/>
    <w:rsid w:val="003B7E7D"/>
    <w:rsid w:val="003B7F41"/>
    <w:rsid w:val="003C012D"/>
    <w:rsid w:val="003C0887"/>
    <w:rsid w:val="003C08AF"/>
    <w:rsid w:val="003C0A6B"/>
    <w:rsid w:val="003C0D10"/>
    <w:rsid w:val="003C0D39"/>
    <w:rsid w:val="003C1186"/>
    <w:rsid w:val="003C13B7"/>
    <w:rsid w:val="003C1511"/>
    <w:rsid w:val="003C1809"/>
    <w:rsid w:val="003C1895"/>
    <w:rsid w:val="003C19A3"/>
    <w:rsid w:val="003C19F4"/>
    <w:rsid w:val="003C1D8D"/>
    <w:rsid w:val="003C1E51"/>
    <w:rsid w:val="003C20CB"/>
    <w:rsid w:val="003C21BA"/>
    <w:rsid w:val="003C236E"/>
    <w:rsid w:val="003C2403"/>
    <w:rsid w:val="003C262D"/>
    <w:rsid w:val="003C26A1"/>
    <w:rsid w:val="003C28EF"/>
    <w:rsid w:val="003C2C23"/>
    <w:rsid w:val="003C2E7B"/>
    <w:rsid w:val="003C2EDD"/>
    <w:rsid w:val="003C3023"/>
    <w:rsid w:val="003C3220"/>
    <w:rsid w:val="003C3322"/>
    <w:rsid w:val="003C3938"/>
    <w:rsid w:val="003C3A47"/>
    <w:rsid w:val="003C3A79"/>
    <w:rsid w:val="003C415B"/>
    <w:rsid w:val="003C4899"/>
    <w:rsid w:val="003C48F2"/>
    <w:rsid w:val="003C4A14"/>
    <w:rsid w:val="003C4C29"/>
    <w:rsid w:val="003C5177"/>
    <w:rsid w:val="003C52B0"/>
    <w:rsid w:val="003C57E0"/>
    <w:rsid w:val="003C5820"/>
    <w:rsid w:val="003C5911"/>
    <w:rsid w:val="003C5C5A"/>
    <w:rsid w:val="003C5CD9"/>
    <w:rsid w:val="003C5CDB"/>
    <w:rsid w:val="003C5E4F"/>
    <w:rsid w:val="003C5F3A"/>
    <w:rsid w:val="003C5F5C"/>
    <w:rsid w:val="003C62C6"/>
    <w:rsid w:val="003C6465"/>
    <w:rsid w:val="003C65E4"/>
    <w:rsid w:val="003C663A"/>
    <w:rsid w:val="003C66C1"/>
    <w:rsid w:val="003C6835"/>
    <w:rsid w:val="003C6BD4"/>
    <w:rsid w:val="003C6E80"/>
    <w:rsid w:val="003C7042"/>
    <w:rsid w:val="003C710B"/>
    <w:rsid w:val="003C7392"/>
    <w:rsid w:val="003C74B4"/>
    <w:rsid w:val="003C7712"/>
    <w:rsid w:val="003C77E9"/>
    <w:rsid w:val="003C7862"/>
    <w:rsid w:val="003C78A5"/>
    <w:rsid w:val="003C7E26"/>
    <w:rsid w:val="003C7E6B"/>
    <w:rsid w:val="003C7ECD"/>
    <w:rsid w:val="003D007D"/>
    <w:rsid w:val="003D01A1"/>
    <w:rsid w:val="003D0388"/>
    <w:rsid w:val="003D04D6"/>
    <w:rsid w:val="003D04F6"/>
    <w:rsid w:val="003D06CB"/>
    <w:rsid w:val="003D0731"/>
    <w:rsid w:val="003D0856"/>
    <w:rsid w:val="003D0934"/>
    <w:rsid w:val="003D093B"/>
    <w:rsid w:val="003D0BFD"/>
    <w:rsid w:val="003D1168"/>
    <w:rsid w:val="003D143F"/>
    <w:rsid w:val="003D1766"/>
    <w:rsid w:val="003D1786"/>
    <w:rsid w:val="003D18C6"/>
    <w:rsid w:val="003D18CC"/>
    <w:rsid w:val="003D1920"/>
    <w:rsid w:val="003D1E1D"/>
    <w:rsid w:val="003D1E9C"/>
    <w:rsid w:val="003D1F58"/>
    <w:rsid w:val="003D21A3"/>
    <w:rsid w:val="003D228D"/>
    <w:rsid w:val="003D279F"/>
    <w:rsid w:val="003D2BAD"/>
    <w:rsid w:val="003D303D"/>
    <w:rsid w:val="003D32CD"/>
    <w:rsid w:val="003D3365"/>
    <w:rsid w:val="003D3583"/>
    <w:rsid w:val="003D364C"/>
    <w:rsid w:val="003D36E1"/>
    <w:rsid w:val="003D386A"/>
    <w:rsid w:val="003D391E"/>
    <w:rsid w:val="003D3AA0"/>
    <w:rsid w:val="003D3B6F"/>
    <w:rsid w:val="003D3D4D"/>
    <w:rsid w:val="003D40E8"/>
    <w:rsid w:val="003D4440"/>
    <w:rsid w:val="003D455E"/>
    <w:rsid w:val="003D4AC3"/>
    <w:rsid w:val="003D4C1E"/>
    <w:rsid w:val="003D4CF0"/>
    <w:rsid w:val="003D503A"/>
    <w:rsid w:val="003D51D3"/>
    <w:rsid w:val="003D527E"/>
    <w:rsid w:val="003D542E"/>
    <w:rsid w:val="003D5785"/>
    <w:rsid w:val="003D57F5"/>
    <w:rsid w:val="003D583C"/>
    <w:rsid w:val="003D5A2D"/>
    <w:rsid w:val="003D5A9D"/>
    <w:rsid w:val="003D62C0"/>
    <w:rsid w:val="003D65F6"/>
    <w:rsid w:val="003D66E4"/>
    <w:rsid w:val="003D6908"/>
    <w:rsid w:val="003D6911"/>
    <w:rsid w:val="003D6955"/>
    <w:rsid w:val="003D6BE1"/>
    <w:rsid w:val="003D70D7"/>
    <w:rsid w:val="003D73E3"/>
    <w:rsid w:val="003D7B33"/>
    <w:rsid w:val="003D7E4B"/>
    <w:rsid w:val="003D7F7E"/>
    <w:rsid w:val="003E0035"/>
    <w:rsid w:val="003E00F3"/>
    <w:rsid w:val="003E0199"/>
    <w:rsid w:val="003E09A4"/>
    <w:rsid w:val="003E0A02"/>
    <w:rsid w:val="003E0A9C"/>
    <w:rsid w:val="003E0C14"/>
    <w:rsid w:val="003E0CAD"/>
    <w:rsid w:val="003E0D6F"/>
    <w:rsid w:val="003E0DE9"/>
    <w:rsid w:val="003E0F35"/>
    <w:rsid w:val="003E135E"/>
    <w:rsid w:val="003E1591"/>
    <w:rsid w:val="003E1ACF"/>
    <w:rsid w:val="003E1B3E"/>
    <w:rsid w:val="003E1D4D"/>
    <w:rsid w:val="003E1F4E"/>
    <w:rsid w:val="003E216C"/>
    <w:rsid w:val="003E236E"/>
    <w:rsid w:val="003E259D"/>
    <w:rsid w:val="003E26BA"/>
    <w:rsid w:val="003E2906"/>
    <w:rsid w:val="003E2969"/>
    <w:rsid w:val="003E2C1A"/>
    <w:rsid w:val="003E2E6F"/>
    <w:rsid w:val="003E2F19"/>
    <w:rsid w:val="003E30AF"/>
    <w:rsid w:val="003E330F"/>
    <w:rsid w:val="003E3352"/>
    <w:rsid w:val="003E3478"/>
    <w:rsid w:val="003E47A0"/>
    <w:rsid w:val="003E4E74"/>
    <w:rsid w:val="003E53E1"/>
    <w:rsid w:val="003E5A79"/>
    <w:rsid w:val="003E5D6A"/>
    <w:rsid w:val="003E5D81"/>
    <w:rsid w:val="003E5F7D"/>
    <w:rsid w:val="003E6041"/>
    <w:rsid w:val="003E6229"/>
    <w:rsid w:val="003E6520"/>
    <w:rsid w:val="003E6551"/>
    <w:rsid w:val="003E6730"/>
    <w:rsid w:val="003E67E7"/>
    <w:rsid w:val="003E6B25"/>
    <w:rsid w:val="003E6B3C"/>
    <w:rsid w:val="003E6B51"/>
    <w:rsid w:val="003E6B95"/>
    <w:rsid w:val="003E6CE5"/>
    <w:rsid w:val="003E6E1D"/>
    <w:rsid w:val="003E70FF"/>
    <w:rsid w:val="003E72A6"/>
    <w:rsid w:val="003E7A81"/>
    <w:rsid w:val="003E7CCC"/>
    <w:rsid w:val="003E7F1B"/>
    <w:rsid w:val="003E7F94"/>
    <w:rsid w:val="003E7FAE"/>
    <w:rsid w:val="003F0166"/>
    <w:rsid w:val="003F0201"/>
    <w:rsid w:val="003F085A"/>
    <w:rsid w:val="003F0A25"/>
    <w:rsid w:val="003F0B41"/>
    <w:rsid w:val="003F0B72"/>
    <w:rsid w:val="003F0BC4"/>
    <w:rsid w:val="003F0C07"/>
    <w:rsid w:val="003F0E9E"/>
    <w:rsid w:val="003F1150"/>
    <w:rsid w:val="003F1587"/>
    <w:rsid w:val="003F16A8"/>
    <w:rsid w:val="003F199E"/>
    <w:rsid w:val="003F1B54"/>
    <w:rsid w:val="003F1E39"/>
    <w:rsid w:val="003F20C5"/>
    <w:rsid w:val="003F229D"/>
    <w:rsid w:val="003F2557"/>
    <w:rsid w:val="003F25F0"/>
    <w:rsid w:val="003F25F6"/>
    <w:rsid w:val="003F26EA"/>
    <w:rsid w:val="003F2D5B"/>
    <w:rsid w:val="003F3091"/>
    <w:rsid w:val="003F33E1"/>
    <w:rsid w:val="003F343D"/>
    <w:rsid w:val="003F36F2"/>
    <w:rsid w:val="003F381B"/>
    <w:rsid w:val="003F3997"/>
    <w:rsid w:val="003F3A11"/>
    <w:rsid w:val="003F3C3D"/>
    <w:rsid w:val="003F3EBE"/>
    <w:rsid w:val="003F4067"/>
    <w:rsid w:val="003F40FA"/>
    <w:rsid w:val="003F4216"/>
    <w:rsid w:val="003F45EA"/>
    <w:rsid w:val="003F478D"/>
    <w:rsid w:val="003F4900"/>
    <w:rsid w:val="003F4A2B"/>
    <w:rsid w:val="003F4B36"/>
    <w:rsid w:val="003F4ECB"/>
    <w:rsid w:val="003F4F9B"/>
    <w:rsid w:val="003F5238"/>
    <w:rsid w:val="003F5443"/>
    <w:rsid w:val="003F54FA"/>
    <w:rsid w:val="003F5708"/>
    <w:rsid w:val="003F5AD2"/>
    <w:rsid w:val="003F5B0E"/>
    <w:rsid w:val="003F5CA4"/>
    <w:rsid w:val="003F6127"/>
    <w:rsid w:val="003F65A5"/>
    <w:rsid w:val="003F661C"/>
    <w:rsid w:val="003F68FA"/>
    <w:rsid w:val="003F6CF2"/>
    <w:rsid w:val="003F6D50"/>
    <w:rsid w:val="003F7006"/>
    <w:rsid w:val="003F7507"/>
    <w:rsid w:val="003F76A4"/>
    <w:rsid w:val="003F7844"/>
    <w:rsid w:val="003F78CC"/>
    <w:rsid w:val="003F7C72"/>
    <w:rsid w:val="003F7D10"/>
    <w:rsid w:val="004001B7"/>
    <w:rsid w:val="0040038B"/>
    <w:rsid w:val="00400663"/>
    <w:rsid w:val="0040096B"/>
    <w:rsid w:val="00400C7A"/>
    <w:rsid w:val="00400E28"/>
    <w:rsid w:val="00401000"/>
    <w:rsid w:val="004016C6"/>
    <w:rsid w:val="0040179A"/>
    <w:rsid w:val="004017DD"/>
    <w:rsid w:val="00401856"/>
    <w:rsid w:val="00401C79"/>
    <w:rsid w:val="00401E4F"/>
    <w:rsid w:val="004021C6"/>
    <w:rsid w:val="004024F8"/>
    <w:rsid w:val="004028A2"/>
    <w:rsid w:val="00402FEB"/>
    <w:rsid w:val="00403344"/>
    <w:rsid w:val="00403539"/>
    <w:rsid w:val="0040358F"/>
    <w:rsid w:val="00403C82"/>
    <w:rsid w:val="00403EC3"/>
    <w:rsid w:val="00404157"/>
    <w:rsid w:val="00404C44"/>
    <w:rsid w:val="00404E99"/>
    <w:rsid w:val="00404EE8"/>
    <w:rsid w:val="0040510D"/>
    <w:rsid w:val="0040512D"/>
    <w:rsid w:val="00405205"/>
    <w:rsid w:val="00405275"/>
    <w:rsid w:val="0040537D"/>
    <w:rsid w:val="004058BD"/>
    <w:rsid w:val="00405CFB"/>
    <w:rsid w:val="00405DDA"/>
    <w:rsid w:val="00405F81"/>
    <w:rsid w:val="0040602F"/>
    <w:rsid w:val="004063EE"/>
    <w:rsid w:val="004065C9"/>
    <w:rsid w:val="00406949"/>
    <w:rsid w:val="00406AFB"/>
    <w:rsid w:val="00407382"/>
    <w:rsid w:val="00407416"/>
    <w:rsid w:val="0040772F"/>
    <w:rsid w:val="00407731"/>
    <w:rsid w:val="00407901"/>
    <w:rsid w:val="0040791B"/>
    <w:rsid w:val="00407AF7"/>
    <w:rsid w:val="00407B3E"/>
    <w:rsid w:val="00407CDC"/>
    <w:rsid w:val="004100F7"/>
    <w:rsid w:val="0041030E"/>
    <w:rsid w:val="004108A3"/>
    <w:rsid w:val="0041146D"/>
    <w:rsid w:val="0041172B"/>
    <w:rsid w:val="00411958"/>
    <w:rsid w:val="004119BB"/>
    <w:rsid w:val="004119FF"/>
    <w:rsid w:val="00411B2A"/>
    <w:rsid w:val="00411C25"/>
    <w:rsid w:val="00411DFC"/>
    <w:rsid w:val="004123F7"/>
    <w:rsid w:val="004127C9"/>
    <w:rsid w:val="00412973"/>
    <w:rsid w:val="004129EA"/>
    <w:rsid w:val="00412D42"/>
    <w:rsid w:val="00412D88"/>
    <w:rsid w:val="00412DA4"/>
    <w:rsid w:val="00412EB6"/>
    <w:rsid w:val="00412FB0"/>
    <w:rsid w:val="0041334C"/>
    <w:rsid w:val="0041351F"/>
    <w:rsid w:val="004137C8"/>
    <w:rsid w:val="0041382F"/>
    <w:rsid w:val="00413B47"/>
    <w:rsid w:val="00413BF9"/>
    <w:rsid w:val="00413C25"/>
    <w:rsid w:val="00413F82"/>
    <w:rsid w:val="0041410B"/>
    <w:rsid w:val="004145CA"/>
    <w:rsid w:val="004145DC"/>
    <w:rsid w:val="00414876"/>
    <w:rsid w:val="0041534D"/>
    <w:rsid w:val="00415481"/>
    <w:rsid w:val="00415531"/>
    <w:rsid w:val="00415B09"/>
    <w:rsid w:val="00415F2E"/>
    <w:rsid w:val="004162A7"/>
    <w:rsid w:val="00416330"/>
    <w:rsid w:val="004167F4"/>
    <w:rsid w:val="00416A39"/>
    <w:rsid w:val="00416E07"/>
    <w:rsid w:val="00416F7A"/>
    <w:rsid w:val="004176C7"/>
    <w:rsid w:val="00417877"/>
    <w:rsid w:val="00417A57"/>
    <w:rsid w:val="00417D9F"/>
    <w:rsid w:val="0042017B"/>
    <w:rsid w:val="00420229"/>
    <w:rsid w:val="00420363"/>
    <w:rsid w:val="004205CC"/>
    <w:rsid w:val="00420828"/>
    <w:rsid w:val="00420DBA"/>
    <w:rsid w:val="00420FD4"/>
    <w:rsid w:val="00421311"/>
    <w:rsid w:val="00421367"/>
    <w:rsid w:val="00421B16"/>
    <w:rsid w:val="00421EC0"/>
    <w:rsid w:val="00422232"/>
    <w:rsid w:val="0042259C"/>
    <w:rsid w:val="00422914"/>
    <w:rsid w:val="00422968"/>
    <w:rsid w:val="00422AEE"/>
    <w:rsid w:val="00422E13"/>
    <w:rsid w:val="004230FC"/>
    <w:rsid w:val="004231CC"/>
    <w:rsid w:val="004232BF"/>
    <w:rsid w:val="0042350F"/>
    <w:rsid w:val="00423599"/>
    <w:rsid w:val="0042370A"/>
    <w:rsid w:val="0042384C"/>
    <w:rsid w:val="00423893"/>
    <w:rsid w:val="00423917"/>
    <w:rsid w:val="00423BC9"/>
    <w:rsid w:val="00423CF3"/>
    <w:rsid w:val="0042413E"/>
    <w:rsid w:val="0042439F"/>
    <w:rsid w:val="0042445C"/>
    <w:rsid w:val="00425114"/>
    <w:rsid w:val="0042548D"/>
    <w:rsid w:val="004255B4"/>
    <w:rsid w:val="0042566F"/>
    <w:rsid w:val="004256FF"/>
    <w:rsid w:val="00425958"/>
    <w:rsid w:val="00426407"/>
    <w:rsid w:val="00426766"/>
    <w:rsid w:val="004267D0"/>
    <w:rsid w:val="0042686B"/>
    <w:rsid w:val="00426930"/>
    <w:rsid w:val="00426B25"/>
    <w:rsid w:val="00426D00"/>
    <w:rsid w:val="00426D78"/>
    <w:rsid w:val="00426E8D"/>
    <w:rsid w:val="00427126"/>
    <w:rsid w:val="00427709"/>
    <w:rsid w:val="00427738"/>
    <w:rsid w:val="004278A3"/>
    <w:rsid w:val="0042794D"/>
    <w:rsid w:val="004279CA"/>
    <w:rsid w:val="00427A82"/>
    <w:rsid w:val="00427EA2"/>
    <w:rsid w:val="00427FA8"/>
    <w:rsid w:val="00430115"/>
    <w:rsid w:val="004304E5"/>
    <w:rsid w:val="004307FD"/>
    <w:rsid w:val="00430A4B"/>
    <w:rsid w:val="00430B49"/>
    <w:rsid w:val="00430CA7"/>
    <w:rsid w:val="00431417"/>
    <w:rsid w:val="004318EB"/>
    <w:rsid w:val="00431C46"/>
    <w:rsid w:val="0043212D"/>
    <w:rsid w:val="00432322"/>
    <w:rsid w:val="00432351"/>
    <w:rsid w:val="00432480"/>
    <w:rsid w:val="004327E6"/>
    <w:rsid w:val="004329DC"/>
    <w:rsid w:val="00432AC6"/>
    <w:rsid w:val="00432B23"/>
    <w:rsid w:val="00432F83"/>
    <w:rsid w:val="00433062"/>
    <w:rsid w:val="004331D5"/>
    <w:rsid w:val="00433B47"/>
    <w:rsid w:val="00433D73"/>
    <w:rsid w:val="004341C6"/>
    <w:rsid w:val="004347C7"/>
    <w:rsid w:val="00434A1E"/>
    <w:rsid w:val="00434C5E"/>
    <w:rsid w:val="00434D5F"/>
    <w:rsid w:val="00434DC9"/>
    <w:rsid w:val="00434ED1"/>
    <w:rsid w:val="0043571E"/>
    <w:rsid w:val="00435746"/>
    <w:rsid w:val="00435765"/>
    <w:rsid w:val="004359C9"/>
    <w:rsid w:val="00435A80"/>
    <w:rsid w:val="00435BB0"/>
    <w:rsid w:val="00435F77"/>
    <w:rsid w:val="004360B6"/>
    <w:rsid w:val="004362E5"/>
    <w:rsid w:val="00436338"/>
    <w:rsid w:val="00436356"/>
    <w:rsid w:val="004364A2"/>
    <w:rsid w:val="004364CA"/>
    <w:rsid w:val="004368B9"/>
    <w:rsid w:val="00436B5C"/>
    <w:rsid w:val="00437257"/>
    <w:rsid w:val="004373EA"/>
    <w:rsid w:val="00437468"/>
    <w:rsid w:val="00437558"/>
    <w:rsid w:val="00437649"/>
    <w:rsid w:val="0043778C"/>
    <w:rsid w:val="0043789C"/>
    <w:rsid w:val="00437BA9"/>
    <w:rsid w:val="00437F0A"/>
    <w:rsid w:val="00440231"/>
    <w:rsid w:val="00440332"/>
    <w:rsid w:val="0044034D"/>
    <w:rsid w:val="00440532"/>
    <w:rsid w:val="00440722"/>
    <w:rsid w:val="00440870"/>
    <w:rsid w:val="00440B6C"/>
    <w:rsid w:val="00441091"/>
    <w:rsid w:val="00441293"/>
    <w:rsid w:val="00441327"/>
    <w:rsid w:val="004419C3"/>
    <w:rsid w:val="004425D9"/>
    <w:rsid w:val="0044265C"/>
    <w:rsid w:val="00442890"/>
    <w:rsid w:val="00442B95"/>
    <w:rsid w:val="00442C50"/>
    <w:rsid w:val="00442DEF"/>
    <w:rsid w:val="00442FC0"/>
    <w:rsid w:val="00443244"/>
    <w:rsid w:val="0044332D"/>
    <w:rsid w:val="0044394B"/>
    <w:rsid w:val="00443D34"/>
    <w:rsid w:val="00443D69"/>
    <w:rsid w:val="00443DB8"/>
    <w:rsid w:val="00443DF5"/>
    <w:rsid w:val="00444053"/>
    <w:rsid w:val="004441B2"/>
    <w:rsid w:val="00444266"/>
    <w:rsid w:val="0044469C"/>
    <w:rsid w:val="00444A1C"/>
    <w:rsid w:val="00444AF0"/>
    <w:rsid w:val="00444AF6"/>
    <w:rsid w:val="00444E77"/>
    <w:rsid w:val="0044519D"/>
    <w:rsid w:val="0044538F"/>
    <w:rsid w:val="00445544"/>
    <w:rsid w:val="004458C0"/>
    <w:rsid w:val="004458FA"/>
    <w:rsid w:val="00445940"/>
    <w:rsid w:val="00445B18"/>
    <w:rsid w:val="00445C0B"/>
    <w:rsid w:val="00445D40"/>
    <w:rsid w:val="00445ED8"/>
    <w:rsid w:val="00446013"/>
    <w:rsid w:val="0044611D"/>
    <w:rsid w:val="00446195"/>
    <w:rsid w:val="004463D6"/>
    <w:rsid w:val="0044647C"/>
    <w:rsid w:val="004465EE"/>
    <w:rsid w:val="00446A41"/>
    <w:rsid w:val="00446AF7"/>
    <w:rsid w:val="00446C5F"/>
    <w:rsid w:val="00447074"/>
    <w:rsid w:val="004472D2"/>
    <w:rsid w:val="00447CD0"/>
    <w:rsid w:val="00447FC2"/>
    <w:rsid w:val="004502B7"/>
    <w:rsid w:val="004502F4"/>
    <w:rsid w:val="004503E2"/>
    <w:rsid w:val="004506F4"/>
    <w:rsid w:val="004507D3"/>
    <w:rsid w:val="004509D1"/>
    <w:rsid w:val="00450A42"/>
    <w:rsid w:val="00450AED"/>
    <w:rsid w:val="00450E98"/>
    <w:rsid w:val="00450F1A"/>
    <w:rsid w:val="004510CC"/>
    <w:rsid w:val="004510EC"/>
    <w:rsid w:val="004513A5"/>
    <w:rsid w:val="004516A7"/>
    <w:rsid w:val="00451AB4"/>
    <w:rsid w:val="00451D50"/>
    <w:rsid w:val="00452380"/>
    <w:rsid w:val="004529AE"/>
    <w:rsid w:val="004529F8"/>
    <w:rsid w:val="00452ABD"/>
    <w:rsid w:val="00452C96"/>
    <w:rsid w:val="00452EC4"/>
    <w:rsid w:val="004532E6"/>
    <w:rsid w:val="00453340"/>
    <w:rsid w:val="0045337B"/>
    <w:rsid w:val="00453775"/>
    <w:rsid w:val="00453890"/>
    <w:rsid w:val="00453F40"/>
    <w:rsid w:val="00453FCA"/>
    <w:rsid w:val="00454270"/>
    <w:rsid w:val="0045434E"/>
    <w:rsid w:val="00454380"/>
    <w:rsid w:val="0045464E"/>
    <w:rsid w:val="0045470C"/>
    <w:rsid w:val="0045472B"/>
    <w:rsid w:val="004548FC"/>
    <w:rsid w:val="0045492C"/>
    <w:rsid w:val="00454C57"/>
    <w:rsid w:val="00454D2B"/>
    <w:rsid w:val="00454E10"/>
    <w:rsid w:val="00454E13"/>
    <w:rsid w:val="00454EFA"/>
    <w:rsid w:val="004551E7"/>
    <w:rsid w:val="004552C8"/>
    <w:rsid w:val="00455302"/>
    <w:rsid w:val="0045536C"/>
    <w:rsid w:val="00455498"/>
    <w:rsid w:val="0045596C"/>
    <w:rsid w:val="00455A07"/>
    <w:rsid w:val="00455AEB"/>
    <w:rsid w:val="00455B7A"/>
    <w:rsid w:val="0045601E"/>
    <w:rsid w:val="0045603C"/>
    <w:rsid w:val="00456053"/>
    <w:rsid w:val="00456068"/>
    <w:rsid w:val="004566F6"/>
    <w:rsid w:val="00456896"/>
    <w:rsid w:val="004569D4"/>
    <w:rsid w:val="00456ADA"/>
    <w:rsid w:val="00456B0D"/>
    <w:rsid w:val="00456E90"/>
    <w:rsid w:val="00457119"/>
    <w:rsid w:val="00457135"/>
    <w:rsid w:val="00457328"/>
    <w:rsid w:val="0045751B"/>
    <w:rsid w:val="0045770D"/>
    <w:rsid w:val="0045790F"/>
    <w:rsid w:val="00457D63"/>
    <w:rsid w:val="00457E21"/>
    <w:rsid w:val="00457E63"/>
    <w:rsid w:val="0046007E"/>
    <w:rsid w:val="00460236"/>
    <w:rsid w:val="0046024B"/>
    <w:rsid w:val="004606BC"/>
    <w:rsid w:val="00460719"/>
    <w:rsid w:val="00460894"/>
    <w:rsid w:val="004609A2"/>
    <w:rsid w:val="00460BD8"/>
    <w:rsid w:val="00460C33"/>
    <w:rsid w:val="00460C51"/>
    <w:rsid w:val="00460E33"/>
    <w:rsid w:val="00460E36"/>
    <w:rsid w:val="00460F35"/>
    <w:rsid w:val="004610BE"/>
    <w:rsid w:val="00461155"/>
    <w:rsid w:val="004616FA"/>
    <w:rsid w:val="00461B26"/>
    <w:rsid w:val="00461BC8"/>
    <w:rsid w:val="00461D2B"/>
    <w:rsid w:val="00461ED7"/>
    <w:rsid w:val="00462157"/>
    <w:rsid w:val="00462179"/>
    <w:rsid w:val="0046218C"/>
    <w:rsid w:val="004623D4"/>
    <w:rsid w:val="004624BC"/>
    <w:rsid w:val="004629E7"/>
    <w:rsid w:val="00462DB5"/>
    <w:rsid w:val="00462EB4"/>
    <w:rsid w:val="004636ED"/>
    <w:rsid w:val="004637F6"/>
    <w:rsid w:val="00463944"/>
    <w:rsid w:val="00464312"/>
    <w:rsid w:val="00464517"/>
    <w:rsid w:val="00464627"/>
    <w:rsid w:val="00464AE5"/>
    <w:rsid w:val="00464AEB"/>
    <w:rsid w:val="00464E08"/>
    <w:rsid w:val="00464E81"/>
    <w:rsid w:val="0046512A"/>
    <w:rsid w:val="00465234"/>
    <w:rsid w:val="004655C6"/>
    <w:rsid w:val="004658BD"/>
    <w:rsid w:val="00465AEE"/>
    <w:rsid w:val="00465B24"/>
    <w:rsid w:val="00465D3F"/>
    <w:rsid w:val="00465DD9"/>
    <w:rsid w:val="00465E04"/>
    <w:rsid w:val="00465E5E"/>
    <w:rsid w:val="00465EE6"/>
    <w:rsid w:val="00465F5D"/>
    <w:rsid w:val="00466198"/>
    <w:rsid w:val="0046645E"/>
    <w:rsid w:val="00466582"/>
    <w:rsid w:val="00466858"/>
    <w:rsid w:val="00466CDD"/>
    <w:rsid w:val="00466D0F"/>
    <w:rsid w:val="00466E61"/>
    <w:rsid w:val="0046724D"/>
    <w:rsid w:val="004672BA"/>
    <w:rsid w:val="0046749D"/>
    <w:rsid w:val="00467544"/>
    <w:rsid w:val="0046764E"/>
    <w:rsid w:val="004676BA"/>
    <w:rsid w:val="004676FC"/>
    <w:rsid w:val="0046784C"/>
    <w:rsid w:val="004679A2"/>
    <w:rsid w:val="00467C73"/>
    <w:rsid w:val="00467D97"/>
    <w:rsid w:val="00467E29"/>
    <w:rsid w:val="00467ECB"/>
    <w:rsid w:val="0047062D"/>
    <w:rsid w:val="00470C92"/>
    <w:rsid w:val="00470DB3"/>
    <w:rsid w:val="004710C3"/>
    <w:rsid w:val="0047132C"/>
    <w:rsid w:val="00471459"/>
    <w:rsid w:val="004718DE"/>
    <w:rsid w:val="00471C73"/>
    <w:rsid w:val="0047221D"/>
    <w:rsid w:val="00472274"/>
    <w:rsid w:val="004722D4"/>
    <w:rsid w:val="0047250E"/>
    <w:rsid w:val="00472613"/>
    <w:rsid w:val="0047280C"/>
    <w:rsid w:val="00472AD0"/>
    <w:rsid w:val="00472C2B"/>
    <w:rsid w:val="00472D9C"/>
    <w:rsid w:val="00472F04"/>
    <w:rsid w:val="004733DD"/>
    <w:rsid w:val="0047348A"/>
    <w:rsid w:val="004735A3"/>
    <w:rsid w:val="00473B60"/>
    <w:rsid w:val="00473BE3"/>
    <w:rsid w:val="004741E5"/>
    <w:rsid w:val="004745AF"/>
    <w:rsid w:val="004745F1"/>
    <w:rsid w:val="0047479B"/>
    <w:rsid w:val="004750B3"/>
    <w:rsid w:val="004752FA"/>
    <w:rsid w:val="004759BE"/>
    <w:rsid w:val="00475AFF"/>
    <w:rsid w:val="00475CD6"/>
    <w:rsid w:val="00475D30"/>
    <w:rsid w:val="00475D34"/>
    <w:rsid w:val="00475F9A"/>
    <w:rsid w:val="00475FEE"/>
    <w:rsid w:val="0047611F"/>
    <w:rsid w:val="004765F4"/>
    <w:rsid w:val="00476B4D"/>
    <w:rsid w:val="00476CBC"/>
    <w:rsid w:val="00476D01"/>
    <w:rsid w:val="00476E6C"/>
    <w:rsid w:val="00477282"/>
    <w:rsid w:val="0047762E"/>
    <w:rsid w:val="00477821"/>
    <w:rsid w:val="00477947"/>
    <w:rsid w:val="004779BC"/>
    <w:rsid w:val="004779E4"/>
    <w:rsid w:val="00477E3A"/>
    <w:rsid w:val="00480140"/>
    <w:rsid w:val="0048037A"/>
    <w:rsid w:val="00480FA1"/>
    <w:rsid w:val="004814F0"/>
    <w:rsid w:val="0048150A"/>
    <w:rsid w:val="00481618"/>
    <w:rsid w:val="004816B2"/>
    <w:rsid w:val="0048194D"/>
    <w:rsid w:val="00481E9E"/>
    <w:rsid w:val="00481F16"/>
    <w:rsid w:val="00481FD7"/>
    <w:rsid w:val="0048247C"/>
    <w:rsid w:val="00482591"/>
    <w:rsid w:val="00482710"/>
    <w:rsid w:val="00482DE5"/>
    <w:rsid w:val="00482FB6"/>
    <w:rsid w:val="00483195"/>
    <w:rsid w:val="00483266"/>
    <w:rsid w:val="0048350C"/>
    <w:rsid w:val="0048352E"/>
    <w:rsid w:val="004836A9"/>
    <w:rsid w:val="00483887"/>
    <w:rsid w:val="00483B23"/>
    <w:rsid w:val="00483BBA"/>
    <w:rsid w:val="00483D53"/>
    <w:rsid w:val="00483D9A"/>
    <w:rsid w:val="00483DBC"/>
    <w:rsid w:val="004840D7"/>
    <w:rsid w:val="004845DB"/>
    <w:rsid w:val="00484686"/>
    <w:rsid w:val="004846F4"/>
    <w:rsid w:val="00484AC5"/>
    <w:rsid w:val="00484DDB"/>
    <w:rsid w:val="00484FCE"/>
    <w:rsid w:val="00484FDD"/>
    <w:rsid w:val="0048501F"/>
    <w:rsid w:val="004854A2"/>
    <w:rsid w:val="004857D9"/>
    <w:rsid w:val="00485C26"/>
    <w:rsid w:val="00485D03"/>
    <w:rsid w:val="00485EC0"/>
    <w:rsid w:val="004862C7"/>
    <w:rsid w:val="00486533"/>
    <w:rsid w:val="00486541"/>
    <w:rsid w:val="004865E5"/>
    <w:rsid w:val="00486899"/>
    <w:rsid w:val="004868A8"/>
    <w:rsid w:val="0048694E"/>
    <w:rsid w:val="00486A51"/>
    <w:rsid w:val="00486DBF"/>
    <w:rsid w:val="004872DA"/>
    <w:rsid w:val="004875E1"/>
    <w:rsid w:val="0048785D"/>
    <w:rsid w:val="00487B37"/>
    <w:rsid w:val="0049019F"/>
    <w:rsid w:val="00490636"/>
    <w:rsid w:val="004906E9"/>
    <w:rsid w:val="00490E9B"/>
    <w:rsid w:val="00490FF0"/>
    <w:rsid w:val="004910FE"/>
    <w:rsid w:val="00491198"/>
    <w:rsid w:val="004917E0"/>
    <w:rsid w:val="00491BF6"/>
    <w:rsid w:val="00491C43"/>
    <w:rsid w:val="00491FED"/>
    <w:rsid w:val="00492679"/>
    <w:rsid w:val="004926EA"/>
    <w:rsid w:val="00492761"/>
    <w:rsid w:val="00492911"/>
    <w:rsid w:val="00492A59"/>
    <w:rsid w:val="00492BE8"/>
    <w:rsid w:val="00492E4C"/>
    <w:rsid w:val="00492F82"/>
    <w:rsid w:val="0049302A"/>
    <w:rsid w:val="004932D7"/>
    <w:rsid w:val="0049336F"/>
    <w:rsid w:val="00493856"/>
    <w:rsid w:val="00493E50"/>
    <w:rsid w:val="004943C2"/>
    <w:rsid w:val="00494918"/>
    <w:rsid w:val="00494B44"/>
    <w:rsid w:val="00494BE8"/>
    <w:rsid w:val="00494C65"/>
    <w:rsid w:val="00494F0C"/>
    <w:rsid w:val="00495557"/>
    <w:rsid w:val="004958B1"/>
    <w:rsid w:val="00495C57"/>
    <w:rsid w:val="00495D85"/>
    <w:rsid w:val="0049618D"/>
    <w:rsid w:val="004962FF"/>
    <w:rsid w:val="004965EF"/>
    <w:rsid w:val="004965F3"/>
    <w:rsid w:val="00496724"/>
    <w:rsid w:val="004967C2"/>
    <w:rsid w:val="00496AC5"/>
    <w:rsid w:val="00496B55"/>
    <w:rsid w:val="00496DDB"/>
    <w:rsid w:val="0049719D"/>
    <w:rsid w:val="00497614"/>
    <w:rsid w:val="0049761B"/>
    <w:rsid w:val="00497665"/>
    <w:rsid w:val="00497904"/>
    <w:rsid w:val="00497FCD"/>
    <w:rsid w:val="004A00BE"/>
    <w:rsid w:val="004A0187"/>
    <w:rsid w:val="004A0255"/>
    <w:rsid w:val="004A095C"/>
    <w:rsid w:val="004A09DE"/>
    <w:rsid w:val="004A0A54"/>
    <w:rsid w:val="004A0BEB"/>
    <w:rsid w:val="004A0D1E"/>
    <w:rsid w:val="004A0E66"/>
    <w:rsid w:val="004A0EEC"/>
    <w:rsid w:val="004A1269"/>
    <w:rsid w:val="004A130F"/>
    <w:rsid w:val="004A174B"/>
    <w:rsid w:val="004A17EF"/>
    <w:rsid w:val="004A1925"/>
    <w:rsid w:val="004A1BDA"/>
    <w:rsid w:val="004A1CC6"/>
    <w:rsid w:val="004A22DA"/>
    <w:rsid w:val="004A2485"/>
    <w:rsid w:val="004A2700"/>
    <w:rsid w:val="004A28C3"/>
    <w:rsid w:val="004A2A67"/>
    <w:rsid w:val="004A2A74"/>
    <w:rsid w:val="004A2D90"/>
    <w:rsid w:val="004A33FF"/>
    <w:rsid w:val="004A34B8"/>
    <w:rsid w:val="004A36C8"/>
    <w:rsid w:val="004A3721"/>
    <w:rsid w:val="004A3742"/>
    <w:rsid w:val="004A37B8"/>
    <w:rsid w:val="004A3BFD"/>
    <w:rsid w:val="004A3CC2"/>
    <w:rsid w:val="004A3CC9"/>
    <w:rsid w:val="004A3ED3"/>
    <w:rsid w:val="004A4310"/>
    <w:rsid w:val="004A451D"/>
    <w:rsid w:val="004A45D8"/>
    <w:rsid w:val="004A47BC"/>
    <w:rsid w:val="004A49F5"/>
    <w:rsid w:val="004A4AC6"/>
    <w:rsid w:val="004A4B8D"/>
    <w:rsid w:val="004A4C35"/>
    <w:rsid w:val="004A4C76"/>
    <w:rsid w:val="004A5C01"/>
    <w:rsid w:val="004A5C41"/>
    <w:rsid w:val="004A62F7"/>
    <w:rsid w:val="004A6636"/>
    <w:rsid w:val="004A67BC"/>
    <w:rsid w:val="004A67C6"/>
    <w:rsid w:val="004A685E"/>
    <w:rsid w:val="004A6C4F"/>
    <w:rsid w:val="004A6C60"/>
    <w:rsid w:val="004A6FCA"/>
    <w:rsid w:val="004A7277"/>
    <w:rsid w:val="004A748F"/>
    <w:rsid w:val="004A7711"/>
    <w:rsid w:val="004A7988"/>
    <w:rsid w:val="004A798E"/>
    <w:rsid w:val="004A7D20"/>
    <w:rsid w:val="004A7E61"/>
    <w:rsid w:val="004B0337"/>
    <w:rsid w:val="004B0582"/>
    <w:rsid w:val="004B06B9"/>
    <w:rsid w:val="004B0B29"/>
    <w:rsid w:val="004B1199"/>
    <w:rsid w:val="004B16C4"/>
    <w:rsid w:val="004B17D5"/>
    <w:rsid w:val="004B1867"/>
    <w:rsid w:val="004B18F8"/>
    <w:rsid w:val="004B1F53"/>
    <w:rsid w:val="004B1F82"/>
    <w:rsid w:val="004B2480"/>
    <w:rsid w:val="004B25B2"/>
    <w:rsid w:val="004B2A64"/>
    <w:rsid w:val="004B2B44"/>
    <w:rsid w:val="004B2B7C"/>
    <w:rsid w:val="004B2C62"/>
    <w:rsid w:val="004B2D3C"/>
    <w:rsid w:val="004B30F8"/>
    <w:rsid w:val="004B32D0"/>
    <w:rsid w:val="004B39BD"/>
    <w:rsid w:val="004B3A8F"/>
    <w:rsid w:val="004B41DA"/>
    <w:rsid w:val="004B470D"/>
    <w:rsid w:val="004B4764"/>
    <w:rsid w:val="004B47DD"/>
    <w:rsid w:val="004B4846"/>
    <w:rsid w:val="004B4B44"/>
    <w:rsid w:val="004B4EFA"/>
    <w:rsid w:val="004B50F5"/>
    <w:rsid w:val="004B5394"/>
    <w:rsid w:val="004B56E2"/>
    <w:rsid w:val="004B589B"/>
    <w:rsid w:val="004B5BDD"/>
    <w:rsid w:val="004B5D95"/>
    <w:rsid w:val="004B5DB7"/>
    <w:rsid w:val="004B61B0"/>
    <w:rsid w:val="004B63AD"/>
    <w:rsid w:val="004B67EB"/>
    <w:rsid w:val="004B6822"/>
    <w:rsid w:val="004B6875"/>
    <w:rsid w:val="004B6E9E"/>
    <w:rsid w:val="004B6F83"/>
    <w:rsid w:val="004B72B4"/>
    <w:rsid w:val="004B736A"/>
    <w:rsid w:val="004B776F"/>
    <w:rsid w:val="004B7B72"/>
    <w:rsid w:val="004B7C29"/>
    <w:rsid w:val="004C0483"/>
    <w:rsid w:val="004C04B0"/>
    <w:rsid w:val="004C06E5"/>
    <w:rsid w:val="004C071A"/>
    <w:rsid w:val="004C0B3D"/>
    <w:rsid w:val="004C0CCD"/>
    <w:rsid w:val="004C0EF2"/>
    <w:rsid w:val="004C1128"/>
    <w:rsid w:val="004C13F2"/>
    <w:rsid w:val="004C182A"/>
    <w:rsid w:val="004C1B2B"/>
    <w:rsid w:val="004C1B7D"/>
    <w:rsid w:val="004C1BA4"/>
    <w:rsid w:val="004C1C33"/>
    <w:rsid w:val="004C1C98"/>
    <w:rsid w:val="004C1E3C"/>
    <w:rsid w:val="004C25F0"/>
    <w:rsid w:val="004C266C"/>
    <w:rsid w:val="004C26DD"/>
    <w:rsid w:val="004C2A0B"/>
    <w:rsid w:val="004C2B5D"/>
    <w:rsid w:val="004C2D68"/>
    <w:rsid w:val="004C2F56"/>
    <w:rsid w:val="004C2FF5"/>
    <w:rsid w:val="004C339D"/>
    <w:rsid w:val="004C33E8"/>
    <w:rsid w:val="004C38C0"/>
    <w:rsid w:val="004C3F24"/>
    <w:rsid w:val="004C3F46"/>
    <w:rsid w:val="004C3F8C"/>
    <w:rsid w:val="004C41ED"/>
    <w:rsid w:val="004C4307"/>
    <w:rsid w:val="004C4309"/>
    <w:rsid w:val="004C4318"/>
    <w:rsid w:val="004C4383"/>
    <w:rsid w:val="004C44E3"/>
    <w:rsid w:val="004C45BD"/>
    <w:rsid w:val="004C49E3"/>
    <w:rsid w:val="004C4D2C"/>
    <w:rsid w:val="004C4E37"/>
    <w:rsid w:val="004C4E8A"/>
    <w:rsid w:val="004C4F1B"/>
    <w:rsid w:val="004C514A"/>
    <w:rsid w:val="004C527E"/>
    <w:rsid w:val="004C5442"/>
    <w:rsid w:val="004C54EF"/>
    <w:rsid w:val="004C5866"/>
    <w:rsid w:val="004C5B02"/>
    <w:rsid w:val="004C5C8E"/>
    <w:rsid w:val="004C5D3E"/>
    <w:rsid w:val="004C6051"/>
    <w:rsid w:val="004C645A"/>
    <w:rsid w:val="004C6572"/>
    <w:rsid w:val="004C65D2"/>
    <w:rsid w:val="004C6A61"/>
    <w:rsid w:val="004C6D4F"/>
    <w:rsid w:val="004C7541"/>
    <w:rsid w:val="004C7590"/>
    <w:rsid w:val="004C7599"/>
    <w:rsid w:val="004C7670"/>
    <w:rsid w:val="004C7E00"/>
    <w:rsid w:val="004C7E05"/>
    <w:rsid w:val="004D0035"/>
    <w:rsid w:val="004D044D"/>
    <w:rsid w:val="004D0E7D"/>
    <w:rsid w:val="004D1E71"/>
    <w:rsid w:val="004D20C0"/>
    <w:rsid w:val="004D23D6"/>
    <w:rsid w:val="004D2CDF"/>
    <w:rsid w:val="004D2F43"/>
    <w:rsid w:val="004D3028"/>
    <w:rsid w:val="004D3186"/>
    <w:rsid w:val="004D32B6"/>
    <w:rsid w:val="004D33CE"/>
    <w:rsid w:val="004D3434"/>
    <w:rsid w:val="004D35B0"/>
    <w:rsid w:val="004D36F1"/>
    <w:rsid w:val="004D4119"/>
    <w:rsid w:val="004D4198"/>
    <w:rsid w:val="004D42F4"/>
    <w:rsid w:val="004D43C9"/>
    <w:rsid w:val="004D47D5"/>
    <w:rsid w:val="004D499C"/>
    <w:rsid w:val="004D4AAE"/>
    <w:rsid w:val="004D50C7"/>
    <w:rsid w:val="004D50DB"/>
    <w:rsid w:val="004D55C2"/>
    <w:rsid w:val="004D5753"/>
    <w:rsid w:val="004D589C"/>
    <w:rsid w:val="004D5E1E"/>
    <w:rsid w:val="004D63F3"/>
    <w:rsid w:val="004D6459"/>
    <w:rsid w:val="004D6598"/>
    <w:rsid w:val="004D6E85"/>
    <w:rsid w:val="004D707D"/>
    <w:rsid w:val="004D72ED"/>
    <w:rsid w:val="004D7380"/>
    <w:rsid w:val="004D7C86"/>
    <w:rsid w:val="004D7F91"/>
    <w:rsid w:val="004E0197"/>
    <w:rsid w:val="004E0965"/>
    <w:rsid w:val="004E0A74"/>
    <w:rsid w:val="004E0B9F"/>
    <w:rsid w:val="004E0FB0"/>
    <w:rsid w:val="004E1122"/>
    <w:rsid w:val="004E1409"/>
    <w:rsid w:val="004E18B5"/>
    <w:rsid w:val="004E1A87"/>
    <w:rsid w:val="004E1B31"/>
    <w:rsid w:val="004E1BB0"/>
    <w:rsid w:val="004E1D9F"/>
    <w:rsid w:val="004E1E7B"/>
    <w:rsid w:val="004E1FA4"/>
    <w:rsid w:val="004E2115"/>
    <w:rsid w:val="004E233A"/>
    <w:rsid w:val="004E2A1E"/>
    <w:rsid w:val="004E2BDB"/>
    <w:rsid w:val="004E2FEC"/>
    <w:rsid w:val="004E3030"/>
    <w:rsid w:val="004E3311"/>
    <w:rsid w:val="004E37B9"/>
    <w:rsid w:val="004E3884"/>
    <w:rsid w:val="004E38EC"/>
    <w:rsid w:val="004E3933"/>
    <w:rsid w:val="004E3974"/>
    <w:rsid w:val="004E3B7C"/>
    <w:rsid w:val="004E3CBF"/>
    <w:rsid w:val="004E3CD7"/>
    <w:rsid w:val="004E405B"/>
    <w:rsid w:val="004E4289"/>
    <w:rsid w:val="004E4549"/>
    <w:rsid w:val="004E454A"/>
    <w:rsid w:val="004E456F"/>
    <w:rsid w:val="004E4892"/>
    <w:rsid w:val="004E4C83"/>
    <w:rsid w:val="004E4D53"/>
    <w:rsid w:val="004E4D84"/>
    <w:rsid w:val="004E4EBC"/>
    <w:rsid w:val="004E50B8"/>
    <w:rsid w:val="004E5104"/>
    <w:rsid w:val="004E5508"/>
    <w:rsid w:val="004E58A2"/>
    <w:rsid w:val="004E5B06"/>
    <w:rsid w:val="004E5B0A"/>
    <w:rsid w:val="004E5FA8"/>
    <w:rsid w:val="004E6074"/>
    <w:rsid w:val="004E6286"/>
    <w:rsid w:val="004E64C3"/>
    <w:rsid w:val="004E67D4"/>
    <w:rsid w:val="004E67FA"/>
    <w:rsid w:val="004E684C"/>
    <w:rsid w:val="004E690D"/>
    <w:rsid w:val="004E6D50"/>
    <w:rsid w:val="004E6D54"/>
    <w:rsid w:val="004E6FF1"/>
    <w:rsid w:val="004E7221"/>
    <w:rsid w:val="004E724A"/>
    <w:rsid w:val="004E72B4"/>
    <w:rsid w:val="004E72C2"/>
    <w:rsid w:val="004E76DB"/>
    <w:rsid w:val="004E78DA"/>
    <w:rsid w:val="004E7A0D"/>
    <w:rsid w:val="004F036C"/>
    <w:rsid w:val="004F06E0"/>
    <w:rsid w:val="004F071A"/>
    <w:rsid w:val="004F0792"/>
    <w:rsid w:val="004F0871"/>
    <w:rsid w:val="004F0C11"/>
    <w:rsid w:val="004F0DC7"/>
    <w:rsid w:val="004F126B"/>
    <w:rsid w:val="004F135E"/>
    <w:rsid w:val="004F1459"/>
    <w:rsid w:val="004F15BC"/>
    <w:rsid w:val="004F1ADD"/>
    <w:rsid w:val="004F1F90"/>
    <w:rsid w:val="004F2223"/>
    <w:rsid w:val="004F2401"/>
    <w:rsid w:val="004F248B"/>
    <w:rsid w:val="004F2528"/>
    <w:rsid w:val="004F29C3"/>
    <w:rsid w:val="004F2A44"/>
    <w:rsid w:val="004F2B1A"/>
    <w:rsid w:val="004F2B28"/>
    <w:rsid w:val="004F2DAD"/>
    <w:rsid w:val="004F2ED8"/>
    <w:rsid w:val="004F3368"/>
    <w:rsid w:val="004F34F7"/>
    <w:rsid w:val="004F361B"/>
    <w:rsid w:val="004F3BA3"/>
    <w:rsid w:val="004F3F82"/>
    <w:rsid w:val="004F3FB0"/>
    <w:rsid w:val="004F45B6"/>
    <w:rsid w:val="004F467E"/>
    <w:rsid w:val="004F4BFB"/>
    <w:rsid w:val="004F4F41"/>
    <w:rsid w:val="004F5007"/>
    <w:rsid w:val="004F5523"/>
    <w:rsid w:val="004F55D6"/>
    <w:rsid w:val="004F565A"/>
    <w:rsid w:val="004F571B"/>
    <w:rsid w:val="004F5A98"/>
    <w:rsid w:val="004F5AE2"/>
    <w:rsid w:val="004F5D97"/>
    <w:rsid w:val="004F5D9D"/>
    <w:rsid w:val="004F5E5E"/>
    <w:rsid w:val="004F5F5D"/>
    <w:rsid w:val="004F6026"/>
    <w:rsid w:val="004F60E9"/>
    <w:rsid w:val="004F64EB"/>
    <w:rsid w:val="004F652B"/>
    <w:rsid w:val="004F6561"/>
    <w:rsid w:val="004F66E6"/>
    <w:rsid w:val="004F6A10"/>
    <w:rsid w:val="004F6C0F"/>
    <w:rsid w:val="004F6C91"/>
    <w:rsid w:val="004F6D6B"/>
    <w:rsid w:val="004F71CA"/>
    <w:rsid w:val="004F720C"/>
    <w:rsid w:val="004F78C9"/>
    <w:rsid w:val="004F78CF"/>
    <w:rsid w:val="004F7926"/>
    <w:rsid w:val="004F79E4"/>
    <w:rsid w:val="004F7A74"/>
    <w:rsid w:val="004F7C25"/>
    <w:rsid w:val="004F7DCA"/>
    <w:rsid w:val="004F7EFE"/>
    <w:rsid w:val="0050017E"/>
    <w:rsid w:val="00500250"/>
    <w:rsid w:val="00500264"/>
    <w:rsid w:val="00500614"/>
    <w:rsid w:val="00500656"/>
    <w:rsid w:val="00500824"/>
    <w:rsid w:val="005009D5"/>
    <w:rsid w:val="00500B58"/>
    <w:rsid w:val="00500D09"/>
    <w:rsid w:val="00500D93"/>
    <w:rsid w:val="00500DAB"/>
    <w:rsid w:val="00500E4A"/>
    <w:rsid w:val="00500E8B"/>
    <w:rsid w:val="00501144"/>
    <w:rsid w:val="005013EF"/>
    <w:rsid w:val="005015E3"/>
    <w:rsid w:val="005016CC"/>
    <w:rsid w:val="005019E0"/>
    <w:rsid w:val="00501B3F"/>
    <w:rsid w:val="00501BC3"/>
    <w:rsid w:val="00501C74"/>
    <w:rsid w:val="00501CB2"/>
    <w:rsid w:val="0050211F"/>
    <w:rsid w:val="005022E7"/>
    <w:rsid w:val="00502808"/>
    <w:rsid w:val="00502A93"/>
    <w:rsid w:val="00502B54"/>
    <w:rsid w:val="00502BE6"/>
    <w:rsid w:val="00502DAB"/>
    <w:rsid w:val="00502F7F"/>
    <w:rsid w:val="00503200"/>
    <w:rsid w:val="00503DAB"/>
    <w:rsid w:val="00503FFB"/>
    <w:rsid w:val="00504103"/>
    <w:rsid w:val="00504BA2"/>
    <w:rsid w:val="00505204"/>
    <w:rsid w:val="00505567"/>
    <w:rsid w:val="005055F5"/>
    <w:rsid w:val="0050571B"/>
    <w:rsid w:val="00505AB3"/>
    <w:rsid w:val="00505AC7"/>
    <w:rsid w:val="00505C0E"/>
    <w:rsid w:val="00505C85"/>
    <w:rsid w:val="00505CB9"/>
    <w:rsid w:val="00505EAE"/>
    <w:rsid w:val="00506064"/>
    <w:rsid w:val="00506083"/>
    <w:rsid w:val="00506090"/>
    <w:rsid w:val="005060E3"/>
    <w:rsid w:val="0050679B"/>
    <w:rsid w:val="005068D6"/>
    <w:rsid w:val="00506A30"/>
    <w:rsid w:val="00506B86"/>
    <w:rsid w:val="00506C82"/>
    <w:rsid w:val="00506CA0"/>
    <w:rsid w:val="00506EDF"/>
    <w:rsid w:val="00506EEC"/>
    <w:rsid w:val="00506FD4"/>
    <w:rsid w:val="00507286"/>
    <w:rsid w:val="005072EA"/>
    <w:rsid w:val="005075B1"/>
    <w:rsid w:val="00507945"/>
    <w:rsid w:val="005079FD"/>
    <w:rsid w:val="00507AAC"/>
    <w:rsid w:val="00507C65"/>
    <w:rsid w:val="00507DE4"/>
    <w:rsid w:val="00510226"/>
    <w:rsid w:val="00510231"/>
    <w:rsid w:val="0051035D"/>
    <w:rsid w:val="00510421"/>
    <w:rsid w:val="00510464"/>
    <w:rsid w:val="005107FF"/>
    <w:rsid w:val="00510941"/>
    <w:rsid w:val="00510CBC"/>
    <w:rsid w:val="00510EB4"/>
    <w:rsid w:val="0051102D"/>
    <w:rsid w:val="005110D8"/>
    <w:rsid w:val="005112A5"/>
    <w:rsid w:val="005112F3"/>
    <w:rsid w:val="005116B3"/>
    <w:rsid w:val="00511789"/>
    <w:rsid w:val="00511F48"/>
    <w:rsid w:val="00512448"/>
    <w:rsid w:val="005124FB"/>
    <w:rsid w:val="0051253A"/>
    <w:rsid w:val="0051266C"/>
    <w:rsid w:val="00512AA4"/>
    <w:rsid w:val="00512AC3"/>
    <w:rsid w:val="005130AA"/>
    <w:rsid w:val="005132CE"/>
    <w:rsid w:val="00513355"/>
    <w:rsid w:val="0051358B"/>
    <w:rsid w:val="005135E3"/>
    <w:rsid w:val="005136FA"/>
    <w:rsid w:val="00513701"/>
    <w:rsid w:val="00513A3D"/>
    <w:rsid w:val="00513A43"/>
    <w:rsid w:val="00513B72"/>
    <w:rsid w:val="005140C6"/>
    <w:rsid w:val="005149F5"/>
    <w:rsid w:val="00514A95"/>
    <w:rsid w:val="00514AA4"/>
    <w:rsid w:val="00514C65"/>
    <w:rsid w:val="00514D4D"/>
    <w:rsid w:val="0051518D"/>
    <w:rsid w:val="00515277"/>
    <w:rsid w:val="005152CA"/>
    <w:rsid w:val="005154B9"/>
    <w:rsid w:val="005155C1"/>
    <w:rsid w:val="005156B2"/>
    <w:rsid w:val="005158C2"/>
    <w:rsid w:val="00515BD2"/>
    <w:rsid w:val="00515D99"/>
    <w:rsid w:val="00516072"/>
    <w:rsid w:val="005161E6"/>
    <w:rsid w:val="00516233"/>
    <w:rsid w:val="0051637F"/>
    <w:rsid w:val="005163FF"/>
    <w:rsid w:val="00516668"/>
    <w:rsid w:val="005166C4"/>
    <w:rsid w:val="005168C9"/>
    <w:rsid w:val="005169DC"/>
    <w:rsid w:val="005169DE"/>
    <w:rsid w:val="00516C12"/>
    <w:rsid w:val="00516DB9"/>
    <w:rsid w:val="00517018"/>
    <w:rsid w:val="0051706B"/>
    <w:rsid w:val="00517342"/>
    <w:rsid w:val="005173FD"/>
    <w:rsid w:val="0051754D"/>
    <w:rsid w:val="0051785D"/>
    <w:rsid w:val="00517913"/>
    <w:rsid w:val="0052005F"/>
    <w:rsid w:val="00520200"/>
    <w:rsid w:val="0052046C"/>
    <w:rsid w:val="0052060A"/>
    <w:rsid w:val="00520649"/>
    <w:rsid w:val="005206AC"/>
    <w:rsid w:val="005208F6"/>
    <w:rsid w:val="00520D56"/>
    <w:rsid w:val="00520DBD"/>
    <w:rsid w:val="00520E2D"/>
    <w:rsid w:val="00520F04"/>
    <w:rsid w:val="005213A2"/>
    <w:rsid w:val="005213F5"/>
    <w:rsid w:val="005214C7"/>
    <w:rsid w:val="005216EE"/>
    <w:rsid w:val="00521717"/>
    <w:rsid w:val="00521952"/>
    <w:rsid w:val="005219E9"/>
    <w:rsid w:val="0052247D"/>
    <w:rsid w:val="005224B2"/>
    <w:rsid w:val="00522586"/>
    <w:rsid w:val="005226F0"/>
    <w:rsid w:val="005228F3"/>
    <w:rsid w:val="0052294A"/>
    <w:rsid w:val="0052317A"/>
    <w:rsid w:val="005233AD"/>
    <w:rsid w:val="005237A3"/>
    <w:rsid w:val="00523A9F"/>
    <w:rsid w:val="00523B23"/>
    <w:rsid w:val="00523DFA"/>
    <w:rsid w:val="00524190"/>
    <w:rsid w:val="005242D4"/>
    <w:rsid w:val="00524392"/>
    <w:rsid w:val="0052457F"/>
    <w:rsid w:val="00524ADD"/>
    <w:rsid w:val="00524B4A"/>
    <w:rsid w:val="00525201"/>
    <w:rsid w:val="005254BC"/>
    <w:rsid w:val="00525587"/>
    <w:rsid w:val="005256FC"/>
    <w:rsid w:val="00525884"/>
    <w:rsid w:val="00525ACE"/>
    <w:rsid w:val="00525C6B"/>
    <w:rsid w:val="00525E16"/>
    <w:rsid w:val="00525F90"/>
    <w:rsid w:val="00526925"/>
    <w:rsid w:val="00526C27"/>
    <w:rsid w:val="00526CDA"/>
    <w:rsid w:val="00526DFF"/>
    <w:rsid w:val="00526FED"/>
    <w:rsid w:val="00527182"/>
    <w:rsid w:val="005272F2"/>
    <w:rsid w:val="00527473"/>
    <w:rsid w:val="00527538"/>
    <w:rsid w:val="00527D02"/>
    <w:rsid w:val="00527D31"/>
    <w:rsid w:val="00527DD8"/>
    <w:rsid w:val="00527EF9"/>
    <w:rsid w:val="00527F3B"/>
    <w:rsid w:val="005301A1"/>
    <w:rsid w:val="005305FF"/>
    <w:rsid w:val="00530C9B"/>
    <w:rsid w:val="00530D43"/>
    <w:rsid w:val="00531378"/>
    <w:rsid w:val="00531429"/>
    <w:rsid w:val="0053165E"/>
    <w:rsid w:val="00531B1A"/>
    <w:rsid w:val="00531EA8"/>
    <w:rsid w:val="00531EFC"/>
    <w:rsid w:val="00532334"/>
    <w:rsid w:val="005324AF"/>
    <w:rsid w:val="00532601"/>
    <w:rsid w:val="00532DD1"/>
    <w:rsid w:val="00532F84"/>
    <w:rsid w:val="0053324E"/>
    <w:rsid w:val="00533477"/>
    <w:rsid w:val="00533A2C"/>
    <w:rsid w:val="00533B7E"/>
    <w:rsid w:val="00533D13"/>
    <w:rsid w:val="00533EFE"/>
    <w:rsid w:val="0053402C"/>
    <w:rsid w:val="00534090"/>
    <w:rsid w:val="005347F6"/>
    <w:rsid w:val="00534814"/>
    <w:rsid w:val="00534ABA"/>
    <w:rsid w:val="005352FF"/>
    <w:rsid w:val="00535437"/>
    <w:rsid w:val="00535606"/>
    <w:rsid w:val="0053590C"/>
    <w:rsid w:val="00535AAA"/>
    <w:rsid w:val="00535DDE"/>
    <w:rsid w:val="00535F42"/>
    <w:rsid w:val="00535F92"/>
    <w:rsid w:val="00535FFF"/>
    <w:rsid w:val="0053616F"/>
    <w:rsid w:val="00536205"/>
    <w:rsid w:val="005362AD"/>
    <w:rsid w:val="005365FB"/>
    <w:rsid w:val="005367FA"/>
    <w:rsid w:val="005368AD"/>
    <w:rsid w:val="005369D2"/>
    <w:rsid w:val="00536AE3"/>
    <w:rsid w:val="00536B0F"/>
    <w:rsid w:val="005370BC"/>
    <w:rsid w:val="00537A3A"/>
    <w:rsid w:val="00537B35"/>
    <w:rsid w:val="00537D9D"/>
    <w:rsid w:val="00537DE1"/>
    <w:rsid w:val="00537DE7"/>
    <w:rsid w:val="00537EC4"/>
    <w:rsid w:val="00537FE4"/>
    <w:rsid w:val="005401A9"/>
    <w:rsid w:val="0054027D"/>
    <w:rsid w:val="005402EF"/>
    <w:rsid w:val="00540653"/>
    <w:rsid w:val="0054077E"/>
    <w:rsid w:val="005408E4"/>
    <w:rsid w:val="00540956"/>
    <w:rsid w:val="00540A90"/>
    <w:rsid w:val="00540CBE"/>
    <w:rsid w:val="00541222"/>
    <w:rsid w:val="00541332"/>
    <w:rsid w:val="0054172E"/>
    <w:rsid w:val="00541A8D"/>
    <w:rsid w:val="00541BA7"/>
    <w:rsid w:val="00541CC0"/>
    <w:rsid w:val="00541E79"/>
    <w:rsid w:val="005421A0"/>
    <w:rsid w:val="00542E0E"/>
    <w:rsid w:val="00543174"/>
    <w:rsid w:val="00543574"/>
    <w:rsid w:val="00543672"/>
    <w:rsid w:val="005439B8"/>
    <w:rsid w:val="00543C19"/>
    <w:rsid w:val="005440A1"/>
    <w:rsid w:val="0054448B"/>
    <w:rsid w:val="00544709"/>
    <w:rsid w:val="005447B4"/>
    <w:rsid w:val="00544BB3"/>
    <w:rsid w:val="00544DA0"/>
    <w:rsid w:val="00544FED"/>
    <w:rsid w:val="0054506E"/>
    <w:rsid w:val="00545088"/>
    <w:rsid w:val="005454BD"/>
    <w:rsid w:val="005457E4"/>
    <w:rsid w:val="00545BA6"/>
    <w:rsid w:val="00546230"/>
    <w:rsid w:val="005462A4"/>
    <w:rsid w:val="00546628"/>
    <w:rsid w:val="00546944"/>
    <w:rsid w:val="00546C49"/>
    <w:rsid w:val="0054702F"/>
    <w:rsid w:val="005474C1"/>
    <w:rsid w:val="0054767D"/>
    <w:rsid w:val="00547843"/>
    <w:rsid w:val="0054795E"/>
    <w:rsid w:val="00547A66"/>
    <w:rsid w:val="0055010B"/>
    <w:rsid w:val="00550151"/>
    <w:rsid w:val="0055072E"/>
    <w:rsid w:val="005507C9"/>
    <w:rsid w:val="00550908"/>
    <w:rsid w:val="00550B1F"/>
    <w:rsid w:val="00550D59"/>
    <w:rsid w:val="00550F38"/>
    <w:rsid w:val="00551024"/>
    <w:rsid w:val="0055103D"/>
    <w:rsid w:val="0055110D"/>
    <w:rsid w:val="0055183E"/>
    <w:rsid w:val="005518D3"/>
    <w:rsid w:val="00551BC1"/>
    <w:rsid w:val="00551F81"/>
    <w:rsid w:val="0055206C"/>
    <w:rsid w:val="005520C8"/>
    <w:rsid w:val="0055210F"/>
    <w:rsid w:val="0055221C"/>
    <w:rsid w:val="0055248C"/>
    <w:rsid w:val="005525F6"/>
    <w:rsid w:val="005528EA"/>
    <w:rsid w:val="00552CD4"/>
    <w:rsid w:val="00552CD7"/>
    <w:rsid w:val="00552F94"/>
    <w:rsid w:val="00553008"/>
    <w:rsid w:val="00553325"/>
    <w:rsid w:val="00553328"/>
    <w:rsid w:val="005533BE"/>
    <w:rsid w:val="00553982"/>
    <w:rsid w:val="005539C8"/>
    <w:rsid w:val="00553E54"/>
    <w:rsid w:val="00553F7E"/>
    <w:rsid w:val="00554410"/>
    <w:rsid w:val="00554514"/>
    <w:rsid w:val="00554541"/>
    <w:rsid w:val="005549B4"/>
    <w:rsid w:val="00554B30"/>
    <w:rsid w:val="00554C37"/>
    <w:rsid w:val="00554D8A"/>
    <w:rsid w:val="00554FFB"/>
    <w:rsid w:val="005553B9"/>
    <w:rsid w:val="005556B1"/>
    <w:rsid w:val="00555703"/>
    <w:rsid w:val="00555A38"/>
    <w:rsid w:val="00555B7D"/>
    <w:rsid w:val="005564B5"/>
    <w:rsid w:val="0055653C"/>
    <w:rsid w:val="00556785"/>
    <w:rsid w:val="005567CE"/>
    <w:rsid w:val="005568DE"/>
    <w:rsid w:val="0055693B"/>
    <w:rsid w:val="00556C2A"/>
    <w:rsid w:val="00556E34"/>
    <w:rsid w:val="005579E0"/>
    <w:rsid w:val="00557B85"/>
    <w:rsid w:val="00557C50"/>
    <w:rsid w:val="00557E13"/>
    <w:rsid w:val="00557E6A"/>
    <w:rsid w:val="00557F01"/>
    <w:rsid w:val="00560006"/>
    <w:rsid w:val="005606B6"/>
    <w:rsid w:val="005608D6"/>
    <w:rsid w:val="00560D36"/>
    <w:rsid w:val="00560D86"/>
    <w:rsid w:val="00560D89"/>
    <w:rsid w:val="00560F19"/>
    <w:rsid w:val="005612F0"/>
    <w:rsid w:val="0056131F"/>
    <w:rsid w:val="00561403"/>
    <w:rsid w:val="005616A2"/>
    <w:rsid w:val="00561B40"/>
    <w:rsid w:val="00561E17"/>
    <w:rsid w:val="00561E6B"/>
    <w:rsid w:val="00561E9F"/>
    <w:rsid w:val="00561EEB"/>
    <w:rsid w:val="005621D2"/>
    <w:rsid w:val="005621E0"/>
    <w:rsid w:val="00562493"/>
    <w:rsid w:val="0056276D"/>
    <w:rsid w:val="00562D85"/>
    <w:rsid w:val="00562D90"/>
    <w:rsid w:val="00563317"/>
    <w:rsid w:val="00563330"/>
    <w:rsid w:val="005633AD"/>
    <w:rsid w:val="0056346D"/>
    <w:rsid w:val="005636EA"/>
    <w:rsid w:val="00563721"/>
    <w:rsid w:val="005637D8"/>
    <w:rsid w:val="00563A23"/>
    <w:rsid w:val="00563A5A"/>
    <w:rsid w:val="00563BF3"/>
    <w:rsid w:val="00563C61"/>
    <w:rsid w:val="00563EC3"/>
    <w:rsid w:val="00563ECB"/>
    <w:rsid w:val="00563EE2"/>
    <w:rsid w:val="00563F47"/>
    <w:rsid w:val="005640BB"/>
    <w:rsid w:val="0056497B"/>
    <w:rsid w:val="00564AD0"/>
    <w:rsid w:val="00564C23"/>
    <w:rsid w:val="00565126"/>
    <w:rsid w:val="0056530E"/>
    <w:rsid w:val="00565389"/>
    <w:rsid w:val="00565406"/>
    <w:rsid w:val="00565570"/>
    <w:rsid w:val="00565765"/>
    <w:rsid w:val="005657DD"/>
    <w:rsid w:val="005659E3"/>
    <w:rsid w:val="00565B29"/>
    <w:rsid w:val="00565BFB"/>
    <w:rsid w:val="0056605B"/>
    <w:rsid w:val="00566264"/>
    <w:rsid w:val="00566289"/>
    <w:rsid w:val="005662DE"/>
    <w:rsid w:val="005664CC"/>
    <w:rsid w:val="0056659B"/>
    <w:rsid w:val="0056664B"/>
    <w:rsid w:val="00566B28"/>
    <w:rsid w:val="00567588"/>
    <w:rsid w:val="00567992"/>
    <w:rsid w:val="005679DC"/>
    <w:rsid w:val="00567C3C"/>
    <w:rsid w:val="00567E6E"/>
    <w:rsid w:val="00567EAA"/>
    <w:rsid w:val="00567ED5"/>
    <w:rsid w:val="00570007"/>
    <w:rsid w:val="0057013F"/>
    <w:rsid w:val="005702F8"/>
    <w:rsid w:val="0057059A"/>
    <w:rsid w:val="00570AB8"/>
    <w:rsid w:val="00571231"/>
    <w:rsid w:val="00571767"/>
    <w:rsid w:val="00571A7A"/>
    <w:rsid w:val="00571E44"/>
    <w:rsid w:val="005721F4"/>
    <w:rsid w:val="005724DB"/>
    <w:rsid w:val="00572564"/>
    <w:rsid w:val="005727BE"/>
    <w:rsid w:val="00572A3F"/>
    <w:rsid w:val="00572C0D"/>
    <w:rsid w:val="00572D7A"/>
    <w:rsid w:val="00572F6E"/>
    <w:rsid w:val="005733B2"/>
    <w:rsid w:val="00573627"/>
    <w:rsid w:val="00573A4D"/>
    <w:rsid w:val="00573B3A"/>
    <w:rsid w:val="00573C31"/>
    <w:rsid w:val="00573C63"/>
    <w:rsid w:val="00573E61"/>
    <w:rsid w:val="00573F3E"/>
    <w:rsid w:val="0057411B"/>
    <w:rsid w:val="00574189"/>
    <w:rsid w:val="00574387"/>
    <w:rsid w:val="00574525"/>
    <w:rsid w:val="005746A6"/>
    <w:rsid w:val="00574723"/>
    <w:rsid w:val="00574778"/>
    <w:rsid w:val="0057498F"/>
    <w:rsid w:val="00574C2D"/>
    <w:rsid w:val="00574DE9"/>
    <w:rsid w:val="00575012"/>
    <w:rsid w:val="00575033"/>
    <w:rsid w:val="005751FC"/>
    <w:rsid w:val="00575260"/>
    <w:rsid w:val="00575408"/>
    <w:rsid w:val="0057546C"/>
    <w:rsid w:val="00575D81"/>
    <w:rsid w:val="00575DF4"/>
    <w:rsid w:val="00575ECD"/>
    <w:rsid w:val="005760D3"/>
    <w:rsid w:val="00576570"/>
    <w:rsid w:val="0057674E"/>
    <w:rsid w:val="00576A6A"/>
    <w:rsid w:val="00576C5E"/>
    <w:rsid w:val="00576CF2"/>
    <w:rsid w:val="00576E39"/>
    <w:rsid w:val="00576E90"/>
    <w:rsid w:val="00576EE1"/>
    <w:rsid w:val="00576FC6"/>
    <w:rsid w:val="0057701C"/>
    <w:rsid w:val="0057711B"/>
    <w:rsid w:val="005771B0"/>
    <w:rsid w:val="0057765D"/>
    <w:rsid w:val="005777E9"/>
    <w:rsid w:val="005777FC"/>
    <w:rsid w:val="00577F02"/>
    <w:rsid w:val="00577F36"/>
    <w:rsid w:val="0058022F"/>
    <w:rsid w:val="005802BA"/>
    <w:rsid w:val="005804BF"/>
    <w:rsid w:val="0058081D"/>
    <w:rsid w:val="005808EB"/>
    <w:rsid w:val="00580968"/>
    <w:rsid w:val="00580A39"/>
    <w:rsid w:val="00580C3A"/>
    <w:rsid w:val="00580D37"/>
    <w:rsid w:val="00581636"/>
    <w:rsid w:val="00581B19"/>
    <w:rsid w:val="00581B24"/>
    <w:rsid w:val="00581FA0"/>
    <w:rsid w:val="00582969"/>
    <w:rsid w:val="00582B90"/>
    <w:rsid w:val="00582E70"/>
    <w:rsid w:val="0058303D"/>
    <w:rsid w:val="00583134"/>
    <w:rsid w:val="005831A7"/>
    <w:rsid w:val="00583321"/>
    <w:rsid w:val="005833B3"/>
    <w:rsid w:val="0058341E"/>
    <w:rsid w:val="00583530"/>
    <w:rsid w:val="005837A6"/>
    <w:rsid w:val="005838E4"/>
    <w:rsid w:val="0058396E"/>
    <w:rsid w:val="00583CC3"/>
    <w:rsid w:val="00583F3C"/>
    <w:rsid w:val="005841AC"/>
    <w:rsid w:val="00584280"/>
    <w:rsid w:val="00584332"/>
    <w:rsid w:val="0058433B"/>
    <w:rsid w:val="00584383"/>
    <w:rsid w:val="00584906"/>
    <w:rsid w:val="00584BFB"/>
    <w:rsid w:val="00584F3A"/>
    <w:rsid w:val="005853AB"/>
    <w:rsid w:val="005853DA"/>
    <w:rsid w:val="00585726"/>
    <w:rsid w:val="00585748"/>
    <w:rsid w:val="005857A2"/>
    <w:rsid w:val="005859C5"/>
    <w:rsid w:val="00585B77"/>
    <w:rsid w:val="00585C79"/>
    <w:rsid w:val="00585D5E"/>
    <w:rsid w:val="00585E10"/>
    <w:rsid w:val="00585FD0"/>
    <w:rsid w:val="00586144"/>
    <w:rsid w:val="005861A9"/>
    <w:rsid w:val="005869C1"/>
    <w:rsid w:val="00586DE6"/>
    <w:rsid w:val="00587576"/>
    <w:rsid w:val="00587785"/>
    <w:rsid w:val="00587835"/>
    <w:rsid w:val="0058788D"/>
    <w:rsid w:val="00587E29"/>
    <w:rsid w:val="00587F3A"/>
    <w:rsid w:val="00587FE6"/>
    <w:rsid w:val="005900BE"/>
    <w:rsid w:val="0059040D"/>
    <w:rsid w:val="00590694"/>
    <w:rsid w:val="005907BD"/>
    <w:rsid w:val="00590B9D"/>
    <w:rsid w:val="00591650"/>
    <w:rsid w:val="00591698"/>
    <w:rsid w:val="00591900"/>
    <w:rsid w:val="00591DE7"/>
    <w:rsid w:val="00592007"/>
    <w:rsid w:val="00592852"/>
    <w:rsid w:val="005930DB"/>
    <w:rsid w:val="005931CA"/>
    <w:rsid w:val="00593203"/>
    <w:rsid w:val="00593423"/>
    <w:rsid w:val="00593B4E"/>
    <w:rsid w:val="00593B87"/>
    <w:rsid w:val="00593C1C"/>
    <w:rsid w:val="00593E35"/>
    <w:rsid w:val="00593E94"/>
    <w:rsid w:val="00593F66"/>
    <w:rsid w:val="0059413C"/>
    <w:rsid w:val="00594143"/>
    <w:rsid w:val="00594543"/>
    <w:rsid w:val="00594612"/>
    <w:rsid w:val="005948BB"/>
    <w:rsid w:val="00594ADC"/>
    <w:rsid w:val="00594EDF"/>
    <w:rsid w:val="005952D4"/>
    <w:rsid w:val="00595730"/>
    <w:rsid w:val="00595873"/>
    <w:rsid w:val="00595A37"/>
    <w:rsid w:val="00595CDD"/>
    <w:rsid w:val="005960E8"/>
    <w:rsid w:val="005964BB"/>
    <w:rsid w:val="00596871"/>
    <w:rsid w:val="00596A70"/>
    <w:rsid w:val="00596BD3"/>
    <w:rsid w:val="00596BE7"/>
    <w:rsid w:val="00596C3E"/>
    <w:rsid w:val="00596F64"/>
    <w:rsid w:val="00596F8E"/>
    <w:rsid w:val="00597018"/>
    <w:rsid w:val="0059716A"/>
    <w:rsid w:val="005973CB"/>
    <w:rsid w:val="005977DD"/>
    <w:rsid w:val="0059788A"/>
    <w:rsid w:val="00597A1C"/>
    <w:rsid w:val="005A0252"/>
    <w:rsid w:val="005A03C9"/>
    <w:rsid w:val="005A04BD"/>
    <w:rsid w:val="005A0647"/>
    <w:rsid w:val="005A0A3F"/>
    <w:rsid w:val="005A101D"/>
    <w:rsid w:val="005A114F"/>
    <w:rsid w:val="005A1205"/>
    <w:rsid w:val="005A136B"/>
    <w:rsid w:val="005A199E"/>
    <w:rsid w:val="005A1A2B"/>
    <w:rsid w:val="005A1C01"/>
    <w:rsid w:val="005A1F21"/>
    <w:rsid w:val="005A1F49"/>
    <w:rsid w:val="005A2364"/>
    <w:rsid w:val="005A2407"/>
    <w:rsid w:val="005A2480"/>
    <w:rsid w:val="005A2741"/>
    <w:rsid w:val="005A27F9"/>
    <w:rsid w:val="005A28C1"/>
    <w:rsid w:val="005A2B2C"/>
    <w:rsid w:val="005A2D6B"/>
    <w:rsid w:val="005A2E14"/>
    <w:rsid w:val="005A3252"/>
    <w:rsid w:val="005A33F7"/>
    <w:rsid w:val="005A3437"/>
    <w:rsid w:val="005A3948"/>
    <w:rsid w:val="005A3998"/>
    <w:rsid w:val="005A3EAE"/>
    <w:rsid w:val="005A40CF"/>
    <w:rsid w:val="005A4703"/>
    <w:rsid w:val="005A48AB"/>
    <w:rsid w:val="005A490B"/>
    <w:rsid w:val="005A4931"/>
    <w:rsid w:val="005A4A0C"/>
    <w:rsid w:val="005A4A9C"/>
    <w:rsid w:val="005A4BAE"/>
    <w:rsid w:val="005A4CFC"/>
    <w:rsid w:val="005A4F39"/>
    <w:rsid w:val="005A5290"/>
    <w:rsid w:val="005A53BE"/>
    <w:rsid w:val="005A574D"/>
    <w:rsid w:val="005A5752"/>
    <w:rsid w:val="005A5A79"/>
    <w:rsid w:val="005A5B51"/>
    <w:rsid w:val="005A5B5C"/>
    <w:rsid w:val="005A5EA6"/>
    <w:rsid w:val="005A64E8"/>
    <w:rsid w:val="005A683E"/>
    <w:rsid w:val="005A69E8"/>
    <w:rsid w:val="005A6E93"/>
    <w:rsid w:val="005A707A"/>
    <w:rsid w:val="005A70BA"/>
    <w:rsid w:val="005A7340"/>
    <w:rsid w:val="005A7956"/>
    <w:rsid w:val="005A7F93"/>
    <w:rsid w:val="005B06A2"/>
    <w:rsid w:val="005B074C"/>
    <w:rsid w:val="005B0798"/>
    <w:rsid w:val="005B07EA"/>
    <w:rsid w:val="005B0B20"/>
    <w:rsid w:val="005B0BD6"/>
    <w:rsid w:val="005B0EFB"/>
    <w:rsid w:val="005B1060"/>
    <w:rsid w:val="005B10AA"/>
    <w:rsid w:val="005B12B9"/>
    <w:rsid w:val="005B17C1"/>
    <w:rsid w:val="005B2142"/>
    <w:rsid w:val="005B27C7"/>
    <w:rsid w:val="005B28F3"/>
    <w:rsid w:val="005B314E"/>
    <w:rsid w:val="005B34F8"/>
    <w:rsid w:val="005B3737"/>
    <w:rsid w:val="005B38C6"/>
    <w:rsid w:val="005B3A42"/>
    <w:rsid w:val="005B4849"/>
    <w:rsid w:val="005B4B64"/>
    <w:rsid w:val="005B5315"/>
    <w:rsid w:val="005B5522"/>
    <w:rsid w:val="005B580E"/>
    <w:rsid w:val="005B5AF2"/>
    <w:rsid w:val="005B5D40"/>
    <w:rsid w:val="005B5EFC"/>
    <w:rsid w:val="005B6042"/>
    <w:rsid w:val="005B6412"/>
    <w:rsid w:val="005B6698"/>
    <w:rsid w:val="005B67B2"/>
    <w:rsid w:val="005B68A7"/>
    <w:rsid w:val="005B6AC3"/>
    <w:rsid w:val="005B74C6"/>
    <w:rsid w:val="005B754D"/>
    <w:rsid w:val="005B76A9"/>
    <w:rsid w:val="005B79C2"/>
    <w:rsid w:val="005B7A30"/>
    <w:rsid w:val="005B7DA2"/>
    <w:rsid w:val="005C055E"/>
    <w:rsid w:val="005C0CFF"/>
    <w:rsid w:val="005C0F82"/>
    <w:rsid w:val="005C0FA1"/>
    <w:rsid w:val="005C11AC"/>
    <w:rsid w:val="005C12B4"/>
    <w:rsid w:val="005C1334"/>
    <w:rsid w:val="005C1615"/>
    <w:rsid w:val="005C18B0"/>
    <w:rsid w:val="005C1950"/>
    <w:rsid w:val="005C1D98"/>
    <w:rsid w:val="005C1DA5"/>
    <w:rsid w:val="005C2050"/>
    <w:rsid w:val="005C2492"/>
    <w:rsid w:val="005C2559"/>
    <w:rsid w:val="005C2873"/>
    <w:rsid w:val="005C2987"/>
    <w:rsid w:val="005C29A9"/>
    <w:rsid w:val="005C2C24"/>
    <w:rsid w:val="005C2CBA"/>
    <w:rsid w:val="005C2E2D"/>
    <w:rsid w:val="005C300E"/>
    <w:rsid w:val="005C305F"/>
    <w:rsid w:val="005C31ED"/>
    <w:rsid w:val="005C340F"/>
    <w:rsid w:val="005C3475"/>
    <w:rsid w:val="005C34FC"/>
    <w:rsid w:val="005C3929"/>
    <w:rsid w:val="005C39D2"/>
    <w:rsid w:val="005C3AEB"/>
    <w:rsid w:val="005C3B5C"/>
    <w:rsid w:val="005C3C7F"/>
    <w:rsid w:val="005C411E"/>
    <w:rsid w:val="005C43FF"/>
    <w:rsid w:val="005C4536"/>
    <w:rsid w:val="005C489D"/>
    <w:rsid w:val="005C48D0"/>
    <w:rsid w:val="005C4943"/>
    <w:rsid w:val="005C4FBA"/>
    <w:rsid w:val="005C5046"/>
    <w:rsid w:val="005C5143"/>
    <w:rsid w:val="005C5221"/>
    <w:rsid w:val="005C52C0"/>
    <w:rsid w:val="005C5390"/>
    <w:rsid w:val="005C5639"/>
    <w:rsid w:val="005C5685"/>
    <w:rsid w:val="005C571C"/>
    <w:rsid w:val="005C5742"/>
    <w:rsid w:val="005C5A91"/>
    <w:rsid w:val="005C5AB5"/>
    <w:rsid w:val="005C5E00"/>
    <w:rsid w:val="005C5F6F"/>
    <w:rsid w:val="005C61F0"/>
    <w:rsid w:val="005C6589"/>
    <w:rsid w:val="005C6599"/>
    <w:rsid w:val="005C69A2"/>
    <w:rsid w:val="005C6B26"/>
    <w:rsid w:val="005C6C44"/>
    <w:rsid w:val="005C6CA5"/>
    <w:rsid w:val="005C71D1"/>
    <w:rsid w:val="005C742B"/>
    <w:rsid w:val="005C760E"/>
    <w:rsid w:val="005C7740"/>
    <w:rsid w:val="005C7BD2"/>
    <w:rsid w:val="005C7E9E"/>
    <w:rsid w:val="005C7F36"/>
    <w:rsid w:val="005D00F6"/>
    <w:rsid w:val="005D0755"/>
    <w:rsid w:val="005D0C88"/>
    <w:rsid w:val="005D0CBD"/>
    <w:rsid w:val="005D0F8F"/>
    <w:rsid w:val="005D1045"/>
    <w:rsid w:val="005D1384"/>
    <w:rsid w:val="005D15DE"/>
    <w:rsid w:val="005D16C6"/>
    <w:rsid w:val="005D18C9"/>
    <w:rsid w:val="005D19A1"/>
    <w:rsid w:val="005D1AEB"/>
    <w:rsid w:val="005D1B72"/>
    <w:rsid w:val="005D1D30"/>
    <w:rsid w:val="005D1E45"/>
    <w:rsid w:val="005D2040"/>
    <w:rsid w:val="005D2166"/>
    <w:rsid w:val="005D2471"/>
    <w:rsid w:val="005D25A3"/>
    <w:rsid w:val="005D25A7"/>
    <w:rsid w:val="005D26C8"/>
    <w:rsid w:val="005D2779"/>
    <w:rsid w:val="005D278B"/>
    <w:rsid w:val="005D2BF9"/>
    <w:rsid w:val="005D2E93"/>
    <w:rsid w:val="005D3013"/>
    <w:rsid w:val="005D3096"/>
    <w:rsid w:val="005D31C0"/>
    <w:rsid w:val="005D3242"/>
    <w:rsid w:val="005D33FA"/>
    <w:rsid w:val="005D3639"/>
    <w:rsid w:val="005D3707"/>
    <w:rsid w:val="005D3D0B"/>
    <w:rsid w:val="005D40F1"/>
    <w:rsid w:val="005D4402"/>
    <w:rsid w:val="005D447B"/>
    <w:rsid w:val="005D45D0"/>
    <w:rsid w:val="005D4E26"/>
    <w:rsid w:val="005D50C2"/>
    <w:rsid w:val="005D53C0"/>
    <w:rsid w:val="005D5493"/>
    <w:rsid w:val="005D5E05"/>
    <w:rsid w:val="005D5E53"/>
    <w:rsid w:val="005D5EB2"/>
    <w:rsid w:val="005D608D"/>
    <w:rsid w:val="005D610C"/>
    <w:rsid w:val="005D6A26"/>
    <w:rsid w:val="005D6E05"/>
    <w:rsid w:val="005D6FD1"/>
    <w:rsid w:val="005D70E0"/>
    <w:rsid w:val="005D728C"/>
    <w:rsid w:val="005D74E7"/>
    <w:rsid w:val="005D7C64"/>
    <w:rsid w:val="005D7F76"/>
    <w:rsid w:val="005D7F7B"/>
    <w:rsid w:val="005E0143"/>
    <w:rsid w:val="005E01ED"/>
    <w:rsid w:val="005E02FC"/>
    <w:rsid w:val="005E1253"/>
    <w:rsid w:val="005E1577"/>
    <w:rsid w:val="005E17B4"/>
    <w:rsid w:val="005E1A83"/>
    <w:rsid w:val="005E1B26"/>
    <w:rsid w:val="005E1BA9"/>
    <w:rsid w:val="005E1D71"/>
    <w:rsid w:val="005E1D7A"/>
    <w:rsid w:val="005E1F1C"/>
    <w:rsid w:val="005E220E"/>
    <w:rsid w:val="005E2431"/>
    <w:rsid w:val="005E2662"/>
    <w:rsid w:val="005E27C1"/>
    <w:rsid w:val="005E2AE1"/>
    <w:rsid w:val="005E2DDA"/>
    <w:rsid w:val="005E3072"/>
    <w:rsid w:val="005E3B33"/>
    <w:rsid w:val="005E3BCD"/>
    <w:rsid w:val="005E44B2"/>
    <w:rsid w:val="005E46D0"/>
    <w:rsid w:val="005E4A87"/>
    <w:rsid w:val="005E4A9A"/>
    <w:rsid w:val="005E4DA5"/>
    <w:rsid w:val="005E503E"/>
    <w:rsid w:val="005E54BB"/>
    <w:rsid w:val="005E59C7"/>
    <w:rsid w:val="005E5C75"/>
    <w:rsid w:val="005E5E7B"/>
    <w:rsid w:val="005E6095"/>
    <w:rsid w:val="005E64D8"/>
    <w:rsid w:val="005E662B"/>
    <w:rsid w:val="005E6637"/>
    <w:rsid w:val="005E695E"/>
    <w:rsid w:val="005E6A3F"/>
    <w:rsid w:val="005E6A64"/>
    <w:rsid w:val="005E6BBA"/>
    <w:rsid w:val="005E6DB8"/>
    <w:rsid w:val="005E70EF"/>
    <w:rsid w:val="005E715E"/>
    <w:rsid w:val="005E7228"/>
    <w:rsid w:val="005E7284"/>
    <w:rsid w:val="005E755C"/>
    <w:rsid w:val="005E757D"/>
    <w:rsid w:val="005E79DA"/>
    <w:rsid w:val="005E7BAC"/>
    <w:rsid w:val="005F041B"/>
    <w:rsid w:val="005F057A"/>
    <w:rsid w:val="005F0935"/>
    <w:rsid w:val="005F0E5C"/>
    <w:rsid w:val="005F0F41"/>
    <w:rsid w:val="005F0FE2"/>
    <w:rsid w:val="005F134E"/>
    <w:rsid w:val="005F1365"/>
    <w:rsid w:val="005F190A"/>
    <w:rsid w:val="005F1B7E"/>
    <w:rsid w:val="005F2519"/>
    <w:rsid w:val="005F25BB"/>
    <w:rsid w:val="005F25EE"/>
    <w:rsid w:val="005F2942"/>
    <w:rsid w:val="005F2BF5"/>
    <w:rsid w:val="005F2C1F"/>
    <w:rsid w:val="005F2D87"/>
    <w:rsid w:val="005F2E44"/>
    <w:rsid w:val="005F3114"/>
    <w:rsid w:val="005F3596"/>
    <w:rsid w:val="005F3690"/>
    <w:rsid w:val="005F3986"/>
    <w:rsid w:val="005F3B7C"/>
    <w:rsid w:val="005F3CEC"/>
    <w:rsid w:val="005F3D0E"/>
    <w:rsid w:val="005F3FD7"/>
    <w:rsid w:val="005F4752"/>
    <w:rsid w:val="005F4AC3"/>
    <w:rsid w:val="005F4C57"/>
    <w:rsid w:val="005F4CC4"/>
    <w:rsid w:val="005F4E6D"/>
    <w:rsid w:val="005F4E84"/>
    <w:rsid w:val="005F5028"/>
    <w:rsid w:val="005F5105"/>
    <w:rsid w:val="005F54B7"/>
    <w:rsid w:val="005F59A0"/>
    <w:rsid w:val="005F5AAC"/>
    <w:rsid w:val="005F5F36"/>
    <w:rsid w:val="005F6489"/>
    <w:rsid w:val="005F66D2"/>
    <w:rsid w:val="005F6774"/>
    <w:rsid w:val="005F679D"/>
    <w:rsid w:val="005F6A09"/>
    <w:rsid w:val="005F776C"/>
    <w:rsid w:val="005F79AA"/>
    <w:rsid w:val="005F7C1C"/>
    <w:rsid w:val="005F7E65"/>
    <w:rsid w:val="0060019F"/>
    <w:rsid w:val="0060044B"/>
    <w:rsid w:val="00600670"/>
    <w:rsid w:val="006007AF"/>
    <w:rsid w:val="00601104"/>
    <w:rsid w:val="00601173"/>
    <w:rsid w:val="006013D7"/>
    <w:rsid w:val="0060148C"/>
    <w:rsid w:val="006014DB"/>
    <w:rsid w:val="00601587"/>
    <w:rsid w:val="00601F72"/>
    <w:rsid w:val="00602079"/>
    <w:rsid w:val="006022F3"/>
    <w:rsid w:val="00602579"/>
    <w:rsid w:val="00602AEA"/>
    <w:rsid w:val="00602BA4"/>
    <w:rsid w:val="00602DA2"/>
    <w:rsid w:val="00602F73"/>
    <w:rsid w:val="00602FF4"/>
    <w:rsid w:val="00603012"/>
    <w:rsid w:val="006030CC"/>
    <w:rsid w:val="006031FA"/>
    <w:rsid w:val="00603228"/>
    <w:rsid w:val="0060329A"/>
    <w:rsid w:val="00603ED2"/>
    <w:rsid w:val="00603F04"/>
    <w:rsid w:val="006042D7"/>
    <w:rsid w:val="00604464"/>
    <w:rsid w:val="006046B2"/>
    <w:rsid w:val="0060482A"/>
    <w:rsid w:val="006048E3"/>
    <w:rsid w:val="00604ACD"/>
    <w:rsid w:val="00604C15"/>
    <w:rsid w:val="00604DC2"/>
    <w:rsid w:val="00604E20"/>
    <w:rsid w:val="00604FDB"/>
    <w:rsid w:val="00605005"/>
    <w:rsid w:val="00605230"/>
    <w:rsid w:val="0060536D"/>
    <w:rsid w:val="00605713"/>
    <w:rsid w:val="0060589B"/>
    <w:rsid w:val="00605915"/>
    <w:rsid w:val="00605BB4"/>
    <w:rsid w:val="00605FD8"/>
    <w:rsid w:val="006060C4"/>
    <w:rsid w:val="00606171"/>
    <w:rsid w:val="0060628F"/>
    <w:rsid w:val="0060647B"/>
    <w:rsid w:val="0060699C"/>
    <w:rsid w:val="00606BF3"/>
    <w:rsid w:val="00606C51"/>
    <w:rsid w:val="0060721D"/>
    <w:rsid w:val="0060782E"/>
    <w:rsid w:val="00607C35"/>
    <w:rsid w:val="00610473"/>
    <w:rsid w:val="00610932"/>
    <w:rsid w:val="00610C45"/>
    <w:rsid w:val="00611697"/>
    <w:rsid w:val="00611777"/>
    <w:rsid w:val="0061189F"/>
    <w:rsid w:val="0061212D"/>
    <w:rsid w:val="0061215C"/>
    <w:rsid w:val="0061219B"/>
    <w:rsid w:val="00612210"/>
    <w:rsid w:val="006122C8"/>
    <w:rsid w:val="0061237C"/>
    <w:rsid w:val="0061259B"/>
    <w:rsid w:val="00612D05"/>
    <w:rsid w:val="00612D24"/>
    <w:rsid w:val="00612E2D"/>
    <w:rsid w:val="00613456"/>
    <w:rsid w:val="0061348D"/>
    <w:rsid w:val="00613507"/>
    <w:rsid w:val="00613C86"/>
    <w:rsid w:val="00613F54"/>
    <w:rsid w:val="00613FB6"/>
    <w:rsid w:val="006140C6"/>
    <w:rsid w:val="00614134"/>
    <w:rsid w:val="00614241"/>
    <w:rsid w:val="0061428D"/>
    <w:rsid w:val="0061450D"/>
    <w:rsid w:val="00614C34"/>
    <w:rsid w:val="00614C61"/>
    <w:rsid w:val="0061527B"/>
    <w:rsid w:val="00615411"/>
    <w:rsid w:val="00615958"/>
    <w:rsid w:val="0061599E"/>
    <w:rsid w:val="00615AC7"/>
    <w:rsid w:val="00615B2B"/>
    <w:rsid w:val="00615BA2"/>
    <w:rsid w:val="00615D0B"/>
    <w:rsid w:val="00615FFC"/>
    <w:rsid w:val="006162E6"/>
    <w:rsid w:val="00616584"/>
    <w:rsid w:val="00616CF1"/>
    <w:rsid w:val="00617081"/>
    <w:rsid w:val="006171A5"/>
    <w:rsid w:val="00617378"/>
    <w:rsid w:val="006174EB"/>
    <w:rsid w:val="00617780"/>
    <w:rsid w:val="00617781"/>
    <w:rsid w:val="00620104"/>
    <w:rsid w:val="00620309"/>
    <w:rsid w:val="0062055D"/>
    <w:rsid w:val="006205C8"/>
    <w:rsid w:val="00620875"/>
    <w:rsid w:val="0062159D"/>
    <w:rsid w:val="00621680"/>
    <w:rsid w:val="006218DF"/>
    <w:rsid w:val="00621DDC"/>
    <w:rsid w:val="00621EC5"/>
    <w:rsid w:val="006223E0"/>
    <w:rsid w:val="006224D0"/>
    <w:rsid w:val="006226A3"/>
    <w:rsid w:val="00622A08"/>
    <w:rsid w:val="00622A7C"/>
    <w:rsid w:val="00622B26"/>
    <w:rsid w:val="00622BCE"/>
    <w:rsid w:val="00622BED"/>
    <w:rsid w:val="00622CAB"/>
    <w:rsid w:val="00622DDB"/>
    <w:rsid w:val="00622E29"/>
    <w:rsid w:val="00623498"/>
    <w:rsid w:val="00623543"/>
    <w:rsid w:val="00623643"/>
    <w:rsid w:val="00623725"/>
    <w:rsid w:val="00623968"/>
    <w:rsid w:val="00624018"/>
    <w:rsid w:val="00624097"/>
    <w:rsid w:val="006240C4"/>
    <w:rsid w:val="006240F4"/>
    <w:rsid w:val="00624399"/>
    <w:rsid w:val="006244C4"/>
    <w:rsid w:val="006246F7"/>
    <w:rsid w:val="006246FB"/>
    <w:rsid w:val="006247A4"/>
    <w:rsid w:val="006248F5"/>
    <w:rsid w:val="00624B3C"/>
    <w:rsid w:val="00624FEA"/>
    <w:rsid w:val="006252C2"/>
    <w:rsid w:val="00625304"/>
    <w:rsid w:val="0062581B"/>
    <w:rsid w:val="00625AAF"/>
    <w:rsid w:val="00625C75"/>
    <w:rsid w:val="006261F4"/>
    <w:rsid w:val="00626252"/>
    <w:rsid w:val="00626305"/>
    <w:rsid w:val="00626868"/>
    <w:rsid w:val="00627B43"/>
    <w:rsid w:val="00627EEF"/>
    <w:rsid w:val="006301D8"/>
    <w:rsid w:val="006302EA"/>
    <w:rsid w:val="00630417"/>
    <w:rsid w:val="00630FE4"/>
    <w:rsid w:val="0063164E"/>
    <w:rsid w:val="006316B2"/>
    <w:rsid w:val="00631719"/>
    <w:rsid w:val="00631911"/>
    <w:rsid w:val="0063191D"/>
    <w:rsid w:val="00631C22"/>
    <w:rsid w:val="00631C56"/>
    <w:rsid w:val="00631D5E"/>
    <w:rsid w:val="006322FB"/>
    <w:rsid w:val="0063250E"/>
    <w:rsid w:val="006325A0"/>
    <w:rsid w:val="006325DB"/>
    <w:rsid w:val="00632DE1"/>
    <w:rsid w:val="00633488"/>
    <w:rsid w:val="00633581"/>
    <w:rsid w:val="006335F1"/>
    <w:rsid w:val="0063367B"/>
    <w:rsid w:val="006339AF"/>
    <w:rsid w:val="00633A28"/>
    <w:rsid w:val="00633C47"/>
    <w:rsid w:val="00633D60"/>
    <w:rsid w:val="00633F64"/>
    <w:rsid w:val="00633FA8"/>
    <w:rsid w:val="006348BA"/>
    <w:rsid w:val="006348F7"/>
    <w:rsid w:val="006349CA"/>
    <w:rsid w:val="00634BA6"/>
    <w:rsid w:val="00634C7F"/>
    <w:rsid w:val="00634D40"/>
    <w:rsid w:val="00634EB4"/>
    <w:rsid w:val="00634F00"/>
    <w:rsid w:val="00635017"/>
    <w:rsid w:val="0063512D"/>
    <w:rsid w:val="00635217"/>
    <w:rsid w:val="006356AB"/>
    <w:rsid w:val="006358FB"/>
    <w:rsid w:val="00635906"/>
    <w:rsid w:val="00635AE2"/>
    <w:rsid w:val="00635B00"/>
    <w:rsid w:val="00635E1E"/>
    <w:rsid w:val="006362E9"/>
    <w:rsid w:val="006364E6"/>
    <w:rsid w:val="006365A6"/>
    <w:rsid w:val="0063677C"/>
    <w:rsid w:val="00636972"/>
    <w:rsid w:val="00636B34"/>
    <w:rsid w:val="00636B69"/>
    <w:rsid w:val="00636BC2"/>
    <w:rsid w:val="00636D2C"/>
    <w:rsid w:val="0063702E"/>
    <w:rsid w:val="006371F7"/>
    <w:rsid w:val="0063720E"/>
    <w:rsid w:val="00637434"/>
    <w:rsid w:val="00637C72"/>
    <w:rsid w:val="00637E2D"/>
    <w:rsid w:val="00637E39"/>
    <w:rsid w:val="00637E47"/>
    <w:rsid w:val="0064016F"/>
    <w:rsid w:val="00640422"/>
    <w:rsid w:val="006404B1"/>
    <w:rsid w:val="006404D1"/>
    <w:rsid w:val="006404FF"/>
    <w:rsid w:val="00640616"/>
    <w:rsid w:val="0064085E"/>
    <w:rsid w:val="00640B63"/>
    <w:rsid w:val="00640E31"/>
    <w:rsid w:val="00640F43"/>
    <w:rsid w:val="00640FD8"/>
    <w:rsid w:val="006412CA"/>
    <w:rsid w:val="00641462"/>
    <w:rsid w:val="00641D06"/>
    <w:rsid w:val="00641FBA"/>
    <w:rsid w:val="006420DA"/>
    <w:rsid w:val="006420F0"/>
    <w:rsid w:val="006424DB"/>
    <w:rsid w:val="006429BA"/>
    <w:rsid w:val="00642A0A"/>
    <w:rsid w:val="00642A9E"/>
    <w:rsid w:val="00642D5F"/>
    <w:rsid w:val="00642DA1"/>
    <w:rsid w:val="00642FCB"/>
    <w:rsid w:val="00643025"/>
    <w:rsid w:val="00643221"/>
    <w:rsid w:val="0064391C"/>
    <w:rsid w:val="00643AC1"/>
    <w:rsid w:val="00643D62"/>
    <w:rsid w:val="006446B9"/>
    <w:rsid w:val="00644A2D"/>
    <w:rsid w:val="00644A51"/>
    <w:rsid w:val="00644A5E"/>
    <w:rsid w:val="00644A6C"/>
    <w:rsid w:val="00644A6F"/>
    <w:rsid w:val="00644D69"/>
    <w:rsid w:val="00644D9D"/>
    <w:rsid w:val="0064516C"/>
    <w:rsid w:val="00645514"/>
    <w:rsid w:val="006457A8"/>
    <w:rsid w:val="006457E9"/>
    <w:rsid w:val="006458AD"/>
    <w:rsid w:val="00645CA5"/>
    <w:rsid w:val="00645CB0"/>
    <w:rsid w:val="00645EA0"/>
    <w:rsid w:val="00645F76"/>
    <w:rsid w:val="0064607A"/>
    <w:rsid w:val="006463DA"/>
    <w:rsid w:val="00646474"/>
    <w:rsid w:val="00646C6D"/>
    <w:rsid w:val="00646EB0"/>
    <w:rsid w:val="0064709B"/>
    <w:rsid w:val="0064714D"/>
    <w:rsid w:val="0064727D"/>
    <w:rsid w:val="006473CE"/>
    <w:rsid w:val="006475C6"/>
    <w:rsid w:val="00647B32"/>
    <w:rsid w:val="00647C27"/>
    <w:rsid w:val="006500EF"/>
    <w:rsid w:val="00650808"/>
    <w:rsid w:val="00650F7E"/>
    <w:rsid w:val="00650FBF"/>
    <w:rsid w:val="00651921"/>
    <w:rsid w:val="00651956"/>
    <w:rsid w:val="006519E6"/>
    <w:rsid w:val="006519EE"/>
    <w:rsid w:val="00651CDE"/>
    <w:rsid w:val="00651E4D"/>
    <w:rsid w:val="00652193"/>
    <w:rsid w:val="0065230F"/>
    <w:rsid w:val="00652326"/>
    <w:rsid w:val="00652467"/>
    <w:rsid w:val="006524F6"/>
    <w:rsid w:val="00652530"/>
    <w:rsid w:val="00652701"/>
    <w:rsid w:val="006527CE"/>
    <w:rsid w:val="0065283F"/>
    <w:rsid w:val="00652907"/>
    <w:rsid w:val="00652C3B"/>
    <w:rsid w:val="00652E06"/>
    <w:rsid w:val="006536B1"/>
    <w:rsid w:val="006536FF"/>
    <w:rsid w:val="00653B77"/>
    <w:rsid w:val="00653FC4"/>
    <w:rsid w:val="00654211"/>
    <w:rsid w:val="006544F9"/>
    <w:rsid w:val="00654677"/>
    <w:rsid w:val="006548A4"/>
    <w:rsid w:val="00654E79"/>
    <w:rsid w:val="00654E7A"/>
    <w:rsid w:val="00654F91"/>
    <w:rsid w:val="006551C4"/>
    <w:rsid w:val="00655361"/>
    <w:rsid w:val="00655365"/>
    <w:rsid w:val="0065556F"/>
    <w:rsid w:val="006556C3"/>
    <w:rsid w:val="0065596C"/>
    <w:rsid w:val="00655A30"/>
    <w:rsid w:val="00655D6A"/>
    <w:rsid w:val="00655EA1"/>
    <w:rsid w:val="006561E4"/>
    <w:rsid w:val="00656202"/>
    <w:rsid w:val="00656253"/>
    <w:rsid w:val="006565B1"/>
    <w:rsid w:val="00656799"/>
    <w:rsid w:val="00656A15"/>
    <w:rsid w:val="00656B77"/>
    <w:rsid w:val="00656D01"/>
    <w:rsid w:val="00656E72"/>
    <w:rsid w:val="00656E77"/>
    <w:rsid w:val="006571CA"/>
    <w:rsid w:val="00657393"/>
    <w:rsid w:val="006575AC"/>
    <w:rsid w:val="006575DA"/>
    <w:rsid w:val="00657736"/>
    <w:rsid w:val="0065773B"/>
    <w:rsid w:val="006578A1"/>
    <w:rsid w:val="00657C45"/>
    <w:rsid w:val="00657E65"/>
    <w:rsid w:val="00660078"/>
    <w:rsid w:val="006601D5"/>
    <w:rsid w:val="00660B8D"/>
    <w:rsid w:val="0066118D"/>
    <w:rsid w:val="0066137B"/>
    <w:rsid w:val="006613ED"/>
    <w:rsid w:val="0066170C"/>
    <w:rsid w:val="0066174E"/>
    <w:rsid w:val="006619AA"/>
    <w:rsid w:val="00661BBB"/>
    <w:rsid w:val="00661BD3"/>
    <w:rsid w:val="00661E57"/>
    <w:rsid w:val="0066220D"/>
    <w:rsid w:val="006623E0"/>
    <w:rsid w:val="006629E4"/>
    <w:rsid w:val="00663016"/>
    <w:rsid w:val="006632BF"/>
    <w:rsid w:val="006634F9"/>
    <w:rsid w:val="0066352E"/>
    <w:rsid w:val="00663783"/>
    <w:rsid w:val="00663D81"/>
    <w:rsid w:val="00663E47"/>
    <w:rsid w:val="0066441C"/>
    <w:rsid w:val="0066449D"/>
    <w:rsid w:val="006644A7"/>
    <w:rsid w:val="0066452D"/>
    <w:rsid w:val="00664BDE"/>
    <w:rsid w:val="00664DC5"/>
    <w:rsid w:val="00664E2B"/>
    <w:rsid w:val="006652A0"/>
    <w:rsid w:val="0066565B"/>
    <w:rsid w:val="00665ADA"/>
    <w:rsid w:val="00665B6C"/>
    <w:rsid w:val="00665BC7"/>
    <w:rsid w:val="00665C44"/>
    <w:rsid w:val="00665E20"/>
    <w:rsid w:val="0066619A"/>
    <w:rsid w:val="00666284"/>
    <w:rsid w:val="006664C0"/>
    <w:rsid w:val="0066660F"/>
    <w:rsid w:val="006667F3"/>
    <w:rsid w:val="006669B9"/>
    <w:rsid w:val="00666B13"/>
    <w:rsid w:val="006672CC"/>
    <w:rsid w:val="006674DA"/>
    <w:rsid w:val="00667897"/>
    <w:rsid w:val="00667AEA"/>
    <w:rsid w:val="00667CCA"/>
    <w:rsid w:val="00670066"/>
    <w:rsid w:val="006704CE"/>
    <w:rsid w:val="006704FA"/>
    <w:rsid w:val="00670687"/>
    <w:rsid w:val="00670DC5"/>
    <w:rsid w:val="00670FAD"/>
    <w:rsid w:val="00671087"/>
    <w:rsid w:val="006711EA"/>
    <w:rsid w:val="00671376"/>
    <w:rsid w:val="00671652"/>
    <w:rsid w:val="00671B0F"/>
    <w:rsid w:val="00671CEE"/>
    <w:rsid w:val="00671DB0"/>
    <w:rsid w:val="00671FAA"/>
    <w:rsid w:val="00672093"/>
    <w:rsid w:val="00672CA6"/>
    <w:rsid w:val="00672CC6"/>
    <w:rsid w:val="00673298"/>
    <w:rsid w:val="00673792"/>
    <w:rsid w:val="00673F83"/>
    <w:rsid w:val="00674069"/>
    <w:rsid w:val="006742E1"/>
    <w:rsid w:val="00674C02"/>
    <w:rsid w:val="006750E8"/>
    <w:rsid w:val="00675107"/>
    <w:rsid w:val="00675623"/>
    <w:rsid w:val="006758AE"/>
    <w:rsid w:val="00675ABC"/>
    <w:rsid w:val="00675D9F"/>
    <w:rsid w:val="00675DA5"/>
    <w:rsid w:val="00675F97"/>
    <w:rsid w:val="006761F4"/>
    <w:rsid w:val="006762AD"/>
    <w:rsid w:val="006763A9"/>
    <w:rsid w:val="00676A8A"/>
    <w:rsid w:val="00676B86"/>
    <w:rsid w:val="00676C65"/>
    <w:rsid w:val="00676C82"/>
    <w:rsid w:val="00677281"/>
    <w:rsid w:val="00677299"/>
    <w:rsid w:val="0067744A"/>
    <w:rsid w:val="00677572"/>
    <w:rsid w:val="00677596"/>
    <w:rsid w:val="006777DF"/>
    <w:rsid w:val="006779C5"/>
    <w:rsid w:val="00677A1B"/>
    <w:rsid w:val="00677AFB"/>
    <w:rsid w:val="00677CB0"/>
    <w:rsid w:val="00677EEA"/>
    <w:rsid w:val="00680482"/>
    <w:rsid w:val="00680805"/>
    <w:rsid w:val="00680828"/>
    <w:rsid w:val="0068083A"/>
    <w:rsid w:val="006808DC"/>
    <w:rsid w:val="00680ACB"/>
    <w:rsid w:val="00680C44"/>
    <w:rsid w:val="00680E09"/>
    <w:rsid w:val="006811AC"/>
    <w:rsid w:val="006814F6"/>
    <w:rsid w:val="00681563"/>
    <w:rsid w:val="006816B6"/>
    <w:rsid w:val="00681707"/>
    <w:rsid w:val="00681D13"/>
    <w:rsid w:val="006820EB"/>
    <w:rsid w:val="00682128"/>
    <w:rsid w:val="00682130"/>
    <w:rsid w:val="0068220C"/>
    <w:rsid w:val="00682421"/>
    <w:rsid w:val="0068284A"/>
    <w:rsid w:val="00682AB1"/>
    <w:rsid w:val="00682E87"/>
    <w:rsid w:val="00682E9F"/>
    <w:rsid w:val="00682F37"/>
    <w:rsid w:val="00682FFF"/>
    <w:rsid w:val="00683252"/>
    <w:rsid w:val="0068343A"/>
    <w:rsid w:val="006834D4"/>
    <w:rsid w:val="006836D0"/>
    <w:rsid w:val="0068394E"/>
    <w:rsid w:val="00683CFA"/>
    <w:rsid w:val="00683D5A"/>
    <w:rsid w:val="00683E5F"/>
    <w:rsid w:val="00683EC6"/>
    <w:rsid w:val="006840D6"/>
    <w:rsid w:val="006840E4"/>
    <w:rsid w:val="0068413D"/>
    <w:rsid w:val="006844BA"/>
    <w:rsid w:val="006845A2"/>
    <w:rsid w:val="00684B4D"/>
    <w:rsid w:val="00684BF8"/>
    <w:rsid w:val="00684D9B"/>
    <w:rsid w:val="00685082"/>
    <w:rsid w:val="006852BC"/>
    <w:rsid w:val="006854AB"/>
    <w:rsid w:val="00685624"/>
    <w:rsid w:val="00685655"/>
    <w:rsid w:val="006858AA"/>
    <w:rsid w:val="00685BCF"/>
    <w:rsid w:val="00685F4C"/>
    <w:rsid w:val="00686275"/>
    <w:rsid w:val="0068668F"/>
    <w:rsid w:val="006869AA"/>
    <w:rsid w:val="00686AD5"/>
    <w:rsid w:val="00686B24"/>
    <w:rsid w:val="0068706C"/>
    <w:rsid w:val="006871D0"/>
    <w:rsid w:val="00687501"/>
    <w:rsid w:val="0068751F"/>
    <w:rsid w:val="0068778D"/>
    <w:rsid w:val="00687B8B"/>
    <w:rsid w:val="006900D1"/>
    <w:rsid w:val="00690297"/>
    <w:rsid w:val="006908D4"/>
    <w:rsid w:val="00690936"/>
    <w:rsid w:val="00690A7F"/>
    <w:rsid w:val="00690C05"/>
    <w:rsid w:val="00690CD3"/>
    <w:rsid w:val="00690D2C"/>
    <w:rsid w:val="00690D90"/>
    <w:rsid w:val="00691028"/>
    <w:rsid w:val="0069115A"/>
    <w:rsid w:val="006912F1"/>
    <w:rsid w:val="00691387"/>
    <w:rsid w:val="006913C1"/>
    <w:rsid w:val="00691A3B"/>
    <w:rsid w:val="0069205F"/>
    <w:rsid w:val="00692143"/>
    <w:rsid w:val="006927F2"/>
    <w:rsid w:val="00692AE8"/>
    <w:rsid w:val="00692DF2"/>
    <w:rsid w:val="00692F1E"/>
    <w:rsid w:val="006931E1"/>
    <w:rsid w:val="006936A0"/>
    <w:rsid w:val="00693995"/>
    <w:rsid w:val="00693BB0"/>
    <w:rsid w:val="00693E3A"/>
    <w:rsid w:val="00693F23"/>
    <w:rsid w:val="006940C5"/>
    <w:rsid w:val="00694310"/>
    <w:rsid w:val="00694440"/>
    <w:rsid w:val="00694700"/>
    <w:rsid w:val="006947E5"/>
    <w:rsid w:val="00694803"/>
    <w:rsid w:val="0069487E"/>
    <w:rsid w:val="006948CF"/>
    <w:rsid w:val="00694C95"/>
    <w:rsid w:val="00694CE8"/>
    <w:rsid w:val="00694DA0"/>
    <w:rsid w:val="00694E47"/>
    <w:rsid w:val="00695257"/>
    <w:rsid w:val="006953CA"/>
    <w:rsid w:val="00695696"/>
    <w:rsid w:val="0069569E"/>
    <w:rsid w:val="006956C6"/>
    <w:rsid w:val="0069581C"/>
    <w:rsid w:val="00695C94"/>
    <w:rsid w:val="00695F8D"/>
    <w:rsid w:val="00696800"/>
    <w:rsid w:val="006969A7"/>
    <w:rsid w:val="00696B89"/>
    <w:rsid w:val="00696E10"/>
    <w:rsid w:val="00696EE3"/>
    <w:rsid w:val="00696FEB"/>
    <w:rsid w:val="0069715D"/>
    <w:rsid w:val="00697392"/>
    <w:rsid w:val="006973E5"/>
    <w:rsid w:val="00697664"/>
    <w:rsid w:val="0069766A"/>
    <w:rsid w:val="00697681"/>
    <w:rsid w:val="0069770C"/>
    <w:rsid w:val="006979DF"/>
    <w:rsid w:val="006A006B"/>
    <w:rsid w:val="006A08F2"/>
    <w:rsid w:val="006A0DF5"/>
    <w:rsid w:val="006A151A"/>
    <w:rsid w:val="006A16BF"/>
    <w:rsid w:val="006A1DDB"/>
    <w:rsid w:val="006A1E62"/>
    <w:rsid w:val="006A27E8"/>
    <w:rsid w:val="006A2834"/>
    <w:rsid w:val="006A2A12"/>
    <w:rsid w:val="006A2E9C"/>
    <w:rsid w:val="006A2F23"/>
    <w:rsid w:val="006A328B"/>
    <w:rsid w:val="006A35E0"/>
    <w:rsid w:val="006A35F1"/>
    <w:rsid w:val="006A377F"/>
    <w:rsid w:val="006A384A"/>
    <w:rsid w:val="006A3875"/>
    <w:rsid w:val="006A3D40"/>
    <w:rsid w:val="006A3D6B"/>
    <w:rsid w:val="006A3EDE"/>
    <w:rsid w:val="006A4211"/>
    <w:rsid w:val="006A4377"/>
    <w:rsid w:val="006A4690"/>
    <w:rsid w:val="006A499B"/>
    <w:rsid w:val="006A4D14"/>
    <w:rsid w:val="006A4E4E"/>
    <w:rsid w:val="006A52D9"/>
    <w:rsid w:val="006A5580"/>
    <w:rsid w:val="006A561D"/>
    <w:rsid w:val="006A5A0C"/>
    <w:rsid w:val="006A5BA0"/>
    <w:rsid w:val="006A5BB1"/>
    <w:rsid w:val="006A5E2C"/>
    <w:rsid w:val="006A5F88"/>
    <w:rsid w:val="006A6124"/>
    <w:rsid w:val="006A6422"/>
    <w:rsid w:val="006A6698"/>
    <w:rsid w:val="006A6FD3"/>
    <w:rsid w:val="006A73D6"/>
    <w:rsid w:val="006A776E"/>
    <w:rsid w:val="006A79FE"/>
    <w:rsid w:val="006A7D95"/>
    <w:rsid w:val="006B00A5"/>
    <w:rsid w:val="006B00C6"/>
    <w:rsid w:val="006B0149"/>
    <w:rsid w:val="006B0839"/>
    <w:rsid w:val="006B0E4E"/>
    <w:rsid w:val="006B1078"/>
    <w:rsid w:val="006B120D"/>
    <w:rsid w:val="006B1299"/>
    <w:rsid w:val="006B13C1"/>
    <w:rsid w:val="006B1743"/>
    <w:rsid w:val="006B1E42"/>
    <w:rsid w:val="006B1E9E"/>
    <w:rsid w:val="006B1EB5"/>
    <w:rsid w:val="006B204B"/>
    <w:rsid w:val="006B2555"/>
    <w:rsid w:val="006B2627"/>
    <w:rsid w:val="006B2BE2"/>
    <w:rsid w:val="006B2CC4"/>
    <w:rsid w:val="006B2CC7"/>
    <w:rsid w:val="006B2EF7"/>
    <w:rsid w:val="006B30A8"/>
    <w:rsid w:val="006B322A"/>
    <w:rsid w:val="006B366E"/>
    <w:rsid w:val="006B381F"/>
    <w:rsid w:val="006B3AF9"/>
    <w:rsid w:val="006B3BCE"/>
    <w:rsid w:val="006B4332"/>
    <w:rsid w:val="006B44C5"/>
    <w:rsid w:val="006B475D"/>
    <w:rsid w:val="006B48A9"/>
    <w:rsid w:val="006B48F1"/>
    <w:rsid w:val="006B498D"/>
    <w:rsid w:val="006B4E19"/>
    <w:rsid w:val="006B5135"/>
    <w:rsid w:val="006B555F"/>
    <w:rsid w:val="006B56D1"/>
    <w:rsid w:val="006B5877"/>
    <w:rsid w:val="006B5A60"/>
    <w:rsid w:val="006B5BAA"/>
    <w:rsid w:val="006B5BE5"/>
    <w:rsid w:val="006B5F5E"/>
    <w:rsid w:val="006B610E"/>
    <w:rsid w:val="006B6242"/>
    <w:rsid w:val="006B62B8"/>
    <w:rsid w:val="006B6361"/>
    <w:rsid w:val="006B6876"/>
    <w:rsid w:val="006B6C7C"/>
    <w:rsid w:val="006B6D6C"/>
    <w:rsid w:val="006B6E62"/>
    <w:rsid w:val="006B6EA4"/>
    <w:rsid w:val="006B7028"/>
    <w:rsid w:val="006B7656"/>
    <w:rsid w:val="006B77BB"/>
    <w:rsid w:val="006B7BBA"/>
    <w:rsid w:val="006B7F8F"/>
    <w:rsid w:val="006B7FC5"/>
    <w:rsid w:val="006C023D"/>
    <w:rsid w:val="006C055E"/>
    <w:rsid w:val="006C0865"/>
    <w:rsid w:val="006C0D13"/>
    <w:rsid w:val="006C0E92"/>
    <w:rsid w:val="006C0F69"/>
    <w:rsid w:val="006C0FC9"/>
    <w:rsid w:val="006C187F"/>
    <w:rsid w:val="006C1918"/>
    <w:rsid w:val="006C19BC"/>
    <w:rsid w:val="006C19D5"/>
    <w:rsid w:val="006C1B44"/>
    <w:rsid w:val="006C1F32"/>
    <w:rsid w:val="006C1F77"/>
    <w:rsid w:val="006C20DC"/>
    <w:rsid w:val="006C2211"/>
    <w:rsid w:val="006C263F"/>
    <w:rsid w:val="006C2878"/>
    <w:rsid w:val="006C2A8D"/>
    <w:rsid w:val="006C3031"/>
    <w:rsid w:val="006C31C0"/>
    <w:rsid w:val="006C3607"/>
    <w:rsid w:val="006C36E2"/>
    <w:rsid w:val="006C3990"/>
    <w:rsid w:val="006C3D4E"/>
    <w:rsid w:val="006C3D80"/>
    <w:rsid w:val="006C3ED2"/>
    <w:rsid w:val="006C3FA6"/>
    <w:rsid w:val="006C412D"/>
    <w:rsid w:val="006C4233"/>
    <w:rsid w:val="006C42BA"/>
    <w:rsid w:val="006C42E7"/>
    <w:rsid w:val="006C4422"/>
    <w:rsid w:val="006C468F"/>
    <w:rsid w:val="006C4701"/>
    <w:rsid w:val="006C488D"/>
    <w:rsid w:val="006C48D4"/>
    <w:rsid w:val="006C5081"/>
    <w:rsid w:val="006C50A5"/>
    <w:rsid w:val="006C53B4"/>
    <w:rsid w:val="006C55B8"/>
    <w:rsid w:val="006C5AC9"/>
    <w:rsid w:val="006C5CCA"/>
    <w:rsid w:val="006C5FBE"/>
    <w:rsid w:val="006C605C"/>
    <w:rsid w:val="006C6066"/>
    <w:rsid w:val="006C6079"/>
    <w:rsid w:val="006C625F"/>
    <w:rsid w:val="006C628F"/>
    <w:rsid w:val="006C62AD"/>
    <w:rsid w:val="006C62BF"/>
    <w:rsid w:val="006C62CD"/>
    <w:rsid w:val="006C63CF"/>
    <w:rsid w:val="006C654E"/>
    <w:rsid w:val="006C6B82"/>
    <w:rsid w:val="006C6F9D"/>
    <w:rsid w:val="006C71E9"/>
    <w:rsid w:val="006C7718"/>
    <w:rsid w:val="006C78A6"/>
    <w:rsid w:val="006C7939"/>
    <w:rsid w:val="006C7AB4"/>
    <w:rsid w:val="006D0042"/>
    <w:rsid w:val="006D006B"/>
    <w:rsid w:val="006D0268"/>
    <w:rsid w:val="006D08E0"/>
    <w:rsid w:val="006D08FB"/>
    <w:rsid w:val="006D0F19"/>
    <w:rsid w:val="006D105C"/>
    <w:rsid w:val="006D10B5"/>
    <w:rsid w:val="006D12C9"/>
    <w:rsid w:val="006D1725"/>
    <w:rsid w:val="006D17D1"/>
    <w:rsid w:val="006D1BEB"/>
    <w:rsid w:val="006D23F4"/>
    <w:rsid w:val="006D258B"/>
    <w:rsid w:val="006D2873"/>
    <w:rsid w:val="006D2933"/>
    <w:rsid w:val="006D2D01"/>
    <w:rsid w:val="006D2F0F"/>
    <w:rsid w:val="006D30E7"/>
    <w:rsid w:val="006D333A"/>
    <w:rsid w:val="006D37EB"/>
    <w:rsid w:val="006D3813"/>
    <w:rsid w:val="006D3A6C"/>
    <w:rsid w:val="006D3B49"/>
    <w:rsid w:val="006D40CF"/>
    <w:rsid w:val="006D41C6"/>
    <w:rsid w:val="006D45FF"/>
    <w:rsid w:val="006D4696"/>
    <w:rsid w:val="006D48BB"/>
    <w:rsid w:val="006D48E7"/>
    <w:rsid w:val="006D4947"/>
    <w:rsid w:val="006D4AA4"/>
    <w:rsid w:val="006D5007"/>
    <w:rsid w:val="006D57A6"/>
    <w:rsid w:val="006D5B3B"/>
    <w:rsid w:val="006D5E74"/>
    <w:rsid w:val="006D5F16"/>
    <w:rsid w:val="006D5F20"/>
    <w:rsid w:val="006D6129"/>
    <w:rsid w:val="006D61CF"/>
    <w:rsid w:val="006D63AD"/>
    <w:rsid w:val="006D654A"/>
    <w:rsid w:val="006D6698"/>
    <w:rsid w:val="006D6764"/>
    <w:rsid w:val="006D67D9"/>
    <w:rsid w:val="006D6C93"/>
    <w:rsid w:val="006D74C2"/>
    <w:rsid w:val="006D7573"/>
    <w:rsid w:val="006D75FF"/>
    <w:rsid w:val="006D79C9"/>
    <w:rsid w:val="006D7AA2"/>
    <w:rsid w:val="006D7C1E"/>
    <w:rsid w:val="006D7EBE"/>
    <w:rsid w:val="006E0340"/>
    <w:rsid w:val="006E0415"/>
    <w:rsid w:val="006E06F9"/>
    <w:rsid w:val="006E07A9"/>
    <w:rsid w:val="006E0C55"/>
    <w:rsid w:val="006E0CD2"/>
    <w:rsid w:val="006E0D91"/>
    <w:rsid w:val="006E1032"/>
    <w:rsid w:val="006E143F"/>
    <w:rsid w:val="006E15E8"/>
    <w:rsid w:val="006E1706"/>
    <w:rsid w:val="006E2047"/>
    <w:rsid w:val="006E20D4"/>
    <w:rsid w:val="006E27AA"/>
    <w:rsid w:val="006E2D91"/>
    <w:rsid w:val="006E3168"/>
    <w:rsid w:val="006E323B"/>
    <w:rsid w:val="006E344B"/>
    <w:rsid w:val="006E3682"/>
    <w:rsid w:val="006E386B"/>
    <w:rsid w:val="006E38A1"/>
    <w:rsid w:val="006E3935"/>
    <w:rsid w:val="006E3CB2"/>
    <w:rsid w:val="006E3DA8"/>
    <w:rsid w:val="006E3F6F"/>
    <w:rsid w:val="006E4469"/>
    <w:rsid w:val="006E459A"/>
    <w:rsid w:val="006E4EEB"/>
    <w:rsid w:val="006E5697"/>
    <w:rsid w:val="006E57CE"/>
    <w:rsid w:val="006E58AD"/>
    <w:rsid w:val="006E5DAA"/>
    <w:rsid w:val="006E67B6"/>
    <w:rsid w:val="006E6B8E"/>
    <w:rsid w:val="006E6FFC"/>
    <w:rsid w:val="006E7006"/>
    <w:rsid w:val="006E7149"/>
    <w:rsid w:val="006E7199"/>
    <w:rsid w:val="006E71A4"/>
    <w:rsid w:val="006E71A9"/>
    <w:rsid w:val="006E71AE"/>
    <w:rsid w:val="006E71CE"/>
    <w:rsid w:val="006E752E"/>
    <w:rsid w:val="006E7553"/>
    <w:rsid w:val="006E75D6"/>
    <w:rsid w:val="006E75FB"/>
    <w:rsid w:val="006E7C50"/>
    <w:rsid w:val="006E7E45"/>
    <w:rsid w:val="006E7F12"/>
    <w:rsid w:val="006E7FA0"/>
    <w:rsid w:val="006F00E7"/>
    <w:rsid w:val="006F016A"/>
    <w:rsid w:val="006F060A"/>
    <w:rsid w:val="006F09A0"/>
    <w:rsid w:val="006F0A1B"/>
    <w:rsid w:val="006F0F6E"/>
    <w:rsid w:val="006F1141"/>
    <w:rsid w:val="006F1192"/>
    <w:rsid w:val="006F1422"/>
    <w:rsid w:val="006F164C"/>
    <w:rsid w:val="006F176D"/>
    <w:rsid w:val="006F1AEE"/>
    <w:rsid w:val="006F1B22"/>
    <w:rsid w:val="006F1BA4"/>
    <w:rsid w:val="006F1D0D"/>
    <w:rsid w:val="006F208F"/>
    <w:rsid w:val="006F2259"/>
    <w:rsid w:val="006F23E1"/>
    <w:rsid w:val="006F2608"/>
    <w:rsid w:val="006F27FB"/>
    <w:rsid w:val="006F2834"/>
    <w:rsid w:val="006F2D63"/>
    <w:rsid w:val="006F2F8F"/>
    <w:rsid w:val="006F2FDA"/>
    <w:rsid w:val="006F2FE5"/>
    <w:rsid w:val="006F33FF"/>
    <w:rsid w:val="006F3460"/>
    <w:rsid w:val="006F34FE"/>
    <w:rsid w:val="006F3615"/>
    <w:rsid w:val="006F3CD7"/>
    <w:rsid w:val="006F3EF5"/>
    <w:rsid w:val="006F3FA3"/>
    <w:rsid w:val="006F48BA"/>
    <w:rsid w:val="006F4AF9"/>
    <w:rsid w:val="006F54EB"/>
    <w:rsid w:val="006F5680"/>
    <w:rsid w:val="006F5690"/>
    <w:rsid w:val="006F5953"/>
    <w:rsid w:val="006F5965"/>
    <w:rsid w:val="006F5CC1"/>
    <w:rsid w:val="006F612C"/>
    <w:rsid w:val="006F64DC"/>
    <w:rsid w:val="006F6735"/>
    <w:rsid w:val="006F67A5"/>
    <w:rsid w:val="006F6D95"/>
    <w:rsid w:val="006F762D"/>
    <w:rsid w:val="006F770D"/>
    <w:rsid w:val="006F7907"/>
    <w:rsid w:val="006F7A98"/>
    <w:rsid w:val="006F7C30"/>
    <w:rsid w:val="00700427"/>
    <w:rsid w:val="00700492"/>
    <w:rsid w:val="007007E9"/>
    <w:rsid w:val="0070094C"/>
    <w:rsid w:val="007009AC"/>
    <w:rsid w:val="00700A3F"/>
    <w:rsid w:val="00700B07"/>
    <w:rsid w:val="00700D10"/>
    <w:rsid w:val="007013AE"/>
    <w:rsid w:val="0070167E"/>
    <w:rsid w:val="00701875"/>
    <w:rsid w:val="00701CE9"/>
    <w:rsid w:val="00701D99"/>
    <w:rsid w:val="00701E1B"/>
    <w:rsid w:val="007020CD"/>
    <w:rsid w:val="00702109"/>
    <w:rsid w:val="00702E6D"/>
    <w:rsid w:val="00702ED0"/>
    <w:rsid w:val="007035A2"/>
    <w:rsid w:val="00703721"/>
    <w:rsid w:val="0070379C"/>
    <w:rsid w:val="0070386C"/>
    <w:rsid w:val="00703A43"/>
    <w:rsid w:val="00703B7D"/>
    <w:rsid w:val="00703C09"/>
    <w:rsid w:val="00703E06"/>
    <w:rsid w:val="0070434A"/>
    <w:rsid w:val="0070440F"/>
    <w:rsid w:val="007044C6"/>
    <w:rsid w:val="007046C5"/>
    <w:rsid w:val="007048C4"/>
    <w:rsid w:val="00704ADA"/>
    <w:rsid w:val="00704CC4"/>
    <w:rsid w:val="00704CDB"/>
    <w:rsid w:val="00704D05"/>
    <w:rsid w:val="00704FBC"/>
    <w:rsid w:val="00705085"/>
    <w:rsid w:val="00705233"/>
    <w:rsid w:val="00705345"/>
    <w:rsid w:val="007055E4"/>
    <w:rsid w:val="007057A8"/>
    <w:rsid w:val="00705C19"/>
    <w:rsid w:val="00705F78"/>
    <w:rsid w:val="0070620D"/>
    <w:rsid w:val="0070638D"/>
    <w:rsid w:val="00706818"/>
    <w:rsid w:val="00706A7A"/>
    <w:rsid w:val="00706D9A"/>
    <w:rsid w:val="00706DBF"/>
    <w:rsid w:val="00706DF5"/>
    <w:rsid w:val="00706E73"/>
    <w:rsid w:val="00707995"/>
    <w:rsid w:val="00707A59"/>
    <w:rsid w:val="0071046B"/>
    <w:rsid w:val="00710982"/>
    <w:rsid w:val="00710AC6"/>
    <w:rsid w:val="00710C1D"/>
    <w:rsid w:val="00710C26"/>
    <w:rsid w:val="007110A3"/>
    <w:rsid w:val="00711108"/>
    <w:rsid w:val="00711174"/>
    <w:rsid w:val="00711213"/>
    <w:rsid w:val="00711277"/>
    <w:rsid w:val="007112A1"/>
    <w:rsid w:val="00711367"/>
    <w:rsid w:val="007113E6"/>
    <w:rsid w:val="0071160C"/>
    <w:rsid w:val="00711996"/>
    <w:rsid w:val="00711B3B"/>
    <w:rsid w:val="00711BA3"/>
    <w:rsid w:val="00711C9D"/>
    <w:rsid w:val="00711D5A"/>
    <w:rsid w:val="00712029"/>
    <w:rsid w:val="0071253C"/>
    <w:rsid w:val="0071253F"/>
    <w:rsid w:val="007127F7"/>
    <w:rsid w:val="007128AE"/>
    <w:rsid w:val="007128FA"/>
    <w:rsid w:val="00712B71"/>
    <w:rsid w:val="00712D6D"/>
    <w:rsid w:val="00712E55"/>
    <w:rsid w:val="00713023"/>
    <w:rsid w:val="00713122"/>
    <w:rsid w:val="00713153"/>
    <w:rsid w:val="0071322C"/>
    <w:rsid w:val="007136B0"/>
    <w:rsid w:val="00713779"/>
    <w:rsid w:val="00713989"/>
    <w:rsid w:val="007139D7"/>
    <w:rsid w:val="00713AB8"/>
    <w:rsid w:val="00713B24"/>
    <w:rsid w:val="00713DCF"/>
    <w:rsid w:val="00713E6C"/>
    <w:rsid w:val="00714004"/>
    <w:rsid w:val="007142D5"/>
    <w:rsid w:val="007143E2"/>
    <w:rsid w:val="0071445B"/>
    <w:rsid w:val="007144D2"/>
    <w:rsid w:val="0071458E"/>
    <w:rsid w:val="007145C9"/>
    <w:rsid w:val="007145EA"/>
    <w:rsid w:val="00714631"/>
    <w:rsid w:val="00714837"/>
    <w:rsid w:val="00714B6E"/>
    <w:rsid w:val="00714E87"/>
    <w:rsid w:val="00714E8F"/>
    <w:rsid w:val="0071512F"/>
    <w:rsid w:val="00715295"/>
    <w:rsid w:val="0071532D"/>
    <w:rsid w:val="00715340"/>
    <w:rsid w:val="00715864"/>
    <w:rsid w:val="00715B3A"/>
    <w:rsid w:val="00715D56"/>
    <w:rsid w:val="00715FC8"/>
    <w:rsid w:val="007161C8"/>
    <w:rsid w:val="0071667C"/>
    <w:rsid w:val="007169AC"/>
    <w:rsid w:val="007169DD"/>
    <w:rsid w:val="00716B57"/>
    <w:rsid w:val="00716B60"/>
    <w:rsid w:val="00716CAF"/>
    <w:rsid w:val="00716EC8"/>
    <w:rsid w:val="00716F42"/>
    <w:rsid w:val="00717115"/>
    <w:rsid w:val="0071750F"/>
    <w:rsid w:val="00717679"/>
    <w:rsid w:val="00717B67"/>
    <w:rsid w:val="007204B6"/>
    <w:rsid w:val="007206A2"/>
    <w:rsid w:val="00720A3C"/>
    <w:rsid w:val="00720B38"/>
    <w:rsid w:val="00720CA7"/>
    <w:rsid w:val="00720F61"/>
    <w:rsid w:val="0072147B"/>
    <w:rsid w:val="0072170D"/>
    <w:rsid w:val="0072181E"/>
    <w:rsid w:val="00721953"/>
    <w:rsid w:val="00722191"/>
    <w:rsid w:val="00722267"/>
    <w:rsid w:val="00722787"/>
    <w:rsid w:val="0072285E"/>
    <w:rsid w:val="0072287E"/>
    <w:rsid w:val="00722C62"/>
    <w:rsid w:val="0072304F"/>
    <w:rsid w:val="007230DF"/>
    <w:rsid w:val="00723158"/>
    <w:rsid w:val="0072321F"/>
    <w:rsid w:val="00723281"/>
    <w:rsid w:val="00723295"/>
    <w:rsid w:val="007238E2"/>
    <w:rsid w:val="007239B4"/>
    <w:rsid w:val="00723BEB"/>
    <w:rsid w:val="00723DCA"/>
    <w:rsid w:val="00724446"/>
    <w:rsid w:val="007244DF"/>
    <w:rsid w:val="00724584"/>
    <w:rsid w:val="0072461C"/>
    <w:rsid w:val="00724929"/>
    <w:rsid w:val="00724AA1"/>
    <w:rsid w:val="00724B1B"/>
    <w:rsid w:val="00724B67"/>
    <w:rsid w:val="00724D39"/>
    <w:rsid w:val="00724D40"/>
    <w:rsid w:val="00724DE5"/>
    <w:rsid w:val="00724F3A"/>
    <w:rsid w:val="0072506C"/>
    <w:rsid w:val="007251A5"/>
    <w:rsid w:val="00725415"/>
    <w:rsid w:val="00725A19"/>
    <w:rsid w:val="00725D3B"/>
    <w:rsid w:val="007261AB"/>
    <w:rsid w:val="007261B4"/>
    <w:rsid w:val="00726356"/>
    <w:rsid w:val="007265EF"/>
    <w:rsid w:val="007268C7"/>
    <w:rsid w:val="007268FA"/>
    <w:rsid w:val="007268FE"/>
    <w:rsid w:val="00726AAB"/>
    <w:rsid w:val="00726F6A"/>
    <w:rsid w:val="00727077"/>
    <w:rsid w:val="00727170"/>
    <w:rsid w:val="007272B8"/>
    <w:rsid w:val="007273CB"/>
    <w:rsid w:val="007274FF"/>
    <w:rsid w:val="00727682"/>
    <w:rsid w:val="00727761"/>
    <w:rsid w:val="00727A76"/>
    <w:rsid w:val="00727C89"/>
    <w:rsid w:val="00727E7E"/>
    <w:rsid w:val="0073040D"/>
    <w:rsid w:val="007305E8"/>
    <w:rsid w:val="007307D9"/>
    <w:rsid w:val="007309E5"/>
    <w:rsid w:val="00730AA5"/>
    <w:rsid w:val="00730D3F"/>
    <w:rsid w:val="00730EA6"/>
    <w:rsid w:val="007314C8"/>
    <w:rsid w:val="00731884"/>
    <w:rsid w:val="00731C15"/>
    <w:rsid w:val="00732045"/>
    <w:rsid w:val="00732191"/>
    <w:rsid w:val="007321D9"/>
    <w:rsid w:val="00732257"/>
    <w:rsid w:val="00732275"/>
    <w:rsid w:val="007322A0"/>
    <w:rsid w:val="0073245E"/>
    <w:rsid w:val="00732703"/>
    <w:rsid w:val="00732860"/>
    <w:rsid w:val="00732C1A"/>
    <w:rsid w:val="00732CAC"/>
    <w:rsid w:val="00732D44"/>
    <w:rsid w:val="00732EC5"/>
    <w:rsid w:val="007332B9"/>
    <w:rsid w:val="007332CB"/>
    <w:rsid w:val="00733CC8"/>
    <w:rsid w:val="00733CDC"/>
    <w:rsid w:val="00733EF3"/>
    <w:rsid w:val="0073415D"/>
    <w:rsid w:val="0073478E"/>
    <w:rsid w:val="0073499E"/>
    <w:rsid w:val="00734B9A"/>
    <w:rsid w:val="007350C5"/>
    <w:rsid w:val="007352E4"/>
    <w:rsid w:val="00735600"/>
    <w:rsid w:val="00735695"/>
    <w:rsid w:val="007358EA"/>
    <w:rsid w:val="007358F1"/>
    <w:rsid w:val="00736007"/>
    <w:rsid w:val="007360CB"/>
    <w:rsid w:val="0073625B"/>
    <w:rsid w:val="00736709"/>
    <w:rsid w:val="00736CDD"/>
    <w:rsid w:val="00736D77"/>
    <w:rsid w:val="00736F2A"/>
    <w:rsid w:val="00736F42"/>
    <w:rsid w:val="00737181"/>
    <w:rsid w:val="00737334"/>
    <w:rsid w:val="00737424"/>
    <w:rsid w:val="00737566"/>
    <w:rsid w:val="007378FB"/>
    <w:rsid w:val="00737B9E"/>
    <w:rsid w:val="00737FB3"/>
    <w:rsid w:val="007400BF"/>
    <w:rsid w:val="007401D6"/>
    <w:rsid w:val="00740206"/>
    <w:rsid w:val="00740228"/>
    <w:rsid w:val="007405C8"/>
    <w:rsid w:val="007408D7"/>
    <w:rsid w:val="007408DC"/>
    <w:rsid w:val="00740BBB"/>
    <w:rsid w:val="00741137"/>
    <w:rsid w:val="00741656"/>
    <w:rsid w:val="00741817"/>
    <w:rsid w:val="00741A6C"/>
    <w:rsid w:val="00741BA2"/>
    <w:rsid w:val="00741BBD"/>
    <w:rsid w:val="00741CF4"/>
    <w:rsid w:val="00741D4E"/>
    <w:rsid w:val="00741DCC"/>
    <w:rsid w:val="00741DE2"/>
    <w:rsid w:val="00741E54"/>
    <w:rsid w:val="007420FB"/>
    <w:rsid w:val="007421A1"/>
    <w:rsid w:val="007427FE"/>
    <w:rsid w:val="00742A2C"/>
    <w:rsid w:val="00742B75"/>
    <w:rsid w:val="00742C51"/>
    <w:rsid w:val="00742DDE"/>
    <w:rsid w:val="00742ED6"/>
    <w:rsid w:val="00743445"/>
    <w:rsid w:val="00743448"/>
    <w:rsid w:val="007435EC"/>
    <w:rsid w:val="00743607"/>
    <w:rsid w:val="007438BA"/>
    <w:rsid w:val="00743CAB"/>
    <w:rsid w:val="00743ECD"/>
    <w:rsid w:val="00743F3B"/>
    <w:rsid w:val="00744429"/>
    <w:rsid w:val="0074445C"/>
    <w:rsid w:val="00744495"/>
    <w:rsid w:val="00744706"/>
    <w:rsid w:val="007449B3"/>
    <w:rsid w:val="00744BF5"/>
    <w:rsid w:val="00744F99"/>
    <w:rsid w:val="0074514F"/>
    <w:rsid w:val="007451FD"/>
    <w:rsid w:val="00745495"/>
    <w:rsid w:val="007459FA"/>
    <w:rsid w:val="00745BC7"/>
    <w:rsid w:val="00745C84"/>
    <w:rsid w:val="00745E01"/>
    <w:rsid w:val="00745EA4"/>
    <w:rsid w:val="007460A7"/>
    <w:rsid w:val="0074613E"/>
    <w:rsid w:val="0074666B"/>
    <w:rsid w:val="007468AB"/>
    <w:rsid w:val="007468D6"/>
    <w:rsid w:val="007468EC"/>
    <w:rsid w:val="0074695E"/>
    <w:rsid w:val="00746BFF"/>
    <w:rsid w:val="00746DBC"/>
    <w:rsid w:val="007473E1"/>
    <w:rsid w:val="00747721"/>
    <w:rsid w:val="00747897"/>
    <w:rsid w:val="00747E47"/>
    <w:rsid w:val="00750192"/>
    <w:rsid w:val="007504E1"/>
    <w:rsid w:val="00750544"/>
    <w:rsid w:val="0075055D"/>
    <w:rsid w:val="007506B3"/>
    <w:rsid w:val="00750804"/>
    <w:rsid w:val="007509AB"/>
    <w:rsid w:val="00750AE5"/>
    <w:rsid w:val="00750C32"/>
    <w:rsid w:val="00750CDA"/>
    <w:rsid w:val="00751161"/>
    <w:rsid w:val="00751324"/>
    <w:rsid w:val="00751689"/>
    <w:rsid w:val="00751BF6"/>
    <w:rsid w:val="00751DB3"/>
    <w:rsid w:val="00751E19"/>
    <w:rsid w:val="00751EDC"/>
    <w:rsid w:val="00752394"/>
    <w:rsid w:val="007524AA"/>
    <w:rsid w:val="0075271B"/>
    <w:rsid w:val="00752729"/>
    <w:rsid w:val="007528F9"/>
    <w:rsid w:val="00752B86"/>
    <w:rsid w:val="00752C95"/>
    <w:rsid w:val="00753015"/>
    <w:rsid w:val="0075306B"/>
    <w:rsid w:val="0075324F"/>
    <w:rsid w:val="00753744"/>
    <w:rsid w:val="00753A93"/>
    <w:rsid w:val="00753BA2"/>
    <w:rsid w:val="00753DF8"/>
    <w:rsid w:val="00753EF0"/>
    <w:rsid w:val="007541BB"/>
    <w:rsid w:val="00754668"/>
    <w:rsid w:val="0075467C"/>
    <w:rsid w:val="00754AB9"/>
    <w:rsid w:val="00754C0A"/>
    <w:rsid w:val="00754D83"/>
    <w:rsid w:val="00754F63"/>
    <w:rsid w:val="00755663"/>
    <w:rsid w:val="00755846"/>
    <w:rsid w:val="00755FE8"/>
    <w:rsid w:val="00756386"/>
    <w:rsid w:val="00756603"/>
    <w:rsid w:val="00756682"/>
    <w:rsid w:val="007573F5"/>
    <w:rsid w:val="007575C0"/>
    <w:rsid w:val="00757B71"/>
    <w:rsid w:val="00757D2F"/>
    <w:rsid w:val="00757ED4"/>
    <w:rsid w:val="0076000E"/>
    <w:rsid w:val="007600D3"/>
    <w:rsid w:val="00760C00"/>
    <w:rsid w:val="00760D6D"/>
    <w:rsid w:val="007610E9"/>
    <w:rsid w:val="0076111A"/>
    <w:rsid w:val="00761728"/>
    <w:rsid w:val="00761C6C"/>
    <w:rsid w:val="00761D7D"/>
    <w:rsid w:val="00761F5C"/>
    <w:rsid w:val="00762127"/>
    <w:rsid w:val="0076250F"/>
    <w:rsid w:val="007625E4"/>
    <w:rsid w:val="007626D5"/>
    <w:rsid w:val="00762753"/>
    <w:rsid w:val="00762A76"/>
    <w:rsid w:val="00762B72"/>
    <w:rsid w:val="00762BDA"/>
    <w:rsid w:val="00762EA9"/>
    <w:rsid w:val="00763338"/>
    <w:rsid w:val="00763BEF"/>
    <w:rsid w:val="00763CCB"/>
    <w:rsid w:val="007642B4"/>
    <w:rsid w:val="00764467"/>
    <w:rsid w:val="00764789"/>
    <w:rsid w:val="00764C45"/>
    <w:rsid w:val="00764C7F"/>
    <w:rsid w:val="00765446"/>
    <w:rsid w:val="0076584F"/>
    <w:rsid w:val="00765AA2"/>
    <w:rsid w:val="00765E3B"/>
    <w:rsid w:val="0076605A"/>
    <w:rsid w:val="00766277"/>
    <w:rsid w:val="00766415"/>
    <w:rsid w:val="0076654C"/>
    <w:rsid w:val="0076656A"/>
    <w:rsid w:val="00766701"/>
    <w:rsid w:val="00766911"/>
    <w:rsid w:val="00766C51"/>
    <w:rsid w:val="00766E97"/>
    <w:rsid w:val="00767793"/>
    <w:rsid w:val="007679D8"/>
    <w:rsid w:val="00767B83"/>
    <w:rsid w:val="007704E1"/>
    <w:rsid w:val="0077068B"/>
    <w:rsid w:val="007706E3"/>
    <w:rsid w:val="00770803"/>
    <w:rsid w:val="00770BDE"/>
    <w:rsid w:val="00770FA1"/>
    <w:rsid w:val="00771319"/>
    <w:rsid w:val="007713E8"/>
    <w:rsid w:val="0077146F"/>
    <w:rsid w:val="00771662"/>
    <w:rsid w:val="00771794"/>
    <w:rsid w:val="007719E7"/>
    <w:rsid w:val="00771A4E"/>
    <w:rsid w:val="00771AC5"/>
    <w:rsid w:val="00771C81"/>
    <w:rsid w:val="00771CCF"/>
    <w:rsid w:val="00771D24"/>
    <w:rsid w:val="00771EA1"/>
    <w:rsid w:val="00771F7D"/>
    <w:rsid w:val="00772069"/>
    <w:rsid w:val="0077208A"/>
    <w:rsid w:val="007725C9"/>
    <w:rsid w:val="00772A97"/>
    <w:rsid w:val="00772C3E"/>
    <w:rsid w:val="00772FBB"/>
    <w:rsid w:val="007732E9"/>
    <w:rsid w:val="00773440"/>
    <w:rsid w:val="007734B0"/>
    <w:rsid w:val="007736E8"/>
    <w:rsid w:val="00773A2B"/>
    <w:rsid w:val="00773DB2"/>
    <w:rsid w:val="00773F35"/>
    <w:rsid w:val="007741C4"/>
    <w:rsid w:val="00774279"/>
    <w:rsid w:val="00774400"/>
    <w:rsid w:val="0077486D"/>
    <w:rsid w:val="00774ACE"/>
    <w:rsid w:val="00775359"/>
    <w:rsid w:val="00775823"/>
    <w:rsid w:val="00775912"/>
    <w:rsid w:val="00775A5A"/>
    <w:rsid w:val="00775C26"/>
    <w:rsid w:val="00775F57"/>
    <w:rsid w:val="00776377"/>
    <w:rsid w:val="007763B3"/>
    <w:rsid w:val="00776584"/>
    <w:rsid w:val="00776723"/>
    <w:rsid w:val="007767C3"/>
    <w:rsid w:val="007769EF"/>
    <w:rsid w:val="00776A6B"/>
    <w:rsid w:val="00776CEB"/>
    <w:rsid w:val="00776D4F"/>
    <w:rsid w:val="00776DDC"/>
    <w:rsid w:val="00776E4F"/>
    <w:rsid w:val="007770F9"/>
    <w:rsid w:val="00777179"/>
    <w:rsid w:val="007771FA"/>
    <w:rsid w:val="0077737F"/>
    <w:rsid w:val="00777945"/>
    <w:rsid w:val="00777D40"/>
    <w:rsid w:val="00777E38"/>
    <w:rsid w:val="00777EC6"/>
    <w:rsid w:val="00777F91"/>
    <w:rsid w:val="00780193"/>
    <w:rsid w:val="007802B6"/>
    <w:rsid w:val="007803F6"/>
    <w:rsid w:val="0078055D"/>
    <w:rsid w:val="0078092A"/>
    <w:rsid w:val="00780A9B"/>
    <w:rsid w:val="00780AE5"/>
    <w:rsid w:val="00780B8D"/>
    <w:rsid w:val="00780B8E"/>
    <w:rsid w:val="00780FF1"/>
    <w:rsid w:val="007810E5"/>
    <w:rsid w:val="00781149"/>
    <w:rsid w:val="00781649"/>
    <w:rsid w:val="0078166F"/>
    <w:rsid w:val="00781680"/>
    <w:rsid w:val="0078186D"/>
    <w:rsid w:val="0078195A"/>
    <w:rsid w:val="00781A4B"/>
    <w:rsid w:val="00781CD7"/>
    <w:rsid w:val="00782235"/>
    <w:rsid w:val="00782303"/>
    <w:rsid w:val="007823D6"/>
    <w:rsid w:val="00782473"/>
    <w:rsid w:val="007824D2"/>
    <w:rsid w:val="0078254E"/>
    <w:rsid w:val="00782628"/>
    <w:rsid w:val="00782697"/>
    <w:rsid w:val="007826AB"/>
    <w:rsid w:val="00782AF6"/>
    <w:rsid w:val="00782BCC"/>
    <w:rsid w:val="00782CB5"/>
    <w:rsid w:val="0078365D"/>
    <w:rsid w:val="007838C9"/>
    <w:rsid w:val="00783DDB"/>
    <w:rsid w:val="007840DA"/>
    <w:rsid w:val="007840E2"/>
    <w:rsid w:val="00784193"/>
    <w:rsid w:val="00784896"/>
    <w:rsid w:val="00784A05"/>
    <w:rsid w:val="00784CC2"/>
    <w:rsid w:val="00784D87"/>
    <w:rsid w:val="00784E5F"/>
    <w:rsid w:val="00784EC9"/>
    <w:rsid w:val="007855A0"/>
    <w:rsid w:val="0078569F"/>
    <w:rsid w:val="00785803"/>
    <w:rsid w:val="007858A9"/>
    <w:rsid w:val="007858F8"/>
    <w:rsid w:val="00785EB4"/>
    <w:rsid w:val="0078609A"/>
    <w:rsid w:val="00786419"/>
    <w:rsid w:val="007868AA"/>
    <w:rsid w:val="00786A98"/>
    <w:rsid w:val="00786F85"/>
    <w:rsid w:val="00787162"/>
    <w:rsid w:val="0078724A"/>
    <w:rsid w:val="0078731A"/>
    <w:rsid w:val="00787487"/>
    <w:rsid w:val="007875FE"/>
    <w:rsid w:val="00787BB9"/>
    <w:rsid w:val="0079006D"/>
    <w:rsid w:val="007900EB"/>
    <w:rsid w:val="007901DE"/>
    <w:rsid w:val="007902B4"/>
    <w:rsid w:val="00790371"/>
    <w:rsid w:val="007906F1"/>
    <w:rsid w:val="00790759"/>
    <w:rsid w:val="007909FF"/>
    <w:rsid w:val="00790D2C"/>
    <w:rsid w:val="00790EDA"/>
    <w:rsid w:val="00790F9B"/>
    <w:rsid w:val="00791108"/>
    <w:rsid w:val="00791156"/>
    <w:rsid w:val="00791349"/>
    <w:rsid w:val="00791576"/>
    <w:rsid w:val="00791D4D"/>
    <w:rsid w:val="00791D85"/>
    <w:rsid w:val="00791DAF"/>
    <w:rsid w:val="00791E9A"/>
    <w:rsid w:val="007924CA"/>
    <w:rsid w:val="00792742"/>
    <w:rsid w:val="00792790"/>
    <w:rsid w:val="00792F7F"/>
    <w:rsid w:val="00793841"/>
    <w:rsid w:val="007938A1"/>
    <w:rsid w:val="00793B73"/>
    <w:rsid w:val="00793E1C"/>
    <w:rsid w:val="00793EE5"/>
    <w:rsid w:val="00793F2B"/>
    <w:rsid w:val="007941F4"/>
    <w:rsid w:val="00794569"/>
    <w:rsid w:val="00794983"/>
    <w:rsid w:val="00794CBF"/>
    <w:rsid w:val="0079535F"/>
    <w:rsid w:val="00795363"/>
    <w:rsid w:val="00795365"/>
    <w:rsid w:val="0079565C"/>
    <w:rsid w:val="0079567E"/>
    <w:rsid w:val="00795E16"/>
    <w:rsid w:val="007961D5"/>
    <w:rsid w:val="007961F5"/>
    <w:rsid w:val="00796265"/>
    <w:rsid w:val="00796496"/>
    <w:rsid w:val="0079667F"/>
    <w:rsid w:val="007969DB"/>
    <w:rsid w:val="00796A6F"/>
    <w:rsid w:val="00796C5D"/>
    <w:rsid w:val="00796C66"/>
    <w:rsid w:val="00796D29"/>
    <w:rsid w:val="007971A6"/>
    <w:rsid w:val="007972DA"/>
    <w:rsid w:val="007975CB"/>
    <w:rsid w:val="00797A1D"/>
    <w:rsid w:val="00797AD7"/>
    <w:rsid w:val="00797B06"/>
    <w:rsid w:val="00797B3B"/>
    <w:rsid w:val="00797B9C"/>
    <w:rsid w:val="007A0012"/>
    <w:rsid w:val="007A01AF"/>
    <w:rsid w:val="007A0248"/>
    <w:rsid w:val="007A0483"/>
    <w:rsid w:val="007A1065"/>
    <w:rsid w:val="007A1140"/>
    <w:rsid w:val="007A114A"/>
    <w:rsid w:val="007A1AAB"/>
    <w:rsid w:val="007A1BC5"/>
    <w:rsid w:val="007A1D86"/>
    <w:rsid w:val="007A1F51"/>
    <w:rsid w:val="007A1F6A"/>
    <w:rsid w:val="007A2265"/>
    <w:rsid w:val="007A2581"/>
    <w:rsid w:val="007A2A97"/>
    <w:rsid w:val="007A2CDC"/>
    <w:rsid w:val="007A2F28"/>
    <w:rsid w:val="007A3318"/>
    <w:rsid w:val="007A33D4"/>
    <w:rsid w:val="007A371B"/>
    <w:rsid w:val="007A3832"/>
    <w:rsid w:val="007A3A0F"/>
    <w:rsid w:val="007A3E60"/>
    <w:rsid w:val="007A3F9D"/>
    <w:rsid w:val="007A3FBE"/>
    <w:rsid w:val="007A407D"/>
    <w:rsid w:val="007A411D"/>
    <w:rsid w:val="007A42C3"/>
    <w:rsid w:val="007A44D0"/>
    <w:rsid w:val="007A45A8"/>
    <w:rsid w:val="007A464F"/>
    <w:rsid w:val="007A483D"/>
    <w:rsid w:val="007A4A3C"/>
    <w:rsid w:val="007A5019"/>
    <w:rsid w:val="007A5282"/>
    <w:rsid w:val="007A5403"/>
    <w:rsid w:val="007A6196"/>
    <w:rsid w:val="007A63D5"/>
    <w:rsid w:val="007A6552"/>
    <w:rsid w:val="007A689A"/>
    <w:rsid w:val="007A68EA"/>
    <w:rsid w:val="007A68FE"/>
    <w:rsid w:val="007A6AB2"/>
    <w:rsid w:val="007A6B7D"/>
    <w:rsid w:val="007A7629"/>
    <w:rsid w:val="007A788E"/>
    <w:rsid w:val="007A78C4"/>
    <w:rsid w:val="007A7D50"/>
    <w:rsid w:val="007A7DCF"/>
    <w:rsid w:val="007A7E1D"/>
    <w:rsid w:val="007B022C"/>
    <w:rsid w:val="007B0593"/>
    <w:rsid w:val="007B0683"/>
    <w:rsid w:val="007B083E"/>
    <w:rsid w:val="007B1027"/>
    <w:rsid w:val="007B13EA"/>
    <w:rsid w:val="007B1691"/>
    <w:rsid w:val="007B174F"/>
    <w:rsid w:val="007B1861"/>
    <w:rsid w:val="007B1863"/>
    <w:rsid w:val="007B2053"/>
    <w:rsid w:val="007B22E0"/>
    <w:rsid w:val="007B251B"/>
    <w:rsid w:val="007B2620"/>
    <w:rsid w:val="007B2816"/>
    <w:rsid w:val="007B28CA"/>
    <w:rsid w:val="007B2ACB"/>
    <w:rsid w:val="007B2ED3"/>
    <w:rsid w:val="007B2F98"/>
    <w:rsid w:val="007B321B"/>
    <w:rsid w:val="007B3236"/>
    <w:rsid w:val="007B358D"/>
    <w:rsid w:val="007B38E4"/>
    <w:rsid w:val="007B3FFD"/>
    <w:rsid w:val="007B4072"/>
    <w:rsid w:val="007B4EA5"/>
    <w:rsid w:val="007B4F93"/>
    <w:rsid w:val="007B5083"/>
    <w:rsid w:val="007B50A8"/>
    <w:rsid w:val="007B5184"/>
    <w:rsid w:val="007B5387"/>
    <w:rsid w:val="007B5401"/>
    <w:rsid w:val="007B5614"/>
    <w:rsid w:val="007B567F"/>
    <w:rsid w:val="007B569A"/>
    <w:rsid w:val="007B5864"/>
    <w:rsid w:val="007B5FB4"/>
    <w:rsid w:val="007B6543"/>
    <w:rsid w:val="007B654F"/>
    <w:rsid w:val="007B65F4"/>
    <w:rsid w:val="007B6651"/>
    <w:rsid w:val="007B66A6"/>
    <w:rsid w:val="007B68B5"/>
    <w:rsid w:val="007B6A0A"/>
    <w:rsid w:val="007B6B2B"/>
    <w:rsid w:val="007B73EE"/>
    <w:rsid w:val="007B7569"/>
    <w:rsid w:val="007B76B8"/>
    <w:rsid w:val="007B7949"/>
    <w:rsid w:val="007B7D30"/>
    <w:rsid w:val="007B7D3A"/>
    <w:rsid w:val="007C00F0"/>
    <w:rsid w:val="007C02A1"/>
    <w:rsid w:val="007C0344"/>
    <w:rsid w:val="007C0507"/>
    <w:rsid w:val="007C06B6"/>
    <w:rsid w:val="007C0885"/>
    <w:rsid w:val="007C0BE9"/>
    <w:rsid w:val="007C0CEC"/>
    <w:rsid w:val="007C0E2D"/>
    <w:rsid w:val="007C0FA9"/>
    <w:rsid w:val="007C1477"/>
    <w:rsid w:val="007C194A"/>
    <w:rsid w:val="007C1ADF"/>
    <w:rsid w:val="007C1B69"/>
    <w:rsid w:val="007C1C1A"/>
    <w:rsid w:val="007C1FE7"/>
    <w:rsid w:val="007C2413"/>
    <w:rsid w:val="007C25AE"/>
    <w:rsid w:val="007C2A80"/>
    <w:rsid w:val="007C2B30"/>
    <w:rsid w:val="007C2BEC"/>
    <w:rsid w:val="007C2CAD"/>
    <w:rsid w:val="007C3152"/>
    <w:rsid w:val="007C3298"/>
    <w:rsid w:val="007C333B"/>
    <w:rsid w:val="007C33F4"/>
    <w:rsid w:val="007C34CC"/>
    <w:rsid w:val="007C3756"/>
    <w:rsid w:val="007C390F"/>
    <w:rsid w:val="007C3914"/>
    <w:rsid w:val="007C3B19"/>
    <w:rsid w:val="007C3CEA"/>
    <w:rsid w:val="007C3D92"/>
    <w:rsid w:val="007C3E98"/>
    <w:rsid w:val="007C3F62"/>
    <w:rsid w:val="007C3F6B"/>
    <w:rsid w:val="007C432F"/>
    <w:rsid w:val="007C4679"/>
    <w:rsid w:val="007C492A"/>
    <w:rsid w:val="007C4EC8"/>
    <w:rsid w:val="007C56B3"/>
    <w:rsid w:val="007C57A8"/>
    <w:rsid w:val="007C598A"/>
    <w:rsid w:val="007C5A8F"/>
    <w:rsid w:val="007C5B38"/>
    <w:rsid w:val="007C5EC7"/>
    <w:rsid w:val="007C60B6"/>
    <w:rsid w:val="007C61F6"/>
    <w:rsid w:val="007C6354"/>
    <w:rsid w:val="007C6963"/>
    <w:rsid w:val="007C7570"/>
    <w:rsid w:val="007C76E8"/>
    <w:rsid w:val="007C776A"/>
    <w:rsid w:val="007C7BC2"/>
    <w:rsid w:val="007C7DBD"/>
    <w:rsid w:val="007C7F44"/>
    <w:rsid w:val="007D01E6"/>
    <w:rsid w:val="007D035E"/>
    <w:rsid w:val="007D0396"/>
    <w:rsid w:val="007D0644"/>
    <w:rsid w:val="007D08C0"/>
    <w:rsid w:val="007D0D19"/>
    <w:rsid w:val="007D1086"/>
    <w:rsid w:val="007D13A9"/>
    <w:rsid w:val="007D1801"/>
    <w:rsid w:val="007D1CD9"/>
    <w:rsid w:val="007D1E8E"/>
    <w:rsid w:val="007D1FE0"/>
    <w:rsid w:val="007D20BB"/>
    <w:rsid w:val="007D20F4"/>
    <w:rsid w:val="007D2137"/>
    <w:rsid w:val="007D261E"/>
    <w:rsid w:val="007D26EA"/>
    <w:rsid w:val="007D26F8"/>
    <w:rsid w:val="007D28CA"/>
    <w:rsid w:val="007D2CDD"/>
    <w:rsid w:val="007D2F61"/>
    <w:rsid w:val="007D3004"/>
    <w:rsid w:val="007D3D0E"/>
    <w:rsid w:val="007D3D33"/>
    <w:rsid w:val="007D41C2"/>
    <w:rsid w:val="007D4231"/>
    <w:rsid w:val="007D4342"/>
    <w:rsid w:val="007D47E7"/>
    <w:rsid w:val="007D480E"/>
    <w:rsid w:val="007D4F02"/>
    <w:rsid w:val="007D5139"/>
    <w:rsid w:val="007D5483"/>
    <w:rsid w:val="007D5565"/>
    <w:rsid w:val="007D5A17"/>
    <w:rsid w:val="007D5D35"/>
    <w:rsid w:val="007D66D0"/>
    <w:rsid w:val="007D674C"/>
    <w:rsid w:val="007D6785"/>
    <w:rsid w:val="007D6B7B"/>
    <w:rsid w:val="007D6CF1"/>
    <w:rsid w:val="007D6F41"/>
    <w:rsid w:val="007D7097"/>
    <w:rsid w:val="007D7131"/>
    <w:rsid w:val="007D74B8"/>
    <w:rsid w:val="007D79F6"/>
    <w:rsid w:val="007D7BEC"/>
    <w:rsid w:val="007D7CE3"/>
    <w:rsid w:val="007D7F5D"/>
    <w:rsid w:val="007E00C1"/>
    <w:rsid w:val="007E011D"/>
    <w:rsid w:val="007E051A"/>
    <w:rsid w:val="007E066B"/>
    <w:rsid w:val="007E0798"/>
    <w:rsid w:val="007E0B02"/>
    <w:rsid w:val="007E0B16"/>
    <w:rsid w:val="007E0C35"/>
    <w:rsid w:val="007E0EDC"/>
    <w:rsid w:val="007E1340"/>
    <w:rsid w:val="007E152D"/>
    <w:rsid w:val="007E1B72"/>
    <w:rsid w:val="007E1E58"/>
    <w:rsid w:val="007E2159"/>
    <w:rsid w:val="007E277F"/>
    <w:rsid w:val="007E2A89"/>
    <w:rsid w:val="007E2DF2"/>
    <w:rsid w:val="007E361F"/>
    <w:rsid w:val="007E3632"/>
    <w:rsid w:val="007E3B33"/>
    <w:rsid w:val="007E3EE3"/>
    <w:rsid w:val="007E418C"/>
    <w:rsid w:val="007E4446"/>
    <w:rsid w:val="007E4806"/>
    <w:rsid w:val="007E4810"/>
    <w:rsid w:val="007E4B6E"/>
    <w:rsid w:val="007E4C71"/>
    <w:rsid w:val="007E4D40"/>
    <w:rsid w:val="007E4D89"/>
    <w:rsid w:val="007E4DBA"/>
    <w:rsid w:val="007E4FCC"/>
    <w:rsid w:val="007E57DE"/>
    <w:rsid w:val="007E5902"/>
    <w:rsid w:val="007E63EA"/>
    <w:rsid w:val="007E666B"/>
    <w:rsid w:val="007E6719"/>
    <w:rsid w:val="007E68ED"/>
    <w:rsid w:val="007E69ED"/>
    <w:rsid w:val="007E6AAF"/>
    <w:rsid w:val="007E6ACF"/>
    <w:rsid w:val="007E6B32"/>
    <w:rsid w:val="007E6CAD"/>
    <w:rsid w:val="007E726C"/>
    <w:rsid w:val="007E72BA"/>
    <w:rsid w:val="007E756D"/>
    <w:rsid w:val="007E79A4"/>
    <w:rsid w:val="007E7B2D"/>
    <w:rsid w:val="007E7B6A"/>
    <w:rsid w:val="007E7C15"/>
    <w:rsid w:val="007F0065"/>
    <w:rsid w:val="007F01F5"/>
    <w:rsid w:val="007F0221"/>
    <w:rsid w:val="007F034B"/>
    <w:rsid w:val="007F03CE"/>
    <w:rsid w:val="007F04AD"/>
    <w:rsid w:val="007F06E0"/>
    <w:rsid w:val="007F07B9"/>
    <w:rsid w:val="007F0928"/>
    <w:rsid w:val="007F0FFC"/>
    <w:rsid w:val="007F10DC"/>
    <w:rsid w:val="007F1326"/>
    <w:rsid w:val="007F15CE"/>
    <w:rsid w:val="007F1B36"/>
    <w:rsid w:val="007F1E88"/>
    <w:rsid w:val="007F1F0C"/>
    <w:rsid w:val="007F22A9"/>
    <w:rsid w:val="007F230D"/>
    <w:rsid w:val="007F2445"/>
    <w:rsid w:val="007F24C1"/>
    <w:rsid w:val="007F2621"/>
    <w:rsid w:val="007F2643"/>
    <w:rsid w:val="007F292F"/>
    <w:rsid w:val="007F2B14"/>
    <w:rsid w:val="007F2CD7"/>
    <w:rsid w:val="007F3568"/>
    <w:rsid w:val="007F35AD"/>
    <w:rsid w:val="007F3A72"/>
    <w:rsid w:val="007F3E1E"/>
    <w:rsid w:val="007F40B4"/>
    <w:rsid w:val="007F422D"/>
    <w:rsid w:val="007F4239"/>
    <w:rsid w:val="007F42F1"/>
    <w:rsid w:val="007F47A2"/>
    <w:rsid w:val="007F4835"/>
    <w:rsid w:val="007F483E"/>
    <w:rsid w:val="007F4DBA"/>
    <w:rsid w:val="007F50B8"/>
    <w:rsid w:val="007F5103"/>
    <w:rsid w:val="007F5183"/>
    <w:rsid w:val="007F519C"/>
    <w:rsid w:val="007F5309"/>
    <w:rsid w:val="007F534D"/>
    <w:rsid w:val="007F542E"/>
    <w:rsid w:val="007F54A2"/>
    <w:rsid w:val="007F54FE"/>
    <w:rsid w:val="007F5535"/>
    <w:rsid w:val="007F57DD"/>
    <w:rsid w:val="007F5AA3"/>
    <w:rsid w:val="007F5C97"/>
    <w:rsid w:val="007F5D32"/>
    <w:rsid w:val="007F5EC0"/>
    <w:rsid w:val="007F5F92"/>
    <w:rsid w:val="007F6242"/>
    <w:rsid w:val="007F62EB"/>
    <w:rsid w:val="007F633B"/>
    <w:rsid w:val="007F641A"/>
    <w:rsid w:val="007F6B4A"/>
    <w:rsid w:val="007F7013"/>
    <w:rsid w:val="007F72DC"/>
    <w:rsid w:val="007F749C"/>
    <w:rsid w:val="007F74D8"/>
    <w:rsid w:val="007F795F"/>
    <w:rsid w:val="007F7B58"/>
    <w:rsid w:val="007F7B80"/>
    <w:rsid w:val="00800597"/>
    <w:rsid w:val="00800651"/>
    <w:rsid w:val="0080069C"/>
    <w:rsid w:val="008006FD"/>
    <w:rsid w:val="00800719"/>
    <w:rsid w:val="00800D1D"/>
    <w:rsid w:val="00800F6E"/>
    <w:rsid w:val="00801130"/>
    <w:rsid w:val="0080148D"/>
    <w:rsid w:val="008014BA"/>
    <w:rsid w:val="0080156B"/>
    <w:rsid w:val="00801A3A"/>
    <w:rsid w:val="00801ADA"/>
    <w:rsid w:val="00801F4C"/>
    <w:rsid w:val="00802099"/>
    <w:rsid w:val="008021AF"/>
    <w:rsid w:val="008022AF"/>
    <w:rsid w:val="00802300"/>
    <w:rsid w:val="0080296D"/>
    <w:rsid w:val="0080354C"/>
    <w:rsid w:val="0080410E"/>
    <w:rsid w:val="00804114"/>
    <w:rsid w:val="00804241"/>
    <w:rsid w:val="00804374"/>
    <w:rsid w:val="00804473"/>
    <w:rsid w:val="00804498"/>
    <w:rsid w:val="00804634"/>
    <w:rsid w:val="00804651"/>
    <w:rsid w:val="008046E5"/>
    <w:rsid w:val="008047E8"/>
    <w:rsid w:val="00804C18"/>
    <w:rsid w:val="00805028"/>
    <w:rsid w:val="008052B3"/>
    <w:rsid w:val="0080531E"/>
    <w:rsid w:val="00805C3D"/>
    <w:rsid w:val="008060E8"/>
    <w:rsid w:val="0080613E"/>
    <w:rsid w:val="008068C5"/>
    <w:rsid w:val="00806B8B"/>
    <w:rsid w:val="00806F1D"/>
    <w:rsid w:val="00806F56"/>
    <w:rsid w:val="00806FFB"/>
    <w:rsid w:val="0080709F"/>
    <w:rsid w:val="008073A8"/>
    <w:rsid w:val="00807681"/>
    <w:rsid w:val="008077ED"/>
    <w:rsid w:val="00807B6F"/>
    <w:rsid w:val="00807E93"/>
    <w:rsid w:val="00810172"/>
    <w:rsid w:val="0081026A"/>
    <w:rsid w:val="00810303"/>
    <w:rsid w:val="00810490"/>
    <w:rsid w:val="00810509"/>
    <w:rsid w:val="00810575"/>
    <w:rsid w:val="0081062A"/>
    <w:rsid w:val="00810762"/>
    <w:rsid w:val="00810858"/>
    <w:rsid w:val="00810AFC"/>
    <w:rsid w:val="00810B5A"/>
    <w:rsid w:val="00810DBE"/>
    <w:rsid w:val="00810EE6"/>
    <w:rsid w:val="00810EEB"/>
    <w:rsid w:val="00810EFF"/>
    <w:rsid w:val="00810F3A"/>
    <w:rsid w:val="00811314"/>
    <w:rsid w:val="00811990"/>
    <w:rsid w:val="00811A39"/>
    <w:rsid w:val="00811C22"/>
    <w:rsid w:val="00811D37"/>
    <w:rsid w:val="008123B3"/>
    <w:rsid w:val="008123D8"/>
    <w:rsid w:val="00812500"/>
    <w:rsid w:val="0081252E"/>
    <w:rsid w:val="0081263D"/>
    <w:rsid w:val="0081291B"/>
    <w:rsid w:val="00812AEF"/>
    <w:rsid w:val="00813622"/>
    <w:rsid w:val="00813DCF"/>
    <w:rsid w:val="00813E28"/>
    <w:rsid w:val="00813FAB"/>
    <w:rsid w:val="00813FDF"/>
    <w:rsid w:val="0081418C"/>
    <w:rsid w:val="008148A6"/>
    <w:rsid w:val="0081498C"/>
    <w:rsid w:val="00814AE1"/>
    <w:rsid w:val="00814CA6"/>
    <w:rsid w:val="00815545"/>
    <w:rsid w:val="008156B5"/>
    <w:rsid w:val="0081580F"/>
    <w:rsid w:val="008158E1"/>
    <w:rsid w:val="00815A79"/>
    <w:rsid w:val="00815D31"/>
    <w:rsid w:val="0081601F"/>
    <w:rsid w:val="00816048"/>
    <w:rsid w:val="00816064"/>
    <w:rsid w:val="0081638C"/>
    <w:rsid w:val="00816560"/>
    <w:rsid w:val="00816899"/>
    <w:rsid w:val="00817193"/>
    <w:rsid w:val="008171D0"/>
    <w:rsid w:val="00817211"/>
    <w:rsid w:val="00817331"/>
    <w:rsid w:val="008174B2"/>
    <w:rsid w:val="00817544"/>
    <w:rsid w:val="00817815"/>
    <w:rsid w:val="0081791E"/>
    <w:rsid w:val="00817A2B"/>
    <w:rsid w:val="00817A6F"/>
    <w:rsid w:val="00817A7D"/>
    <w:rsid w:val="00817CFF"/>
    <w:rsid w:val="0082000D"/>
    <w:rsid w:val="00820350"/>
    <w:rsid w:val="0082037E"/>
    <w:rsid w:val="008204F5"/>
    <w:rsid w:val="00820604"/>
    <w:rsid w:val="00820805"/>
    <w:rsid w:val="00820B59"/>
    <w:rsid w:val="00820BC7"/>
    <w:rsid w:val="00820C13"/>
    <w:rsid w:val="00820C5F"/>
    <w:rsid w:val="00820C9C"/>
    <w:rsid w:val="00820F55"/>
    <w:rsid w:val="00820F75"/>
    <w:rsid w:val="00821549"/>
    <w:rsid w:val="00821572"/>
    <w:rsid w:val="0082169A"/>
    <w:rsid w:val="00821772"/>
    <w:rsid w:val="00821B89"/>
    <w:rsid w:val="00822099"/>
    <w:rsid w:val="00822310"/>
    <w:rsid w:val="0082259E"/>
    <w:rsid w:val="00822AAF"/>
    <w:rsid w:val="008232F2"/>
    <w:rsid w:val="008234A6"/>
    <w:rsid w:val="00823794"/>
    <w:rsid w:val="008237F4"/>
    <w:rsid w:val="00823DE5"/>
    <w:rsid w:val="00823F67"/>
    <w:rsid w:val="00824022"/>
    <w:rsid w:val="0082483A"/>
    <w:rsid w:val="00824A49"/>
    <w:rsid w:val="00824A81"/>
    <w:rsid w:val="00824B5F"/>
    <w:rsid w:val="00824B71"/>
    <w:rsid w:val="008252E9"/>
    <w:rsid w:val="0082567E"/>
    <w:rsid w:val="008256CC"/>
    <w:rsid w:val="008257B8"/>
    <w:rsid w:val="00825991"/>
    <w:rsid w:val="00825D18"/>
    <w:rsid w:val="008260ED"/>
    <w:rsid w:val="00826114"/>
    <w:rsid w:val="008263BD"/>
    <w:rsid w:val="00826777"/>
    <w:rsid w:val="008267FA"/>
    <w:rsid w:val="0082699D"/>
    <w:rsid w:val="00826C93"/>
    <w:rsid w:val="00826E6B"/>
    <w:rsid w:val="00826EC6"/>
    <w:rsid w:val="00827049"/>
    <w:rsid w:val="00827573"/>
    <w:rsid w:val="0082757B"/>
    <w:rsid w:val="008275FD"/>
    <w:rsid w:val="00827A05"/>
    <w:rsid w:val="00827A9A"/>
    <w:rsid w:val="00827AA9"/>
    <w:rsid w:val="00827C8E"/>
    <w:rsid w:val="00827E89"/>
    <w:rsid w:val="00827EAF"/>
    <w:rsid w:val="008309A7"/>
    <w:rsid w:val="00830A71"/>
    <w:rsid w:val="00830BA1"/>
    <w:rsid w:val="00830EB2"/>
    <w:rsid w:val="00831102"/>
    <w:rsid w:val="00831389"/>
    <w:rsid w:val="00831652"/>
    <w:rsid w:val="008317AC"/>
    <w:rsid w:val="008318F3"/>
    <w:rsid w:val="00831CD9"/>
    <w:rsid w:val="0083202E"/>
    <w:rsid w:val="00832262"/>
    <w:rsid w:val="00833012"/>
    <w:rsid w:val="00833030"/>
    <w:rsid w:val="0083304F"/>
    <w:rsid w:val="008330CA"/>
    <w:rsid w:val="008331A5"/>
    <w:rsid w:val="008331D7"/>
    <w:rsid w:val="0083336E"/>
    <w:rsid w:val="008334C9"/>
    <w:rsid w:val="008335E4"/>
    <w:rsid w:val="00833C49"/>
    <w:rsid w:val="00833F61"/>
    <w:rsid w:val="00834122"/>
    <w:rsid w:val="00834218"/>
    <w:rsid w:val="00834273"/>
    <w:rsid w:val="0083427C"/>
    <w:rsid w:val="00834409"/>
    <w:rsid w:val="008349C8"/>
    <w:rsid w:val="00834AA4"/>
    <w:rsid w:val="00834FD2"/>
    <w:rsid w:val="00835110"/>
    <w:rsid w:val="008352C5"/>
    <w:rsid w:val="00835339"/>
    <w:rsid w:val="00835346"/>
    <w:rsid w:val="008356BF"/>
    <w:rsid w:val="0083573F"/>
    <w:rsid w:val="008358A6"/>
    <w:rsid w:val="008359FB"/>
    <w:rsid w:val="00835C56"/>
    <w:rsid w:val="00836085"/>
    <w:rsid w:val="008360FC"/>
    <w:rsid w:val="00836198"/>
    <w:rsid w:val="00836261"/>
    <w:rsid w:val="008362A5"/>
    <w:rsid w:val="008366EB"/>
    <w:rsid w:val="00836E81"/>
    <w:rsid w:val="008375CF"/>
    <w:rsid w:val="008377C1"/>
    <w:rsid w:val="00837980"/>
    <w:rsid w:val="00837C90"/>
    <w:rsid w:val="00837D20"/>
    <w:rsid w:val="00837EB1"/>
    <w:rsid w:val="00837EB7"/>
    <w:rsid w:val="0084005D"/>
    <w:rsid w:val="0084042B"/>
    <w:rsid w:val="008409BB"/>
    <w:rsid w:val="00840BAB"/>
    <w:rsid w:val="00840DB9"/>
    <w:rsid w:val="00841034"/>
    <w:rsid w:val="0084104F"/>
    <w:rsid w:val="0084184A"/>
    <w:rsid w:val="00841B91"/>
    <w:rsid w:val="00841DE1"/>
    <w:rsid w:val="00841E3F"/>
    <w:rsid w:val="00841F33"/>
    <w:rsid w:val="008422C8"/>
    <w:rsid w:val="008423F2"/>
    <w:rsid w:val="00842A30"/>
    <w:rsid w:val="00842E5B"/>
    <w:rsid w:val="00842F71"/>
    <w:rsid w:val="00843088"/>
    <w:rsid w:val="00843179"/>
    <w:rsid w:val="0084386A"/>
    <w:rsid w:val="00843E0E"/>
    <w:rsid w:val="008440BE"/>
    <w:rsid w:val="008442EA"/>
    <w:rsid w:val="00844589"/>
    <w:rsid w:val="00844735"/>
    <w:rsid w:val="00844794"/>
    <w:rsid w:val="00844800"/>
    <w:rsid w:val="008449A1"/>
    <w:rsid w:val="00844FE7"/>
    <w:rsid w:val="00845103"/>
    <w:rsid w:val="008451B2"/>
    <w:rsid w:val="00845242"/>
    <w:rsid w:val="00845357"/>
    <w:rsid w:val="008455CE"/>
    <w:rsid w:val="00845969"/>
    <w:rsid w:val="00845E48"/>
    <w:rsid w:val="00845F37"/>
    <w:rsid w:val="00845FF5"/>
    <w:rsid w:val="00846001"/>
    <w:rsid w:val="0084615D"/>
    <w:rsid w:val="0084642A"/>
    <w:rsid w:val="008465C4"/>
    <w:rsid w:val="008466C4"/>
    <w:rsid w:val="00846710"/>
    <w:rsid w:val="008467C2"/>
    <w:rsid w:val="00846990"/>
    <w:rsid w:val="00846A47"/>
    <w:rsid w:val="00846B1F"/>
    <w:rsid w:val="00846D0D"/>
    <w:rsid w:val="00846E4B"/>
    <w:rsid w:val="00846EB4"/>
    <w:rsid w:val="00846F0E"/>
    <w:rsid w:val="008476FB"/>
    <w:rsid w:val="008478ED"/>
    <w:rsid w:val="008479A2"/>
    <w:rsid w:val="008479A8"/>
    <w:rsid w:val="00847E16"/>
    <w:rsid w:val="00850167"/>
    <w:rsid w:val="008505FC"/>
    <w:rsid w:val="0085087F"/>
    <w:rsid w:val="00850A0A"/>
    <w:rsid w:val="00850B88"/>
    <w:rsid w:val="00850BBA"/>
    <w:rsid w:val="00851010"/>
    <w:rsid w:val="00851657"/>
    <w:rsid w:val="00851728"/>
    <w:rsid w:val="00851B2E"/>
    <w:rsid w:val="00851B56"/>
    <w:rsid w:val="00851D1A"/>
    <w:rsid w:val="00851DFF"/>
    <w:rsid w:val="00851F81"/>
    <w:rsid w:val="008520A1"/>
    <w:rsid w:val="0085212C"/>
    <w:rsid w:val="0085263A"/>
    <w:rsid w:val="00852A1F"/>
    <w:rsid w:val="00852D19"/>
    <w:rsid w:val="00852D39"/>
    <w:rsid w:val="00852F5D"/>
    <w:rsid w:val="00853084"/>
    <w:rsid w:val="00853142"/>
    <w:rsid w:val="00853243"/>
    <w:rsid w:val="00853259"/>
    <w:rsid w:val="008532E1"/>
    <w:rsid w:val="0085345C"/>
    <w:rsid w:val="0085358D"/>
    <w:rsid w:val="00853624"/>
    <w:rsid w:val="00853A13"/>
    <w:rsid w:val="00854066"/>
    <w:rsid w:val="008540A6"/>
    <w:rsid w:val="00854420"/>
    <w:rsid w:val="00854481"/>
    <w:rsid w:val="008545BA"/>
    <w:rsid w:val="00854F4E"/>
    <w:rsid w:val="008551DE"/>
    <w:rsid w:val="008555EF"/>
    <w:rsid w:val="00855893"/>
    <w:rsid w:val="00855A83"/>
    <w:rsid w:val="00855E5A"/>
    <w:rsid w:val="00855EEF"/>
    <w:rsid w:val="008563B5"/>
    <w:rsid w:val="008566C7"/>
    <w:rsid w:val="008566F3"/>
    <w:rsid w:val="00856A86"/>
    <w:rsid w:val="00856C18"/>
    <w:rsid w:val="00856C3F"/>
    <w:rsid w:val="0085743C"/>
    <w:rsid w:val="00857591"/>
    <w:rsid w:val="00857666"/>
    <w:rsid w:val="00857A9A"/>
    <w:rsid w:val="00857D5C"/>
    <w:rsid w:val="00857E88"/>
    <w:rsid w:val="00857F73"/>
    <w:rsid w:val="008604A9"/>
    <w:rsid w:val="0086061F"/>
    <w:rsid w:val="00860D19"/>
    <w:rsid w:val="00860FC2"/>
    <w:rsid w:val="008612DB"/>
    <w:rsid w:val="0086139D"/>
    <w:rsid w:val="00861677"/>
    <w:rsid w:val="008618B1"/>
    <w:rsid w:val="00861942"/>
    <w:rsid w:val="00861B57"/>
    <w:rsid w:val="00861C16"/>
    <w:rsid w:val="0086211D"/>
    <w:rsid w:val="008621EE"/>
    <w:rsid w:val="0086238F"/>
    <w:rsid w:val="00862AC4"/>
    <w:rsid w:val="00862DB5"/>
    <w:rsid w:val="008630E9"/>
    <w:rsid w:val="00863351"/>
    <w:rsid w:val="008633AC"/>
    <w:rsid w:val="008634E3"/>
    <w:rsid w:val="008637EA"/>
    <w:rsid w:val="00863D7B"/>
    <w:rsid w:val="008641B0"/>
    <w:rsid w:val="00864288"/>
    <w:rsid w:val="008642A6"/>
    <w:rsid w:val="008642A9"/>
    <w:rsid w:val="00864322"/>
    <w:rsid w:val="00864627"/>
    <w:rsid w:val="00864635"/>
    <w:rsid w:val="00864678"/>
    <w:rsid w:val="00864780"/>
    <w:rsid w:val="00864C1A"/>
    <w:rsid w:val="00865217"/>
    <w:rsid w:val="008653B9"/>
    <w:rsid w:val="008658AA"/>
    <w:rsid w:val="008659C5"/>
    <w:rsid w:val="00865CA7"/>
    <w:rsid w:val="00865CBD"/>
    <w:rsid w:val="00866049"/>
    <w:rsid w:val="008667A4"/>
    <w:rsid w:val="008667C5"/>
    <w:rsid w:val="0086685E"/>
    <w:rsid w:val="00866AA1"/>
    <w:rsid w:val="00866AC7"/>
    <w:rsid w:val="00866E37"/>
    <w:rsid w:val="00866F9E"/>
    <w:rsid w:val="008671F2"/>
    <w:rsid w:val="008672E2"/>
    <w:rsid w:val="00867507"/>
    <w:rsid w:val="00867518"/>
    <w:rsid w:val="0086793D"/>
    <w:rsid w:val="00867B1C"/>
    <w:rsid w:val="00870380"/>
    <w:rsid w:val="00870736"/>
    <w:rsid w:val="00870C2D"/>
    <w:rsid w:val="00871352"/>
    <w:rsid w:val="008713D6"/>
    <w:rsid w:val="008715B8"/>
    <w:rsid w:val="00871643"/>
    <w:rsid w:val="00871AE0"/>
    <w:rsid w:val="00871E4B"/>
    <w:rsid w:val="00871EAB"/>
    <w:rsid w:val="00872144"/>
    <w:rsid w:val="00872495"/>
    <w:rsid w:val="008727D0"/>
    <w:rsid w:val="0087281D"/>
    <w:rsid w:val="00872D19"/>
    <w:rsid w:val="008732D8"/>
    <w:rsid w:val="00873377"/>
    <w:rsid w:val="00873393"/>
    <w:rsid w:val="00873413"/>
    <w:rsid w:val="00873577"/>
    <w:rsid w:val="00873620"/>
    <w:rsid w:val="00873779"/>
    <w:rsid w:val="0087386F"/>
    <w:rsid w:val="00873DFE"/>
    <w:rsid w:val="0087409F"/>
    <w:rsid w:val="00874633"/>
    <w:rsid w:val="0087467A"/>
    <w:rsid w:val="00874815"/>
    <w:rsid w:val="00874827"/>
    <w:rsid w:val="00874D58"/>
    <w:rsid w:val="0087504E"/>
    <w:rsid w:val="008750D2"/>
    <w:rsid w:val="00875503"/>
    <w:rsid w:val="00875AB5"/>
    <w:rsid w:val="00875BC7"/>
    <w:rsid w:val="00875C23"/>
    <w:rsid w:val="00875C91"/>
    <w:rsid w:val="00875F85"/>
    <w:rsid w:val="008762AC"/>
    <w:rsid w:val="00876A0C"/>
    <w:rsid w:val="00876B32"/>
    <w:rsid w:val="00876B94"/>
    <w:rsid w:val="00876B9B"/>
    <w:rsid w:val="00876C6B"/>
    <w:rsid w:val="00876DC9"/>
    <w:rsid w:val="00876DE0"/>
    <w:rsid w:val="00876EEB"/>
    <w:rsid w:val="0087703E"/>
    <w:rsid w:val="0087706B"/>
    <w:rsid w:val="008770D8"/>
    <w:rsid w:val="00877125"/>
    <w:rsid w:val="008774CC"/>
    <w:rsid w:val="008777C2"/>
    <w:rsid w:val="00877A2A"/>
    <w:rsid w:val="00877E60"/>
    <w:rsid w:val="00877F0D"/>
    <w:rsid w:val="0088036A"/>
    <w:rsid w:val="0088052D"/>
    <w:rsid w:val="0088063B"/>
    <w:rsid w:val="00880798"/>
    <w:rsid w:val="00880819"/>
    <w:rsid w:val="008809A5"/>
    <w:rsid w:val="00880C25"/>
    <w:rsid w:val="00881038"/>
    <w:rsid w:val="008811E0"/>
    <w:rsid w:val="00881511"/>
    <w:rsid w:val="00881737"/>
    <w:rsid w:val="00881A05"/>
    <w:rsid w:val="00881E58"/>
    <w:rsid w:val="0088219F"/>
    <w:rsid w:val="00882448"/>
    <w:rsid w:val="008828BA"/>
    <w:rsid w:val="008829D8"/>
    <w:rsid w:val="00882A09"/>
    <w:rsid w:val="00882B4A"/>
    <w:rsid w:val="00882C06"/>
    <w:rsid w:val="00882DC4"/>
    <w:rsid w:val="00882F1D"/>
    <w:rsid w:val="008830CB"/>
    <w:rsid w:val="00883115"/>
    <w:rsid w:val="0088353F"/>
    <w:rsid w:val="008835FB"/>
    <w:rsid w:val="00883667"/>
    <w:rsid w:val="008836D8"/>
    <w:rsid w:val="00883A4D"/>
    <w:rsid w:val="00883A4E"/>
    <w:rsid w:val="00883AF0"/>
    <w:rsid w:val="00883B21"/>
    <w:rsid w:val="00883C57"/>
    <w:rsid w:val="00883F8F"/>
    <w:rsid w:val="00884184"/>
    <w:rsid w:val="0088421C"/>
    <w:rsid w:val="00884234"/>
    <w:rsid w:val="00884235"/>
    <w:rsid w:val="0088456E"/>
    <w:rsid w:val="008849B0"/>
    <w:rsid w:val="00884B54"/>
    <w:rsid w:val="00885084"/>
    <w:rsid w:val="0088527C"/>
    <w:rsid w:val="00885285"/>
    <w:rsid w:val="00885485"/>
    <w:rsid w:val="008856C1"/>
    <w:rsid w:val="00885857"/>
    <w:rsid w:val="008858EA"/>
    <w:rsid w:val="00885985"/>
    <w:rsid w:val="00885D03"/>
    <w:rsid w:val="00886699"/>
    <w:rsid w:val="008867AE"/>
    <w:rsid w:val="00886A5D"/>
    <w:rsid w:val="00886E55"/>
    <w:rsid w:val="0088700E"/>
    <w:rsid w:val="0088709A"/>
    <w:rsid w:val="00887292"/>
    <w:rsid w:val="008873A5"/>
    <w:rsid w:val="008873B1"/>
    <w:rsid w:val="00887A93"/>
    <w:rsid w:val="00890243"/>
    <w:rsid w:val="00890361"/>
    <w:rsid w:val="008907AF"/>
    <w:rsid w:val="008908AB"/>
    <w:rsid w:val="00890D53"/>
    <w:rsid w:val="00890EEE"/>
    <w:rsid w:val="008911B0"/>
    <w:rsid w:val="0089199F"/>
    <w:rsid w:val="00891AAE"/>
    <w:rsid w:val="00891C27"/>
    <w:rsid w:val="00891C32"/>
    <w:rsid w:val="00891D7F"/>
    <w:rsid w:val="00892023"/>
    <w:rsid w:val="008920F1"/>
    <w:rsid w:val="00892265"/>
    <w:rsid w:val="0089233E"/>
    <w:rsid w:val="008923E6"/>
    <w:rsid w:val="00892B69"/>
    <w:rsid w:val="00892C3B"/>
    <w:rsid w:val="00892F30"/>
    <w:rsid w:val="00892FD2"/>
    <w:rsid w:val="0089330E"/>
    <w:rsid w:val="008939E5"/>
    <w:rsid w:val="00893A8E"/>
    <w:rsid w:val="00893E27"/>
    <w:rsid w:val="00894201"/>
    <w:rsid w:val="008945F7"/>
    <w:rsid w:val="0089463D"/>
    <w:rsid w:val="0089478C"/>
    <w:rsid w:val="00894BD8"/>
    <w:rsid w:val="00894DC8"/>
    <w:rsid w:val="0089554F"/>
    <w:rsid w:val="008955E6"/>
    <w:rsid w:val="00895B5F"/>
    <w:rsid w:val="00896091"/>
    <w:rsid w:val="008961E1"/>
    <w:rsid w:val="0089637C"/>
    <w:rsid w:val="008964C1"/>
    <w:rsid w:val="00896712"/>
    <w:rsid w:val="00896870"/>
    <w:rsid w:val="008969BD"/>
    <w:rsid w:val="00896EC2"/>
    <w:rsid w:val="00897033"/>
    <w:rsid w:val="0089758B"/>
    <w:rsid w:val="0089773B"/>
    <w:rsid w:val="00897973"/>
    <w:rsid w:val="00897AB7"/>
    <w:rsid w:val="008A045F"/>
    <w:rsid w:val="008A0754"/>
    <w:rsid w:val="008A086B"/>
    <w:rsid w:val="008A0A9D"/>
    <w:rsid w:val="008A0D9E"/>
    <w:rsid w:val="008A1179"/>
    <w:rsid w:val="008A13BD"/>
    <w:rsid w:val="008A1549"/>
    <w:rsid w:val="008A1596"/>
    <w:rsid w:val="008A17E5"/>
    <w:rsid w:val="008A1844"/>
    <w:rsid w:val="008A1CEF"/>
    <w:rsid w:val="008A1E03"/>
    <w:rsid w:val="008A1EA5"/>
    <w:rsid w:val="008A1EDF"/>
    <w:rsid w:val="008A2041"/>
    <w:rsid w:val="008A2162"/>
    <w:rsid w:val="008A23B5"/>
    <w:rsid w:val="008A2695"/>
    <w:rsid w:val="008A2975"/>
    <w:rsid w:val="008A29C8"/>
    <w:rsid w:val="008A2AB2"/>
    <w:rsid w:val="008A2CE4"/>
    <w:rsid w:val="008A2DC9"/>
    <w:rsid w:val="008A2EB0"/>
    <w:rsid w:val="008A2FF1"/>
    <w:rsid w:val="008A3026"/>
    <w:rsid w:val="008A3118"/>
    <w:rsid w:val="008A313B"/>
    <w:rsid w:val="008A32D4"/>
    <w:rsid w:val="008A367F"/>
    <w:rsid w:val="008A37A2"/>
    <w:rsid w:val="008A37AF"/>
    <w:rsid w:val="008A3D62"/>
    <w:rsid w:val="008A3D72"/>
    <w:rsid w:val="008A439C"/>
    <w:rsid w:val="008A447C"/>
    <w:rsid w:val="008A448D"/>
    <w:rsid w:val="008A44F6"/>
    <w:rsid w:val="008A4A55"/>
    <w:rsid w:val="008A4C7B"/>
    <w:rsid w:val="008A4E41"/>
    <w:rsid w:val="008A5007"/>
    <w:rsid w:val="008A506F"/>
    <w:rsid w:val="008A526A"/>
    <w:rsid w:val="008A528A"/>
    <w:rsid w:val="008A5298"/>
    <w:rsid w:val="008A535A"/>
    <w:rsid w:val="008A587F"/>
    <w:rsid w:val="008A5DF1"/>
    <w:rsid w:val="008A5F60"/>
    <w:rsid w:val="008A5F7B"/>
    <w:rsid w:val="008A68F8"/>
    <w:rsid w:val="008A6A11"/>
    <w:rsid w:val="008A6C76"/>
    <w:rsid w:val="008A7164"/>
    <w:rsid w:val="008A720F"/>
    <w:rsid w:val="008A721B"/>
    <w:rsid w:val="008A7414"/>
    <w:rsid w:val="008A7498"/>
    <w:rsid w:val="008A77F0"/>
    <w:rsid w:val="008A7B17"/>
    <w:rsid w:val="008A7C72"/>
    <w:rsid w:val="008B0175"/>
    <w:rsid w:val="008B04F2"/>
    <w:rsid w:val="008B04FB"/>
    <w:rsid w:val="008B0D0E"/>
    <w:rsid w:val="008B12BB"/>
    <w:rsid w:val="008B12BF"/>
    <w:rsid w:val="008B1411"/>
    <w:rsid w:val="008B17A2"/>
    <w:rsid w:val="008B18F1"/>
    <w:rsid w:val="008B1965"/>
    <w:rsid w:val="008B1A7B"/>
    <w:rsid w:val="008B206D"/>
    <w:rsid w:val="008B2118"/>
    <w:rsid w:val="008B23FB"/>
    <w:rsid w:val="008B25F2"/>
    <w:rsid w:val="008B2643"/>
    <w:rsid w:val="008B2747"/>
    <w:rsid w:val="008B2946"/>
    <w:rsid w:val="008B2DF5"/>
    <w:rsid w:val="008B2FAE"/>
    <w:rsid w:val="008B3317"/>
    <w:rsid w:val="008B3343"/>
    <w:rsid w:val="008B3585"/>
    <w:rsid w:val="008B3A21"/>
    <w:rsid w:val="008B3C91"/>
    <w:rsid w:val="008B3D9A"/>
    <w:rsid w:val="008B3EC5"/>
    <w:rsid w:val="008B414B"/>
    <w:rsid w:val="008B41E0"/>
    <w:rsid w:val="008B44BB"/>
    <w:rsid w:val="008B469E"/>
    <w:rsid w:val="008B48C0"/>
    <w:rsid w:val="008B4E0E"/>
    <w:rsid w:val="008B4FB9"/>
    <w:rsid w:val="008B510A"/>
    <w:rsid w:val="008B518D"/>
    <w:rsid w:val="008B5715"/>
    <w:rsid w:val="008B59B1"/>
    <w:rsid w:val="008B5A2D"/>
    <w:rsid w:val="008B5BC2"/>
    <w:rsid w:val="008B5C54"/>
    <w:rsid w:val="008B5E54"/>
    <w:rsid w:val="008B607F"/>
    <w:rsid w:val="008B60BB"/>
    <w:rsid w:val="008B66C0"/>
    <w:rsid w:val="008B6732"/>
    <w:rsid w:val="008B68EC"/>
    <w:rsid w:val="008B6ABC"/>
    <w:rsid w:val="008B711E"/>
    <w:rsid w:val="008B780F"/>
    <w:rsid w:val="008C02F1"/>
    <w:rsid w:val="008C042F"/>
    <w:rsid w:val="008C0546"/>
    <w:rsid w:val="008C057B"/>
    <w:rsid w:val="008C0737"/>
    <w:rsid w:val="008C09CC"/>
    <w:rsid w:val="008C0CAC"/>
    <w:rsid w:val="008C0CBB"/>
    <w:rsid w:val="008C0EC4"/>
    <w:rsid w:val="008C12FF"/>
    <w:rsid w:val="008C138B"/>
    <w:rsid w:val="008C13B4"/>
    <w:rsid w:val="008C1557"/>
    <w:rsid w:val="008C1702"/>
    <w:rsid w:val="008C187D"/>
    <w:rsid w:val="008C1B8C"/>
    <w:rsid w:val="008C1CB0"/>
    <w:rsid w:val="008C1E11"/>
    <w:rsid w:val="008C2275"/>
    <w:rsid w:val="008C22FC"/>
    <w:rsid w:val="008C2306"/>
    <w:rsid w:val="008C256F"/>
    <w:rsid w:val="008C26D1"/>
    <w:rsid w:val="008C2B55"/>
    <w:rsid w:val="008C2B76"/>
    <w:rsid w:val="008C2B7F"/>
    <w:rsid w:val="008C2DD1"/>
    <w:rsid w:val="008C2FAB"/>
    <w:rsid w:val="008C30AB"/>
    <w:rsid w:val="008C354E"/>
    <w:rsid w:val="008C36AC"/>
    <w:rsid w:val="008C36FC"/>
    <w:rsid w:val="008C376A"/>
    <w:rsid w:val="008C3953"/>
    <w:rsid w:val="008C3A68"/>
    <w:rsid w:val="008C3ADC"/>
    <w:rsid w:val="008C3B9B"/>
    <w:rsid w:val="008C3D17"/>
    <w:rsid w:val="008C42A6"/>
    <w:rsid w:val="008C46A8"/>
    <w:rsid w:val="008C491B"/>
    <w:rsid w:val="008C4953"/>
    <w:rsid w:val="008C4E44"/>
    <w:rsid w:val="008C4E49"/>
    <w:rsid w:val="008C5395"/>
    <w:rsid w:val="008C5E3E"/>
    <w:rsid w:val="008C6128"/>
    <w:rsid w:val="008C6255"/>
    <w:rsid w:val="008C66DF"/>
    <w:rsid w:val="008C684B"/>
    <w:rsid w:val="008C6ABD"/>
    <w:rsid w:val="008C6B1B"/>
    <w:rsid w:val="008C6F18"/>
    <w:rsid w:val="008C6F82"/>
    <w:rsid w:val="008C708F"/>
    <w:rsid w:val="008C716C"/>
    <w:rsid w:val="008C717F"/>
    <w:rsid w:val="008C748E"/>
    <w:rsid w:val="008C7685"/>
    <w:rsid w:val="008C7975"/>
    <w:rsid w:val="008C7FA2"/>
    <w:rsid w:val="008D007A"/>
    <w:rsid w:val="008D026A"/>
    <w:rsid w:val="008D04B5"/>
    <w:rsid w:val="008D0602"/>
    <w:rsid w:val="008D0621"/>
    <w:rsid w:val="008D06ED"/>
    <w:rsid w:val="008D07DE"/>
    <w:rsid w:val="008D0831"/>
    <w:rsid w:val="008D0C93"/>
    <w:rsid w:val="008D0D15"/>
    <w:rsid w:val="008D0E40"/>
    <w:rsid w:val="008D11F0"/>
    <w:rsid w:val="008D156C"/>
    <w:rsid w:val="008D1575"/>
    <w:rsid w:val="008D19A7"/>
    <w:rsid w:val="008D1D9E"/>
    <w:rsid w:val="008D1E7F"/>
    <w:rsid w:val="008D1FA1"/>
    <w:rsid w:val="008D209C"/>
    <w:rsid w:val="008D2149"/>
    <w:rsid w:val="008D2367"/>
    <w:rsid w:val="008D2864"/>
    <w:rsid w:val="008D2D6E"/>
    <w:rsid w:val="008D2E79"/>
    <w:rsid w:val="008D35FD"/>
    <w:rsid w:val="008D37A8"/>
    <w:rsid w:val="008D397D"/>
    <w:rsid w:val="008D3A4D"/>
    <w:rsid w:val="008D3DFC"/>
    <w:rsid w:val="008D3E55"/>
    <w:rsid w:val="008D3E98"/>
    <w:rsid w:val="008D427A"/>
    <w:rsid w:val="008D42F6"/>
    <w:rsid w:val="008D4675"/>
    <w:rsid w:val="008D47E8"/>
    <w:rsid w:val="008D4A8D"/>
    <w:rsid w:val="008D4B7F"/>
    <w:rsid w:val="008D4DCA"/>
    <w:rsid w:val="008D4DD5"/>
    <w:rsid w:val="008D504F"/>
    <w:rsid w:val="008D541A"/>
    <w:rsid w:val="008D541C"/>
    <w:rsid w:val="008D54E6"/>
    <w:rsid w:val="008D5657"/>
    <w:rsid w:val="008D5BB4"/>
    <w:rsid w:val="008D5DBA"/>
    <w:rsid w:val="008D5E3F"/>
    <w:rsid w:val="008D603D"/>
    <w:rsid w:val="008D65D2"/>
    <w:rsid w:val="008D6752"/>
    <w:rsid w:val="008D6869"/>
    <w:rsid w:val="008D69AB"/>
    <w:rsid w:val="008D69E7"/>
    <w:rsid w:val="008D6BBF"/>
    <w:rsid w:val="008D6CA6"/>
    <w:rsid w:val="008D6FC1"/>
    <w:rsid w:val="008D7081"/>
    <w:rsid w:val="008D74A8"/>
    <w:rsid w:val="008D7532"/>
    <w:rsid w:val="008D7541"/>
    <w:rsid w:val="008D7563"/>
    <w:rsid w:val="008D763E"/>
    <w:rsid w:val="008D78EA"/>
    <w:rsid w:val="008D7CAF"/>
    <w:rsid w:val="008D7DFB"/>
    <w:rsid w:val="008E0140"/>
    <w:rsid w:val="008E0239"/>
    <w:rsid w:val="008E0366"/>
    <w:rsid w:val="008E0569"/>
    <w:rsid w:val="008E0688"/>
    <w:rsid w:val="008E09CA"/>
    <w:rsid w:val="008E0B78"/>
    <w:rsid w:val="008E0BEF"/>
    <w:rsid w:val="008E0DE1"/>
    <w:rsid w:val="008E0EC2"/>
    <w:rsid w:val="008E0F74"/>
    <w:rsid w:val="008E103C"/>
    <w:rsid w:val="008E12D8"/>
    <w:rsid w:val="008E1C8E"/>
    <w:rsid w:val="008E229A"/>
    <w:rsid w:val="008E22B3"/>
    <w:rsid w:val="008E2359"/>
    <w:rsid w:val="008E266D"/>
    <w:rsid w:val="008E2B5D"/>
    <w:rsid w:val="008E2F0C"/>
    <w:rsid w:val="008E346C"/>
    <w:rsid w:val="008E3539"/>
    <w:rsid w:val="008E36A4"/>
    <w:rsid w:val="008E3947"/>
    <w:rsid w:val="008E3C1B"/>
    <w:rsid w:val="008E3D82"/>
    <w:rsid w:val="008E3E23"/>
    <w:rsid w:val="008E3F4F"/>
    <w:rsid w:val="008E42F5"/>
    <w:rsid w:val="008E432C"/>
    <w:rsid w:val="008E4E1D"/>
    <w:rsid w:val="008E539F"/>
    <w:rsid w:val="008E53A8"/>
    <w:rsid w:val="008E547B"/>
    <w:rsid w:val="008E54A6"/>
    <w:rsid w:val="008E54E9"/>
    <w:rsid w:val="008E55E5"/>
    <w:rsid w:val="008E5714"/>
    <w:rsid w:val="008E5825"/>
    <w:rsid w:val="008E5A4C"/>
    <w:rsid w:val="008E5DF8"/>
    <w:rsid w:val="008E609C"/>
    <w:rsid w:val="008E6224"/>
    <w:rsid w:val="008E6E9C"/>
    <w:rsid w:val="008E77F5"/>
    <w:rsid w:val="008E7990"/>
    <w:rsid w:val="008F01CE"/>
    <w:rsid w:val="008F0250"/>
    <w:rsid w:val="008F0322"/>
    <w:rsid w:val="008F048D"/>
    <w:rsid w:val="008F0567"/>
    <w:rsid w:val="008F05BE"/>
    <w:rsid w:val="008F05D1"/>
    <w:rsid w:val="008F061B"/>
    <w:rsid w:val="008F0720"/>
    <w:rsid w:val="008F096E"/>
    <w:rsid w:val="008F0CE0"/>
    <w:rsid w:val="008F0DEC"/>
    <w:rsid w:val="008F0E8D"/>
    <w:rsid w:val="008F10F2"/>
    <w:rsid w:val="008F11F4"/>
    <w:rsid w:val="008F1464"/>
    <w:rsid w:val="008F14D2"/>
    <w:rsid w:val="008F171D"/>
    <w:rsid w:val="008F1952"/>
    <w:rsid w:val="008F19A5"/>
    <w:rsid w:val="008F1A70"/>
    <w:rsid w:val="008F1C2F"/>
    <w:rsid w:val="008F1EB2"/>
    <w:rsid w:val="008F1EDE"/>
    <w:rsid w:val="008F254D"/>
    <w:rsid w:val="008F2773"/>
    <w:rsid w:val="008F2778"/>
    <w:rsid w:val="008F2A20"/>
    <w:rsid w:val="008F2C6E"/>
    <w:rsid w:val="008F2E08"/>
    <w:rsid w:val="008F2E84"/>
    <w:rsid w:val="008F310B"/>
    <w:rsid w:val="008F322B"/>
    <w:rsid w:val="008F34B8"/>
    <w:rsid w:val="008F34CB"/>
    <w:rsid w:val="008F3519"/>
    <w:rsid w:val="008F3627"/>
    <w:rsid w:val="008F3720"/>
    <w:rsid w:val="008F3AD3"/>
    <w:rsid w:val="008F3B98"/>
    <w:rsid w:val="008F3CA7"/>
    <w:rsid w:val="008F3D68"/>
    <w:rsid w:val="008F417D"/>
    <w:rsid w:val="008F4303"/>
    <w:rsid w:val="008F443F"/>
    <w:rsid w:val="008F450E"/>
    <w:rsid w:val="008F46AE"/>
    <w:rsid w:val="008F47F6"/>
    <w:rsid w:val="008F4A34"/>
    <w:rsid w:val="008F4F71"/>
    <w:rsid w:val="008F4F8C"/>
    <w:rsid w:val="008F502A"/>
    <w:rsid w:val="008F503F"/>
    <w:rsid w:val="008F50E3"/>
    <w:rsid w:val="008F51E1"/>
    <w:rsid w:val="008F51E2"/>
    <w:rsid w:val="008F52B5"/>
    <w:rsid w:val="008F542B"/>
    <w:rsid w:val="008F5AD7"/>
    <w:rsid w:val="008F5BCA"/>
    <w:rsid w:val="008F5DE5"/>
    <w:rsid w:val="008F5E42"/>
    <w:rsid w:val="008F5F33"/>
    <w:rsid w:val="008F63B1"/>
    <w:rsid w:val="008F63EC"/>
    <w:rsid w:val="008F6973"/>
    <w:rsid w:val="008F6AAB"/>
    <w:rsid w:val="008F6C23"/>
    <w:rsid w:val="008F6C32"/>
    <w:rsid w:val="008F6E6A"/>
    <w:rsid w:val="008F706E"/>
    <w:rsid w:val="008F7120"/>
    <w:rsid w:val="008F723F"/>
    <w:rsid w:val="008F773D"/>
    <w:rsid w:val="008F78C8"/>
    <w:rsid w:val="008F7AA6"/>
    <w:rsid w:val="008F7AA7"/>
    <w:rsid w:val="008F7D5B"/>
    <w:rsid w:val="008F7EC4"/>
    <w:rsid w:val="008F7F60"/>
    <w:rsid w:val="008F7F94"/>
    <w:rsid w:val="00900333"/>
    <w:rsid w:val="009003D3"/>
    <w:rsid w:val="009005CA"/>
    <w:rsid w:val="00900607"/>
    <w:rsid w:val="0090077E"/>
    <w:rsid w:val="009007F3"/>
    <w:rsid w:val="00900947"/>
    <w:rsid w:val="0090098C"/>
    <w:rsid w:val="00900AB6"/>
    <w:rsid w:val="00900B4D"/>
    <w:rsid w:val="00900EB8"/>
    <w:rsid w:val="00900FBA"/>
    <w:rsid w:val="00901226"/>
    <w:rsid w:val="009013A1"/>
    <w:rsid w:val="00901455"/>
    <w:rsid w:val="00901A67"/>
    <w:rsid w:val="009021EB"/>
    <w:rsid w:val="0090240E"/>
    <w:rsid w:val="00902A43"/>
    <w:rsid w:val="00902B05"/>
    <w:rsid w:val="00902B9F"/>
    <w:rsid w:val="00902E5B"/>
    <w:rsid w:val="00903322"/>
    <w:rsid w:val="009034A2"/>
    <w:rsid w:val="00903634"/>
    <w:rsid w:val="00903FD9"/>
    <w:rsid w:val="00904945"/>
    <w:rsid w:val="00904A9B"/>
    <w:rsid w:val="00904CF5"/>
    <w:rsid w:val="00904D5B"/>
    <w:rsid w:val="00904FCB"/>
    <w:rsid w:val="00905218"/>
    <w:rsid w:val="00905259"/>
    <w:rsid w:val="00905343"/>
    <w:rsid w:val="0090556C"/>
    <w:rsid w:val="00905633"/>
    <w:rsid w:val="009059B8"/>
    <w:rsid w:val="00905AA6"/>
    <w:rsid w:val="00905C4B"/>
    <w:rsid w:val="00905EAE"/>
    <w:rsid w:val="009060C4"/>
    <w:rsid w:val="00906115"/>
    <w:rsid w:val="009067F7"/>
    <w:rsid w:val="009068BB"/>
    <w:rsid w:val="009068C4"/>
    <w:rsid w:val="00906BC7"/>
    <w:rsid w:val="00906C91"/>
    <w:rsid w:val="00906C95"/>
    <w:rsid w:val="00906CC2"/>
    <w:rsid w:val="00906DFE"/>
    <w:rsid w:val="00907656"/>
    <w:rsid w:val="00907911"/>
    <w:rsid w:val="00907978"/>
    <w:rsid w:val="00907A82"/>
    <w:rsid w:val="00907CC4"/>
    <w:rsid w:val="00907E47"/>
    <w:rsid w:val="00907E8A"/>
    <w:rsid w:val="0091003A"/>
    <w:rsid w:val="00910258"/>
    <w:rsid w:val="00910733"/>
    <w:rsid w:val="0091082D"/>
    <w:rsid w:val="009109BA"/>
    <w:rsid w:val="00910A2A"/>
    <w:rsid w:val="00910B4A"/>
    <w:rsid w:val="00910C13"/>
    <w:rsid w:val="00910FA6"/>
    <w:rsid w:val="009115EF"/>
    <w:rsid w:val="00911674"/>
    <w:rsid w:val="009116DD"/>
    <w:rsid w:val="00911885"/>
    <w:rsid w:val="00911B76"/>
    <w:rsid w:val="0091229F"/>
    <w:rsid w:val="00912534"/>
    <w:rsid w:val="00912548"/>
    <w:rsid w:val="00912ACD"/>
    <w:rsid w:val="00912D1C"/>
    <w:rsid w:val="00913019"/>
    <w:rsid w:val="00913135"/>
    <w:rsid w:val="00913233"/>
    <w:rsid w:val="009132AD"/>
    <w:rsid w:val="009138F6"/>
    <w:rsid w:val="0091392C"/>
    <w:rsid w:val="00913B86"/>
    <w:rsid w:val="00913F1E"/>
    <w:rsid w:val="00913FB2"/>
    <w:rsid w:val="009140C4"/>
    <w:rsid w:val="00914386"/>
    <w:rsid w:val="00914441"/>
    <w:rsid w:val="009144A9"/>
    <w:rsid w:val="0091468B"/>
    <w:rsid w:val="00914FD4"/>
    <w:rsid w:val="009150A8"/>
    <w:rsid w:val="0091526F"/>
    <w:rsid w:val="009153D2"/>
    <w:rsid w:val="009158B4"/>
    <w:rsid w:val="00915F71"/>
    <w:rsid w:val="009160EF"/>
    <w:rsid w:val="00916286"/>
    <w:rsid w:val="00916595"/>
    <w:rsid w:val="009166D2"/>
    <w:rsid w:val="00916765"/>
    <w:rsid w:val="00916784"/>
    <w:rsid w:val="00916C47"/>
    <w:rsid w:val="00916CA5"/>
    <w:rsid w:val="00916E66"/>
    <w:rsid w:val="00916ECC"/>
    <w:rsid w:val="009170D0"/>
    <w:rsid w:val="009171AD"/>
    <w:rsid w:val="00917349"/>
    <w:rsid w:val="009174E0"/>
    <w:rsid w:val="00917569"/>
    <w:rsid w:val="00917B9D"/>
    <w:rsid w:val="00917EED"/>
    <w:rsid w:val="0092004C"/>
    <w:rsid w:val="0092012B"/>
    <w:rsid w:val="00920174"/>
    <w:rsid w:val="009205B0"/>
    <w:rsid w:val="0092078D"/>
    <w:rsid w:val="009207D5"/>
    <w:rsid w:val="00920DB9"/>
    <w:rsid w:val="00920F32"/>
    <w:rsid w:val="009211A9"/>
    <w:rsid w:val="009213D4"/>
    <w:rsid w:val="0092158A"/>
    <w:rsid w:val="009219D2"/>
    <w:rsid w:val="009219E3"/>
    <w:rsid w:val="00921A4E"/>
    <w:rsid w:val="00921B3C"/>
    <w:rsid w:val="00921E37"/>
    <w:rsid w:val="00921EA2"/>
    <w:rsid w:val="009223DC"/>
    <w:rsid w:val="00922511"/>
    <w:rsid w:val="00922625"/>
    <w:rsid w:val="009226E8"/>
    <w:rsid w:val="00922921"/>
    <w:rsid w:val="00922B18"/>
    <w:rsid w:val="00922F07"/>
    <w:rsid w:val="00923112"/>
    <w:rsid w:val="009233BE"/>
    <w:rsid w:val="00923463"/>
    <w:rsid w:val="009237DF"/>
    <w:rsid w:val="0092382D"/>
    <w:rsid w:val="00923877"/>
    <w:rsid w:val="00923965"/>
    <w:rsid w:val="00923BE0"/>
    <w:rsid w:val="009240D0"/>
    <w:rsid w:val="009241BE"/>
    <w:rsid w:val="00924252"/>
    <w:rsid w:val="009242D6"/>
    <w:rsid w:val="009244A5"/>
    <w:rsid w:val="009244C6"/>
    <w:rsid w:val="00924DD7"/>
    <w:rsid w:val="00924FA0"/>
    <w:rsid w:val="0092504B"/>
    <w:rsid w:val="00925238"/>
    <w:rsid w:val="00925439"/>
    <w:rsid w:val="009254CD"/>
    <w:rsid w:val="009254FC"/>
    <w:rsid w:val="00925ACF"/>
    <w:rsid w:val="00925CC6"/>
    <w:rsid w:val="0092615D"/>
    <w:rsid w:val="00926266"/>
    <w:rsid w:val="00926453"/>
    <w:rsid w:val="00926546"/>
    <w:rsid w:val="009265A1"/>
    <w:rsid w:val="00926DFD"/>
    <w:rsid w:val="00926EB7"/>
    <w:rsid w:val="00927493"/>
    <w:rsid w:val="009276A6"/>
    <w:rsid w:val="00927700"/>
    <w:rsid w:val="00927908"/>
    <w:rsid w:val="00927E00"/>
    <w:rsid w:val="00927E34"/>
    <w:rsid w:val="0093036E"/>
    <w:rsid w:val="009303E5"/>
    <w:rsid w:val="009308BA"/>
    <w:rsid w:val="00930A22"/>
    <w:rsid w:val="00930C86"/>
    <w:rsid w:val="00930C9C"/>
    <w:rsid w:val="00930D2A"/>
    <w:rsid w:val="00930DB1"/>
    <w:rsid w:val="00930EEB"/>
    <w:rsid w:val="00930FAD"/>
    <w:rsid w:val="00931224"/>
    <w:rsid w:val="009316BA"/>
    <w:rsid w:val="009316F3"/>
    <w:rsid w:val="00931795"/>
    <w:rsid w:val="00931B01"/>
    <w:rsid w:val="00931FB7"/>
    <w:rsid w:val="0093208C"/>
    <w:rsid w:val="0093264C"/>
    <w:rsid w:val="00932B26"/>
    <w:rsid w:val="00932CA0"/>
    <w:rsid w:val="00932EAF"/>
    <w:rsid w:val="0093312A"/>
    <w:rsid w:val="009333D3"/>
    <w:rsid w:val="00933696"/>
    <w:rsid w:val="00933730"/>
    <w:rsid w:val="00933733"/>
    <w:rsid w:val="009338DA"/>
    <w:rsid w:val="009339B6"/>
    <w:rsid w:val="009339FB"/>
    <w:rsid w:val="00933B4C"/>
    <w:rsid w:val="00933BD7"/>
    <w:rsid w:val="00933D4C"/>
    <w:rsid w:val="00933DC4"/>
    <w:rsid w:val="0093402D"/>
    <w:rsid w:val="0093411D"/>
    <w:rsid w:val="0093431B"/>
    <w:rsid w:val="009346A7"/>
    <w:rsid w:val="009346D6"/>
    <w:rsid w:val="00934743"/>
    <w:rsid w:val="0093487E"/>
    <w:rsid w:val="00934ED2"/>
    <w:rsid w:val="00934F80"/>
    <w:rsid w:val="00934FFE"/>
    <w:rsid w:val="009352EF"/>
    <w:rsid w:val="0093530C"/>
    <w:rsid w:val="00935665"/>
    <w:rsid w:val="00935846"/>
    <w:rsid w:val="00935850"/>
    <w:rsid w:val="00935DE1"/>
    <w:rsid w:val="00936405"/>
    <w:rsid w:val="0093667A"/>
    <w:rsid w:val="00936B64"/>
    <w:rsid w:val="00937549"/>
    <w:rsid w:val="009375DC"/>
    <w:rsid w:val="009379C4"/>
    <w:rsid w:val="00937CBD"/>
    <w:rsid w:val="00937F57"/>
    <w:rsid w:val="00940227"/>
    <w:rsid w:val="0094041A"/>
    <w:rsid w:val="009406CB"/>
    <w:rsid w:val="0094071E"/>
    <w:rsid w:val="009407CD"/>
    <w:rsid w:val="009408F3"/>
    <w:rsid w:val="00940BEF"/>
    <w:rsid w:val="00940C2C"/>
    <w:rsid w:val="00940D32"/>
    <w:rsid w:val="00940FE4"/>
    <w:rsid w:val="009415FB"/>
    <w:rsid w:val="0094190D"/>
    <w:rsid w:val="00941B2B"/>
    <w:rsid w:val="00941C97"/>
    <w:rsid w:val="00942142"/>
    <w:rsid w:val="009421D9"/>
    <w:rsid w:val="00942354"/>
    <w:rsid w:val="00942681"/>
    <w:rsid w:val="0094286B"/>
    <w:rsid w:val="00942B6A"/>
    <w:rsid w:val="00942EF7"/>
    <w:rsid w:val="009430DD"/>
    <w:rsid w:val="00943A7E"/>
    <w:rsid w:val="00943B39"/>
    <w:rsid w:val="00943B50"/>
    <w:rsid w:val="00943E42"/>
    <w:rsid w:val="00943E5D"/>
    <w:rsid w:val="0094405E"/>
    <w:rsid w:val="0094412A"/>
    <w:rsid w:val="00944407"/>
    <w:rsid w:val="00944728"/>
    <w:rsid w:val="009447CD"/>
    <w:rsid w:val="00944B59"/>
    <w:rsid w:val="00944C5C"/>
    <w:rsid w:val="00944F8E"/>
    <w:rsid w:val="00944FFC"/>
    <w:rsid w:val="0094502D"/>
    <w:rsid w:val="00945259"/>
    <w:rsid w:val="009453E8"/>
    <w:rsid w:val="00945447"/>
    <w:rsid w:val="00945664"/>
    <w:rsid w:val="00945932"/>
    <w:rsid w:val="00945AD1"/>
    <w:rsid w:val="00945C82"/>
    <w:rsid w:val="00945D3F"/>
    <w:rsid w:val="00946103"/>
    <w:rsid w:val="0094620E"/>
    <w:rsid w:val="00946278"/>
    <w:rsid w:val="009464AC"/>
    <w:rsid w:val="00946D32"/>
    <w:rsid w:val="00946ECB"/>
    <w:rsid w:val="0094707C"/>
    <w:rsid w:val="0094718D"/>
    <w:rsid w:val="00947268"/>
    <w:rsid w:val="0094750E"/>
    <w:rsid w:val="00947934"/>
    <w:rsid w:val="00947C94"/>
    <w:rsid w:val="00950212"/>
    <w:rsid w:val="009505A0"/>
    <w:rsid w:val="0095063A"/>
    <w:rsid w:val="009507C8"/>
    <w:rsid w:val="00950B2C"/>
    <w:rsid w:val="00950F0A"/>
    <w:rsid w:val="00950F20"/>
    <w:rsid w:val="00951129"/>
    <w:rsid w:val="0095115E"/>
    <w:rsid w:val="0095118A"/>
    <w:rsid w:val="00951A7C"/>
    <w:rsid w:val="00951D98"/>
    <w:rsid w:val="009521A4"/>
    <w:rsid w:val="00952457"/>
    <w:rsid w:val="00952468"/>
    <w:rsid w:val="00952601"/>
    <w:rsid w:val="00952866"/>
    <w:rsid w:val="00952AFC"/>
    <w:rsid w:val="00952E9E"/>
    <w:rsid w:val="009531D3"/>
    <w:rsid w:val="0095366A"/>
    <w:rsid w:val="0095385A"/>
    <w:rsid w:val="009538DF"/>
    <w:rsid w:val="00953B3F"/>
    <w:rsid w:val="00953B43"/>
    <w:rsid w:val="00954490"/>
    <w:rsid w:val="0095471E"/>
    <w:rsid w:val="00954767"/>
    <w:rsid w:val="0095487A"/>
    <w:rsid w:val="009548FB"/>
    <w:rsid w:val="00954ADA"/>
    <w:rsid w:val="00954E62"/>
    <w:rsid w:val="0095506D"/>
    <w:rsid w:val="0095538B"/>
    <w:rsid w:val="0095561D"/>
    <w:rsid w:val="00955C1E"/>
    <w:rsid w:val="00955ECF"/>
    <w:rsid w:val="0095714E"/>
    <w:rsid w:val="0095723A"/>
    <w:rsid w:val="009575B9"/>
    <w:rsid w:val="0095762E"/>
    <w:rsid w:val="009579E9"/>
    <w:rsid w:val="00957AF7"/>
    <w:rsid w:val="00957C28"/>
    <w:rsid w:val="00960ACA"/>
    <w:rsid w:val="00960C4F"/>
    <w:rsid w:val="0096184D"/>
    <w:rsid w:val="009618EA"/>
    <w:rsid w:val="0096190E"/>
    <w:rsid w:val="00961918"/>
    <w:rsid w:val="009619AC"/>
    <w:rsid w:val="00961EFA"/>
    <w:rsid w:val="00962146"/>
    <w:rsid w:val="00962164"/>
    <w:rsid w:val="0096217C"/>
    <w:rsid w:val="00962441"/>
    <w:rsid w:val="00962DED"/>
    <w:rsid w:val="00963013"/>
    <w:rsid w:val="0096307C"/>
    <w:rsid w:val="00963277"/>
    <w:rsid w:val="00963541"/>
    <w:rsid w:val="009637E0"/>
    <w:rsid w:val="00963837"/>
    <w:rsid w:val="009639C1"/>
    <w:rsid w:val="00963F52"/>
    <w:rsid w:val="009640CC"/>
    <w:rsid w:val="0096464F"/>
    <w:rsid w:val="00964725"/>
    <w:rsid w:val="009648C6"/>
    <w:rsid w:val="009648F2"/>
    <w:rsid w:val="00964AFB"/>
    <w:rsid w:val="00964B53"/>
    <w:rsid w:val="00964C3F"/>
    <w:rsid w:val="00964C40"/>
    <w:rsid w:val="00964C6C"/>
    <w:rsid w:val="00964DFD"/>
    <w:rsid w:val="00965176"/>
    <w:rsid w:val="00965240"/>
    <w:rsid w:val="00965410"/>
    <w:rsid w:val="00965459"/>
    <w:rsid w:val="009655BF"/>
    <w:rsid w:val="009656E2"/>
    <w:rsid w:val="00965847"/>
    <w:rsid w:val="009658AD"/>
    <w:rsid w:val="009658B5"/>
    <w:rsid w:val="00965A3E"/>
    <w:rsid w:val="00965AE9"/>
    <w:rsid w:val="00965B9A"/>
    <w:rsid w:val="00965C48"/>
    <w:rsid w:val="00965C5D"/>
    <w:rsid w:val="009662E8"/>
    <w:rsid w:val="0096646A"/>
    <w:rsid w:val="00966D9D"/>
    <w:rsid w:val="00966E4A"/>
    <w:rsid w:val="0096703C"/>
    <w:rsid w:val="00967041"/>
    <w:rsid w:val="0096709D"/>
    <w:rsid w:val="009671A5"/>
    <w:rsid w:val="009674F2"/>
    <w:rsid w:val="00967753"/>
    <w:rsid w:val="009678E5"/>
    <w:rsid w:val="00967B03"/>
    <w:rsid w:val="00967D40"/>
    <w:rsid w:val="009702CA"/>
    <w:rsid w:val="0097084E"/>
    <w:rsid w:val="0097087C"/>
    <w:rsid w:val="00970918"/>
    <w:rsid w:val="0097099E"/>
    <w:rsid w:val="00970B92"/>
    <w:rsid w:val="00970B9D"/>
    <w:rsid w:val="00970DEB"/>
    <w:rsid w:val="00970E8C"/>
    <w:rsid w:val="00970FE0"/>
    <w:rsid w:val="00971510"/>
    <w:rsid w:val="00971658"/>
    <w:rsid w:val="00971761"/>
    <w:rsid w:val="009717F3"/>
    <w:rsid w:val="009719BD"/>
    <w:rsid w:val="00971CC8"/>
    <w:rsid w:val="009720F4"/>
    <w:rsid w:val="0097216F"/>
    <w:rsid w:val="0097263D"/>
    <w:rsid w:val="009726DB"/>
    <w:rsid w:val="0097293B"/>
    <w:rsid w:val="00972AAF"/>
    <w:rsid w:val="00972B91"/>
    <w:rsid w:val="00972C3B"/>
    <w:rsid w:val="00972CD3"/>
    <w:rsid w:val="00973057"/>
    <w:rsid w:val="00973243"/>
    <w:rsid w:val="00973C6F"/>
    <w:rsid w:val="00974160"/>
    <w:rsid w:val="0097453B"/>
    <w:rsid w:val="0097464D"/>
    <w:rsid w:val="009746AD"/>
    <w:rsid w:val="0097484F"/>
    <w:rsid w:val="00974963"/>
    <w:rsid w:val="00974D3F"/>
    <w:rsid w:val="00974D50"/>
    <w:rsid w:val="009751AF"/>
    <w:rsid w:val="009752A8"/>
    <w:rsid w:val="009752E7"/>
    <w:rsid w:val="00975326"/>
    <w:rsid w:val="0097595C"/>
    <w:rsid w:val="009759BF"/>
    <w:rsid w:val="00975B5C"/>
    <w:rsid w:val="00975C69"/>
    <w:rsid w:val="00975DEA"/>
    <w:rsid w:val="00975E75"/>
    <w:rsid w:val="0097642B"/>
    <w:rsid w:val="0097682D"/>
    <w:rsid w:val="009768C0"/>
    <w:rsid w:val="0097694D"/>
    <w:rsid w:val="00976E20"/>
    <w:rsid w:val="00976FCF"/>
    <w:rsid w:val="009770BC"/>
    <w:rsid w:val="009775E5"/>
    <w:rsid w:val="0097767C"/>
    <w:rsid w:val="009777FB"/>
    <w:rsid w:val="00977C4F"/>
    <w:rsid w:val="00977CDF"/>
    <w:rsid w:val="00980042"/>
    <w:rsid w:val="0098006E"/>
    <w:rsid w:val="00980391"/>
    <w:rsid w:val="00980409"/>
    <w:rsid w:val="0098043F"/>
    <w:rsid w:val="00980A30"/>
    <w:rsid w:val="00980DB1"/>
    <w:rsid w:val="00981030"/>
    <w:rsid w:val="00981038"/>
    <w:rsid w:val="0098106E"/>
    <w:rsid w:val="009812DA"/>
    <w:rsid w:val="00981511"/>
    <w:rsid w:val="009815CA"/>
    <w:rsid w:val="00981A5A"/>
    <w:rsid w:val="00981BC9"/>
    <w:rsid w:val="00981D1C"/>
    <w:rsid w:val="00981E1C"/>
    <w:rsid w:val="00982118"/>
    <w:rsid w:val="00982279"/>
    <w:rsid w:val="00982386"/>
    <w:rsid w:val="00982426"/>
    <w:rsid w:val="009824E7"/>
    <w:rsid w:val="0098278E"/>
    <w:rsid w:val="00982C62"/>
    <w:rsid w:val="00982C91"/>
    <w:rsid w:val="00982D92"/>
    <w:rsid w:val="00982F76"/>
    <w:rsid w:val="00982FA3"/>
    <w:rsid w:val="009831E4"/>
    <w:rsid w:val="009840FD"/>
    <w:rsid w:val="00984150"/>
    <w:rsid w:val="0098445B"/>
    <w:rsid w:val="00984701"/>
    <w:rsid w:val="00984847"/>
    <w:rsid w:val="00984BEC"/>
    <w:rsid w:val="00984C7E"/>
    <w:rsid w:val="00984E87"/>
    <w:rsid w:val="00985068"/>
    <w:rsid w:val="0098585F"/>
    <w:rsid w:val="009859F4"/>
    <w:rsid w:val="00985EB8"/>
    <w:rsid w:val="00985FB3"/>
    <w:rsid w:val="00986316"/>
    <w:rsid w:val="00986363"/>
    <w:rsid w:val="009864D6"/>
    <w:rsid w:val="00986566"/>
    <w:rsid w:val="0098693B"/>
    <w:rsid w:val="00986AD7"/>
    <w:rsid w:val="00986CC1"/>
    <w:rsid w:val="00986F4E"/>
    <w:rsid w:val="0098715F"/>
    <w:rsid w:val="00987191"/>
    <w:rsid w:val="00987593"/>
    <w:rsid w:val="00987896"/>
    <w:rsid w:val="00987971"/>
    <w:rsid w:val="009879B2"/>
    <w:rsid w:val="00987A24"/>
    <w:rsid w:val="00987A5A"/>
    <w:rsid w:val="00987A79"/>
    <w:rsid w:val="00987AF2"/>
    <w:rsid w:val="00987CB4"/>
    <w:rsid w:val="009906F9"/>
    <w:rsid w:val="0099097E"/>
    <w:rsid w:val="009912D9"/>
    <w:rsid w:val="00991779"/>
    <w:rsid w:val="009919AA"/>
    <w:rsid w:val="00991BB4"/>
    <w:rsid w:val="00992106"/>
    <w:rsid w:val="009921DD"/>
    <w:rsid w:val="009921EA"/>
    <w:rsid w:val="009921FC"/>
    <w:rsid w:val="00992349"/>
    <w:rsid w:val="0099272B"/>
    <w:rsid w:val="0099297B"/>
    <w:rsid w:val="009929E9"/>
    <w:rsid w:val="00992A0E"/>
    <w:rsid w:val="00992B11"/>
    <w:rsid w:val="00992B53"/>
    <w:rsid w:val="00993521"/>
    <w:rsid w:val="0099382C"/>
    <w:rsid w:val="0099399E"/>
    <w:rsid w:val="00993CD8"/>
    <w:rsid w:val="00993DB2"/>
    <w:rsid w:val="00993E75"/>
    <w:rsid w:val="009940FB"/>
    <w:rsid w:val="0099412E"/>
    <w:rsid w:val="0099413C"/>
    <w:rsid w:val="00994230"/>
    <w:rsid w:val="00994600"/>
    <w:rsid w:val="0099479E"/>
    <w:rsid w:val="009947C6"/>
    <w:rsid w:val="00994954"/>
    <w:rsid w:val="009951D8"/>
    <w:rsid w:val="00995355"/>
    <w:rsid w:val="0099586F"/>
    <w:rsid w:val="00995A27"/>
    <w:rsid w:val="00995B16"/>
    <w:rsid w:val="00995C63"/>
    <w:rsid w:val="00995CFF"/>
    <w:rsid w:val="009960FB"/>
    <w:rsid w:val="0099689E"/>
    <w:rsid w:val="00996CB5"/>
    <w:rsid w:val="009970F4"/>
    <w:rsid w:val="0099719E"/>
    <w:rsid w:val="00997675"/>
    <w:rsid w:val="009976B8"/>
    <w:rsid w:val="0099771E"/>
    <w:rsid w:val="0099797D"/>
    <w:rsid w:val="00997A2F"/>
    <w:rsid w:val="00997BDA"/>
    <w:rsid w:val="00997D3D"/>
    <w:rsid w:val="009A003C"/>
    <w:rsid w:val="009A0169"/>
    <w:rsid w:val="009A02D5"/>
    <w:rsid w:val="009A049D"/>
    <w:rsid w:val="009A068C"/>
    <w:rsid w:val="009A094F"/>
    <w:rsid w:val="009A0A67"/>
    <w:rsid w:val="009A108E"/>
    <w:rsid w:val="009A145D"/>
    <w:rsid w:val="009A1745"/>
    <w:rsid w:val="009A1817"/>
    <w:rsid w:val="009A1B56"/>
    <w:rsid w:val="009A21F6"/>
    <w:rsid w:val="009A22A2"/>
    <w:rsid w:val="009A23EF"/>
    <w:rsid w:val="009A2527"/>
    <w:rsid w:val="009A2693"/>
    <w:rsid w:val="009A2A8A"/>
    <w:rsid w:val="009A2B46"/>
    <w:rsid w:val="009A30C2"/>
    <w:rsid w:val="009A3227"/>
    <w:rsid w:val="009A32A6"/>
    <w:rsid w:val="009A376A"/>
    <w:rsid w:val="009A3BED"/>
    <w:rsid w:val="009A3C93"/>
    <w:rsid w:val="009A3FD0"/>
    <w:rsid w:val="009A4166"/>
    <w:rsid w:val="009A4C24"/>
    <w:rsid w:val="009A5092"/>
    <w:rsid w:val="009A50DB"/>
    <w:rsid w:val="009A5169"/>
    <w:rsid w:val="009A51C7"/>
    <w:rsid w:val="009A532B"/>
    <w:rsid w:val="009A59EC"/>
    <w:rsid w:val="009A59F4"/>
    <w:rsid w:val="009A5A69"/>
    <w:rsid w:val="009A5C56"/>
    <w:rsid w:val="009A5CA8"/>
    <w:rsid w:val="009A622B"/>
    <w:rsid w:val="009A650F"/>
    <w:rsid w:val="009A69EB"/>
    <w:rsid w:val="009A6ED0"/>
    <w:rsid w:val="009A6FE2"/>
    <w:rsid w:val="009A706A"/>
    <w:rsid w:val="009A71AB"/>
    <w:rsid w:val="009A75CF"/>
    <w:rsid w:val="009A7745"/>
    <w:rsid w:val="009A7C3D"/>
    <w:rsid w:val="009A7C74"/>
    <w:rsid w:val="009B00A5"/>
    <w:rsid w:val="009B0156"/>
    <w:rsid w:val="009B0295"/>
    <w:rsid w:val="009B046B"/>
    <w:rsid w:val="009B04D3"/>
    <w:rsid w:val="009B05BA"/>
    <w:rsid w:val="009B09D0"/>
    <w:rsid w:val="009B0C61"/>
    <w:rsid w:val="009B0DF6"/>
    <w:rsid w:val="009B0FD1"/>
    <w:rsid w:val="009B1021"/>
    <w:rsid w:val="009B11BC"/>
    <w:rsid w:val="009B19BC"/>
    <w:rsid w:val="009B1A45"/>
    <w:rsid w:val="009B1B0E"/>
    <w:rsid w:val="009B1FD8"/>
    <w:rsid w:val="009B20FC"/>
    <w:rsid w:val="009B2331"/>
    <w:rsid w:val="009B248D"/>
    <w:rsid w:val="009B2596"/>
    <w:rsid w:val="009B2AA8"/>
    <w:rsid w:val="009B2B03"/>
    <w:rsid w:val="009B2B17"/>
    <w:rsid w:val="009B2D18"/>
    <w:rsid w:val="009B2E14"/>
    <w:rsid w:val="009B3153"/>
    <w:rsid w:val="009B3268"/>
    <w:rsid w:val="009B36C8"/>
    <w:rsid w:val="009B373D"/>
    <w:rsid w:val="009B42B6"/>
    <w:rsid w:val="009B42CC"/>
    <w:rsid w:val="009B43D6"/>
    <w:rsid w:val="009B4A5A"/>
    <w:rsid w:val="009B4D85"/>
    <w:rsid w:val="009B4DE7"/>
    <w:rsid w:val="009B4EC6"/>
    <w:rsid w:val="009B5081"/>
    <w:rsid w:val="009B533D"/>
    <w:rsid w:val="009B54C9"/>
    <w:rsid w:val="009B5918"/>
    <w:rsid w:val="009B6359"/>
    <w:rsid w:val="009B676F"/>
    <w:rsid w:val="009B68FB"/>
    <w:rsid w:val="009B6982"/>
    <w:rsid w:val="009B6985"/>
    <w:rsid w:val="009B69B3"/>
    <w:rsid w:val="009B6A38"/>
    <w:rsid w:val="009B7011"/>
    <w:rsid w:val="009B71DF"/>
    <w:rsid w:val="009B71E4"/>
    <w:rsid w:val="009B72FF"/>
    <w:rsid w:val="009B739B"/>
    <w:rsid w:val="009B7AA2"/>
    <w:rsid w:val="009B7D47"/>
    <w:rsid w:val="009B7DA3"/>
    <w:rsid w:val="009B7E09"/>
    <w:rsid w:val="009C014F"/>
    <w:rsid w:val="009C015D"/>
    <w:rsid w:val="009C04EE"/>
    <w:rsid w:val="009C07C1"/>
    <w:rsid w:val="009C09BA"/>
    <w:rsid w:val="009C0CD2"/>
    <w:rsid w:val="009C0CD4"/>
    <w:rsid w:val="009C0D89"/>
    <w:rsid w:val="009C0E84"/>
    <w:rsid w:val="009C10EC"/>
    <w:rsid w:val="009C1542"/>
    <w:rsid w:val="009C15E7"/>
    <w:rsid w:val="009C17C8"/>
    <w:rsid w:val="009C19DC"/>
    <w:rsid w:val="009C1AAA"/>
    <w:rsid w:val="009C1FD0"/>
    <w:rsid w:val="009C20DE"/>
    <w:rsid w:val="009C221E"/>
    <w:rsid w:val="009C2441"/>
    <w:rsid w:val="009C255A"/>
    <w:rsid w:val="009C385B"/>
    <w:rsid w:val="009C3E3C"/>
    <w:rsid w:val="009C417A"/>
    <w:rsid w:val="009C419E"/>
    <w:rsid w:val="009C41BB"/>
    <w:rsid w:val="009C429C"/>
    <w:rsid w:val="009C4353"/>
    <w:rsid w:val="009C4470"/>
    <w:rsid w:val="009C49C2"/>
    <w:rsid w:val="009C4E2D"/>
    <w:rsid w:val="009C4FF7"/>
    <w:rsid w:val="009C509D"/>
    <w:rsid w:val="009C5181"/>
    <w:rsid w:val="009C523B"/>
    <w:rsid w:val="009C54D2"/>
    <w:rsid w:val="009C5570"/>
    <w:rsid w:val="009C58BD"/>
    <w:rsid w:val="009C598D"/>
    <w:rsid w:val="009C5F9B"/>
    <w:rsid w:val="009C62C0"/>
    <w:rsid w:val="009C6748"/>
    <w:rsid w:val="009C6A88"/>
    <w:rsid w:val="009C6BC4"/>
    <w:rsid w:val="009C7237"/>
    <w:rsid w:val="009C765D"/>
    <w:rsid w:val="009C7789"/>
    <w:rsid w:val="009C784C"/>
    <w:rsid w:val="009C7ADA"/>
    <w:rsid w:val="009C7DB3"/>
    <w:rsid w:val="009D000A"/>
    <w:rsid w:val="009D0047"/>
    <w:rsid w:val="009D0503"/>
    <w:rsid w:val="009D08AA"/>
    <w:rsid w:val="009D0D4A"/>
    <w:rsid w:val="009D0DDE"/>
    <w:rsid w:val="009D0E5C"/>
    <w:rsid w:val="009D1167"/>
    <w:rsid w:val="009D16B6"/>
    <w:rsid w:val="009D16F9"/>
    <w:rsid w:val="009D19F0"/>
    <w:rsid w:val="009D1A86"/>
    <w:rsid w:val="009D1DA3"/>
    <w:rsid w:val="009D1E12"/>
    <w:rsid w:val="009D209A"/>
    <w:rsid w:val="009D20C5"/>
    <w:rsid w:val="009D21A2"/>
    <w:rsid w:val="009D2322"/>
    <w:rsid w:val="009D2584"/>
    <w:rsid w:val="009D29EC"/>
    <w:rsid w:val="009D2DA9"/>
    <w:rsid w:val="009D2E1A"/>
    <w:rsid w:val="009D2E93"/>
    <w:rsid w:val="009D2EA9"/>
    <w:rsid w:val="009D3036"/>
    <w:rsid w:val="009D3038"/>
    <w:rsid w:val="009D3085"/>
    <w:rsid w:val="009D32F6"/>
    <w:rsid w:val="009D34C0"/>
    <w:rsid w:val="009D35FB"/>
    <w:rsid w:val="009D3D37"/>
    <w:rsid w:val="009D3D9C"/>
    <w:rsid w:val="009D3E59"/>
    <w:rsid w:val="009D48F8"/>
    <w:rsid w:val="009D4BBE"/>
    <w:rsid w:val="009D4E16"/>
    <w:rsid w:val="009D525E"/>
    <w:rsid w:val="009D566E"/>
    <w:rsid w:val="009D5893"/>
    <w:rsid w:val="009D5A0C"/>
    <w:rsid w:val="009D5CD5"/>
    <w:rsid w:val="009D5E55"/>
    <w:rsid w:val="009D6620"/>
    <w:rsid w:val="009D6BBB"/>
    <w:rsid w:val="009D6BFB"/>
    <w:rsid w:val="009D6C0B"/>
    <w:rsid w:val="009D6C54"/>
    <w:rsid w:val="009D6F83"/>
    <w:rsid w:val="009D7259"/>
    <w:rsid w:val="009D72B0"/>
    <w:rsid w:val="009D770E"/>
    <w:rsid w:val="009D77CE"/>
    <w:rsid w:val="009D793D"/>
    <w:rsid w:val="009D7B94"/>
    <w:rsid w:val="009D7BE0"/>
    <w:rsid w:val="009D7CA5"/>
    <w:rsid w:val="009D7D6F"/>
    <w:rsid w:val="009D7DE3"/>
    <w:rsid w:val="009D7E41"/>
    <w:rsid w:val="009E004A"/>
    <w:rsid w:val="009E0198"/>
    <w:rsid w:val="009E066B"/>
    <w:rsid w:val="009E0936"/>
    <w:rsid w:val="009E0CE7"/>
    <w:rsid w:val="009E0D60"/>
    <w:rsid w:val="009E106D"/>
    <w:rsid w:val="009E1274"/>
    <w:rsid w:val="009E12B6"/>
    <w:rsid w:val="009E14CF"/>
    <w:rsid w:val="009E1515"/>
    <w:rsid w:val="009E1BDF"/>
    <w:rsid w:val="009E1CFF"/>
    <w:rsid w:val="009E1EE2"/>
    <w:rsid w:val="009E1FEE"/>
    <w:rsid w:val="009E1FEF"/>
    <w:rsid w:val="009E23EA"/>
    <w:rsid w:val="009E241C"/>
    <w:rsid w:val="009E2D24"/>
    <w:rsid w:val="009E2EA0"/>
    <w:rsid w:val="009E2F56"/>
    <w:rsid w:val="009E305F"/>
    <w:rsid w:val="009E3079"/>
    <w:rsid w:val="009E30B9"/>
    <w:rsid w:val="009E3313"/>
    <w:rsid w:val="009E3459"/>
    <w:rsid w:val="009E36FF"/>
    <w:rsid w:val="009E37D3"/>
    <w:rsid w:val="009E3BC7"/>
    <w:rsid w:val="009E3D05"/>
    <w:rsid w:val="009E416A"/>
    <w:rsid w:val="009E419D"/>
    <w:rsid w:val="009E46B0"/>
    <w:rsid w:val="009E4E36"/>
    <w:rsid w:val="009E5020"/>
    <w:rsid w:val="009E5028"/>
    <w:rsid w:val="009E50FB"/>
    <w:rsid w:val="009E5280"/>
    <w:rsid w:val="009E52A2"/>
    <w:rsid w:val="009E5386"/>
    <w:rsid w:val="009E5442"/>
    <w:rsid w:val="009E55EB"/>
    <w:rsid w:val="009E5747"/>
    <w:rsid w:val="009E57DA"/>
    <w:rsid w:val="009E5842"/>
    <w:rsid w:val="009E5876"/>
    <w:rsid w:val="009E5877"/>
    <w:rsid w:val="009E5DD1"/>
    <w:rsid w:val="009E60AD"/>
    <w:rsid w:val="009E62BE"/>
    <w:rsid w:val="009E676D"/>
    <w:rsid w:val="009E68C8"/>
    <w:rsid w:val="009E6936"/>
    <w:rsid w:val="009E6AB5"/>
    <w:rsid w:val="009E6BD7"/>
    <w:rsid w:val="009E6C3E"/>
    <w:rsid w:val="009E6DAB"/>
    <w:rsid w:val="009E6E0A"/>
    <w:rsid w:val="009E6F4B"/>
    <w:rsid w:val="009E703C"/>
    <w:rsid w:val="009E709C"/>
    <w:rsid w:val="009E78E4"/>
    <w:rsid w:val="009E7AC7"/>
    <w:rsid w:val="009E7B70"/>
    <w:rsid w:val="009E7D87"/>
    <w:rsid w:val="009E7DFB"/>
    <w:rsid w:val="009E7E26"/>
    <w:rsid w:val="009E7E4C"/>
    <w:rsid w:val="009F04B8"/>
    <w:rsid w:val="009F053C"/>
    <w:rsid w:val="009F060A"/>
    <w:rsid w:val="009F07C5"/>
    <w:rsid w:val="009F08F5"/>
    <w:rsid w:val="009F0956"/>
    <w:rsid w:val="009F0A12"/>
    <w:rsid w:val="009F0AA6"/>
    <w:rsid w:val="009F0C61"/>
    <w:rsid w:val="009F0E16"/>
    <w:rsid w:val="009F0EE5"/>
    <w:rsid w:val="009F0FA4"/>
    <w:rsid w:val="009F0FFC"/>
    <w:rsid w:val="009F1264"/>
    <w:rsid w:val="009F136E"/>
    <w:rsid w:val="009F1658"/>
    <w:rsid w:val="009F168A"/>
    <w:rsid w:val="009F16D1"/>
    <w:rsid w:val="009F1A29"/>
    <w:rsid w:val="009F1B7F"/>
    <w:rsid w:val="009F1D7F"/>
    <w:rsid w:val="009F1EEA"/>
    <w:rsid w:val="009F1F2E"/>
    <w:rsid w:val="009F1F40"/>
    <w:rsid w:val="009F2102"/>
    <w:rsid w:val="009F211C"/>
    <w:rsid w:val="009F245B"/>
    <w:rsid w:val="009F25E6"/>
    <w:rsid w:val="009F2B00"/>
    <w:rsid w:val="009F2B98"/>
    <w:rsid w:val="009F2BE8"/>
    <w:rsid w:val="009F2C29"/>
    <w:rsid w:val="009F2E00"/>
    <w:rsid w:val="009F2F09"/>
    <w:rsid w:val="009F39A7"/>
    <w:rsid w:val="009F3B05"/>
    <w:rsid w:val="009F3E84"/>
    <w:rsid w:val="009F3F2E"/>
    <w:rsid w:val="009F3FCB"/>
    <w:rsid w:val="009F40B7"/>
    <w:rsid w:val="009F4188"/>
    <w:rsid w:val="009F42AA"/>
    <w:rsid w:val="009F4302"/>
    <w:rsid w:val="009F4393"/>
    <w:rsid w:val="009F43B4"/>
    <w:rsid w:val="009F447E"/>
    <w:rsid w:val="009F45F6"/>
    <w:rsid w:val="009F4646"/>
    <w:rsid w:val="009F4751"/>
    <w:rsid w:val="009F483B"/>
    <w:rsid w:val="009F4B3B"/>
    <w:rsid w:val="009F4B7C"/>
    <w:rsid w:val="009F4BB9"/>
    <w:rsid w:val="009F4BE9"/>
    <w:rsid w:val="009F4C9B"/>
    <w:rsid w:val="009F5005"/>
    <w:rsid w:val="009F5106"/>
    <w:rsid w:val="009F517A"/>
    <w:rsid w:val="009F576D"/>
    <w:rsid w:val="009F57A2"/>
    <w:rsid w:val="009F59DA"/>
    <w:rsid w:val="009F5EC4"/>
    <w:rsid w:val="009F5ED7"/>
    <w:rsid w:val="009F62D3"/>
    <w:rsid w:val="009F6E3F"/>
    <w:rsid w:val="009F7D59"/>
    <w:rsid w:val="00A00112"/>
    <w:rsid w:val="00A00431"/>
    <w:rsid w:val="00A00596"/>
    <w:rsid w:val="00A008B5"/>
    <w:rsid w:val="00A00B52"/>
    <w:rsid w:val="00A00B6D"/>
    <w:rsid w:val="00A00BD0"/>
    <w:rsid w:val="00A00D44"/>
    <w:rsid w:val="00A00EC6"/>
    <w:rsid w:val="00A01012"/>
    <w:rsid w:val="00A0166D"/>
    <w:rsid w:val="00A017B4"/>
    <w:rsid w:val="00A01C53"/>
    <w:rsid w:val="00A01CD8"/>
    <w:rsid w:val="00A01D38"/>
    <w:rsid w:val="00A0208A"/>
    <w:rsid w:val="00A02141"/>
    <w:rsid w:val="00A02414"/>
    <w:rsid w:val="00A0254E"/>
    <w:rsid w:val="00A025B9"/>
    <w:rsid w:val="00A027E6"/>
    <w:rsid w:val="00A028BA"/>
    <w:rsid w:val="00A02A1C"/>
    <w:rsid w:val="00A02FC1"/>
    <w:rsid w:val="00A03162"/>
    <w:rsid w:val="00A031D4"/>
    <w:rsid w:val="00A0355C"/>
    <w:rsid w:val="00A0363E"/>
    <w:rsid w:val="00A03749"/>
    <w:rsid w:val="00A039C7"/>
    <w:rsid w:val="00A03A13"/>
    <w:rsid w:val="00A04011"/>
    <w:rsid w:val="00A040CD"/>
    <w:rsid w:val="00A0421E"/>
    <w:rsid w:val="00A04230"/>
    <w:rsid w:val="00A04429"/>
    <w:rsid w:val="00A044F6"/>
    <w:rsid w:val="00A0451F"/>
    <w:rsid w:val="00A04B11"/>
    <w:rsid w:val="00A04EED"/>
    <w:rsid w:val="00A05040"/>
    <w:rsid w:val="00A0559A"/>
    <w:rsid w:val="00A05A62"/>
    <w:rsid w:val="00A05D25"/>
    <w:rsid w:val="00A05F44"/>
    <w:rsid w:val="00A06446"/>
    <w:rsid w:val="00A0645B"/>
    <w:rsid w:val="00A06697"/>
    <w:rsid w:val="00A06C40"/>
    <w:rsid w:val="00A06C95"/>
    <w:rsid w:val="00A07188"/>
    <w:rsid w:val="00A07DCF"/>
    <w:rsid w:val="00A103A1"/>
    <w:rsid w:val="00A10586"/>
    <w:rsid w:val="00A1086B"/>
    <w:rsid w:val="00A10A48"/>
    <w:rsid w:val="00A110DA"/>
    <w:rsid w:val="00A1132B"/>
    <w:rsid w:val="00A11412"/>
    <w:rsid w:val="00A11451"/>
    <w:rsid w:val="00A11819"/>
    <w:rsid w:val="00A11930"/>
    <w:rsid w:val="00A119A8"/>
    <w:rsid w:val="00A119E4"/>
    <w:rsid w:val="00A11B54"/>
    <w:rsid w:val="00A11BEF"/>
    <w:rsid w:val="00A11CDC"/>
    <w:rsid w:val="00A1238C"/>
    <w:rsid w:val="00A1263D"/>
    <w:rsid w:val="00A12721"/>
    <w:rsid w:val="00A1273B"/>
    <w:rsid w:val="00A12A7C"/>
    <w:rsid w:val="00A12AF2"/>
    <w:rsid w:val="00A12BBE"/>
    <w:rsid w:val="00A12C18"/>
    <w:rsid w:val="00A12CCC"/>
    <w:rsid w:val="00A12D8A"/>
    <w:rsid w:val="00A12E6C"/>
    <w:rsid w:val="00A12EAF"/>
    <w:rsid w:val="00A130A9"/>
    <w:rsid w:val="00A13340"/>
    <w:rsid w:val="00A13387"/>
    <w:rsid w:val="00A136D0"/>
    <w:rsid w:val="00A1376F"/>
    <w:rsid w:val="00A13C00"/>
    <w:rsid w:val="00A13D1A"/>
    <w:rsid w:val="00A13D78"/>
    <w:rsid w:val="00A13FB1"/>
    <w:rsid w:val="00A14141"/>
    <w:rsid w:val="00A14DC2"/>
    <w:rsid w:val="00A14DD6"/>
    <w:rsid w:val="00A14DDB"/>
    <w:rsid w:val="00A14FE9"/>
    <w:rsid w:val="00A158C0"/>
    <w:rsid w:val="00A1597E"/>
    <w:rsid w:val="00A15D5E"/>
    <w:rsid w:val="00A15D87"/>
    <w:rsid w:val="00A1606A"/>
    <w:rsid w:val="00A161F8"/>
    <w:rsid w:val="00A165CD"/>
    <w:rsid w:val="00A1687F"/>
    <w:rsid w:val="00A169FA"/>
    <w:rsid w:val="00A16AD1"/>
    <w:rsid w:val="00A1740C"/>
    <w:rsid w:val="00A1766A"/>
    <w:rsid w:val="00A179C2"/>
    <w:rsid w:val="00A200F4"/>
    <w:rsid w:val="00A2020A"/>
    <w:rsid w:val="00A203E9"/>
    <w:rsid w:val="00A206C9"/>
    <w:rsid w:val="00A209C4"/>
    <w:rsid w:val="00A20ABA"/>
    <w:rsid w:val="00A20B70"/>
    <w:rsid w:val="00A20C27"/>
    <w:rsid w:val="00A20D3F"/>
    <w:rsid w:val="00A20E7D"/>
    <w:rsid w:val="00A21164"/>
    <w:rsid w:val="00A212D4"/>
    <w:rsid w:val="00A213E2"/>
    <w:rsid w:val="00A2150C"/>
    <w:rsid w:val="00A21513"/>
    <w:rsid w:val="00A216BC"/>
    <w:rsid w:val="00A21CDA"/>
    <w:rsid w:val="00A21F2D"/>
    <w:rsid w:val="00A220AE"/>
    <w:rsid w:val="00A220ED"/>
    <w:rsid w:val="00A22385"/>
    <w:rsid w:val="00A225D6"/>
    <w:rsid w:val="00A22659"/>
    <w:rsid w:val="00A22739"/>
    <w:rsid w:val="00A22C6E"/>
    <w:rsid w:val="00A23764"/>
    <w:rsid w:val="00A237E7"/>
    <w:rsid w:val="00A237FD"/>
    <w:rsid w:val="00A238C1"/>
    <w:rsid w:val="00A23931"/>
    <w:rsid w:val="00A23A12"/>
    <w:rsid w:val="00A23A27"/>
    <w:rsid w:val="00A23A74"/>
    <w:rsid w:val="00A23F17"/>
    <w:rsid w:val="00A23FD6"/>
    <w:rsid w:val="00A2407A"/>
    <w:rsid w:val="00A2462B"/>
    <w:rsid w:val="00A24943"/>
    <w:rsid w:val="00A24DE6"/>
    <w:rsid w:val="00A25317"/>
    <w:rsid w:val="00A25369"/>
    <w:rsid w:val="00A25706"/>
    <w:rsid w:val="00A2585D"/>
    <w:rsid w:val="00A25D5D"/>
    <w:rsid w:val="00A25D84"/>
    <w:rsid w:val="00A25F8F"/>
    <w:rsid w:val="00A26029"/>
    <w:rsid w:val="00A261C2"/>
    <w:rsid w:val="00A262E4"/>
    <w:rsid w:val="00A263EC"/>
    <w:rsid w:val="00A266AA"/>
    <w:rsid w:val="00A266B7"/>
    <w:rsid w:val="00A268EA"/>
    <w:rsid w:val="00A26BA2"/>
    <w:rsid w:val="00A26BBF"/>
    <w:rsid w:val="00A26C51"/>
    <w:rsid w:val="00A26C52"/>
    <w:rsid w:val="00A27035"/>
    <w:rsid w:val="00A2711A"/>
    <w:rsid w:val="00A2713D"/>
    <w:rsid w:val="00A272CF"/>
    <w:rsid w:val="00A272F5"/>
    <w:rsid w:val="00A27C3C"/>
    <w:rsid w:val="00A30035"/>
    <w:rsid w:val="00A3009F"/>
    <w:rsid w:val="00A307FD"/>
    <w:rsid w:val="00A3080A"/>
    <w:rsid w:val="00A30DE2"/>
    <w:rsid w:val="00A31192"/>
    <w:rsid w:val="00A312C9"/>
    <w:rsid w:val="00A31C69"/>
    <w:rsid w:val="00A31CE0"/>
    <w:rsid w:val="00A31DF5"/>
    <w:rsid w:val="00A31FA9"/>
    <w:rsid w:val="00A3214E"/>
    <w:rsid w:val="00A321F0"/>
    <w:rsid w:val="00A3243D"/>
    <w:rsid w:val="00A329A2"/>
    <w:rsid w:val="00A32BDB"/>
    <w:rsid w:val="00A32F7E"/>
    <w:rsid w:val="00A333BF"/>
    <w:rsid w:val="00A33825"/>
    <w:rsid w:val="00A3398F"/>
    <w:rsid w:val="00A33B54"/>
    <w:rsid w:val="00A33D14"/>
    <w:rsid w:val="00A33DE5"/>
    <w:rsid w:val="00A34143"/>
    <w:rsid w:val="00A3426C"/>
    <w:rsid w:val="00A35583"/>
    <w:rsid w:val="00A35593"/>
    <w:rsid w:val="00A355C2"/>
    <w:rsid w:val="00A355E5"/>
    <w:rsid w:val="00A355F0"/>
    <w:rsid w:val="00A35615"/>
    <w:rsid w:val="00A35ABF"/>
    <w:rsid w:val="00A35C30"/>
    <w:rsid w:val="00A35D1F"/>
    <w:rsid w:val="00A35D9F"/>
    <w:rsid w:val="00A35F7B"/>
    <w:rsid w:val="00A363EF"/>
    <w:rsid w:val="00A364BD"/>
    <w:rsid w:val="00A36596"/>
    <w:rsid w:val="00A36DFE"/>
    <w:rsid w:val="00A36E4D"/>
    <w:rsid w:val="00A36F3A"/>
    <w:rsid w:val="00A3701A"/>
    <w:rsid w:val="00A370FD"/>
    <w:rsid w:val="00A37295"/>
    <w:rsid w:val="00A37344"/>
    <w:rsid w:val="00A3792B"/>
    <w:rsid w:val="00A3798C"/>
    <w:rsid w:val="00A37DD9"/>
    <w:rsid w:val="00A400D1"/>
    <w:rsid w:val="00A402C1"/>
    <w:rsid w:val="00A4068F"/>
    <w:rsid w:val="00A40739"/>
    <w:rsid w:val="00A40846"/>
    <w:rsid w:val="00A40A1A"/>
    <w:rsid w:val="00A40BE4"/>
    <w:rsid w:val="00A40ED7"/>
    <w:rsid w:val="00A40F83"/>
    <w:rsid w:val="00A41136"/>
    <w:rsid w:val="00A412BA"/>
    <w:rsid w:val="00A41372"/>
    <w:rsid w:val="00A41416"/>
    <w:rsid w:val="00A41BA7"/>
    <w:rsid w:val="00A4200D"/>
    <w:rsid w:val="00A42314"/>
    <w:rsid w:val="00A424BF"/>
    <w:rsid w:val="00A4258E"/>
    <w:rsid w:val="00A4271D"/>
    <w:rsid w:val="00A42C9F"/>
    <w:rsid w:val="00A42EA8"/>
    <w:rsid w:val="00A42F32"/>
    <w:rsid w:val="00A4307B"/>
    <w:rsid w:val="00A43153"/>
    <w:rsid w:val="00A432D1"/>
    <w:rsid w:val="00A43716"/>
    <w:rsid w:val="00A43E51"/>
    <w:rsid w:val="00A4415E"/>
    <w:rsid w:val="00A442C5"/>
    <w:rsid w:val="00A44712"/>
    <w:rsid w:val="00A44A51"/>
    <w:rsid w:val="00A44AF5"/>
    <w:rsid w:val="00A44B10"/>
    <w:rsid w:val="00A44B6C"/>
    <w:rsid w:val="00A44B8B"/>
    <w:rsid w:val="00A45050"/>
    <w:rsid w:val="00A454B7"/>
    <w:rsid w:val="00A457E1"/>
    <w:rsid w:val="00A45EC4"/>
    <w:rsid w:val="00A463EF"/>
    <w:rsid w:val="00A467BF"/>
    <w:rsid w:val="00A46800"/>
    <w:rsid w:val="00A46BAD"/>
    <w:rsid w:val="00A46D3C"/>
    <w:rsid w:val="00A47204"/>
    <w:rsid w:val="00A47212"/>
    <w:rsid w:val="00A474EA"/>
    <w:rsid w:val="00A4765A"/>
    <w:rsid w:val="00A47A24"/>
    <w:rsid w:val="00A47AD3"/>
    <w:rsid w:val="00A47C46"/>
    <w:rsid w:val="00A5001F"/>
    <w:rsid w:val="00A500D4"/>
    <w:rsid w:val="00A50108"/>
    <w:rsid w:val="00A501B2"/>
    <w:rsid w:val="00A5034A"/>
    <w:rsid w:val="00A5038D"/>
    <w:rsid w:val="00A5048F"/>
    <w:rsid w:val="00A5064D"/>
    <w:rsid w:val="00A50A04"/>
    <w:rsid w:val="00A50A70"/>
    <w:rsid w:val="00A50FFA"/>
    <w:rsid w:val="00A51243"/>
    <w:rsid w:val="00A513EC"/>
    <w:rsid w:val="00A51487"/>
    <w:rsid w:val="00A517BA"/>
    <w:rsid w:val="00A51967"/>
    <w:rsid w:val="00A519ED"/>
    <w:rsid w:val="00A51C6D"/>
    <w:rsid w:val="00A51D9D"/>
    <w:rsid w:val="00A52108"/>
    <w:rsid w:val="00A5244E"/>
    <w:rsid w:val="00A5298F"/>
    <w:rsid w:val="00A529E0"/>
    <w:rsid w:val="00A52F9C"/>
    <w:rsid w:val="00A53203"/>
    <w:rsid w:val="00A539D1"/>
    <w:rsid w:val="00A53AB0"/>
    <w:rsid w:val="00A53FE8"/>
    <w:rsid w:val="00A5407E"/>
    <w:rsid w:val="00A541F1"/>
    <w:rsid w:val="00A5427D"/>
    <w:rsid w:val="00A54B51"/>
    <w:rsid w:val="00A54CD3"/>
    <w:rsid w:val="00A54DAE"/>
    <w:rsid w:val="00A54EFE"/>
    <w:rsid w:val="00A551ED"/>
    <w:rsid w:val="00A55255"/>
    <w:rsid w:val="00A55804"/>
    <w:rsid w:val="00A558BF"/>
    <w:rsid w:val="00A55983"/>
    <w:rsid w:val="00A55CA5"/>
    <w:rsid w:val="00A55EC7"/>
    <w:rsid w:val="00A5620E"/>
    <w:rsid w:val="00A562E7"/>
    <w:rsid w:val="00A562EF"/>
    <w:rsid w:val="00A5639E"/>
    <w:rsid w:val="00A566B1"/>
    <w:rsid w:val="00A5693C"/>
    <w:rsid w:val="00A56C87"/>
    <w:rsid w:val="00A56D3B"/>
    <w:rsid w:val="00A56E05"/>
    <w:rsid w:val="00A56EC5"/>
    <w:rsid w:val="00A56F4B"/>
    <w:rsid w:val="00A57450"/>
    <w:rsid w:val="00A57479"/>
    <w:rsid w:val="00A57802"/>
    <w:rsid w:val="00A57C08"/>
    <w:rsid w:val="00A57DC2"/>
    <w:rsid w:val="00A600D9"/>
    <w:rsid w:val="00A60226"/>
    <w:rsid w:val="00A60386"/>
    <w:rsid w:val="00A604B7"/>
    <w:rsid w:val="00A604CD"/>
    <w:rsid w:val="00A608D1"/>
    <w:rsid w:val="00A60A23"/>
    <w:rsid w:val="00A60C94"/>
    <w:rsid w:val="00A60FF1"/>
    <w:rsid w:val="00A61EF2"/>
    <w:rsid w:val="00A62280"/>
    <w:rsid w:val="00A6239D"/>
    <w:rsid w:val="00A624C1"/>
    <w:rsid w:val="00A6278D"/>
    <w:rsid w:val="00A62C9F"/>
    <w:rsid w:val="00A62F5E"/>
    <w:rsid w:val="00A630C7"/>
    <w:rsid w:val="00A637A0"/>
    <w:rsid w:val="00A637F1"/>
    <w:rsid w:val="00A63A80"/>
    <w:rsid w:val="00A63C34"/>
    <w:rsid w:val="00A63C51"/>
    <w:rsid w:val="00A63ECD"/>
    <w:rsid w:val="00A63F7D"/>
    <w:rsid w:val="00A64093"/>
    <w:rsid w:val="00A640EB"/>
    <w:rsid w:val="00A641D7"/>
    <w:rsid w:val="00A64815"/>
    <w:rsid w:val="00A64818"/>
    <w:rsid w:val="00A648F5"/>
    <w:rsid w:val="00A649E1"/>
    <w:rsid w:val="00A64D4E"/>
    <w:rsid w:val="00A64F71"/>
    <w:rsid w:val="00A65043"/>
    <w:rsid w:val="00A652D2"/>
    <w:rsid w:val="00A653AF"/>
    <w:rsid w:val="00A65683"/>
    <w:rsid w:val="00A65D34"/>
    <w:rsid w:val="00A65E65"/>
    <w:rsid w:val="00A6653A"/>
    <w:rsid w:val="00A665EE"/>
    <w:rsid w:val="00A66634"/>
    <w:rsid w:val="00A666B1"/>
    <w:rsid w:val="00A6673C"/>
    <w:rsid w:val="00A66776"/>
    <w:rsid w:val="00A667C5"/>
    <w:rsid w:val="00A66851"/>
    <w:rsid w:val="00A66DF9"/>
    <w:rsid w:val="00A67311"/>
    <w:rsid w:val="00A67BBF"/>
    <w:rsid w:val="00A67E1C"/>
    <w:rsid w:val="00A68724"/>
    <w:rsid w:val="00A70069"/>
    <w:rsid w:val="00A70117"/>
    <w:rsid w:val="00A7049E"/>
    <w:rsid w:val="00A704E4"/>
    <w:rsid w:val="00A70651"/>
    <w:rsid w:val="00A70D1B"/>
    <w:rsid w:val="00A71025"/>
    <w:rsid w:val="00A7136A"/>
    <w:rsid w:val="00A71412"/>
    <w:rsid w:val="00A715BA"/>
    <w:rsid w:val="00A716B3"/>
    <w:rsid w:val="00A716F8"/>
    <w:rsid w:val="00A71A85"/>
    <w:rsid w:val="00A71C44"/>
    <w:rsid w:val="00A721C8"/>
    <w:rsid w:val="00A72296"/>
    <w:rsid w:val="00A723AB"/>
    <w:rsid w:val="00A7246D"/>
    <w:rsid w:val="00A72D10"/>
    <w:rsid w:val="00A7310E"/>
    <w:rsid w:val="00A73524"/>
    <w:rsid w:val="00A7388E"/>
    <w:rsid w:val="00A738AC"/>
    <w:rsid w:val="00A73C6C"/>
    <w:rsid w:val="00A73CD1"/>
    <w:rsid w:val="00A740C4"/>
    <w:rsid w:val="00A741F7"/>
    <w:rsid w:val="00A74544"/>
    <w:rsid w:val="00A74548"/>
    <w:rsid w:val="00A74883"/>
    <w:rsid w:val="00A74AD0"/>
    <w:rsid w:val="00A74AD1"/>
    <w:rsid w:val="00A74DF2"/>
    <w:rsid w:val="00A74E4D"/>
    <w:rsid w:val="00A74EC8"/>
    <w:rsid w:val="00A75134"/>
    <w:rsid w:val="00A7562C"/>
    <w:rsid w:val="00A75633"/>
    <w:rsid w:val="00A7592E"/>
    <w:rsid w:val="00A7594E"/>
    <w:rsid w:val="00A75CF5"/>
    <w:rsid w:val="00A75D31"/>
    <w:rsid w:val="00A75D77"/>
    <w:rsid w:val="00A75E66"/>
    <w:rsid w:val="00A760DD"/>
    <w:rsid w:val="00A763EF"/>
    <w:rsid w:val="00A764F9"/>
    <w:rsid w:val="00A76567"/>
    <w:rsid w:val="00A765EC"/>
    <w:rsid w:val="00A768EF"/>
    <w:rsid w:val="00A76A18"/>
    <w:rsid w:val="00A76B51"/>
    <w:rsid w:val="00A76C1F"/>
    <w:rsid w:val="00A76EAE"/>
    <w:rsid w:val="00A76F12"/>
    <w:rsid w:val="00A77164"/>
    <w:rsid w:val="00A771DA"/>
    <w:rsid w:val="00A772A6"/>
    <w:rsid w:val="00A774CB"/>
    <w:rsid w:val="00A7772F"/>
    <w:rsid w:val="00A777D1"/>
    <w:rsid w:val="00A77F8E"/>
    <w:rsid w:val="00A803FC"/>
    <w:rsid w:val="00A805FD"/>
    <w:rsid w:val="00A8071A"/>
    <w:rsid w:val="00A8087F"/>
    <w:rsid w:val="00A80907"/>
    <w:rsid w:val="00A80DD9"/>
    <w:rsid w:val="00A80FCA"/>
    <w:rsid w:val="00A8123F"/>
    <w:rsid w:val="00A817D4"/>
    <w:rsid w:val="00A81A66"/>
    <w:rsid w:val="00A81B7D"/>
    <w:rsid w:val="00A81CBC"/>
    <w:rsid w:val="00A81DD3"/>
    <w:rsid w:val="00A81EB1"/>
    <w:rsid w:val="00A82506"/>
    <w:rsid w:val="00A82777"/>
    <w:rsid w:val="00A8295C"/>
    <w:rsid w:val="00A82D3D"/>
    <w:rsid w:val="00A83093"/>
    <w:rsid w:val="00A83493"/>
    <w:rsid w:val="00A83528"/>
    <w:rsid w:val="00A83670"/>
    <w:rsid w:val="00A83700"/>
    <w:rsid w:val="00A837CE"/>
    <w:rsid w:val="00A838BF"/>
    <w:rsid w:val="00A83B15"/>
    <w:rsid w:val="00A83DB5"/>
    <w:rsid w:val="00A83F87"/>
    <w:rsid w:val="00A83FBA"/>
    <w:rsid w:val="00A8448F"/>
    <w:rsid w:val="00A84636"/>
    <w:rsid w:val="00A846CE"/>
    <w:rsid w:val="00A84829"/>
    <w:rsid w:val="00A8499B"/>
    <w:rsid w:val="00A849D9"/>
    <w:rsid w:val="00A84DD1"/>
    <w:rsid w:val="00A84E2F"/>
    <w:rsid w:val="00A84ECE"/>
    <w:rsid w:val="00A84FE1"/>
    <w:rsid w:val="00A85080"/>
    <w:rsid w:val="00A850AD"/>
    <w:rsid w:val="00A85337"/>
    <w:rsid w:val="00A857DE"/>
    <w:rsid w:val="00A858AD"/>
    <w:rsid w:val="00A85C36"/>
    <w:rsid w:val="00A85D53"/>
    <w:rsid w:val="00A86052"/>
    <w:rsid w:val="00A86055"/>
    <w:rsid w:val="00A8626D"/>
    <w:rsid w:val="00A86406"/>
    <w:rsid w:val="00A8657B"/>
    <w:rsid w:val="00A865A3"/>
    <w:rsid w:val="00A86609"/>
    <w:rsid w:val="00A86853"/>
    <w:rsid w:val="00A86ABD"/>
    <w:rsid w:val="00A86B75"/>
    <w:rsid w:val="00A86E75"/>
    <w:rsid w:val="00A86F33"/>
    <w:rsid w:val="00A87576"/>
    <w:rsid w:val="00A87627"/>
    <w:rsid w:val="00A87782"/>
    <w:rsid w:val="00A87AF0"/>
    <w:rsid w:val="00A87B21"/>
    <w:rsid w:val="00A87E31"/>
    <w:rsid w:val="00A87E37"/>
    <w:rsid w:val="00A9050E"/>
    <w:rsid w:val="00A9065F"/>
    <w:rsid w:val="00A90698"/>
    <w:rsid w:val="00A9085F"/>
    <w:rsid w:val="00A90B0E"/>
    <w:rsid w:val="00A90B43"/>
    <w:rsid w:val="00A911BF"/>
    <w:rsid w:val="00A912FD"/>
    <w:rsid w:val="00A916BB"/>
    <w:rsid w:val="00A919A7"/>
    <w:rsid w:val="00A91AA1"/>
    <w:rsid w:val="00A91C5F"/>
    <w:rsid w:val="00A91C8C"/>
    <w:rsid w:val="00A91EC9"/>
    <w:rsid w:val="00A91EDE"/>
    <w:rsid w:val="00A91F0D"/>
    <w:rsid w:val="00A9235A"/>
    <w:rsid w:val="00A92630"/>
    <w:rsid w:val="00A92644"/>
    <w:rsid w:val="00A92656"/>
    <w:rsid w:val="00A92DB2"/>
    <w:rsid w:val="00A92FF7"/>
    <w:rsid w:val="00A93069"/>
    <w:rsid w:val="00A945C5"/>
    <w:rsid w:val="00A9468F"/>
    <w:rsid w:val="00A9493A"/>
    <w:rsid w:val="00A9498D"/>
    <w:rsid w:val="00A94ADD"/>
    <w:rsid w:val="00A94D1C"/>
    <w:rsid w:val="00A95335"/>
    <w:rsid w:val="00A9548C"/>
    <w:rsid w:val="00A9566B"/>
    <w:rsid w:val="00A956E8"/>
    <w:rsid w:val="00A95AD4"/>
    <w:rsid w:val="00A961EC"/>
    <w:rsid w:val="00A96276"/>
    <w:rsid w:val="00A96375"/>
    <w:rsid w:val="00A964BA"/>
    <w:rsid w:val="00A964F2"/>
    <w:rsid w:val="00A9657F"/>
    <w:rsid w:val="00A96B39"/>
    <w:rsid w:val="00A96EAC"/>
    <w:rsid w:val="00A976F5"/>
    <w:rsid w:val="00A9772F"/>
    <w:rsid w:val="00A9791A"/>
    <w:rsid w:val="00A9797D"/>
    <w:rsid w:val="00A97FA1"/>
    <w:rsid w:val="00AA015F"/>
    <w:rsid w:val="00AA0487"/>
    <w:rsid w:val="00AA0B4D"/>
    <w:rsid w:val="00AA0BED"/>
    <w:rsid w:val="00AA0C3A"/>
    <w:rsid w:val="00AA0F0B"/>
    <w:rsid w:val="00AA1649"/>
    <w:rsid w:val="00AA1723"/>
    <w:rsid w:val="00AA190D"/>
    <w:rsid w:val="00AA1961"/>
    <w:rsid w:val="00AA1F38"/>
    <w:rsid w:val="00AA1FDD"/>
    <w:rsid w:val="00AA22C3"/>
    <w:rsid w:val="00AA230D"/>
    <w:rsid w:val="00AA2595"/>
    <w:rsid w:val="00AA28F7"/>
    <w:rsid w:val="00AA2D8C"/>
    <w:rsid w:val="00AA2D98"/>
    <w:rsid w:val="00AA350A"/>
    <w:rsid w:val="00AA3640"/>
    <w:rsid w:val="00AA3744"/>
    <w:rsid w:val="00AA404D"/>
    <w:rsid w:val="00AA41D8"/>
    <w:rsid w:val="00AA4423"/>
    <w:rsid w:val="00AA464C"/>
    <w:rsid w:val="00AA4715"/>
    <w:rsid w:val="00AA4902"/>
    <w:rsid w:val="00AA4941"/>
    <w:rsid w:val="00AA49E9"/>
    <w:rsid w:val="00AA4B99"/>
    <w:rsid w:val="00AA4D78"/>
    <w:rsid w:val="00AA5213"/>
    <w:rsid w:val="00AA5242"/>
    <w:rsid w:val="00AA5319"/>
    <w:rsid w:val="00AA5475"/>
    <w:rsid w:val="00AA5519"/>
    <w:rsid w:val="00AA570E"/>
    <w:rsid w:val="00AA5876"/>
    <w:rsid w:val="00AA5B8C"/>
    <w:rsid w:val="00AA5EB1"/>
    <w:rsid w:val="00AA5FCF"/>
    <w:rsid w:val="00AA65C9"/>
    <w:rsid w:val="00AA6669"/>
    <w:rsid w:val="00AA672D"/>
    <w:rsid w:val="00AA6A8A"/>
    <w:rsid w:val="00AA6DD8"/>
    <w:rsid w:val="00AA6E9D"/>
    <w:rsid w:val="00AA6F73"/>
    <w:rsid w:val="00AA6FA3"/>
    <w:rsid w:val="00AA70B8"/>
    <w:rsid w:val="00AA70BB"/>
    <w:rsid w:val="00AA7487"/>
    <w:rsid w:val="00AA757C"/>
    <w:rsid w:val="00AA7D6D"/>
    <w:rsid w:val="00AA7EEA"/>
    <w:rsid w:val="00AA7F10"/>
    <w:rsid w:val="00AA7F76"/>
    <w:rsid w:val="00AB004F"/>
    <w:rsid w:val="00AB013F"/>
    <w:rsid w:val="00AB0391"/>
    <w:rsid w:val="00AB0CC2"/>
    <w:rsid w:val="00AB0D36"/>
    <w:rsid w:val="00AB1468"/>
    <w:rsid w:val="00AB1C83"/>
    <w:rsid w:val="00AB1DCC"/>
    <w:rsid w:val="00AB1E57"/>
    <w:rsid w:val="00AB1F56"/>
    <w:rsid w:val="00AB2151"/>
    <w:rsid w:val="00AB29B9"/>
    <w:rsid w:val="00AB2C59"/>
    <w:rsid w:val="00AB2C8A"/>
    <w:rsid w:val="00AB3176"/>
    <w:rsid w:val="00AB32D6"/>
    <w:rsid w:val="00AB3323"/>
    <w:rsid w:val="00AB3AA0"/>
    <w:rsid w:val="00AB3BC3"/>
    <w:rsid w:val="00AB3C66"/>
    <w:rsid w:val="00AB408B"/>
    <w:rsid w:val="00AB4179"/>
    <w:rsid w:val="00AB42B6"/>
    <w:rsid w:val="00AB431A"/>
    <w:rsid w:val="00AB4B17"/>
    <w:rsid w:val="00AB4C39"/>
    <w:rsid w:val="00AB4D67"/>
    <w:rsid w:val="00AB5390"/>
    <w:rsid w:val="00AB545D"/>
    <w:rsid w:val="00AB54D7"/>
    <w:rsid w:val="00AB55B1"/>
    <w:rsid w:val="00AB56C4"/>
    <w:rsid w:val="00AB5751"/>
    <w:rsid w:val="00AB57D3"/>
    <w:rsid w:val="00AB5AD3"/>
    <w:rsid w:val="00AB5BAB"/>
    <w:rsid w:val="00AB64E3"/>
    <w:rsid w:val="00AB6509"/>
    <w:rsid w:val="00AB66AC"/>
    <w:rsid w:val="00AB67A6"/>
    <w:rsid w:val="00AB6886"/>
    <w:rsid w:val="00AB6AE4"/>
    <w:rsid w:val="00AB6AEB"/>
    <w:rsid w:val="00AB6BDB"/>
    <w:rsid w:val="00AB6E00"/>
    <w:rsid w:val="00AB6E53"/>
    <w:rsid w:val="00AB6F37"/>
    <w:rsid w:val="00AB70B5"/>
    <w:rsid w:val="00AB73A1"/>
    <w:rsid w:val="00AB769E"/>
    <w:rsid w:val="00AB77BB"/>
    <w:rsid w:val="00AB7AB9"/>
    <w:rsid w:val="00AB7ACA"/>
    <w:rsid w:val="00AB7BD7"/>
    <w:rsid w:val="00AB7D55"/>
    <w:rsid w:val="00AB7E87"/>
    <w:rsid w:val="00AC0140"/>
    <w:rsid w:val="00AC0681"/>
    <w:rsid w:val="00AC07D2"/>
    <w:rsid w:val="00AC095F"/>
    <w:rsid w:val="00AC09F0"/>
    <w:rsid w:val="00AC0F61"/>
    <w:rsid w:val="00AC1070"/>
    <w:rsid w:val="00AC154B"/>
    <w:rsid w:val="00AC1800"/>
    <w:rsid w:val="00AC1B72"/>
    <w:rsid w:val="00AC2139"/>
    <w:rsid w:val="00AC230B"/>
    <w:rsid w:val="00AC26FE"/>
    <w:rsid w:val="00AC29C1"/>
    <w:rsid w:val="00AC350D"/>
    <w:rsid w:val="00AC3568"/>
    <w:rsid w:val="00AC3878"/>
    <w:rsid w:val="00AC3CF2"/>
    <w:rsid w:val="00AC3F34"/>
    <w:rsid w:val="00AC41D1"/>
    <w:rsid w:val="00AC4201"/>
    <w:rsid w:val="00AC47EC"/>
    <w:rsid w:val="00AC49FC"/>
    <w:rsid w:val="00AC4CA6"/>
    <w:rsid w:val="00AC4E5D"/>
    <w:rsid w:val="00AC4F64"/>
    <w:rsid w:val="00AC523B"/>
    <w:rsid w:val="00AC5803"/>
    <w:rsid w:val="00AC61E2"/>
    <w:rsid w:val="00AC65FE"/>
    <w:rsid w:val="00AC6788"/>
    <w:rsid w:val="00AC6812"/>
    <w:rsid w:val="00AC6C53"/>
    <w:rsid w:val="00AC6E85"/>
    <w:rsid w:val="00AC7006"/>
    <w:rsid w:val="00AC7070"/>
    <w:rsid w:val="00AC7284"/>
    <w:rsid w:val="00AC76EE"/>
    <w:rsid w:val="00AC7739"/>
    <w:rsid w:val="00AC7B28"/>
    <w:rsid w:val="00AC7C12"/>
    <w:rsid w:val="00AC7CE6"/>
    <w:rsid w:val="00AD00B7"/>
    <w:rsid w:val="00AD0381"/>
    <w:rsid w:val="00AD04CF"/>
    <w:rsid w:val="00AD0519"/>
    <w:rsid w:val="00AD05A3"/>
    <w:rsid w:val="00AD05CE"/>
    <w:rsid w:val="00AD0828"/>
    <w:rsid w:val="00AD0865"/>
    <w:rsid w:val="00AD0B13"/>
    <w:rsid w:val="00AD0D8E"/>
    <w:rsid w:val="00AD0E69"/>
    <w:rsid w:val="00AD0ECC"/>
    <w:rsid w:val="00AD0EDC"/>
    <w:rsid w:val="00AD103D"/>
    <w:rsid w:val="00AD1230"/>
    <w:rsid w:val="00AD13A6"/>
    <w:rsid w:val="00AD159C"/>
    <w:rsid w:val="00AD1707"/>
    <w:rsid w:val="00AD17FA"/>
    <w:rsid w:val="00AD19EC"/>
    <w:rsid w:val="00AD1D7A"/>
    <w:rsid w:val="00AD1DCA"/>
    <w:rsid w:val="00AD23F5"/>
    <w:rsid w:val="00AD2593"/>
    <w:rsid w:val="00AD2717"/>
    <w:rsid w:val="00AD2A4E"/>
    <w:rsid w:val="00AD2DA6"/>
    <w:rsid w:val="00AD304F"/>
    <w:rsid w:val="00AD3287"/>
    <w:rsid w:val="00AD3493"/>
    <w:rsid w:val="00AD3788"/>
    <w:rsid w:val="00AD3886"/>
    <w:rsid w:val="00AD3B42"/>
    <w:rsid w:val="00AD3D0C"/>
    <w:rsid w:val="00AD3D35"/>
    <w:rsid w:val="00AD3DC4"/>
    <w:rsid w:val="00AD3FEA"/>
    <w:rsid w:val="00AD41D8"/>
    <w:rsid w:val="00AD48BC"/>
    <w:rsid w:val="00AD4C3F"/>
    <w:rsid w:val="00AD4DD5"/>
    <w:rsid w:val="00AD4FF4"/>
    <w:rsid w:val="00AD531D"/>
    <w:rsid w:val="00AD5491"/>
    <w:rsid w:val="00AD58B7"/>
    <w:rsid w:val="00AD5C38"/>
    <w:rsid w:val="00AD5F78"/>
    <w:rsid w:val="00AD600C"/>
    <w:rsid w:val="00AD6018"/>
    <w:rsid w:val="00AD63D6"/>
    <w:rsid w:val="00AD6CD5"/>
    <w:rsid w:val="00AD7025"/>
    <w:rsid w:val="00AD733B"/>
    <w:rsid w:val="00AD7789"/>
    <w:rsid w:val="00AD79AE"/>
    <w:rsid w:val="00AD7B22"/>
    <w:rsid w:val="00AD7CA7"/>
    <w:rsid w:val="00AD7D99"/>
    <w:rsid w:val="00AE0040"/>
    <w:rsid w:val="00AE0451"/>
    <w:rsid w:val="00AE05F3"/>
    <w:rsid w:val="00AE069C"/>
    <w:rsid w:val="00AE0FE5"/>
    <w:rsid w:val="00AE113E"/>
    <w:rsid w:val="00AE163E"/>
    <w:rsid w:val="00AE16BF"/>
    <w:rsid w:val="00AE184D"/>
    <w:rsid w:val="00AE1950"/>
    <w:rsid w:val="00AE1C03"/>
    <w:rsid w:val="00AE232C"/>
    <w:rsid w:val="00AE23E3"/>
    <w:rsid w:val="00AE24C0"/>
    <w:rsid w:val="00AE25A4"/>
    <w:rsid w:val="00AE28CE"/>
    <w:rsid w:val="00AE2DFD"/>
    <w:rsid w:val="00AE2F65"/>
    <w:rsid w:val="00AE317E"/>
    <w:rsid w:val="00AE35A5"/>
    <w:rsid w:val="00AE35C5"/>
    <w:rsid w:val="00AE38CC"/>
    <w:rsid w:val="00AE446F"/>
    <w:rsid w:val="00AE458E"/>
    <w:rsid w:val="00AE480D"/>
    <w:rsid w:val="00AE487C"/>
    <w:rsid w:val="00AE4997"/>
    <w:rsid w:val="00AE4D02"/>
    <w:rsid w:val="00AE4DCE"/>
    <w:rsid w:val="00AE4E2A"/>
    <w:rsid w:val="00AE549C"/>
    <w:rsid w:val="00AE5630"/>
    <w:rsid w:val="00AE58A8"/>
    <w:rsid w:val="00AE5BCB"/>
    <w:rsid w:val="00AE5CF9"/>
    <w:rsid w:val="00AE5DB6"/>
    <w:rsid w:val="00AE609E"/>
    <w:rsid w:val="00AE6166"/>
    <w:rsid w:val="00AE650A"/>
    <w:rsid w:val="00AE65FB"/>
    <w:rsid w:val="00AE6C3C"/>
    <w:rsid w:val="00AE6DC2"/>
    <w:rsid w:val="00AE702E"/>
    <w:rsid w:val="00AE73E0"/>
    <w:rsid w:val="00AE759C"/>
    <w:rsid w:val="00AE772F"/>
    <w:rsid w:val="00AE7B5A"/>
    <w:rsid w:val="00AE7D84"/>
    <w:rsid w:val="00AE7FE8"/>
    <w:rsid w:val="00AF00B1"/>
    <w:rsid w:val="00AF00F8"/>
    <w:rsid w:val="00AF03C0"/>
    <w:rsid w:val="00AF0462"/>
    <w:rsid w:val="00AF05DD"/>
    <w:rsid w:val="00AF07E6"/>
    <w:rsid w:val="00AF0ABC"/>
    <w:rsid w:val="00AF0FF1"/>
    <w:rsid w:val="00AF11B8"/>
    <w:rsid w:val="00AF166F"/>
    <w:rsid w:val="00AF1B63"/>
    <w:rsid w:val="00AF1BBE"/>
    <w:rsid w:val="00AF1C03"/>
    <w:rsid w:val="00AF1F72"/>
    <w:rsid w:val="00AF2112"/>
    <w:rsid w:val="00AF2725"/>
    <w:rsid w:val="00AF28A9"/>
    <w:rsid w:val="00AF2D04"/>
    <w:rsid w:val="00AF2FD9"/>
    <w:rsid w:val="00AF32D8"/>
    <w:rsid w:val="00AF39AF"/>
    <w:rsid w:val="00AF3B50"/>
    <w:rsid w:val="00AF3E3B"/>
    <w:rsid w:val="00AF3E5A"/>
    <w:rsid w:val="00AF3F74"/>
    <w:rsid w:val="00AF3FCF"/>
    <w:rsid w:val="00AF40BC"/>
    <w:rsid w:val="00AF46FE"/>
    <w:rsid w:val="00AF486F"/>
    <w:rsid w:val="00AF4CA0"/>
    <w:rsid w:val="00AF4CD8"/>
    <w:rsid w:val="00AF4D20"/>
    <w:rsid w:val="00AF4E9D"/>
    <w:rsid w:val="00AF548B"/>
    <w:rsid w:val="00AF55E0"/>
    <w:rsid w:val="00AF5641"/>
    <w:rsid w:val="00AF5666"/>
    <w:rsid w:val="00AF5870"/>
    <w:rsid w:val="00AF5C8F"/>
    <w:rsid w:val="00AF5DFF"/>
    <w:rsid w:val="00AF65BB"/>
    <w:rsid w:val="00AF6619"/>
    <w:rsid w:val="00AF6B25"/>
    <w:rsid w:val="00AF6CF0"/>
    <w:rsid w:val="00AF6CFD"/>
    <w:rsid w:val="00AF7061"/>
    <w:rsid w:val="00AF7243"/>
    <w:rsid w:val="00AF750C"/>
    <w:rsid w:val="00AF7615"/>
    <w:rsid w:val="00AF7722"/>
    <w:rsid w:val="00AF786A"/>
    <w:rsid w:val="00AF78A5"/>
    <w:rsid w:val="00AF7AFF"/>
    <w:rsid w:val="00AF7C54"/>
    <w:rsid w:val="00AF7DC1"/>
    <w:rsid w:val="00B00003"/>
    <w:rsid w:val="00B000AE"/>
    <w:rsid w:val="00B0040B"/>
    <w:rsid w:val="00B00447"/>
    <w:rsid w:val="00B00466"/>
    <w:rsid w:val="00B005B8"/>
    <w:rsid w:val="00B00830"/>
    <w:rsid w:val="00B008A1"/>
    <w:rsid w:val="00B00913"/>
    <w:rsid w:val="00B00AB5"/>
    <w:rsid w:val="00B00BEF"/>
    <w:rsid w:val="00B00CC0"/>
    <w:rsid w:val="00B00DC2"/>
    <w:rsid w:val="00B00E27"/>
    <w:rsid w:val="00B00F5C"/>
    <w:rsid w:val="00B0108F"/>
    <w:rsid w:val="00B01096"/>
    <w:rsid w:val="00B010D5"/>
    <w:rsid w:val="00B01205"/>
    <w:rsid w:val="00B014E3"/>
    <w:rsid w:val="00B01698"/>
    <w:rsid w:val="00B016AB"/>
    <w:rsid w:val="00B0181A"/>
    <w:rsid w:val="00B019C1"/>
    <w:rsid w:val="00B01E12"/>
    <w:rsid w:val="00B01F1F"/>
    <w:rsid w:val="00B02093"/>
    <w:rsid w:val="00B0216C"/>
    <w:rsid w:val="00B0236E"/>
    <w:rsid w:val="00B02506"/>
    <w:rsid w:val="00B028E9"/>
    <w:rsid w:val="00B02ACE"/>
    <w:rsid w:val="00B02B67"/>
    <w:rsid w:val="00B02B96"/>
    <w:rsid w:val="00B03084"/>
    <w:rsid w:val="00B035CC"/>
    <w:rsid w:val="00B03913"/>
    <w:rsid w:val="00B0395F"/>
    <w:rsid w:val="00B03A8A"/>
    <w:rsid w:val="00B03BFA"/>
    <w:rsid w:val="00B03DEF"/>
    <w:rsid w:val="00B04538"/>
    <w:rsid w:val="00B048D4"/>
    <w:rsid w:val="00B04A84"/>
    <w:rsid w:val="00B04ACC"/>
    <w:rsid w:val="00B04CEA"/>
    <w:rsid w:val="00B04FC7"/>
    <w:rsid w:val="00B05138"/>
    <w:rsid w:val="00B054C6"/>
    <w:rsid w:val="00B05607"/>
    <w:rsid w:val="00B058F3"/>
    <w:rsid w:val="00B05A08"/>
    <w:rsid w:val="00B05C22"/>
    <w:rsid w:val="00B05F14"/>
    <w:rsid w:val="00B06155"/>
    <w:rsid w:val="00B0628C"/>
    <w:rsid w:val="00B0672D"/>
    <w:rsid w:val="00B06737"/>
    <w:rsid w:val="00B070F2"/>
    <w:rsid w:val="00B0728B"/>
    <w:rsid w:val="00B072FD"/>
    <w:rsid w:val="00B0771D"/>
    <w:rsid w:val="00B0784C"/>
    <w:rsid w:val="00B07CE9"/>
    <w:rsid w:val="00B07EB0"/>
    <w:rsid w:val="00B100FC"/>
    <w:rsid w:val="00B101D5"/>
    <w:rsid w:val="00B10633"/>
    <w:rsid w:val="00B10AB5"/>
    <w:rsid w:val="00B10B08"/>
    <w:rsid w:val="00B11421"/>
    <w:rsid w:val="00B11961"/>
    <w:rsid w:val="00B11A1A"/>
    <w:rsid w:val="00B11A50"/>
    <w:rsid w:val="00B11A78"/>
    <w:rsid w:val="00B11CFB"/>
    <w:rsid w:val="00B11D7E"/>
    <w:rsid w:val="00B11EA5"/>
    <w:rsid w:val="00B11FDB"/>
    <w:rsid w:val="00B12111"/>
    <w:rsid w:val="00B122DF"/>
    <w:rsid w:val="00B12326"/>
    <w:rsid w:val="00B12551"/>
    <w:rsid w:val="00B127C6"/>
    <w:rsid w:val="00B127DB"/>
    <w:rsid w:val="00B1359B"/>
    <w:rsid w:val="00B137B3"/>
    <w:rsid w:val="00B13AF0"/>
    <w:rsid w:val="00B13C3F"/>
    <w:rsid w:val="00B13D79"/>
    <w:rsid w:val="00B13E18"/>
    <w:rsid w:val="00B14109"/>
    <w:rsid w:val="00B14147"/>
    <w:rsid w:val="00B14410"/>
    <w:rsid w:val="00B144AE"/>
    <w:rsid w:val="00B14793"/>
    <w:rsid w:val="00B1486D"/>
    <w:rsid w:val="00B148D7"/>
    <w:rsid w:val="00B14C4B"/>
    <w:rsid w:val="00B14C74"/>
    <w:rsid w:val="00B150D6"/>
    <w:rsid w:val="00B15242"/>
    <w:rsid w:val="00B1527B"/>
    <w:rsid w:val="00B15373"/>
    <w:rsid w:val="00B15639"/>
    <w:rsid w:val="00B15C7D"/>
    <w:rsid w:val="00B15D15"/>
    <w:rsid w:val="00B15E42"/>
    <w:rsid w:val="00B15EEE"/>
    <w:rsid w:val="00B15F86"/>
    <w:rsid w:val="00B15FDD"/>
    <w:rsid w:val="00B16198"/>
    <w:rsid w:val="00B162DF"/>
    <w:rsid w:val="00B16402"/>
    <w:rsid w:val="00B164FE"/>
    <w:rsid w:val="00B16A2C"/>
    <w:rsid w:val="00B16F57"/>
    <w:rsid w:val="00B16FB6"/>
    <w:rsid w:val="00B17022"/>
    <w:rsid w:val="00B1724D"/>
    <w:rsid w:val="00B1725F"/>
    <w:rsid w:val="00B175F3"/>
    <w:rsid w:val="00B17E40"/>
    <w:rsid w:val="00B17ECA"/>
    <w:rsid w:val="00B2007A"/>
    <w:rsid w:val="00B2012D"/>
    <w:rsid w:val="00B20259"/>
    <w:rsid w:val="00B20371"/>
    <w:rsid w:val="00B2080E"/>
    <w:rsid w:val="00B2087E"/>
    <w:rsid w:val="00B20B88"/>
    <w:rsid w:val="00B21429"/>
    <w:rsid w:val="00B21736"/>
    <w:rsid w:val="00B2181D"/>
    <w:rsid w:val="00B218B1"/>
    <w:rsid w:val="00B21911"/>
    <w:rsid w:val="00B21A33"/>
    <w:rsid w:val="00B21AF3"/>
    <w:rsid w:val="00B21B08"/>
    <w:rsid w:val="00B21D65"/>
    <w:rsid w:val="00B21F7B"/>
    <w:rsid w:val="00B22272"/>
    <w:rsid w:val="00B224AA"/>
    <w:rsid w:val="00B22594"/>
    <w:rsid w:val="00B22746"/>
    <w:rsid w:val="00B22998"/>
    <w:rsid w:val="00B229FE"/>
    <w:rsid w:val="00B22A08"/>
    <w:rsid w:val="00B22D43"/>
    <w:rsid w:val="00B2302B"/>
    <w:rsid w:val="00B23350"/>
    <w:rsid w:val="00B23717"/>
    <w:rsid w:val="00B2382D"/>
    <w:rsid w:val="00B23C39"/>
    <w:rsid w:val="00B23F4C"/>
    <w:rsid w:val="00B23F5D"/>
    <w:rsid w:val="00B24127"/>
    <w:rsid w:val="00B24176"/>
    <w:rsid w:val="00B242D3"/>
    <w:rsid w:val="00B24363"/>
    <w:rsid w:val="00B2456E"/>
    <w:rsid w:val="00B2466E"/>
    <w:rsid w:val="00B24707"/>
    <w:rsid w:val="00B24979"/>
    <w:rsid w:val="00B24CEA"/>
    <w:rsid w:val="00B250A5"/>
    <w:rsid w:val="00B250AD"/>
    <w:rsid w:val="00B25651"/>
    <w:rsid w:val="00B25792"/>
    <w:rsid w:val="00B25821"/>
    <w:rsid w:val="00B259D3"/>
    <w:rsid w:val="00B25A12"/>
    <w:rsid w:val="00B25B07"/>
    <w:rsid w:val="00B2623E"/>
    <w:rsid w:val="00B26309"/>
    <w:rsid w:val="00B2683B"/>
    <w:rsid w:val="00B26937"/>
    <w:rsid w:val="00B269BC"/>
    <w:rsid w:val="00B26B8E"/>
    <w:rsid w:val="00B26D7A"/>
    <w:rsid w:val="00B2710E"/>
    <w:rsid w:val="00B271C8"/>
    <w:rsid w:val="00B27613"/>
    <w:rsid w:val="00B30243"/>
    <w:rsid w:val="00B30421"/>
    <w:rsid w:val="00B30925"/>
    <w:rsid w:val="00B3093C"/>
    <w:rsid w:val="00B30DC8"/>
    <w:rsid w:val="00B315BB"/>
    <w:rsid w:val="00B31767"/>
    <w:rsid w:val="00B318CD"/>
    <w:rsid w:val="00B318EF"/>
    <w:rsid w:val="00B31977"/>
    <w:rsid w:val="00B31A70"/>
    <w:rsid w:val="00B31CC2"/>
    <w:rsid w:val="00B31EEA"/>
    <w:rsid w:val="00B3235A"/>
    <w:rsid w:val="00B328F2"/>
    <w:rsid w:val="00B32C21"/>
    <w:rsid w:val="00B32C45"/>
    <w:rsid w:val="00B32F59"/>
    <w:rsid w:val="00B33331"/>
    <w:rsid w:val="00B333FE"/>
    <w:rsid w:val="00B3382B"/>
    <w:rsid w:val="00B33D95"/>
    <w:rsid w:val="00B342CC"/>
    <w:rsid w:val="00B34490"/>
    <w:rsid w:val="00B35094"/>
    <w:rsid w:val="00B350F0"/>
    <w:rsid w:val="00B35272"/>
    <w:rsid w:val="00B3575A"/>
    <w:rsid w:val="00B357AC"/>
    <w:rsid w:val="00B35992"/>
    <w:rsid w:val="00B35D72"/>
    <w:rsid w:val="00B35E4B"/>
    <w:rsid w:val="00B35F71"/>
    <w:rsid w:val="00B35FCC"/>
    <w:rsid w:val="00B3630E"/>
    <w:rsid w:val="00B36518"/>
    <w:rsid w:val="00B366CA"/>
    <w:rsid w:val="00B368A3"/>
    <w:rsid w:val="00B36997"/>
    <w:rsid w:val="00B36CB0"/>
    <w:rsid w:val="00B36D7D"/>
    <w:rsid w:val="00B36E40"/>
    <w:rsid w:val="00B37280"/>
    <w:rsid w:val="00B3736B"/>
    <w:rsid w:val="00B378CC"/>
    <w:rsid w:val="00B37B99"/>
    <w:rsid w:val="00B37CC6"/>
    <w:rsid w:val="00B37EC2"/>
    <w:rsid w:val="00B400FD"/>
    <w:rsid w:val="00B40B43"/>
    <w:rsid w:val="00B40DF4"/>
    <w:rsid w:val="00B41193"/>
    <w:rsid w:val="00B414AE"/>
    <w:rsid w:val="00B41615"/>
    <w:rsid w:val="00B416A8"/>
    <w:rsid w:val="00B41CC9"/>
    <w:rsid w:val="00B41D70"/>
    <w:rsid w:val="00B41FD8"/>
    <w:rsid w:val="00B420DF"/>
    <w:rsid w:val="00B42225"/>
    <w:rsid w:val="00B42585"/>
    <w:rsid w:val="00B425D4"/>
    <w:rsid w:val="00B4282B"/>
    <w:rsid w:val="00B428E2"/>
    <w:rsid w:val="00B42A2C"/>
    <w:rsid w:val="00B42A5C"/>
    <w:rsid w:val="00B42A98"/>
    <w:rsid w:val="00B42ACF"/>
    <w:rsid w:val="00B42C64"/>
    <w:rsid w:val="00B42F8C"/>
    <w:rsid w:val="00B432BE"/>
    <w:rsid w:val="00B434B4"/>
    <w:rsid w:val="00B4374C"/>
    <w:rsid w:val="00B4375F"/>
    <w:rsid w:val="00B4390F"/>
    <w:rsid w:val="00B43DE8"/>
    <w:rsid w:val="00B44156"/>
    <w:rsid w:val="00B443F0"/>
    <w:rsid w:val="00B4453C"/>
    <w:rsid w:val="00B445A3"/>
    <w:rsid w:val="00B4475D"/>
    <w:rsid w:val="00B448EF"/>
    <w:rsid w:val="00B44C7C"/>
    <w:rsid w:val="00B44EF8"/>
    <w:rsid w:val="00B44F0C"/>
    <w:rsid w:val="00B455C6"/>
    <w:rsid w:val="00B45ABB"/>
    <w:rsid w:val="00B45BCF"/>
    <w:rsid w:val="00B45CD4"/>
    <w:rsid w:val="00B4621C"/>
    <w:rsid w:val="00B463C1"/>
    <w:rsid w:val="00B464F5"/>
    <w:rsid w:val="00B46AE0"/>
    <w:rsid w:val="00B46B6D"/>
    <w:rsid w:val="00B46D9B"/>
    <w:rsid w:val="00B46F9D"/>
    <w:rsid w:val="00B46FCD"/>
    <w:rsid w:val="00B4732C"/>
    <w:rsid w:val="00B47493"/>
    <w:rsid w:val="00B474C8"/>
    <w:rsid w:val="00B474DF"/>
    <w:rsid w:val="00B47697"/>
    <w:rsid w:val="00B476DB"/>
    <w:rsid w:val="00B47915"/>
    <w:rsid w:val="00B479BA"/>
    <w:rsid w:val="00B502D1"/>
    <w:rsid w:val="00B505BE"/>
    <w:rsid w:val="00B50814"/>
    <w:rsid w:val="00B50A5F"/>
    <w:rsid w:val="00B50B0F"/>
    <w:rsid w:val="00B50BA8"/>
    <w:rsid w:val="00B50E18"/>
    <w:rsid w:val="00B50F57"/>
    <w:rsid w:val="00B5137D"/>
    <w:rsid w:val="00B513A9"/>
    <w:rsid w:val="00B51568"/>
    <w:rsid w:val="00B51610"/>
    <w:rsid w:val="00B5167B"/>
    <w:rsid w:val="00B51870"/>
    <w:rsid w:val="00B51A45"/>
    <w:rsid w:val="00B51B07"/>
    <w:rsid w:val="00B51DC7"/>
    <w:rsid w:val="00B520E3"/>
    <w:rsid w:val="00B521EE"/>
    <w:rsid w:val="00B52336"/>
    <w:rsid w:val="00B52CD6"/>
    <w:rsid w:val="00B52D3D"/>
    <w:rsid w:val="00B52D8D"/>
    <w:rsid w:val="00B534AC"/>
    <w:rsid w:val="00B5388C"/>
    <w:rsid w:val="00B53AD4"/>
    <w:rsid w:val="00B53B6D"/>
    <w:rsid w:val="00B541D0"/>
    <w:rsid w:val="00B54265"/>
    <w:rsid w:val="00B542D6"/>
    <w:rsid w:val="00B54464"/>
    <w:rsid w:val="00B54801"/>
    <w:rsid w:val="00B54A9A"/>
    <w:rsid w:val="00B54AFD"/>
    <w:rsid w:val="00B54B29"/>
    <w:rsid w:val="00B54C65"/>
    <w:rsid w:val="00B54F74"/>
    <w:rsid w:val="00B55192"/>
    <w:rsid w:val="00B55393"/>
    <w:rsid w:val="00B55782"/>
    <w:rsid w:val="00B558B8"/>
    <w:rsid w:val="00B55ACF"/>
    <w:rsid w:val="00B55CED"/>
    <w:rsid w:val="00B55D57"/>
    <w:rsid w:val="00B55E9D"/>
    <w:rsid w:val="00B55EA8"/>
    <w:rsid w:val="00B55F1B"/>
    <w:rsid w:val="00B55F80"/>
    <w:rsid w:val="00B56204"/>
    <w:rsid w:val="00B56272"/>
    <w:rsid w:val="00B562BF"/>
    <w:rsid w:val="00B5645A"/>
    <w:rsid w:val="00B56480"/>
    <w:rsid w:val="00B5652F"/>
    <w:rsid w:val="00B565D6"/>
    <w:rsid w:val="00B5661F"/>
    <w:rsid w:val="00B56AFE"/>
    <w:rsid w:val="00B56D23"/>
    <w:rsid w:val="00B56DDA"/>
    <w:rsid w:val="00B57505"/>
    <w:rsid w:val="00B576A4"/>
    <w:rsid w:val="00B577E9"/>
    <w:rsid w:val="00B5783F"/>
    <w:rsid w:val="00B57998"/>
    <w:rsid w:val="00B57B7D"/>
    <w:rsid w:val="00B57CD0"/>
    <w:rsid w:val="00B57DA9"/>
    <w:rsid w:val="00B57E0F"/>
    <w:rsid w:val="00B57E42"/>
    <w:rsid w:val="00B60177"/>
    <w:rsid w:val="00B60639"/>
    <w:rsid w:val="00B60AD0"/>
    <w:rsid w:val="00B60CCB"/>
    <w:rsid w:val="00B6185D"/>
    <w:rsid w:val="00B61988"/>
    <w:rsid w:val="00B61AD1"/>
    <w:rsid w:val="00B61BF8"/>
    <w:rsid w:val="00B6308E"/>
    <w:rsid w:val="00B633D0"/>
    <w:rsid w:val="00B633DB"/>
    <w:rsid w:val="00B633E1"/>
    <w:rsid w:val="00B63D58"/>
    <w:rsid w:val="00B64223"/>
    <w:rsid w:val="00B64325"/>
    <w:rsid w:val="00B64534"/>
    <w:rsid w:val="00B646D4"/>
    <w:rsid w:val="00B649C7"/>
    <w:rsid w:val="00B64A7E"/>
    <w:rsid w:val="00B64CD5"/>
    <w:rsid w:val="00B64E8A"/>
    <w:rsid w:val="00B65388"/>
    <w:rsid w:val="00B65588"/>
    <w:rsid w:val="00B658D1"/>
    <w:rsid w:val="00B66064"/>
    <w:rsid w:val="00B6613A"/>
    <w:rsid w:val="00B666FC"/>
    <w:rsid w:val="00B66995"/>
    <w:rsid w:val="00B66FAA"/>
    <w:rsid w:val="00B67061"/>
    <w:rsid w:val="00B671A1"/>
    <w:rsid w:val="00B6749B"/>
    <w:rsid w:val="00B674F9"/>
    <w:rsid w:val="00B6756B"/>
    <w:rsid w:val="00B675A6"/>
    <w:rsid w:val="00B675CB"/>
    <w:rsid w:val="00B6794D"/>
    <w:rsid w:val="00B67B21"/>
    <w:rsid w:val="00B67B55"/>
    <w:rsid w:val="00B67C6C"/>
    <w:rsid w:val="00B67F1A"/>
    <w:rsid w:val="00B70141"/>
    <w:rsid w:val="00B7040B"/>
    <w:rsid w:val="00B705AB"/>
    <w:rsid w:val="00B70C61"/>
    <w:rsid w:val="00B70E35"/>
    <w:rsid w:val="00B70E5A"/>
    <w:rsid w:val="00B710BA"/>
    <w:rsid w:val="00B71315"/>
    <w:rsid w:val="00B71526"/>
    <w:rsid w:val="00B71C3A"/>
    <w:rsid w:val="00B71E69"/>
    <w:rsid w:val="00B7216F"/>
    <w:rsid w:val="00B7220D"/>
    <w:rsid w:val="00B72226"/>
    <w:rsid w:val="00B72277"/>
    <w:rsid w:val="00B72874"/>
    <w:rsid w:val="00B72AA6"/>
    <w:rsid w:val="00B72ADD"/>
    <w:rsid w:val="00B72EB5"/>
    <w:rsid w:val="00B7336B"/>
    <w:rsid w:val="00B736F7"/>
    <w:rsid w:val="00B737CB"/>
    <w:rsid w:val="00B73802"/>
    <w:rsid w:val="00B73836"/>
    <w:rsid w:val="00B73967"/>
    <w:rsid w:val="00B73C6F"/>
    <w:rsid w:val="00B74154"/>
    <w:rsid w:val="00B7417D"/>
    <w:rsid w:val="00B7431C"/>
    <w:rsid w:val="00B749B6"/>
    <w:rsid w:val="00B74AFC"/>
    <w:rsid w:val="00B7509A"/>
    <w:rsid w:val="00B7509E"/>
    <w:rsid w:val="00B760B4"/>
    <w:rsid w:val="00B7613E"/>
    <w:rsid w:val="00B76183"/>
    <w:rsid w:val="00B76604"/>
    <w:rsid w:val="00B766C1"/>
    <w:rsid w:val="00B76966"/>
    <w:rsid w:val="00B76B96"/>
    <w:rsid w:val="00B76DBD"/>
    <w:rsid w:val="00B76DC8"/>
    <w:rsid w:val="00B76EFB"/>
    <w:rsid w:val="00B76F0A"/>
    <w:rsid w:val="00B76FC6"/>
    <w:rsid w:val="00B77129"/>
    <w:rsid w:val="00B774FB"/>
    <w:rsid w:val="00B77728"/>
    <w:rsid w:val="00B778F2"/>
    <w:rsid w:val="00B77C37"/>
    <w:rsid w:val="00B80291"/>
    <w:rsid w:val="00B803CF"/>
    <w:rsid w:val="00B807BF"/>
    <w:rsid w:val="00B809B1"/>
    <w:rsid w:val="00B809CC"/>
    <w:rsid w:val="00B80A0D"/>
    <w:rsid w:val="00B80B25"/>
    <w:rsid w:val="00B80DB8"/>
    <w:rsid w:val="00B81B3F"/>
    <w:rsid w:val="00B81BC7"/>
    <w:rsid w:val="00B81E1B"/>
    <w:rsid w:val="00B81FBD"/>
    <w:rsid w:val="00B8205A"/>
    <w:rsid w:val="00B8209D"/>
    <w:rsid w:val="00B82231"/>
    <w:rsid w:val="00B8230F"/>
    <w:rsid w:val="00B823FB"/>
    <w:rsid w:val="00B82487"/>
    <w:rsid w:val="00B82543"/>
    <w:rsid w:val="00B827FD"/>
    <w:rsid w:val="00B8280E"/>
    <w:rsid w:val="00B82886"/>
    <w:rsid w:val="00B82998"/>
    <w:rsid w:val="00B82A84"/>
    <w:rsid w:val="00B82B91"/>
    <w:rsid w:val="00B8335B"/>
    <w:rsid w:val="00B834B0"/>
    <w:rsid w:val="00B834B6"/>
    <w:rsid w:val="00B835D3"/>
    <w:rsid w:val="00B837F6"/>
    <w:rsid w:val="00B8390E"/>
    <w:rsid w:val="00B83DAE"/>
    <w:rsid w:val="00B83E8F"/>
    <w:rsid w:val="00B840A7"/>
    <w:rsid w:val="00B843D2"/>
    <w:rsid w:val="00B844E0"/>
    <w:rsid w:val="00B849CB"/>
    <w:rsid w:val="00B84B08"/>
    <w:rsid w:val="00B84F8D"/>
    <w:rsid w:val="00B84FB4"/>
    <w:rsid w:val="00B853CC"/>
    <w:rsid w:val="00B8544A"/>
    <w:rsid w:val="00B855A3"/>
    <w:rsid w:val="00B8565F"/>
    <w:rsid w:val="00B856F9"/>
    <w:rsid w:val="00B85B9C"/>
    <w:rsid w:val="00B86288"/>
    <w:rsid w:val="00B8664B"/>
    <w:rsid w:val="00B86E32"/>
    <w:rsid w:val="00B86F2A"/>
    <w:rsid w:val="00B86F6E"/>
    <w:rsid w:val="00B871B4"/>
    <w:rsid w:val="00B8756E"/>
    <w:rsid w:val="00B87A8E"/>
    <w:rsid w:val="00B87DF9"/>
    <w:rsid w:val="00B87E51"/>
    <w:rsid w:val="00B87F29"/>
    <w:rsid w:val="00B90116"/>
    <w:rsid w:val="00B901B6"/>
    <w:rsid w:val="00B905C4"/>
    <w:rsid w:val="00B9081C"/>
    <w:rsid w:val="00B90B34"/>
    <w:rsid w:val="00B90B64"/>
    <w:rsid w:val="00B90CBD"/>
    <w:rsid w:val="00B90D26"/>
    <w:rsid w:val="00B90FE0"/>
    <w:rsid w:val="00B90FEA"/>
    <w:rsid w:val="00B91353"/>
    <w:rsid w:val="00B91951"/>
    <w:rsid w:val="00B919F1"/>
    <w:rsid w:val="00B91A58"/>
    <w:rsid w:val="00B91EAD"/>
    <w:rsid w:val="00B920B9"/>
    <w:rsid w:val="00B9229D"/>
    <w:rsid w:val="00B9234A"/>
    <w:rsid w:val="00B92786"/>
    <w:rsid w:val="00B9289D"/>
    <w:rsid w:val="00B92A7C"/>
    <w:rsid w:val="00B92B85"/>
    <w:rsid w:val="00B92F6A"/>
    <w:rsid w:val="00B930D2"/>
    <w:rsid w:val="00B93330"/>
    <w:rsid w:val="00B93432"/>
    <w:rsid w:val="00B9343D"/>
    <w:rsid w:val="00B93480"/>
    <w:rsid w:val="00B93663"/>
    <w:rsid w:val="00B937CD"/>
    <w:rsid w:val="00B938BC"/>
    <w:rsid w:val="00B9396D"/>
    <w:rsid w:val="00B93997"/>
    <w:rsid w:val="00B93C98"/>
    <w:rsid w:val="00B93D02"/>
    <w:rsid w:val="00B93F13"/>
    <w:rsid w:val="00B93F30"/>
    <w:rsid w:val="00B94036"/>
    <w:rsid w:val="00B941C4"/>
    <w:rsid w:val="00B94537"/>
    <w:rsid w:val="00B947B0"/>
    <w:rsid w:val="00B94863"/>
    <w:rsid w:val="00B94C70"/>
    <w:rsid w:val="00B94E34"/>
    <w:rsid w:val="00B94EE2"/>
    <w:rsid w:val="00B94F55"/>
    <w:rsid w:val="00B953CD"/>
    <w:rsid w:val="00B953DF"/>
    <w:rsid w:val="00B95406"/>
    <w:rsid w:val="00B95794"/>
    <w:rsid w:val="00B95891"/>
    <w:rsid w:val="00B95A0F"/>
    <w:rsid w:val="00B96007"/>
    <w:rsid w:val="00B96806"/>
    <w:rsid w:val="00B96817"/>
    <w:rsid w:val="00B968FC"/>
    <w:rsid w:val="00B97620"/>
    <w:rsid w:val="00B976BB"/>
    <w:rsid w:val="00B9777A"/>
    <w:rsid w:val="00B979C2"/>
    <w:rsid w:val="00B97F6E"/>
    <w:rsid w:val="00BA01A7"/>
    <w:rsid w:val="00BA01CC"/>
    <w:rsid w:val="00BA0224"/>
    <w:rsid w:val="00BA05C8"/>
    <w:rsid w:val="00BA086F"/>
    <w:rsid w:val="00BA09AA"/>
    <w:rsid w:val="00BA0AD5"/>
    <w:rsid w:val="00BA0CA0"/>
    <w:rsid w:val="00BA0CFD"/>
    <w:rsid w:val="00BA0D87"/>
    <w:rsid w:val="00BA0E3C"/>
    <w:rsid w:val="00BA1201"/>
    <w:rsid w:val="00BA1419"/>
    <w:rsid w:val="00BA187E"/>
    <w:rsid w:val="00BA1AFD"/>
    <w:rsid w:val="00BA1DAF"/>
    <w:rsid w:val="00BA1F70"/>
    <w:rsid w:val="00BA1F74"/>
    <w:rsid w:val="00BA1FE7"/>
    <w:rsid w:val="00BA2498"/>
    <w:rsid w:val="00BA2738"/>
    <w:rsid w:val="00BA2B1D"/>
    <w:rsid w:val="00BA2C1C"/>
    <w:rsid w:val="00BA2C50"/>
    <w:rsid w:val="00BA2D57"/>
    <w:rsid w:val="00BA2E4E"/>
    <w:rsid w:val="00BA30CE"/>
    <w:rsid w:val="00BA3257"/>
    <w:rsid w:val="00BA36E1"/>
    <w:rsid w:val="00BA371B"/>
    <w:rsid w:val="00BA3852"/>
    <w:rsid w:val="00BA396E"/>
    <w:rsid w:val="00BA3D14"/>
    <w:rsid w:val="00BA435A"/>
    <w:rsid w:val="00BA45E5"/>
    <w:rsid w:val="00BA462E"/>
    <w:rsid w:val="00BA46A1"/>
    <w:rsid w:val="00BA4BF0"/>
    <w:rsid w:val="00BA4E5D"/>
    <w:rsid w:val="00BA4F1F"/>
    <w:rsid w:val="00BA54BA"/>
    <w:rsid w:val="00BA557B"/>
    <w:rsid w:val="00BA5603"/>
    <w:rsid w:val="00BA56D9"/>
    <w:rsid w:val="00BA5854"/>
    <w:rsid w:val="00BA6194"/>
    <w:rsid w:val="00BA62C6"/>
    <w:rsid w:val="00BA6772"/>
    <w:rsid w:val="00BA6C5C"/>
    <w:rsid w:val="00BA6E83"/>
    <w:rsid w:val="00BA724F"/>
    <w:rsid w:val="00BA75D2"/>
    <w:rsid w:val="00BA7702"/>
    <w:rsid w:val="00BA7BC7"/>
    <w:rsid w:val="00BA7EAD"/>
    <w:rsid w:val="00BA7EEE"/>
    <w:rsid w:val="00BB0296"/>
    <w:rsid w:val="00BB03A6"/>
    <w:rsid w:val="00BB03AA"/>
    <w:rsid w:val="00BB0455"/>
    <w:rsid w:val="00BB073B"/>
    <w:rsid w:val="00BB0901"/>
    <w:rsid w:val="00BB0984"/>
    <w:rsid w:val="00BB09C7"/>
    <w:rsid w:val="00BB0A8C"/>
    <w:rsid w:val="00BB0CE9"/>
    <w:rsid w:val="00BB1D34"/>
    <w:rsid w:val="00BB1FC6"/>
    <w:rsid w:val="00BB2008"/>
    <w:rsid w:val="00BB23A9"/>
    <w:rsid w:val="00BB23C7"/>
    <w:rsid w:val="00BB295C"/>
    <w:rsid w:val="00BB29DF"/>
    <w:rsid w:val="00BB2B20"/>
    <w:rsid w:val="00BB2C7D"/>
    <w:rsid w:val="00BB2CFC"/>
    <w:rsid w:val="00BB2E2D"/>
    <w:rsid w:val="00BB342F"/>
    <w:rsid w:val="00BB34DC"/>
    <w:rsid w:val="00BB35D0"/>
    <w:rsid w:val="00BB3710"/>
    <w:rsid w:val="00BB3911"/>
    <w:rsid w:val="00BB3941"/>
    <w:rsid w:val="00BB3AC4"/>
    <w:rsid w:val="00BB3B2D"/>
    <w:rsid w:val="00BB3B95"/>
    <w:rsid w:val="00BB45D5"/>
    <w:rsid w:val="00BB4646"/>
    <w:rsid w:val="00BB4999"/>
    <w:rsid w:val="00BB4BCD"/>
    <w:rsid w:val="00BB4CED"/>
    <w:rsid w:val="00BB4E13"/>
    <w:rsid w:val="00BB4FD2"/>
    <w:rsid w:val="00BB5175"/>
    <w:rsid w:val="00BB52EB"/>
    <w:rsid w:val="00BB55B9"/>
    <w:rsid w:val="00BB56C7"/>
    <w:rsid w:val="00BB5B62"/>
    <w:rsid w:val="00BB6502"/>
    <w:rsid w:val="00BB65F1"/>
    <w:rsid w:val="00BB6900"/>
    <w:rsid w:val="00BB6BCD"/>
    <w:rsid w:val="00BB70F9"/>
    <w:rsid w:val="00BB7119"/>
    <w:rsid w:val="00BB7318"/>
    <w:rsid w:val="00BB759A"/>
    <w:rsid w:val="00BB7C9B"/>
    <w:rsid w:val="00BC00B2"/>
    <w:rsid w:val="00BC0127"/>
    <w:rsid w:val="00BC02B7"/>
    <w:rsid w:val="00BC0449"/>
    <w:rsid w:val="00BC0A74"/>
    <w:rsid w:val="00BC0F6A"/>
    <w:rsid w:val="00BC1085"/>
    <w:rsid w:val="00BC10E6"/>
    <w:rsid w:val="00BC1527"/>
    <w:rsid w:val="00BC15B8"/>
    <w:rsid w:val="00BC17C7"/>
    <w:rsid w:val="00BC2025"/>
    <w:rsid w:val="00BC2306"/>
    <w:rsid w:val="00BC24BF"/>
    <w:rsid w:val="00BC2627"/>
    <w:rsid w:val="00BC2B46"/>
    <w:rsid w:val="00BC2BC4"/>
    <w:rsid w:val="00BC2CBB"/>
    <w:rsid w:val="00BC2CD6"/>
    <w:rsid w:val="00BC2D04"/>
    <w:rsid w:val="00BC2F31"/>
    <w:rsid w:val="00BC3305"/>
    <w:rsid w:val="00BC33CC"/>
    <w:rsid w:val="00BC3403"/>
    <w:rsid w:val="00BC345D"/>
    <w:rsid w:val="00BC3628"/>
    <w:rsid w:val="00BC37B4"/>
    <w:rsid w:val="00BC39BC"/>
    <w:rsid w:val="00BC3B31"/>
    <w:rsid w:val="00BC4036"/>
    <w:rsid w:val="00BC4071"/>
    <w:rsid w:val="00BC4120"/>
    <w:rsid w:val="00BC44E4"/>
    <w:rsid w:val="00BC4BE4"/>
    <w:rsid w:val="00BC4D2A"/>
    <w:rsid w:val="00BC4F0A"/>
    <w:rsid w:val="00BC509F"/>
    <w:rsid w:val="00BC50D6"/>
    <w:rsid w:val="00BC51D2"/>
    <w:rsid w:val="00BC5308"/>
    <w:rsid w:val="00BC5E25"/>
    <w:rsid w:val="00BC62A7"/>
    <w:rsid w:val="00BC6461"/>
    <w:rsid w:val="00BC64BE"/>
    <w:rsid w:val="00BC6CAB"/>
    <w:rsid w:val="00BC6CD4"/>
    <w:rsid w:val="00BC7155"/>
    <w:rsid w:val="00BC7511"/>
    <w:rsid w:val="00BC7550"/>
    <w:rsid w:val="00BC7A2A"/>
    <w:rsid w:val="00BC7EEB"/>
    <w:rsid w:val="00BC7FA7"/>
    <w:rsid w:val="00BD0447"/>
    <w:rsid w:val="00BD0656"/>
    <w:rsid w:val="00BD075B"/>
    <w:rsid w:val="00BD0830"/>
    <w:rsid w:val="00BD0B72"/>
    <w:rsid w:val="00BD0C82"/>
    <w:rsid w:val="00BD0CF6"/>
    <w:rsid w:val="00BD110D"/>
    <w:rsid w:val="00BD12D5"/>
    <w:rsid w:val="00BD1687"/>
    <w:rsid w:val="00BD1F9C"/>
    <w:rsid w:val="00BD207B"/>
    <w:rsid w:val="00BD2668"/>
    <w:rsid w:val="00BD2797"/>
    <w:rsid w:val="00BD285D"/>
    <w:rsid w:val="00BD2B37"/>
    <w:rsid w:val="00BD2D9B"/>
    <w:rsid w:val="00BD2FA6"/>
    <w:rsid w:val="00BD3452"/>
    <w:rsid w:val="00BD3562"/>
    <w:rsid w:val="00BD3924"/>
    <w:rsid w:val="00BD3D50"/>
    <w:rsid w:val="00BD3EE6"/>
    <w:rsid w:val="00BD3FB0"/>
    <w:rsid w:val="00BD4206"/>
    <w:rsid w:val="00BD42EE"/>
    <w:rsid w:val="00BD450F"/>
    <w:rsid w:val="00BD4512"/>
    <w:rsid w:val="00BD4683"/>
    <w:rsid w:val="00BD4689"/>
    <w:rsid w:val="00BD46E4"/>
    <w:rsid w:val="00BD4909"/>
    <w:rsid w:val="00BD4A16"/>
    <w:rsid w:val="00BD4ADF"/>
    <w:rsid w:val="00BD5187"/>
    <w:rsid w:val="00BD52AA"/>
    <w:rsid w:val="00BD5806"/>
    <w:rsid w:val="00BD58E9"/>
    <w:rsid w:val="00BD5955"/>
    <w:rsid w:val="00BD6194"/>
    <w:rsid w:val="00BD637D"/>
    <w:rsid w:val="00BD6951"/>
    <w:rsid w:val="00BD6CE9"/>
    <w:rsid w:val="00BD6F29"/>
    <w:rsid w:val="00BD7150"/>
    <w:rsid w:val="00BD71A9"/>
    <w:rsid w:val="00BD720D"/>
    <w:rsid w:val="00BD73D3"/>
    <w:rsid w:val="00BD76D1"/>
    <w:rsid w:val="00BD77A5"/>
    <w:rsid w:val="00BD7D86"/>
    <w:rsid w:val="00BD7E0A"/>
    <w:rsid w:val="00BD7E69"/>
    <w:rsid w:val="00BE00EB"/>
    <w:rsid w:val="00BE0547"/>
    <w:rsid w:val="00BE084F"/>
    <w:rsid w:val="00BE0CBD"/>
    <w:rsid w:val="00BE0E65"/>
    <w:rsid w:val="00BE0F45"/>
    <w:rsid w:val="00BE1061"/>
    <w:rsid w:val="00BE1321"/>
    <w:rsid w:val="00BE157A"/>
    <w:rsid w:val="00BE166A"/>
    <w:rsid w:val="00BE178C"/>
    <w:rsid w:val="00BE1917"/>
    <w:rsid w:val="00BE20F1"/>
    <w:rsid w:val="00BE2246"/>
    <w:rsid w:val="00BE240D"/>
    <w:rsid w:val="00BE2893"/>
    <w:rsid w:val="00BE2EB4"/>
    <w:rsid w:val="00BE2F5A"/>
    <w:rsid w:val="00BE30F3"/>
    <w:rsid w:val="00BE3493"/>
    <w:rsid w:val="00BE35EF"/>
    <w:rsid w:val="00BE37D3"/>
    <w:rsid w:val="00BE38C0"/>
    <w:rsid w:val="00BE423F"/>
    <w:rsid w:val="00BE43AC"/>
    <w:rsid w:val="00BE4466"/>
    <w:rsid w:val="00BE4532"/>
    <w:rsid w:val="00BE4BE0"/>
    <w:rsid w:val="00BE4ED1"/>
    <w:rsid w:val="00BE4F0A"/>
    <w:rsid w:val="00BE5181"/>
    <w:rsid w:val="00BE522A"/>
    <w:rsid w:val="00BE559E"/>
    <w:rsid w:val="00BE57B5"/>
    <w:rsid w:val="00BE57BC"/>
    <w:rsid w:val="00BE5FC8"/>
    <w:rsid w:val="00BE67DD"/>
    <w:rsid w:val="00BE6C2C"/>
    <w:rsid w:val="00BE6D80"/>
    <w:rsid w:val="00BE6FA0"/>
    <w:rsid w:val="00BE796D"/>
    <w:rsid w:val="00BE7A7C"/>
    <w:rsid w:val="00BE7C0D"/>
    <w:rsid w:val="00BE7DCE"/>
    <w:rsid w:val="00BF0329"/>
    <w:rsid w:val="00BF052D"/>
    <w:rsid w:val="00BF0816"/>
    <w:rsid w:val="00BF0A44"/>
    <w:rsid w:val="00BF0CEC"/>
    <w:rsid w:val="00BF0FC9"/>
    <w:rsid w:val="00BF1A44"/>
    <w:rsid w:val="00BF1ABE"/>
    <w:rsid w:val="00BF1B83"/>
    <w:rsid w:val="00BF1C51"/>
    <w:rsid w:val="00BF1DF9"/>
    <w:rsid w:val="00BF1E3F"/>
    <w:rsid w:val="00BF1EDF"/>
    <w:rsid w:val="00BF237B"/>
    <w:rsid w:val="00BF2399"/>
    <w:rsid w:val="00BF23E4"/>
    <w:rsid w:val="00BF255C"/>
    <w:rsid w:val="00BF29EE"/>
    <w:rsid w:val="00BF2B06"/>
    <w:rsid w:val="00BF2DD8"/>
    <w:rsid w:val="00BF2F1B"/>
    <w:rsid w:val="00BF3469"/>
    <w:rsid w:val="00BF39A4"/>
    <w:rsid w:val="00BF3B9F"/>
    <w:rsid w:val="00BF3CB9"/>
    <w:rsid w:val="00BF3D52"/>
    <w:rsid w:val="00BF3D72"/>
    <w:rsid w:val="00BF3D84"/>
    <w:rsid w:val="00BF42C2"/>
    <w:rsid w:val="00BF4633"/>
    <w:rsid w:val="00BF465A"/>
    <w:rsid w:val="00BF473D"/>
    <w:rsid w:val="00BF487A"/>
    <w:rsid w:val="00BF4899"/>
    <w:rsid w:val="00BF4986"/>
    <w:rsid w:val="00BF4AA7"/>
    <w:rsid w:val="00BF4AED"/>
    <w:rsid w:val="00BF4B60"/>
    <w:rsid w:val="00BF4C31"/>
    <w:rsid w:val="00BF4D3D"/>
    <w:rsid w:val="00BF4D5F"/>
    <w:rsid w:val="00BF5577"/>
    <w:rsid w:val="00BF5581"/>
    <w:rsid w:val="00BF55E1"/>
    <w:rsid w:val="00BF579C"/>
    <w:rsid w:val="00BF5B8C"/>
    <w:rsid w:val="00BF5E5C"/>
    <w:rsid w:val="00BF5EF6"/>
    <w:rsid w:val="00BF6450"/>
    <w:rsid w:val="00BF64BE"/>
    <w:rsid w:val="00BF66B7"/>
    <w:rsid w:val="00BF6A68"/>
    <w:rsid w:val="00BF6F13"/>
    <w:rsid w:val="00BF6FC6"/>
    <w:rsid w:val="00BF7152"/>
    <w:rsid w:val="00BF7186"/>
    <w:rsid w:val="00BF73F0"/>
    <w:rsid w:val="00BF75B1"/>
    <w:rsid w:val="00BF75C9"/>
    <w:rsid w:val="00BF7643"/>
    <w:rsid w:val="00BF766B"/>
    <w:rsid w:val="00BF7747"/>
    <w:rsid w:val="00BF777B"/>
    <w:rsid w:val="00BF78AA"/>
    <w:rsid w:val="00BF78FF"/>
    <w:rsid w:val="00BF795E"/>
    <w:rsid w:val="00BF7BD3"/>
    <w:rsid w:val="00BF7F6C"/>
    <w:rsid w:val="00C00025"/>
    <w:rsid w:val="00C001E8"/>
    <w:rsid w:val="00C0034B"/>
    <w:rsid w:val="00C00352"/>
    <w:rsid w:val="00C0038B"/>
    <w:rsid w:val="00C004F8"/>
    <w:rsid w:val="00C00518"/>
    <w:rsid w:val="00C00635"/>
    <w:rsid w:val="00C006AC"/>
    <w:rsid w:val="00C006D1"/>
    <w:rsid w:val="00C007CE"/>
    <w:rsid w:val="00C0087A"/>
    <w:rsid w:val="00C0090B"/>
    <w:rsid w:val="00C009BB"/>
    <w:rsid w:val="00C00A22"/>
    <w:rsid w:val="00C00B0C"/>
    <w:rsid w:val="00C00F18"/>
    <w:rsid w:val="00C01983"/>
    <w:rsid w:val="00C01D39"/>
    <w:rsid w:val="00C0200C"/>
    <w:rsid w:val="00C020A8"/>
    <w:rsid w:val="00C0248A"/>
    <w:rsid w:val="00C024AD"/>
    <w:rsid w:val="00C024C7"/>
    <w:rsid w:val="00C02746"/>
    <w:rsid w:val="00C02C84"/>
    <w:rsid w:val="00C02F1D"/>
    <w:rsid w:val="00C03123"/>
    <w:rsid w:val="00C034A4"/>
    <w:rsid w:val="00C034B1"/>
    <w:rsid w:val="00C038CB"/>
    <w:rsid w:val="00C03D3F"/>
    <w:rsid w:val="00C03DD0"/>
    <w:rsid w:val="00C03FC7"/>
    <w:rsid w:val="00C03FD9"/>
    <w:rsid w:val="00C04445"/>
    <w:rsid w:val="00C046DA"/>
    <w:rsid w:val="00C04705"/>
    <w:rsid w:val="00C04894"/>
    <w:rsid w:val="00C04A7F"/>
    <w:rsid w:val="00C04C7F"/>
    <w:rsid w:val="00C04E2B"/>
    <w:rsid w:val="00C05045"/>
    <w:rsid w:val="00C05061"/>
    <w:rsid w:val="00C05080"/>
    <w:rsid w:val="00C0516D"/>
    <w:rsid w:val="00C051AA"/>
    <w:rsid w:val="00C0521B"/>
    <w:rsid w:val="00C05300"/>
    <w:rsid w:val="00C05470"/>
    <w:rsid w:val="00C058FD"/>
    <w:rsid w:val="00C059DC"/>
    <w:rsid w:val="00C060A0"/>
    <w:rsid w:val="00C0656D"/>
    <w:rsid w:val="00C06573"/>
    <w:rsid w:val="00C065EF"/>
    <w:rsid w:val="00C06D1B"/>
    <w:rsid w:val="00C07187"/>
    <w:rsid w:val="00C0757C"/>
    <w:rsid w:val="00C075C9"/>
    <w:rsid w:val="00C07A62"/>
    <w:rsid w:val="00C07BF6"/>
    <w:rsid w:val="00C07C01"/>
    <w:rsid w:val="00C07CC7"/>
    <w:rsid w:val="00C07F4A"/>
    <w:rsid w:val="00C07FAD"/>
    <w:rsid w:val="00C106C4"/>
    <w:rsid w:val="00C10910"/>
    <w:rsid w:val="00C1096F"/>
    <w:rsid w:val="00C111EA"/>
    <w:rsid w:val="00C11854"/>
    <w:rsid w:val="00C119AD"/>
    <w:rsid w:val="00C119E3"/>
    <w:rsid w:val="00C11AB3"/>
    <w:rsid w:val="00C12180"/>
    <w:rsid w:val="00C1228D"/>
    <w:rsid w:val="00C12513"/>
    <w:rsid w:val="00C12F1A"/>
    <w:rsid w:val="00C12F53"/>
    <w:rsid w:val="00C1311B"/>
    <w:rsid w:val="00C1319A"/>
    <w:rsid w:val="00C131B4"/>
    <w:rsid w:val="00C132CA"/>
    <w:rsid w:val="00C13325"/>
    <w:rsid w:val="00C1345E"/>
    <w:rsid w:val="00C13481"/>
    <w:rsid w:val="00C13805"/>
    <w:rsid w:val="00C13FED"/>
    <w:rsid w:val="00C140EF"/>
    <w:rsid w:val="00C14532"/>
    <w:rsid w:val="00C1466B"/>
    <w:rsid w:val="00C14E7D"/>
    <w:rsid w:val="00C14FDB"/>
    <w:rsid w:val="00C14FE9"/>
    <w:rsid w:val="00C15311"/>
    <w:rsid w:val="00C154B3"/>
    <w:rsid w:val="00C15722"/>
    <w:rsid w:val="00C1576D"/>
    <w:rsid w:val="00C16037"/>
    <w:rsid w:val="00C1636F"/>
    <w:rsid w:val="00C16897"/>
    <w:rsid w:val="00C1692A"/>
    <w:rsid w:val="00C169E8"/>
    <w:rsid w:val="00C16BA0"/>
    <w:rsid w:val="00C16DCE"/>
    <w:rsid w:val="00C17275"/>
    <w:rsid w:val="00C1797B"/>
    <w:rsid w:val="00C17B3C"/>
    <w:rsid w:val="00C17F9A"/>
    <w:rsid w:val="00C200C9"/>
    <w:rsid w:val="00C203A0"/>
    <w:rsid w:val="00C204E2"/>
    <w:rsid w:val="00C20B70"/>
    <w:rsid w:val="00C21499"/>
    <w:rsid w:val="00C218E4"/>
    <w:rsid w:val="00C218FD"/>
    <w:rsid w:val="00C21D5F"/>
    <w:rsid w:val="00C21D8E"/>
    <w:rsid w:val="00C21E48"/>
    <w:rsid w:val="00C224ED"/>
    <w:rsid w:val="00C22525"/>
    <w:rsid w:val="00C2254C"/>
    <w:rsid w:val="00C225AA"/>
    <w:rsid w:val="00C2279E"/>
    <w:rsid w:val="00C22869"/>
    <w:rsid w:val="00C2299C"/>
    <w:rsid w:val="00C22B11"/>
    <w:rsid w:val="00C22B8B"/>
    <w:rsid w:val="00C2341E"/>
    <w:rsid w:val="00C23BA0"/>
    <w:rsid w:val="00C23C15"/>
    <w:rsid w:val="00C23CA1"/>
    <w:rsid w:val="00C23D32"/>
    <w:rsid w:val="00C23DBB"/>
    <w:rsid w:val="00C23F80"/>
    <w:rsid w:val="00C23FE1"/>
    <w:rsid w:val="00C2410D"/>
    <w:rsid w:val="00C2480D"/>
    <w:rsid w:val="00C24A82"/>
    <w:rsid w:val="00C24BAF"/>
    <w:rsid w:val="00C24F3B"/>
    <w:rsid w:val="00C24FF5"/>
    <w:rsid w:val="00C252D6"/>
    <w:rsid w:val="00C257E5"/>
    <w:rsid w:val="00C25B7D"/>
    <w:rsid w:val="00C25EFF"/>
    <w:rsid w:val="00C25F8B"/>
    <w:rsid w:val="00C25FB5"/>
    <w:rsid w:val="00C261AE"/>
    <w:rsid w:val="00C2632E"/>
    <w:rsid w:val="00C264C4"/>
    <w:rsid w:val="00C264FC"/>
    <w:rsid w:val="00C265C0"/>
    <w:rsid w:val="00C2665C"/>
    <w:rsid w:val="00C266F7"/>
    <w:rsid w:val="00C26B9E"/>
    <w:rsid w:val="00C26E59"/>
    <w:rsid w:val="00C26FA0"/>
    <w:rsid w:val="00C271AE"/>
    <w:rsid w:val="00C272EF"/>
    <w:rsid w:val="00C2732B"/>
    <w:rsid w:val="00C27399"/>
    <w:rsid w:val="00C2742A"/>
    <w:rsid w:val="00C2753F"/>
    <w:rsid w:val="00C276A8"/>
    <w:rsid w:val="00C2779A"/>
    <w:rsid w:val="00C27975"/>
    <w:rsid w:val="00C27E22"/>
    <w:rsid w:val="00C300BC"/>
    <w:rsid w:val="00C30124"/>
    <w:rsid w:val="00C305B6"/>
    <w:rsid w:val="00C308B6"/>
    <w:rsid w:val="00C30964"/>
    <w:rsid w:val="00C30E81"/>
    <w:rsid w:val="00C31058"/>
    <w:rsid w:val="00C318F7"/>
    <w:rsid w:val="00C31902"/>
    <w:rsid w:val="00C319D2"/>
    <w:rsid w:val="00C31CE4"/>
    <w:rsid w:val="00C31F85"/>
    <w:rsid w:val="00C32534"/>
    <w:rsid w:val="00C326EE"/>
    <w:rsid w:val="00C32951"/>
    <w:rsid w:val="00C32C02"/>
    <w:rsid w:val="00C32EF9"/>
    <w:rsid w:val="00C33235"/>
    <w:rsid w:val="00C33677"/>
    <w:rsid w:val="00C337DC"/>
    <w:rsid w:val="00C33DC4"/>
    <w:rsid w:val="00C33ED6"/>
    <w:rsid w:val="00C34137"/>
    <w:rsid w:val="00C343AC"/>
    <w:rsid w:val="00C3476B"/>
    <w:rsid w:val="00C348AD"/>
    <w:rsid w:val="00C34D78"/>
    <w:rsid w:val="00C3506C"/>
    <w:rsid w:val="00C35240"/>
    <w:rsid w:val="00C35674"/>
    <w:rsid w:val="00C3571C"/>
    <w:rsid w:val="00C35E7D"/>
    <w:rsid w:val="00C365E3"/>
    <w:rsid w:val="00C36805"/>
    <w:rsid w:val="00C368B3"/>
    <w:rsid w:val="00C36F07"/>
    <w:rsid w:val="00C37214"/>
    <w:rsid w:val="00C372E8"/>
    <w:rsid w:val="00C3744D"/>
    <w:rsid w:val="00C37ACD"/>
    <w:rsid w:val="00C37D0A"/>
    <w:rsid w:val="00C37E1C"/>
    <w:rsid w:val="00C40060"/>
    <w:rsid w:val="00C406C7"/>
    <w:rsid w:val="00C408CD"/>
    <w:rsid w:val="00C40962"/>
    <w:rsid w:val="00C409DC"/>
    <w:rsid w:val="00C40B1B"/>
    <w:rsid w:val="00C40E88"/>
    <w:rsid w:val="00C411B9"/>
    <w:rsid w:val="00C41418"/>
    <w:rsid w:val="00C416A3"/>
    <w:rsid w:val="00C41785"/>
    <w:rsid w:val="00C41D92"/>
    <w:rsid w:val="00C41E3C"/>
    <w:rsid w:val="00C41FC1"/>
    <w:rsid w:val="00C428C1"/>
    <w:rsid w:val="00C428F8"/>
    <w:rsid w:val="00C42D1E"/>
    <w:rsid w:val="00C434C2"/>
    <w:rsid w:val="00C4368A"/>
    <w:rsid w:val="00C436C0"/>
    <w:rsid w:val="00C43782"/>
    <w:rsid w:val="00C43887"/>
    <w:rsid w:val="00C43940"/>
    <w:rsid w:val="00C44050"/>
    <w:rsid w:val="00C440D6"/>
    <w:rsid w:val="00C44342"/>
    <w:rsid w:val="00C444B3"/>
    <w:rsid w:val="00C44694"/>
    <w:rsid w:val="00C44744"/>
    <w:rsid w:val="00C44D7C"/>
    <w:rsid w:val="00C450D2"/>
    <w:rsid w:val="00C4528F"/>
    <w:rsid w:val="00C4531C"/>
    <w:rsid w:val="00C4555A"/>
    <w:rsid w:val="00C4567A"/>
    <w:rsid w:val="00C457C1"/>
    <w:rsid w:val="00C457EB"/>
    <w:rsid w:val="00C458C3"/>
    <w:rsid w:val="00C45A71"/>
    <w:rsid w:val="00C45B52"/>
    <w:rsid w:val="00C45FC1"/>
    <w:rsid w:val="00C46047"/>
    <w:rsid w:val="00C46447"/>
    <w:rsid w:val="00C46625"/>
    <w:rsid w:val="00C4666F"/>
    <w:rsid w:val="00C46870"/>
    <w:rsid w:val="00C46A9A"/>
    <w:rsid w:val="00C46D86"/>
    <w:rsid w:val="00C46E0D"/>
    <w:rsid w:val="00C47016"/>
    <w:rsid w:val="00C4701C"/>
    <w:rsid w:val="00C4742E"/>
    <w:rsid w:val="00C47468"/>
    <w:rsid w:val="00C47545"/>
    <w:rsid w:val="00C47593"/>
    <w:rsid w:val="00C475CF"/>
    <w:rsid w:val="00C47748"/>
    <w:rsid w:val="00C4783A"/>
    <w:rsid w:val="00C47A28"/>
    <w:rsid w:val="00C47ACF"/>
    <w:rsid w:val="00C47E87"/>
    <w:rsid w:val="00C5044B"/>
    <w:rsid w:val="00C506BD"/>
    <w:rsid w:val="00C5082F"/>
    <w:rsid w:val="00C50D52"/>
    <w:rsid w:val="00C50E55"/>
    <w:rsid w:val="00C511D9"/>
    <w:rsid w:val="00C512C9"/>
    <w:rsid w:val="00C51411"/>
    <w:rsid w:val="00C51426"/>
    <w:rsid w:val="00C51622"/>
    <w:rsid w:val="00C5181D"/>
    <w:rsid w:val="00C5184B"/>
    <w:rsid w:val="00C51AB5"/>
    <w:rsid w:val="00C51B29"/>
    <w:rsid w:val="00C51D96"/>
    <w:rsid w:val="00C51FB3"/>
    <w:rsid w:val="00C52066"/>
    <w:rsid w:val="00C521BD"/>
    <w:rsid w:val="00C5223C"/>
    <w:rsid w:val="00C52244"/>
    <w:rsid w:val="00C5244D"/>
    <w:rsid w:val="00C5252D"/>
    <w:rsid w:val="00C52543"/>
    <w:rsid w:val="00C5298C"/>
    <w:rsid w:val="00C52A35"/>
    <w:rsid w:val="00C52A5D"/>
    <w:rsid w:val="00C52A60"/>
    <w:rsid w:val="00C52FA7"/>
    <w:rsid w:val="00C5300B"/>
    <w:rsid w:val="00C531BF"/>
    <w:rsid w:val="00C53213"/>
    <w:rsid w:val="00C53512"/>
    <w:rsid w:val="00C5351C"/>
    <w:rsid w:val="00C535E1"/>
    <w:rsid w:val="00C53917"/>
    <w:rsid w:val="00C5407E"/>
    <w:rsid w:val="00C540D8"/>
    <w:rsid w:val="00C541DE"/>
    <w:rsid w:val="00C5420C"/>
    <w:rsid w:val="00C544BF"/>
    <w:rsid w:val="00C54522"/>
    <w:rsid w:val="00C54535"/>
    <w:rsid w:val="00C54C11"/>
    <w:rsid w:val="00C54C67"/>
    <w:rsid w:val="00C54CB3"/>
    <w:rsid w:val="00C54E65"/>
    <w:rsid w:val="00C5595E"/>
    <w:rsid w:val="00C55C4B"/>
    <w:rsid w:val="00C56324"/>
    <w:rsid w:val="00C5653B"/>
    <w:rsid w:val="00C565A3"/>
    <w:rsid w:val="00C56D08"/>
    <w:rsid w:val="00C56E1E"/>
    <w:rsid w:val="00C57145"/>
    <w:rsid w:val="00C57189"/>
    <w:rsid w:val="00C571AE"/>
    <w:rsid w:val="00C577F7"/>
    <w:rsid w:val="00C57BC2"/>
    <w:rsid w:val="00C57BF1"/>
    <w:rsid w:val="00C57F77"/>
    <w:rsid w:val="00C57FD1"/>
    <w:rsid w:val="00C602F8"/>
    <w:rsid w:val="00C6053D"/>
    <w:rsid w:val="00C60667"/>
    <w:rsid w:val="00C60874"/>
    <w:rsid w:val="00C60C63"/>
    <w:rsid w:val="00C60E06"/>
    <w:rsid w:val="00C60F19"/>
    <w:rsid w:val="00C613C1"/>
    <w:rsid w:val="00C61A02"/>
    <w:rsid w:val="00C61AB9"/>
    <w:rsid w:val="00C61B19"/>
    <w:rsid w:val="00C61C82"/>
    <w:rsid w:val="00C61F1A"/>
    <w:rsid w:val="00C61F45"/>
    <w:rsid w:val="00C61F84"/>
    <w:rsid w:val="00C62201"/>
    <w:rsid w:val="00C62663"/>
    <w:rsid w:val="00C62737"/>
    <w:rsid w:val="00C62D9A"/>
    <w:rsid w:val="00C62FF7"/>
    <w:rsid w:val="00C63050"/>
    <w:rsid w:val="00C63135"/>
    <w:rsid w:val="00C6321B"/>
    <w:rsid w:val="00C63417"/>
    <w:rsid w:val="00C636EA"/>
    <w:rsid w:val="00C637DC"/>
    <w:rsid w:val="00C63A94"/>
    <w:rsid w:val="00C63B53"/>
    <w:rsid w:val="00C63B99"/>
    <w:rsid w:val="00C63EE8"/>
    <w:rsid w:val="00C63FF8"/>
    <w:rsid w:val="00C6432E"/>
    <w:rsid w:val="00C6460C"/>
    <w:rsid w:val="00C647FD"/>
    <w:rsid w:val="00C65499"/>
    <w:rsid w:val="00C6556F"/>
    <w:rsid w:val="00C65718"/>
    <w:rsid w:val="00C65C81"/>
    <w:rsid w:val="00C65E49"/>
    <w:rsid w:val="00C65E83"/>
    <w:rsid w:val="00C66640"/>
    <w:rsid w:val="00C666DE"/>
    <w:rsid w:val="00C66772"/>
    <w:rsid w:val="00C668B4"/>
    <w:rsid w:val="00C66B0E"/>
    <w:rsid w:val="00C66D2B"/>
    <w:rsid w:val="00C66E71"/>
    <w:rsid w:val="00C67362"/>
    <w:rsid w:val="00C67562"/>
    <w:rsid w:val="00C67580"/>
    <w:rsid w:val="00C675E7"/>
    <w:rsid w:val="00C67685"/>
    <w:rsid w:val="00C6781C"/>
    <w:rsid w:val="00C67866"/>
    <w:rsid w:val="00C67EA1"/>
    <w:rsid w:val="00C7004B"/>
    <w:rsid w:val="00C70050"/>
    <w:rsid w:val="00C7029A"/>
    <w:rsid w:val="00C70328"/>
    <w:rsid w:val="00C7037E"/>
    <w:rsid w:val="00C707E8"/>
    <w:rsid w:val="00C7082C"/>
    <w:rsid w:val="00C70937"/>
    <w:rsid w:val="00C7099F"/>
    <w:rsid w:val="00C70AEE"/>
    <w:rsid w:val="00C710EE"/>
    <w:rsid w:val="00C71288"/>
    <w:rsid w:val="00C71722"/>
    <w:rsid w:val="00C71BB8"/>
    <w:rsid w:val="00C71CD9"/>
    <w:rsid w:val="00C71D15"/>
    <w:rsid w:val="00C71F8E"/>
    <w:rsid w:val="00C721DA"/>
    <w:rsid w:val="00C7234D"/>
    <w:rsid w:val="00C7244E"/>
    <w:rsid w:val="00C726C9"/>
    <w:rsid w:val="00C72801"/>
    <w:rsid w:val="00C7286A"/>
    <w:rsid w:val="00C72C0A"/>
    <w:rsid w:val="00C73317"/>
    <w:rsid w:val="00C7356B"/>
    <w:rsid w:val="00C73656"/>
    <w:rsid w:val="00C73684"/>
    <w:rsid w:val="00C7381A"/>
    <w:rsid w:val="00C73B87"/>
    <w:rsid w:val="00C73E67"/>
    <w:rsid w:val="00C73FAD"/>
    <w:rsid w:val="00C744E0"/>
    <w:rsid w:val="00C74536"/>
    <w:rsid w:val="00C74566"/>
    <w:rsid w:val="00C74788"/>
    <w:rsid w:val="00C74AE1"/>
    <w:rsid w:val="00C74BA7"/>
    <w:rsid w:val="00C74BC3"/>
    <w:rsid w:val="00C74BF9"/>
    <w:rsid w:val="00C74C86"/>
    <w:rsid w:val="00C74E5E"/>
    <w:rsid w:val="00C7502A"/>
    <w:rsid w:val="00C7560F"/>
    <w:rsid w:val="00C757B8"/>
    <w:rsid w:val="00C7597A"/>
    <w:rsid w:val="00C75A0F"/>
    <w:rsid w:val="00C75B3A"/>
    <w:rsid w:val="00C75F5F"/>
    <w:rsid w:val="00C75FBB"/>
    <w:rsid w:val="00C76906"/>
    <w:rsid w:val="00C76B7C"/>
    <w:rsid w:val="00C76CC7"/>
    <w:rsid w:val="00C76CE5"/>
    <w:rsid w:val="00C76D0A"/>
    <w:rsid w:val="00C76D41"/>
    <w:rsid w:val="00C76D85"/>
    <w:rsid w:val="00C76F4E"/>
    <w:rsid w:val="00C76F81"/>
    <w:rsid w:val="00C7711B"/>
    <w:rsid w:val="00C7754B"/>
    <w:rsid w:val="00C776A4"/>
    <w:rsid w:val="00C776B1"/>
    <w:rsid w:val="00C77791"/>
    <w:rsid w:val="00C77800"/>
    <w:rsid w:val="00C77FC2"/>
    <w:rsid w:val="00C800DD"/>
    <w:rsid w:val="00C8011E"/>
    <w:rsid w:val="00C80567"/>
    <w:rsid w:val="00C805CC"/>
    <w:rsid w:val="00C806B7"/>
    <w:rsid w:val="00C806DE"/>
    <w:rsid w:val="00C80920"/>
    <w:rsid w:val="00C80995"/>
    <w:rsid w:val="00C80A8D"/>
    <w:rsid w:val="00C80B03"/>
    <w:rsid w:val="00C80C77"/>
    <w:rsid w:val="00C8145D"/>
    <w:rsid w:val="00C82399"/>
    <w:rsid w:val="00C8243F"/>
    <w:rsid w:val="00C825BD"/>
    <w:rsid w:val="00C8289B"/>
    <w:rsid w:val="00C82BDD"/>
    <w:rsid w:val="00C82D13"/>
    <w:rsid w:val="00C82D3A"/>
    <w:rsid w:val="00C82D54"/>
    <w:rsid w:val="00C82F3B"/>
    <w:rsid w:val="00C837C4"/>
    <w:rsid w:val="00C83829"/>
    <w:rsid w:val="00C83A0D"/>
    <w:rsid w:val="00C83C14"/>
    <w:rsid w:val="00C83D6C"/>
    <w:rsid w:val="00C83EDD"/>
    <w:rsid w:val="00C83F4C"/>
    <w:rsid w:val="00C84096"/>
    <w:rsid w:val="00C8442F"/>
    <w:rsid w:val="00C84BBA"/>
    <w:rsid w:val="00C84BF1"/>
    <w:rsid w:val="00C84CA2"/>
    <w:rsid w:val="00C84DEE"/>
    <w:rsid w:val="00C84F99"/>
    <w:rsid w:val="00C850D0"/>
    <w:rsid w:val="00C852A1"/>
    <w:rsid w:val="00C85644"/>
    <w:rsid w:val="00C85840"/>
    <w:rsid w:val="00C859AC"/>
    <w:rsid w:val="00C85A36"/>
    <w:rsid w:val="00C85A75"/>
    <w:rsid w:val="00C85CD1"/>
    <w:rsid w:val="00C863C8"/>
    <w:rsid w:val="00C86415"/>
    <w:rsid w:val="00C865C4"/>
    <w:rsid w:val="00C8690A"/>
    <w:rsid w:val="00C86C56"/>
    <w:rsid w:val="00C86D33"/>
    <w:rsid w:val="00C86F23"/>
    <w:rsid w:val="00C872DD"/>
    <w:rsid w:val="00C8773B"/>
    <w:rsid w:val="00C8773E"/>
    <w:rsid w:val="00C878B2"/>
    <w:rsid w:val="00C87EDA"/>
    <w:rsid w:val="00C904EF"/>
    <w:rsid w:val="00C90601"/>
    <w:rsid w:val="00C90CF8"/>
    <w:rsid w:val="00C90D16"/>
    <w:rsid w:val="00C90DD3"/>
    <w:rsid w:val="00C90E2E"/>
    <w:rsid w:val="00C9116A"/>
    <w:rsid w:val="00C9156F"/>
    <w:rsid w:val="00C9174B"/>
    <w:rsid w:val="00C91A40"/>
    <w:rsid w:val="00C91B50"/>
    <w:rsid w:val="00C91E71"/>
    <w:rsid w:val="00C91EAF"/>
    <w:rsid w:val="00C92038"/>
    <w:rsid w:val="00C92267"/>
    <w:rsid w:val="00C9256A"/>
    <w:rsid w:val="00C9265D"/>
    <w:rsid w:val="00C92824"/>
    <w:rsid w:val="00C92992"/>
    <w:rsid w:val="00C937BA"/>
    <w:rsid w:val="00C9384A"/>
    <w:rsid w:val="00C93C63"/>
    <w:rsid w:val="00C940DD"/>
    <w:rsid w:val="00C942CA"/>
    <w:rsid w:val="00C94487"/>
    <w:rsid w:val="00C945BE"/>
    <w:rsid w:val="00C949FC"/>
    <w:rsid w:val="00C94B46"/>
    <w:rsid w:val="00C94C02"/>
    <w:rsid w:val="00C94F2D"/>
    <w:rsid w:val="00C94F34"/>
    <w:rsid w:val="00C951B4"/>
    <w:rsid w:val="00C9527A"/>
    <w:rsid w:val="00C95A62"/>
    <w:rsid w:val="00C95E98"/>
    <w:rsid w:val="00C95EE7"/>
    <w:rsid w:val="00C960CF"/>
    <w:rsid w:val="00C9639E"/>
    <w:rsid w:val="00C964E1"/>
    <w:rsid w:val="00C96672"/>
    <w:rsid w:val="00C96678"/>
    <w:rsid w:val="00C96772"/>
    <w:rsid w:val="00C969CC"/>
    <w:rsid w:val="00C96A02"/>
    <w:rsid w:val="00C96CFA"/>
    <w:rsid w:val="00C96E5A"/>
    <w:rsid w:val="00C96EB5"/>
    <w:rsid w:val="00C96FF5"/>
    <w:rsid w:val="00C97399"/>
    <w:rsid w:val="00C97913"/>
    <w:rsid w:val="00C97A33"/>
    <w:rsid w:val="00C97ABB"/>
    <w:rsid w:val="00C97B52"/>
    <w:rsid w:val="00C97C25"/>
    <w:rsid w:val="00CA0257"/>
    <w:rsid w:val="00CA0296"/>
    <w:rsid w:val="00CA0599"/>
    <w:rsid w:val="00CA05C4"/>
    <w:rsid w:val="00CA0672"/>
    <w:rsid w:val="00CA0679"/>
    <w:rsid w:val="00CA06EA"/>
    <w:rsid w:val="00CA06EF"/>
    <w:rsid w:val="00CA0702"/>
    <w:rsid w:val="00CA0752"/>
    <w:rsid w:val="00CA0917"/>
    <w:rsid w:val="00CA0AD8"/>
    <w:rsid w:val="00CA0F26"/>
    <w:rsid w:val="00CA102B"/>
    <w:rsid w:val="00CA108A"/>
    <w:rsid w:val="00CA1178"/>
    <w:rsid w:val="00CA13D3"/>
    <w:rsid w:val="00CA1653"/>
    <w:rsid w:val="00CA18FB"/>
    <w:rsid w:val="00CA255F"/>
    <w:rsid w:val="00CA283D"/>
    <w:rsid w:val="00CA29D1"/>
    <w:rsid w:val="00CA2C60"/>
    <w:rsid w:val="00CA2DD6"/>
    <w:rsid w:val="00CA30DE"/>
    <w:rsid w:val="00CA3247"/>
    <w:rsid w:val="00CA355C"/>
    <w:rsid w:val="00CA35F3"/>
    <w:rsid w:val="00CA3653"/>
    <w:rsid w:val="00CA3752"/>
    <w:rsid w:val="00CA37C9"/>
    <w:rsid w:val="00CA3965"/>
    <w:rsid w:val="00CA3999"/>
    <w:rsid w:val="00CA39C0"/>
    <w:rsid w:val="00CA3C5A"/>
    <w:rsid w:val="00CA3DC2"/>
    <w:rsid w:val="00CA3E90"/>
    <w:rsid w:val="00CA3EE2"/>
    <w:rsid w:val="00CA44C5"/>
    <w:rsid w:val="00CA493A"/>
    <w:rsid w:val="00CA4CC0"/>
    <w:rsid w:val="00CA4CC4"/>
    <w:rsid w:val="00CA4ED8"/>
    <w:rsid w:val="00CA50F8"/>
    <w:rsid w:val="00CA5298"/>
    <w:rsid w:val="00CA57C9"/>
    <w:rsid w:val="00CA5AD3"/>
    <w:rsid w:val="00CA6054"/>
    <w:rsid w:val="00CA6253"/>
    <w:rsid w:val="00CA62DD"/>
    <w:rsid w:val="00CA66F3"/>
    <w:rsid w:val="00CA687B"/>
    <w:rsid w:val="00CA69BA"/>
    <w:rsid w:val="00CA6D8E"/>
    <w:rsid w:val="00CA6DE1"/>
    <w:rsid w:val="00CA6E0A"/>
    <w:rsid w:val="00CA6E3F"/>
    <w:rsid w:val="00CA6F89"/>
    <w:rsid w:val="00CA70CB"/>
    <w:rsid w:val="00CA74B5"/>
    <w:rsid w:val="00CA7506"/>
    <w:rsid w:val="00CA7DE6"/>
    <w:rsid w:val="00CA7FE0"/>
    <w:rsid w:val="00CB02DD"/>
    <w:rsid w:val="00CB0339"/>
    <w:rsid w:val="00CB056E"/>
    <w:rsid w:val="00CB074F"/>
    <w:rsid w:val="00CB0C4E"/>
    <w:rsid w:val="00CB0DA6"/>
    <w:rsid w:val="00CB110C"/>
    <w:rsid w:val="00CB110E"/>
    <w:rsid w:val="00CB11CC"/>
    <w:rsid w:val="00CB11F8"/>
    <w:rsid w:val="00CB1218"/>
    <w:rsid w:val="00CB139F"/>
    <w:rsid w:val="00CB1499"/>
    <w:rsid w:val="00CB14C1"/>
    <w:rsid w:val="00CB14DE"/>
    <w:rsid w:val="00CB1A38"/>
    <w:rsid w:val="00CB1CFB"/>
    <w:rsid w:val="00CB1D92"/>
    <w:rsid w:val="00CB1E88"/>
    <w:rsid w:val="00CB225B"/>
    <w:rsid w:val="00CB24E8"/>
    <w:rsid w:val="00CB2EF5"/>
    <w:rsid w:val="00CB33A0"/>
    <w:rsid w:val="00CB33E4"/>
    <w:rsid w:val="00CB3634"/>
    <w:rsid w:val="00CB397A"/>
    <w:rsid w:val="00CB3F3F"/>
    <w:rsid w:val="00CB4055"/>
    <w:rsid w:val="00CB4230"/>
    <w:rsid w:val="00CB4245"/>
    <w:rsid w:val="00CB431B"/>
    <w:rsid w:val="00CB468E"/>
    <w:rsid w:val="00CB4715"/>
    <w:rsid w:val="00CB4A77"/>
    <w:rsid w:val="00CB4D75"/>
    <w:rsid w:val="00CB4E2A"/>
    <w:rsid w:val="00CB4EA5"/>
    <w:rsid w:val="00CB51D9"/>
    <w:rsid w:val="00CB557F"/>
    <w:rsid w:val="00CB55BA"/>
    <w:rsid w:val="00CB58BF"/>
    <w:rsid w:val="00CB592B"/>
    <w:rsid w:val="00CB5C5F"/>
    <w:rsid w:val="00CB5D6C"/>
    <w:rsid w:val="00CB5EB5"/>
    <w:rsid w:val="00CB600E"/>
    <w:rsid w:val="00CB60C5"/>
    <w:rsid w:val="00CB632D"/>
    <w:rsid w:val="00CB65B8"/>
    <w:rsid w:val="00CB6757"/>
    <w:rsid w:val="00CB6C46"/>
    <w:rsid w:val="00CB6CDF"/>
    <w:rsid w:val="00CB6E61"/>
    <w:rsid w:val="00CB7264"/>
    <w:rsid w:val="00CB730C"/>
    <w:rsid w:val="00CB730F"/>
    <w:rsid w:val="00CB7341"/>
    <w:rsid w:val="00CB761C"/>
    <w:rsid w:val="00CB76B5"/>
    <w:rsid w:val="00CB76D2"/>
    <w:rsid w:val="00CB7AD6"/>
    <w:rsid w:val="00CC00CF"/>
    <w:rsid w:val="00CC0134"/>
    <w:rsid w:val="00CC0174"/>
    <w:rsid w:val="00CC0495"/>
    <w:rsid w:val="00CC05F2"/>
    <w:rsid w:val="00CC0700"/>
    <w:rsid w:val="00CC086A"/>
    <w:rsid w:val="00CC0969"/>
    <w:rsid w:val="00CC0C2F"/>
    <w:rsid w:val="00CC0EA4"/>
    <w:rsid w:val="00CC110F"/>
    <w:rsid w:val="00CC11B8"/>
    <w:rsid w:val="00CC129E"/>
    <w:rsid w:val="00CC1941"/>
    <w:rsid w:val="00CC1AF9"/>
    <w:rsid w:val="00CC1D13"/>
    <w:rsid w:val="00CC2017"/>
    <w:rsid w:val="00CC20E0"/>
    <w:rsid w:val="00CC223D"/>
    <w:rsid w:val="00CC23B1"/>
    <w:rsid w:val="00CC23EE"/>
    <w:rsid w:val="00CC25DE"/>
    <w:rsid w:val="00CC2670"/>
    <w:rsid w:val="00CC26E3"/>
    <w:rsid w:val="00CC2818"/>
    <w:rsid w:val="00CC2BAB"/>
    <w:rsid w:val="00CC2F7A"/>
    <w:rsid w:val="00CC3032"/>
    <w:rsid w:val="00CC3502"/>
    <w:rsid w:val="00CC374E"/>
    <w:rsid w:val="00CC38C2"/>
    <w:rsid w:val="00CC3A70"/>
    <w:rsid w:val="00CC4020"/>
    <w:rsid w:val="00CC4033"/>
    <w:rsid w:val="00CC40B8"/>
    <w:rsid w:val="00CC4248"/>
    <w:rsid w:val="00CC43A0"/>
    <w:rsid w:val="00CC4645"/>
    <w:rsid w:val="00CC496C"/>
    <w:rsid w:val="00CC4AA9"/>
    <w:rsid w:val="00CC4D11"/>
    <w:rsid w:val="00CC4D88"/>
    <w:rsid w:val="00CC4DC5"/>
    <w:rsid w:val="00CC4F55"/>
    <w:rsid w:val="00CC4F8A"/>
    <w:rsid w:val="00CC501C"/>
    <w:rsid w:val="00CC5444"/>
    <w:rsid w:val="00CC55E4"/>
    <w:rsid w:val="00CC5631"/>
    <w:rsid w:val="00CC5B67"/>
    <w:rsid w:val="00CC5B74"/>
    <w:rsid w:val="00CC5EDA"/>
    <w:rsid w:val="00CC5F0B"/>
    <w:rsid w:val="00CC621A"/>
    <w:rsid w:val="00CC62A6"/>
    <w:rsid w:val="00CC65A1"/>
    <w:rsid w:val="00CC676C"/>
    <w:rsid w:val="00CC6839"/>
    <w:rsid w:val="00CC6857"/>
    <w:rsid w:val="00CC6B9C"/>
    <w:rsid w:val="00CC6D2F"/>
    <w:rsid w:val="00CC6F54"/>
    <w:rsid w:val="00CC70B1"/>
    <w:rsid w:val="00CC730C"/>
    <w:rsid w:val="00CC7332"/>
    <w:rsid w:val="00CC7420"/>
    <w:rsid w:val="00CC7450"/>
    <w:rsid w:val="00CC755F"/>
    <w:rsid w:val="00CC76E4"/>
    <w:rsid w:val="00CC7738"/>
    <w:rsid w:val="00CC7A11"/>
    <w:rsid w:val="00CC7A1F"/>
    <w:rsid w:val="00CD0194"/>
    <w:rsid w:val="00CD027C"/>
    <w:rsid w:val="00CD035D"/>
    <w:rsid w:val="00CD0412"/>
    <w:rsid w:val="00CD048E"/>
    <w:rsid w:val="00CD04A8"/>
    <w:rsid w:val="00CD051B"/>
    <w:rsid w:val="00CD0AD6"/>
    <w:rsid w:val="00CD0BA4"/>
    <w:rsid w:val="00CD0C61"/>
    <w:rsid w:val="00CD0DCA"/>
    <w:rsid w:val="00CD0FEF"/>
    <w:rsid w:val="00CD1001"/>
    <w:rsid w:val="00CD1098"/>
    <w:rsid w:val="00CD15D7"/>
    <w:rsid w:val="00CD17F6"/>
    <w:rsid w:val="00CD189A"/>
    <w:rsid w:val="00CD1DB1"/>
    <w:rsid w:val="00CD1ED5"/>
    <w:rsid w:val="00CD20C0"/>
    <w:rsid w:val="00CD2238"/>
    <w:rsid w:val="00CD22B5"/>
    <w:rsid w:val="00CD22F4"/>
    <w:rsid w:val="00CD25E1"/>
    <w:rsid w:val="00CD2A24"/>
    <w:rsid w:val="00CD2F54"/>
    <w:rsid w:val="00CD3114"/>
    <w:rsid w:val="00CD33EC"/>
    <w:rsid w:val="00CD367C"/>
    <w:rsid w:val="00CD3C3F"/>
    <w:rsid w:val="00CD3EFC"/>
    <w:rsid w:val="00CD417B"/>
    <w:rsid w:val="00CD4363"/>
    <w:rsid w:val="00CD43DB"/>
    <w:rsid w:val="00CD454A"/>
    <w:rsid w:val="00CD46F9"/>
    <w:rsid w:val="00CD49C6"/>
    <w:rsid w:val="00CD4A2F"/>
    <w:rsid w:val="00CD4E3E"/>
    <w:rsid w:val="00CD4F54"/>
    <w:rsid w:val="00CD4FFE"/>
    <w:rsid w:val="00CD54EC"/>
    <w:rsid w:val="00CD56D4"/>
    <w:rsid w:val="00CD57FA"/>
    <w:rsid w:val="00CD5A6E"/>
    <w:rsid w:val="00CD61F3"/>
    <w:rsid w:val="00CD65AA"/>
    <w:rsid w:val="00CD65B1"/>
    <w:rsid w:val="00CD6846"/>
    <w:rsid w:val="00CD6AB9"/>
    <w:rsid w:val="00CD6CFB"/>
    <w:rsid w:val="00CD6D8D"/>
    <w:rsid w:val="00CD6E2A"/>
    <w:rsid w:val="00CD7112"/>
    <w:rsid w:val="00CD711F"/>
    <w:rsid w:val="00CD7243"/>
    <w:rsid w:val="00CD7448"/>
    <w:rsid w:val="00CD74A7"/>
    <w:rsid w:val="00CD75E7"/>
    <w:rsid w:val="00CD778D"/>
    <w:rsid w:val="00CD79B2"/>
    <w:rsid w:val="00CD7A9E"/>
    <w:rsid w:val="00CD7AE0"/>
    <w:rsid w:val="00CD7B66"/>
    <w:rsid w:val="00CDA103"/>
    <w:rsid w:val="00CE01A3"/>
    <w:rsid w:val="00CE0805"/>
    <w:rsid w:val="00CE0A2E"/>
    <w:rsid w:val="00CE0A54"/>
    <w:rsid w:val="00CE0AB4"/>
    <w:rsid w:val="00CE0CBE"/>
    <w:rsid w:val="00CE0EF8"/>
    <w:rsid w:val="00CE11B2"/>
    <w:rsid w:val="00CE157C"/>
    <w:rsid w:val="00CE1740"/>
    <w:rsid w:val="00CE176F"/>
    <w:rsid w:val="00CE1789"/>
    <w:rsid w:val="00CE1AF6"/>
    <w:rsid w:val="00CE1BA6"/>
    <w:rsid w:val="00CE1D7F"/>
    <w:rsid w:val="00CE1DC8"/>
    <w:rsid w:val="00CE2298"/>
    <w:rsid w:val="00CE2B7C"/>
    <w:rsid w:val="00CE3064"/>
    <w:rsid w:val="00CE3121"/>
    <w:rsid w:val="00CE322D"/>
    <w:rsid w:val="00CE37E5"/>
    <w:rsid w:val="00CE39E4"/>
    <w:rsid w:val="00CE4282"/>
    <w:rsid w:val="00CE4391"/>
    <w:rsid w:val="00CE486A"/>
    <w:rsid w:val="00CE4972"/>
    <w:rsid w:val="00CE4C8F"/>
    <w:rsid w:val="00CE4FEB"/>
    <w:rsid w:val="00CE5056"/>
    <w:rsid w:val="00CE54E1"/>
    <w:rsid w:val="00CE55B6"/>
    <w:rsid w:val="00CE5856"/>
    <w:rsid w:val="00CE5BDE"/>
    <w:rsid w:val="00CE60F5"/>
    <w:rsid w:val="00CE621A"/>
    <w:rsid w:val="00CE6375"/>
    <w:rsid w:val="00CE6390"/>
    <w:rsid w:val="00CE6A6D"/>
    <w:rsid w:val="00CE6AC6"/>
    <w:rsid w:val="00CE6B00"/>
    <w:rsid w:val="00CE6F22"/>
    <w:rsid w:val="00CE6F77"/>
    <w:rsid w:val="00CE6F9F"/>
    <w:rsid w:val="00CE73BC"/>
    <w:rsid w:val="00CE7728"/>
    <w:rsid w:val="00CE774C"/>
    <w:rsid w:val="00CE7875"/>
    <w:rsid w:val="00CE799D"/>
    <w:rsid w:val="00CF000B"/>
    <w:rsid w:val="00CF0014"/>
    <w:rsid w:val="00CF012E"/>
    <w:rsid w:val="00CF0287"/>
    <w:rsid w:val="00CF03EB"/>
    <w:rsid w:val="00CF04D4"/>
    <w:rsid w:val="00CF0AFD"/>
    <w:rsid w:val="00CF0B4C"/>
    <w:rsid w:val="00CF0CDF"/>
    <w:rsid w:val="00CF0DEC"/>
    <w:rsid w:val="00CF1360"/>
    <w:rsid w:val="00CF1680"/>
    <w:rsid w:val="00CF1704"/>
    <w:rsid w:val="00CF1B30"/>
    <w:rsid w:val="00CF1BD7"/>
    <w:rsid w:val="00CF21A5"/>
    <w:rsid w:val="00CF24AB"/>
    <w:rsid w:val="00CF2518"/>
    <w:rsid w:val="00CF26FF"/>
    <w:rsid w:val="00CF2DDE"/>
    <w:rsid w:val="00CF2E16"/>
    <w:rsid w:val="00CF325E"/>
    <w:rsid w:val="00CF344A"/>
    <w:rsid w:val="00CF3953"/>
    <w:rsid w:val="00CF39A0"/>
    <w:rsid w:val="00CF39C5"/>
    <w:rsid w:val="00CF39E9"/>
    <w:rsid w:val="00CF3A9F"/>
    <w:rsid w:val="00CF3B3B"/>
    <w:rsid w:val="00CF3B9E"/>
    <w:rsid w:val="00CF3C31"/>
    <w:rsid w:val="00CF3D1C"/>
    <w:rsid w:val="00CF4030"/>
    <w:rsid w:val="00CF4361"/>
    <w:rsid w:val="00CF4376"/>
    <w:rsid w:val="00CF4713"/>
    <w:rsid w:val="00CF4B12"/>
    <w:rsid w:val="00CF58FE"/>
    <w:rsid w:val="00CF5EBE"/>
    <w:rsid w:val="00CF5EF9"/>
    <w:rsid w:val="00CF6EFE"/>
    <w:rsid w:val="00CF75CF"/>
    <w:rsid w:val="00CF7826"/>
    <w:rsid w:val="00CF783B"/>
    <w:rsid w:val="00CF7A3A"/>
    <w:rsid w:val="00CF7D97"/>
    <w:rsid w:val="00CF7DFA"/>
    <w:rsid w:val="00CF7EEC"/>
    <w:rsid w:val="00D0007C"/>
    <w:rsid w:val="00D001C2"/>
    <w:rsid w:val="00D0052E"/>
    <w:rsid w:val="00D00779"/>
    <w:rsid w:val="00D008A6"/>
    <w:rsid w:val="00D009D8"/>
    <w:rsid w:val="00D00AEF"/>
    <w:rsid w:val="00D00B2B"/>
    <w:rsid w:val="00D00E09"/>
    <w:rsid w:val="00D012E1"/>
    <w:rsid w:val="00D01318"/>
    <w:rsid w:val="00D013CF"/>
    <w:rsid w:val="00D01665"/>
    <w:rsid w:val="00D016C0"/>
    <w:rsid w:val="00D01A10"/>
    <w:rsid w:val="00D01B66"/>
    <w:rsid w:val="00D01D1E"/>
    <w:rsid w:val="00D01DD6"/>
    <w:rsid w:val="00D023CD"/>
    <w:rsid w:val="00D02580"/>
    <w:rsid w:val="00D028EB"/>
    <w:rsid w:val="00D02AB3"/>
    <w:rsid w:val="00D02C0E"/>
    <w:rsid w:val="00D032F3"/>
    <w:rsid w:val="00D03351"/>
    <w:rsid w:val="00D0347F"/>
    <w:rsid w:val="00D035E9"/>
    <w:rsid w:val="00D039F6"/>
    <w:rsid w:val="00D03A31"/>
    <w:rsid w:val="00D03AC9"/>
    <w:rsid w:val="00D03BF7"/>
    <w:rsid w:val="00D03E34"/>
    <w:rsid w:val="00D03F1E"/>
    <w:rsid w:val="00D0428E"/>
    <w:rsid w:val="00D04426"/>
    <w:rsid w:val="00D045E7"/>
    <w:rsid w:val="00D0482F"/>
    <w:rsid w:val="00D04A33"/>
    <w:rsid w:val="00D04A4F"/>
    <w:rsid w:val="00D04ECB"/>
    <w:rsid w:val="00D05378"/>
    <w:rsid w:val="00D054AB"/>
    <w:rsid w:val="00D05892"/>
    <w:rsid w:val="00D05AF0"/>
    <w:rsid w:val="00D06824"/>
    <w:rsid w:val="00D06B7A"/>
    <w:rsid w:val="00D06C03"/>
    <w:rsid w:val="00D06E7C"/>
    <w:rsid w:val="00D07040"/>
    <w:rsid w:val="00D070C4"/>
    <w:rsid w:val="00D071F0"/>
    <w:rsid w:val="00D07285"/>
    <w:rsid w:val="00D0743F"/>
    <w:rsid w:val="00D0756C"/>
    <w:rsid w:val="00D07AE2"/>
    <w:rsid w:val="00D07CA1"/>
    <w:rsid w:val="00D07CE4"/>
    <w:rsid w:val="00D1037A"/>
    <w:rsid w:val="00D10BAF"/>
    <w:rsid w:val="00D10D09"/>
    <w:rsid w:val="00D10F51"/>
    <w:rsid w:val="00D11063"/>
    <w:rsid w:val="00D111DD"/>
    <w:rsid w:val="00D11222"/>
    <w:rsid w:val="00D1163E"/>
    <w:rsid w:val="00D11BF7"/>
    <w:rsid w:val="00D11C5C"/>
    <w:rsid w:val="00D11FF6"/>
    <w:rsid w:val="00D121DB"/>
    <w:rsid w:val="00D121F4"/>
    <w:rsid w:val="00D12362"/>
    <w:rsid w:val="00D123A4"/>
    <w:rsid w:val="00D125E1"/>
    <w:rsid w:val="00D125F9"/>
    <w:rsid w:val="00D12A4F"/>
    <w:rsid w:val="00D12DF2"/>
    <w:rsid w:val="00D130A1"/>
    <w:rsid w:val="00D13203"/>
    <w:rsid w:val="00D13285"/>
    <w:rsid w:val="00D1343F"/>
    <w:rsid w:val="00D13606"/>
    <w:rsid w:val="00D13674"/>
    <w:rsid w:val="00D136BD"/>
    <w:rsid w:val="00D137CB"/>
    <w:rsid w:val="00D13AB3"/>
    <w:rsid w:val="00D13B09"/>
    <w:rsid w:val="00D13B2D"/>
    <w:rsid w:val="00D14193"/>
    <w:rsid w:val="00D14194"/>
    <w:rsid w:val="00D145AD"/>
    <w:rsid w:val="00D148AB"/>
    <w:rsid w:val="00D148ED"/>
    <w:rsid w:val="00D14B5A"/>
    <w:rsid w:val="00D14C15"/>
    <w:rsid w:val="00D14D33"/>
    <w:rsid w:val="00D14FE8"/>
    <w:rsid w:val="00D151DE"/>
    <w:rsid w:val="00D1522C"/>
    <w:rsid w:val="00D15397"/>
    <w:rsid w:val="00D1562D"/>
    <w:rsid w:val="00D15B5F"/>
    <w:rsid w:val="00D15CB3"/>
    <w:rsid w:val="00D15D85"/>
    <w:rsid w:val="00D15DE6"/>
    <w:rsid w:val="00D15F51"/>
    <w:rsid w:val="00D16105"/>
    <w:rsid w:val="00D163AB"/>
    <w:rsid w:val="00D16794"/>
    <w:rsid w:val="00D16A58"/>
    <w:rsid w:val="00D16DE0"/>
    <w:rsid w:val="00D16ED5"/>
    <w:rsid w:val="00D17036"/>
    <w:rsid w:val="00D1727C"/>
    <w:rsid w:val="00D1734C"/>
    <w:rsid w:val="00D1790D"/>
    <w:rsid w:val="00D17E27"/>
    <w:rsid w:val="00D17E90"/>
    <w:rsid w:val="00D202B1"/>
    <w:rsid w:val="00D20662"/>
    <w:rsid w:val="00D209F5"/>
    <w:rsid w:val="00D211D6"/>
    <w:rsid w:val="00D21260"/>
    <w:rsid w:val="00D21291"/>
    <w:rsid w:val="00D212F6"/>
    <w:rsid w:val="00D217C9"/>
    <w:rsid w:val="00D217E1"/>
    <w:rsid w:val="00D2197A"/>
    <w:rsid w:val="00D21C8A"/>
    <w:rsid w:val="00D2297E"/>
    <w:rsid w:val="00D22CA5"/>
    <w:rsid w:val="00D22DE5"/>
    <w:rsid w:val="00D2309E"/>
    <w:rsid w:val="00D230E3"/>
    <w:rsid w:val="00D2316A"/>
    <w:rsid w:val="00D23250"/>
    <w:rsid w:val="00D2338B"/>
    <w:rsid w:val="00D233BD"/>
    <w:rsid w:val="00D233D7"/>
    <w:rsid w:val="00D234DE"/>
    <w:rsid w:val="00D2364F"/>
    <w:rsid w:val="00D23CBB"/>
    <w:rsid w:val="00D23E96"/>
    <w:rsid w:val="00D246B0"/>
    <w:rsid w:val="00D24826"/>
    <w:rsid w:val="00D24BC5"/>
    <w:rsid w:val="00D24CB2"/>
    <w:rsid w:val="00D252D0"/>
    <w:rsid w:val="00D25806"/>
    <w:rsid w:val="00D25919"/>
    <w:rsid w:val="00D25B15"/>
    <w:rsid w:val="00D25D9D"/>
    <w:rsid w:val="00D25E9D"/>
    <w:rsid w:val="00D25F1C"/>
    <w:rsid w:val="00D26384"/>
    <w:rsid w:val="00D26BB0"/>
    <w:rsid w:val="00D26DE6"/>
    <w:rsid w:val="00D26E87"/>
    <w:rsid w:val="00D26EE7"/>
    <w:rsid w:val="00D27396"/>
    <w:rsid w:val="00D274A4"/>
    <w:rsid w:val="00D27B14"/>
    <w:rsid w:val="00D27B1E"/>
    <w:rsid w:val="00D27B4B"/>
    <w:rsid w:val="00D27C09"/>
    <w:rsid w:val="00D27CC7"/>
    <w:rsid w:val="00D27CE5"/>
    <w:rsid w:val="00D300E6"/>
    <w:rsid w:val="00D30531"/>
    <w:rsid w:val="00D30565"/>
    <w:rsid w:val="00D30718"/>
    <w:rsid w:val="00D30AC8"/>
    <w:rsid w:val="00D311C8"/>
    <w:rsid w:val="00D31AC3"/>
    <w:rsid w:val="00D31E5F"/>
    <w:rsid w:val="00D31E68"/>
    <w:rsid w:val="00D32033"/>
    <w:rsid w:val="00D322FB"/>
    <w:rsid w:val="00D3231B"/>
    <w:rsid w:val="00D32475"/>
    <w:rsid w:val="00D328B5"/>
    <w:rsid w:val="00D32BD5"/>
    <w:rsid w:val="00D32D2A"/>
    <w:rsid w:val="00D32D97"/>
    <w:rsid w:val="00D32EF4"/>
    <w:rsid w:val="00D33000"/>
    <w:rsid w:val="00D332BE"/>
    <w:rsid w:val="00D332EF"/>
    <w:rsid w:val="00D33886"/>
    <w:rsid w:val="00D33D46"/>
    <w:rsid w:val="00D33F81"/>
    <w:rsid w:val="00D33F84"/>
    <w:rsid w:val="00D3451F"/>
    <w:rsid w:val="00D34850"/>
    <w:rsid w:val="00D348EA"/>
    <w:rsid w:val="00D3490E"/>
    <w:rsid w:val="00D34A9C"/>
    <w:rsid w:val="00D34AFE"/>
    <w:rsid w:val="00D35060"/>
    <w:rsid w:val="00D352AD"/>
    <w:rsid w:val="00D35419"/>
    <w:rsid w:val="00D354F4"/>
    <w:rsid w:val="00D3584D"/>
    <w:rsid w:val="00D3598B"/>
    <w:rsid w:val="00D36058"/>
    <w:rsid w:val="00D36232"/>
    <w:rsid w:val="00D36767"/>
    <w:rsid w:val="00D36845"/>
    <w:rsid w:val="00D369D4"/>
    <w:rsid w:val="00D36A60"/>
    <w:rsid w:val="00D36AD7"/>
    <w:rsid w:val="00D36C78"/>
    <w:rsid w:val="00D373E9"/>
    <w:rsid w:val="00D37445"/>
    <w:rsid w:val="00D379C0"/>
    <w:rsid w:val="00D37A0E"/>
    <w:rsid w:val="00D37C61"/>
    <w:rsid w:val="00D37F53"/>
    <w:rsid w:val="00D400E2"/>
    <w:rsid w:val="00D403FF"/>
    <w:rsid w:val="00D404C4"/>
    <w:rsid w:val="00D40766"/>
    <w:rsid w:val="00D4094A"/>
    <w:rsid w:val="00D40B4E"/>
    <w:rsid w:val="00D40C02"/>
    <w:rsid w:val="00D40CE9"/>
    <w:rsid w:val="00D40F87"/>
    <w:rsid w:val="00D40FF7"/>
    <w:rsid w:val="00D413D0"/>
    <w:rsid w:val="00D4151F"/>
    <w:rsid w:val="00D415BC"/>
    <w:rsid w:val="00D415D0"/>
    <w:rsid w:val="00D41CCC"/>
    <w:rsid w:val="00D42115"/>
    <w:rsid w:val="00D425AA"/>
    <w:rsid w:val="00D4279D"/>
    <w:rsid w:val="00D4282F"/>
    <w:rsid w:val="00D42B2F"/>
    <w:rsid w:val="00D42D85"/>
    <w:rsid w:val="00D42EFD"/>
    <w:rsid w:val="00D43129"/>
    <w:rsid w:val="00D43523"/>
    <w:rsid w:val="00D4356C"/>
    <w:rsid w:val="00D4368F"/>
    <w:rsid w:val="00D43F7B"/>
    <w:rsid w:val="00D44058"/>
    <w:rsid w:val="00D4411B"/>
    <w:rsid w:val="00D44327"/>
    <w:rsid w:val="00D4434C"/>
    <w:rsid w:val="00D44740"/>
    <w:rsid w:val="00D449B2"/>
    <w:rsid w:val="00D44E2D"/>
    <w:rsid w:val="00D4543D"/>
    <w:rsid w:val="00D45538"/>
    <w:rsid w:val="00D45590"/>
    <w:rsid w:val="00D455E2"/>
    <w:rsid w:val="00D455F9"/>
    <w:rsid w:val="00D45781"/>
    <w:rsid w:val="00D457D1"/>
    <w:rsid w:val="00D45836"/>
    <w:rsid w:val="00D458AA"/>
    <w:rsid w:val="00D45D0E"/>
    <w:rsid w:val="00D45D43"/>
    <w:rsid w:val="00D45E42"/>
    <w:rsid w:val="00D45FA4"/>
    <w:rsid w:val="00D46338"/>
    <w:rsid w:val="00D463F1"/>
    <w:rsid w:val="00D4679B"/>
    <w:rsid w:val="00D469BD"/>
    <w:rsid w:val="00D46BA2"/>
    <w:rsid w:val="00D46BFF"/>
    <w:rsid w:val="00D46D0D"/>
    <w:rsid w:val="00D4704B"/>
    <w:rsid w:val="00D47072"/>
    <w:rsid w:val="00D47165"/>
    <w:rsid w:val="00D47205"/>
    <w:rsid w:val="00D47234"/>
    <w:rsid w:val="00D47281"/>
    <w:rsid w:val="00D47581"/>
    <w:rsid w:val="00D50295"/>
    <w:rsid w:val="00D5069A"/>
    <w:rsid w:val="00D50B58"/>
    <w:rsid w:val="00D50BDB"/>
    <w:rsid w:val="00D50C0C"/>
    <w:rsid w:val="00D50E43"/>
    <w:rsid w:val="00D512A2"/>
    <w:rsid w:val="00D51469"/>
    <w:rsid w:val="00D5155C"/>
    <w:rsid w:val="00D519EC"/>
    <w:rsid w:val="00D51D0A"/>
    <w:rsid w:val="00D5215C"/>
    <w:rsid w:val="00D5271A"/>
    <w:rsid w:val="00D52ADA"/>
    <w:rsid w:val="00D52B40"/>
    <w:rsid w:val="00D52B45"/>
    <w:rsid w:val="00D530A5"/>
    <w:rsid w:val="00D530EB"/>
    <w:rsid w:val="00D53393"/>
    <w:rsid w:val="00D53482"/>
    <w:rsid w:val="00D535AD"/>
    <w:rsid w:val="00D535B6"/>
    <w:rsid w:val="00D539D7"/>
    <w:rsid w:val="00D53B9F"/>
    <w:rsid w:val="00D53ED5"/>
    <w:rsid w:val="00D53F33"/>
    <w:rsid w:val="00D54152"/>
    <w:rsid w:val="00D5424A"/>
    <w:rsid w:val="00D542C6"/>
    <w:rsid w:val="00D546A4"/>
    <w:rsid w:val="00D548BD"/>
    <w:rsid w:val="00D548E3"/>
    <w:rsid w:val="00D54B86"/>
    <w:rsid w:val="00D54C06"/>
    <w:rsid w:val="00D54F49"/>
    <w:rsid w:val="00D54FEF"/>
    <w:rsid w:val="00D55235"/>
    <w:rsid w:val="00D55860"/>
    <w:rsid w:val="00D55AF4"/>
    <w:rsid w:val="00D55D78"/>
    <w:rsid w:val="00D56269"/>
    <w:rsid w:val="00D565B4"/>
    <w:rsid w:val="00D568BC"/>
    <w:rsid w:val="00D56916"/>
    <w:rsid w:val="00D5698F"/>
    <w:rsid w:val="00D569BF"/>
    <w:rsid w:val="00D56B3E"/>
    <w:rsid w:val="00D56BF5"/>
    <w:rsid w:val="00D572B2"/>
    <w:rsid w:val="00D5766C"/>
    <w:rsid w:val="00D57972"/>
    <w:rsid w:val="00D57F53"/>
    <w:rsid w:val="00D604AE"/>
    <w:rsid w:val="00D605E7"/>
    <w:rsid w:val="00D60873"/>
    <w:rsid w:val="00D6087D"/>
    <w:rsid w:val="00D60CAB"/>
    <w:rsid w:val="00D60D4B"/>
    <w:rsid w:val="00D610FD"/>
    <w:rsid w:val="00D611BC"/>
    <w:rsid w:val="00D612AF"/>
    <w:rsid w:val="00D619F3"/>
    <w:rsid w:val="00D6211D"/>
    <w:rsid w:val="00D62A5B"/>
    <w:rsid w:val="00D62B43"/>
    <w:rsid w:val="00D62B80"/>
    <w:rsid w:val="00D62D02"/>
    <w:rsid w:val="00D62ECD"/>
    <w:rsid w:val="00D634A8"/>
    <w:rsid w:val="00D6364F"/>
    <w:rsid w:val="00D63748"/>
    <w:rsid w:val="00D639F0"/>
    <w:rsid w:val="00D63B66"/>
    <w:rsid w:val="00D63C1B"/>
    <w:rsid w:val="00D63D76"/>
    <w:rsid w:val="00D63E52"/>
    <w:rsid w:val="00D63F74"/>
    <w:rsid w:val="00D643AD"/>
    <w:rsid w:val="00D64417"/>
    <w:rsid w:val="00D64479"/>
    <w:rsid w:val="00D64A75"/>
    <w:rsid w:val="00D64BFF"/>
    <w:rsid w:val="00D64C88"/>
    <w:rsid w:val="00D64D20"/>
    <w:rsid w:val="00D64D26"/>
    <w:rsid w:val="00D64DE1"/>
    <w:rsid w:val="00D64E3F"/>
    <w:rsid w:val="00D64F01"/>
    <w:rsid w:val="00D64FF6"/>
    <w:rsid w:val="00D6506D"/>
    <w:rsid w:val="00D653D0"/>
    <w:rsid w:val="00D6554B"/>
    <w:rsid w:val="00D6566F"/>
    <w:rsid w:val="00D65764"/>
    <w:rsid w:val="00D658AD"/>
    <w:rsid w:val="00D6591B"/>
    <w:rsid w:val="00D65A04"/>
    <w:rsid w:val="00D65BD9"/>
    <w:rsid w:val="00D65CD9"/>
    <w:rsid w:val="00D6692A"/>
    <w:rsid w:val="00D66975"/>
    <w:rsid w:val="00D66A72"/>
    <w:rsid w:val="00D66C3B"/>
    <w:rsid w:val="00D66CD1"/>
    <w:rsid w:val="00D66CF4"/>
    <w:rsid w:val="00D66DE6"/>
    <w:rsid w:val="00D66E55"/>
    <w:rsid w:val="00D66EBB"/>
    <w:rsid w:val="00D674E9"/>
    <w:rsid w:val="00D6772F"/>
    <w:rsid w:val="00D67778"/>
    <w:rsid w:val="00D67905"/>
    <w:rsid w:val="00D67951"/>
    <w:rsid w:val="00D6799A"/>
    <w:rsid w:val="00D67B9B"/>
    <w:rsid w:val="00D67D9F"/>
    <w:rsid w:val="00D67FB1"/>
    <w:rsid w:val="00D7009C"/>
    <w:rsid w:val="00D7038E"/>
    <w:rsid w:val="00D70619"/>
    <w:rsid w:val="00D706D8"/>
    <w:rsid w:val="00D70F17"/>
    <w:rsid w:val="00D70F63"/>
    <w:rsid w:val="00D71075"/>
    <w:rsid w:val="00D712BE"/>
    <w:rsid w:val="00D712DA"/>
    <w:rsid w:val="00D719EF"/>
    <w:rsid w:val="00D71A2D"/>
    <w:rsid w:val="00D71B6C"/>
    <w:rsid w:val="00D71F31"/>
    <w:rsid w:val="00D72327"/>
    <w:rsid w:val="00D72781"/>
    <w:rsid w:val="00D727E0"/>
    <w:rsid w:val="00D72B87"/>
    <w:rsid w:val="00D72C72"/>
    <w:rsid w:val="00D732A1"/>
    <w:rsid w:val="00D738B6"/>
    <w:rsid w:val="00D73961"/>
    <w:rsid w:val="00D739AB"/>
    <w:rsid w:val="00D73B4A"/>
    <w:rsid w:val="00D74160"/>
    <w:rsid w:val="00D74179"/>
    <w:rsid w:val="00D746EB"/>
    <w:rsid w:val="00D746F7"/>
    <w:rsid w:val="00D747F2"/>
    <w:rsid w:val="00D7483C"/>
    <w:rsid w:val="00D74AAE"/>
    <w:rsid w:val="00D74C4E"/>
    <w:rsid w:val="00D75362"/>
    <w:rsid w:val="00D757BC"/>
    <w:rsid w:val="00D75816"/>
    <w:rsid w:val="00D75932"/>
    <w:rsid w:val="00D7598E"/>
    <w:rsid w:val="00D75D22"/>
    <w:rsid w:val="00D75DA5"/>
    <w:rsid w:val="00D75DAE"/>
    <w:rsid w:val="00D75F1C"/>
    <w:rsid w:val="00D766A8"/>
    <w:rsid w:val="00D76A76"/>
    <w:rsid w:val="00D76C58"/>
    <w:rsid w:val="00D76CF2"/>
    <w:rsid w:val="00D76E7C"/>
    <w:rsid w:val="00D7782E"/>
    <w:rsid w:val="00D778EB"/>
    <w:rsid w:val="00D77D50"/>
    <w:rsid w:val="00D80507"/>
    <w:rsid w:val="00D80660"/>
    <w:rsid w:val="00D80762"/>
    <w:rsid w:val="00D80B40"/>
    <w:rsid w:val="00D80B8E"/>
    <w:rsid w:val="00D80C85"/>
    <w:rsid w:val="00D81055"/>
    <w:rsid w:val="00D8121D"/>
    <w:rsid w:val="00D8141A"/>
    <w:rsid w:val="00D8155B"/>
    <w:rsid w:val="00D81631"/>
    <w:rsid w:val="00D816D5"/>
    <w:rsid w:val="00D8187D"/>
    <w:rsid w:val="00D819CA"/>
    <w:rsid w:val="00D819D9"/>
    <w:rsid w:val="00D81E79"/>
    <w:rsid w:val="00D81FEA"/>
    <w:rsid w:val="00D821BC"/>
    <w:rsid w:val="00D825A5"/>
    <w:rsid w:val="00D825B7"/>
    <w:rsid w:val="00D8290E"/>
    <w:rsid w:val="00D82AD1"/>
    <w:rsid w:val="00D82B8A"/>
    <w:rsid w:val="00D82E6E"/>
    <w:rsid w:val="00D83013"/>
    <w:rsid w:val="00D83040"/>
    <w:rsid w:val="00D83098"/>
    <w:rsid w:val="00D8323B"/>
    <w:rsid w:val="00D83435"/>
    <w:rsid w:val="00D83489"/>
    <w:rsid w:val="00D83D13"/>
    <w:rsid w:val="00D841AC"/>
    <w:rsid w:val="00D84496"/>
    <w:rsid w:val="00D845A5"/>
    <w:rsid w:val="00D846BE"/>
    <w:rsid w:val="00D84D20"/>
    <w:rsid w:val="00D84DDE"/>
    <w:rsid w:val="00D84E0C"/>
    <w:rsid w:val="00D84F73"/>
    <w:rsid w:val="00D85290"/>
    <w:rsid w:val="00D8553F"/>
    <w:rsid w:val="00D8589D"/>
    <w:rsid w:val="00D85A81"/>
    <w:rsid w:val="00D85CBA"/>
    <w:rsid w:val="00D86389"/>
    <w:rsid w:val="00D86466"/>
    <w:rsid w:val="00D86997"/>
    <w:rsid w:val="00D86A46"/>
    <w:rsid w:val="00D86C2B"/>
    <w:rsid w:val="00D86D13"/>
    <w:rsid w:val="00D870E8"/>
    <w:rsid w:val="00D871DB"/>
    <w:rsid w:val="00D87423"/>
    <w:rsid w:val="00D87452"/>
    <w:rsid w:val="00D87485"/>
    <w:rsid w:val="00D8761C"/>
    <w:rsid w:val="00D87CC7"/>
    <w:rsid w:val="00D9046A"/>
    <w:rsid w:val="00D907CB"/>
    <w:rsid w:val="00D908F5"/>
    <w:rsid w:val="00D90ECE"/>
    <w:rsid w:val="00D91483"/>
    <w:rsid w:val="00D91BF2"/>
    <w:rsid w:val="00D92195"/>
    <w:rsid w:val="00D92368"/>
    <w:rsid w:val="00D925E9"/>
    <w:rsid w:val="00D926A4"/>
    <w:rsid w:val="00D92711"/>
    <w:rsid w:val="00D92E5B"/>
    <w:rsid w:val="00D92F3A"/>
    <w:rsid w:val="00D93322"/>
    <w:rsid w:val="00D93511"/>
    <w:rsid w:val="00D937C6"/>
    <w:rsid w:val="00D93874"/>
    <w:rsid w:val="00D93C1C"/>
    <w:rsid w:val="00D94026"/>
    <w:rsid w:val="00D94120"/>
    <w:rsid w:val="00D94125"/>
    <w:rsid w:val="00D94180"/>
    <w:rsid w:val="00D94714"/>
    <w:rsid w:val="00D94F04"/>
    <w:rsid w:val="00D9512A"/>
    <w:rsid w:val="00D951DD"/>
    <w:rsid w:val="00D952ED"/>
    <w:rsid w:val="00D95336"/>
    <w:rsid w:val="00D9558D"/>
    <w:rsid w:val="00D957FA"/>
    <w:rsid w:val="00D95CC5"/>
    <w:rsid w:val="00D95E85"/>
    <w:rsid w:val="00D962F9"/>
    <w:rsid w:val="00D9664C"/>
    <w:rsid w:val="00D96675"/>
    <w:rsid w:val="00D969D9"/>
    <w:rsid w:val="00D96C46"/>
    <w:rsid w:val="00D97348"/>
    <w:rsid w:val="00D97404"/>
    <w:rsid w:val="00D975A3"/>
    <w:rsid w:val="00D976DC"/>
    <w:rsid w:val="00D9779E"/>
    <w:rsid w:val="00D979D0"/>
    <w:rsid w:val="00D97EEF"/>
    <w:rsid w:val="00DA08CA"/>
    <w:rsid w:val="00DA0988"/>
    <w:rsid w:val="00DA0996"/>
    <w:rsid w:val="00DA09E0"/>
    <w:rsid w:val="00DA0B91"/>
    <w:rsid w:val="00DA0D84"/>
    <w:rsid w:val="00DA0E69"/>
    <w:rsid w:val="00DA0F24"/>
    <w:rsid w:val="00DA0F37"/>
    <w:rsid w:val="00DA101A"/>
    <w:rsid w:val="00DA122C"/>
    <w:rsid w:val="00DA1419"/>
    <w:rsid w:val="00DA156A"/>
    <w:rsid w:val="00DA167B"/>
    <w:rsid w:val="00DA1838"/>
    <w:rsid w:val="00DA18AE"/>
    <w:rsid w:val="00DA19FF"/>
    <w:rsid w:val="00DA1A06"/>
    <w:rsid w:val="00DA1D81"/>
    <w:rsid w:val="00DA1DCA"/>
    <w:rsid w:val="00DA1E1A"/>
    <w:rsid w:val="00DA23B5"/>
    <w:rsid w:val="00DA25EC"/>
    <w:rsid w:val="00DA2BBC"/>
    <w:rsid w:val="00DA2CCC"/>
    <w:rsid w:val="00DA2D7C"/>
    <w:rsid w:val="00DA2D97"/>
    <w:rsid w:val="00DA2FD5"/>
    <w:rsid w:val="00DA3596"/>
    <w:rsid w:val="00DA3856"/>
    <w:rsid w:val="00DA3AB2"/>
    <w:rsid w:val="00DA3B70"/>
    <w:rsid w:val="00DA4291"/>
    <w:rsid w:val="00DA43C0"/>
    <w:rsid w:val="00DA443F"/>
    <w:rsid w:val="00DA46E7"/>
    <w:rsid w:val="00DA4735"/>
    <w:rsid w:val="00DA4838"/>
    <w:rsid w:val="00DA48BC"/>
    <w:rsid w:val="00DA4989"/>
    <w:rsid w:val="00DA4E9D"/>
    <w:rsid w:val="00DA4FEB"/>
    <w:rsid w:val="00DA5171"/>
    <w:rsid w:val="00DA5721"/>
    <w:rsid w:val="00DA58A8"/>
    <w:rsid w:val="00DA594F"/>
    <w:rsid w:val="00DA6023"/>
    <w:rsid w:val="00DA60CE"/>
    <w:rsid w:val="00DA6127"/>
    <w:rsid w:val="00DA6173"/>
    <w:rsid w:val="00DA64C2"/>
    <w:rsid w:val="00DA6A64"/>
    <w:rsid w:val="00DA6CCC"/>
    <w:rsid w:val="00DA6CE3"/>
    <w:rsid w:val="00DA70F6"/>
    <w:rsid w:val="00DA71AE"/>
    <w:rsid w:val="00DA72F7"/>
    <w:rsid w:val="00DA7320"/>
    <w:rsid w:val="00DA745B"/>
    <w:rsid w:val="00DA7477"/>
    <w:rsid w:val="00DA7573"/>
    <w:rsid w:val="00DA7BD4"/>
    <w:rsid w:val="00DA7C58"/>
    <w:rsid w:val="00DA7F32"/>
    <w:rsid w:val="00DA7FD2"/>
    <w:rsid w:val="00DB0191"/>
    <w:rsid w:val="00DB02EF"/>
    <w:rsid w:val="00DB0359"/>
    <w:rsid w:val="00DB0718"/>
    <w:rsid w:val="00DB0CB6"/>
    <w:rsid w:val="00DB0D17"/>
    <w:rsid w:val="00DB0EF6"/>
    <w:rsid w:val="00DB0F57"/>
    <w:rsid w:val="00DB0F8A"/>
    <w:rsid w:val="00DB13A6"/>
    <w:rsid w:val="00DB1AE2"/>
    <w:rsid w:val="00DB1FBE"/>
    <w:rsid w:val="00DB20B0"/>
    <w:rsid w:val="00DB216D"/>
    <w:rsid w:val="00DB2499"/>
    <w:rsid w:val="00DB25D8"/>
    <w:rsid w:val="00DB26A8"/>
    <w:rsid w:val="00DB27CF"/>
    <w:rsid w:val="00DB2DDA"/>
    <w:rsid w:val="00DB324C"/>
    <w:rsid w:val="00DB34C3"/>
    <w:rsid w:val="00DB3AB7"/>
    <w:rsid w:val="00DB3BD9"/>
    <w:rsid w:val="00DB3E28"/>
    <w:rsid w:val="00DB3FD3"/>
    <w:rsid w:val="00DB48C3"/>
    <w:rsid w:val="00DB4A8B"/>
    <w:rsid w:val="00DB4C4A"/>
    <w:rsid w:val="00DB4D6C"/>
    <w:rsid w:val="00DB4D73"/>
    <w:rsid w:val="00DB524F"/>
    <w:rsid w:val="00DB55D4"/>
    <w:rsid w:val="00DB5D19"/>
    <w:rsid w:val="00DB5F2A"/>
    <w:rsid w:val="00DB604A"/>
    <w:rsid w:val="00DB60C6"/>
    <w:rsid w:val="00DB6265"/>
    <w:rsid w:val="00DB67A6"/>
    <w:rsid w:val="00DB693E"/>
    <w:rsid w:val="00DB6A2B"/>
    <w:rsid w:val="00DB6DA9"/>
    <w:rsid w:val="00DB6F45"/>
    <w:rsid w:val="00DB72B7"/>
    <w:rsid w:val="00DB7368"/>
    <w:rsid w:val="00DB74D1"/>
    <w:rsid w:val="00DB7546"/>
    <w:rsid w:val="00DB782D"/>
    <w:rsid w:val="00DB7A72"/>
    <w:rsid w:val="00DB7CD4"/>
    <w:rsid w:val="00DB7DB9"/>
    <w:rsid w:val="00DC000C"/>
    <w:rsid w:val="00DC0624"/>
    <w:rsid w:val="00DC0DF8"/>
    <w:rsid w:val="00DC0FC3"/>
    <w:rsid w:val="00DC10A0"/>
    <w:rsid w:val="00DC15C9"/>
    <w:rsid w:val="00DC18BD"/>
    <w:rsid w:val="00DC199E"/>
    <w:rsid w:val="00DC1A58"/>
    <w:rsid w:val="00DC1A98"/>
    <w:rsid w:val="00DC1AC0"/>
    <w:rsid w:val="00DC1CDD"/>
    <w:rsid w:val="00DC1D8E"/>
    <w:rsid w:val="00DC1EC0"/>
    <w:rsid w:val="00DC20C3"/>
    <w:rsid w:val="00DC20EB"/>
    <w:rsid w:val="00DC227A"/>
    <w:rsid w:val="00DC22D4"/>
    <w:rsid w:val="00DC22D5"/>
    <w:rsid w:val="00DC2360"/>
    <w:rsid w:val="00DC26E4"/>
    <w:rsid w:val="00DC2A82"/>
    <w:rsid w:val="00DC2BAE"/>
    <w:rsid w:val="00DC2CEE"/>
    <w:rsid w:val="00DC3177"/>
    <w:rsid w:val="00DC3257"/>
    <w:rsid w:val="00DC3279"/>
    <w:rsid w:val="00DC32A9"/>
    <w:rsid w:val="00DC35C1"/>
    <w:rsid w:val="00DC3BF1"/>
    <w:rsid w:val="00DC3CFC"/>
    <w:rsid w:val="00DC3E62"/>
    <w:rsid w:val="00DC43F8"/>
    <w:rsid w:val="00DC468C"/>
    <w:rsid w:val="00DC48C0"/>
    <w:rsid w:val="00DC499E"/>
    <w:rsid w:val="00DC4A6A"/>
    <w:rsid w:val="00DC4CEB"/>
    <w:rsid w:val="00DC4D1D"/>
    <w:rsid w:val="00DC4D44"/>
    <w:rsid w:val="00DC4D87"/>
    <w:rsid w:val="00DC51D4"/>
    <w:rsid w:val="00DC531A"/>
    <w:rsid w:val="00DC54EB"/>
    <w:rsid w:val="00DC5730"/>
    <w:rsid w:val="00DC57A8"/>
    <w:rsid w:val="00DC580A"/>
    <w:rsid w:val="00DC59D2"/>
    <w:rsid w:val="00DC5A52"/>
    <w:rsid w:val="00DC5B50"/>
    <w:rsid w:val="00DC5D77"/>
    <w:rsid w:val="00DC63C8"/>
    <w:rsid w:val="00DC65F9"/>
    <w:rsid w:val="00DC66BC"/>
    <w:rsid w:val="00DC6E64"/>
    <w:rsid w:val="00DC6F8B"/>
    <w:rsid w:val="00DC6F95"/>
    <w:rsid w:val="00DC727F"/>
    <w:rsid w:val="00DC7525"/>
    <w:rsid w:val="00DC7596"/>
    <w:rsid w:val="00DC766C"/>
    <w:rsid w:val="00DC789D"/>
    <w:rsid w:val="00DC7E78"/>
    <w:rsid w:val="00DC7F2B"/>
    <w:rsid w:val="00DD0047"/>
    <w:rsid w:val="00DD03E3"/>
    <w:rsid w:val="00DD0423"/>
    <w:rsid w:val="00DD0493"/>
    <w:rsid w:val="00DD04C1"/>
    <w:rsid w:val="00DD07F0"/>
    <w:rsid w:val="00DD08A9"/>
    <w:rsid w:val="00DD0924"/>
    <w:rsid w:val="00DD0CBF"/>
    <w:rsid w:val="00DD1071"/>
    <w:rsid w:val="00DD10ED"/>
    <w:rsid w:val="00DD12FD"/>
    <w:rsid w:val="00DD1320"/>
    <w:rsid w:val="00DD1576"/>
    <w:rsid w:val="00DD16AD"/>
    <w:rsid w:val="00DD1B34"/>
    <w:rsid w:val="00DD1BF7"/>
    <w:rsid w:val="00DD1C92"/>
    <w:rsid w:val="00DD1D31"/>
    <w:rsid w:val="00DD2893"/>
    <w:rsid w:val="00DD2B07"/>
    <w:rsid w:val="00DD2B27"/>
    <w:rsid w:val="00DD2C4E"/>
    <w:rsid w:val="00DD2E26"/>
    <w:rsid w:val="00DD32E5"/>
    <w:rsid w:val="00DD3761"/>
    <w:rsid w:val="00DD388B"/>
    <w:rsid w:val="00DD3D1A"/>
    <w:rsid w:val="00DD4432"/>
    <w:rsid w:val="00DD451F"/>
    <w:rsid w:val="00DD464E"/>
    <w:rsid w:val="00DD4717"/>
    <w:rsid w:val="00DD47AB"/>
    <w:rsid w:val="00DD4F74"/>
    <w:rsid w:val="00DD5164"/>
    <w:rsid w:val="00DD518C"/>
    <w:rsid w:val="00DD531F"/>
    <w:rsid w:val="00DD556C"/>
    <w:rsid w:val="00DD5711"/>
    <w:rsid w:val="00DD5737"/>
    <w:rsid w:val="00DD5A37"/>
    <w:rsid w:val="00DD5B3E"/>
    <w:rsid w:val="00DD5C58"/>
    <w:rsid w:val="00DD5E81"/>
    <w:rsid w:val="00DD6419"/>
    <w:rsid w:val="00DD6593"/>
    <w:rsid w:val="00DD6749"/>
    <w:rsid w:val="00DD685D"/>
    <w:rsid w:val="00DD6A03"/>
    <w:rsid w:val="00DD6B1E"/>
    <w:rsid w:val="00DD6C46"/>
    <w:rsid w:val="00DD6C7A"/>
    <w:rsid w:val="00DD6F44"/>
    <w:rsid w:val="00DD6F9F"/>
    <w:rsid w:val="00DD72A6"/>
    <w:rsid w:val="00DD761E"/>
    <w:rsid w:val="00DD7CCA"/>
    <w:rsid w:val="00DD7D73"/>
    <w:rsid w:val="00DD7E13"/>
    <w:rsid w:val="00DE01B8"/>
    <w:rsid w:val="00DE0BDE"/>
    <w:rsid w:val="00DE10CF"/>
    <w:rsid w:val="00DE1270"/>
    <w:rsid w:val="00DE16A1"/>
    <w:rsid w:val="00DE1E1E"/>
    <w:rsid w:val="00DE1E9C"/>
    <w:rsid w:val="00DE2091"/>
    <w:rsid w:val="00DE21C8"/>
    <w:rsid w:val="00DE223E"/>
    <w:rsid w:val="00DE2550"/>
    <w:rsid w:val="00DE2673"/>
    <w:rsid w:val="00DE2C5B"/>
    <w:rsid w:val="00DE2CE4"/>
    <w:rsid w:val="00DE2D33"/>
    <w:rsid w:val="00DE2F1E"/>
    <w:rsid w:val="00DE32C9"/>
    <w:rsid w:val="00DE34EB"/>
    <w:rsid w:val="00DE3592"/>
    <w:rsid w:val="00DE3E78"/>
    <w:rsid w:val="00DE41F8"/>
    <w:rsid w:val="00DE42B2"/>
    <w:rsid w:val="00DE44EF"/>
    <w:rsid w:val="00DE4586"/>
    <w:rsid w:val="00DE4933"/>
    <w:rsid w:val="00DE4B9D"/>
    <w:rsid w:val="00DE4D87"/>
    <w:rsid w:val="00DE50EA"/>
    <w:rsid w:val="00DE545C"/>
    <w:rsid w:val="00DE554F"/>
    <w:rsid w:val="00DE5561"/>
    <w:rsid w:val="00DE5A99"/>
    <w:rsid w:val="00DE5BF3"/>
    <w:rsid w:val="00DE5C9F"/>
    <w:rsid w:val="00DE5D89"/>
    <w:rsid w:val="00DE6101"/>
    <w:rsid w:val="00DE636A"/>
    <w:rsid w:val="00DE674B"/>
    <w:rsid w:val="00DE6BDC"/>
    <w:rsid w:val="00DE734E"/>
    <w:rsid w:val="00DE7887"/>
    <w:rsid w:val="00DE7BF8"/>
    <w:rsid w:val="00DE7F3E"/>
    <w:rsid w:val="00DF007D"/>
    <w:rsid w:val="00DF0377"/>
    <w:rsid w:val="00DF0486"/>
    <w:rsid w:val="00DF07C2"/>
    <w:rsid w:val="00DF0C46"/>
    <w:rsid w:val="00DF0C6B"/>
    <w:rsid w:val="00DF0DC3"/>
    <w:rsid w:val="00DF1176"/>
    <w:rsid w:val="00DF14F9"/>
    <w:rsid w:val="00DF1517"/>
    <w:rsid w:val="00DF193E"/>
    <w:rsid w:val="00DF1BF1"/>
    <w:rsid w:val="00DF1C2D"/>
    <w:rsid w:val="00DF1EF0"/>
    <w:rsid w:val="00DF1FAE"/>
    <w:rsid w:val="00DF2627"/>
    <w:rsid w:val="00DF276C"/>
    <w:rsid w:val="00DF2954"/>
    <w:rsid w:val="00DF2A2E"/>
    <w:rsid w:val="00DF2AD9"/>
    <w:rsid w:val="00DF2CE4"/>
    <w:rsid w:val="00DF32D6"/>
    <w:rsid w:val="00DF335F"/>
    <w:rsid w:val="00DF370C"/>
    <w:rsid w:val="00DF3847"/>
    <w:rsid w:val="00DF3F0D"/>
    <w:rsid w:val="00DF3F8B"/>
    <w:rsid w:val="00DF4372"/>
    <w:rsid w:val="00DF46B1"/>
    <w:rsid w:val="00DF49D2"/>
    <w:rsid w:val="00DF4A63"/>
    <w:rsid w:val="00DF4E15"/>
    <w:rsid w:val="00DF5111"/>
    <w:rsid w:val="00DF5467"/>
    <w:rsid w:val="00DF5480"/>
    <w:rsid w:val="00DF54A9"/>
    <w:rsid w:val="00DF54D0"/>
    <w:rsid w:val="00DF5515"/>
    <w:rsid w:val="00DF580C"/>
    <w:rsid w:val="00DF5BDA"/>
    <w:rsid w:val="00DF5C1A"/>
    <w:rsid w:val="00DF5C65"/>
    <w:rsid w:val="00DF62F6"/>
    <w:rsid w:val="00DF63C4"/>
    <w:rsid w:val="00DF6444"/>
    <w:rsid w:val="00DF6A6C"/>
    <w:rsid w:val="00DF6BCB"/>
    <w:rsid w:val="00DF6CC7"/>
    <w:rsid w:val="00DF6D45"/>
    <w:rsid w:val="00DF6E67"/>
    <w:rsid w:val="00DF7042"/>
    <w:rsid w:val="00DF7108"/>
    <w:rsid w:val="00DF729B"/>
    <w:rsid w:val="00DF7804"/>
    <w:rsid w:val="00DF78FD"/>
    <w:rsid w:val="00DF7EA6"/>
    <w:rsid w:val="00DF7EC9"/>
    <w:rsid w:val="00DF7EFE"/>
    <w:rsid w:val="00E000FC"/>
    <w:rsid w:val="00E00384"/>
    <w:rsid w:val="00E0089E"/>
    <w:rsid w:val="00E009A8"/>
    <w:rsid w:val="00E009C3"/>
    <w:rsid w:val="00E00E15"/>
    <w:rsid w:val="00E00E19"/>
    <w:rsid w:val="00E00F63"/>
    <w:rsid w:val="00E011C3"/>
    <w:rsid w:val="00E01210"/>
    <w:rsid w:val="00E01923"/>
    <w:rsid w:val="00E01D50"/>
    <w:rsid w:val="00E02157"/>
    <w:rsid w:val="00E02320"/>
    <w:rsid w:val="00E0251A"/>
    <w:rsid w:val="00E0254A"/>
    <w:rsid w:val="00E02664"/>
    <w:rsid w:val="00E02941"/>
    <w:rsid w:val="00E029E8"/>
    <w:rsid w:val="00E02AD5"/>
    <w:rsid w:val="00E02C28"/>
    <w:rsid w:val="00E02C4D"/>
    <w:rsid w:val="00E031A5"/>
    <w:rsid w:val="00E03210"/>
    <w:rsid w:val="00E0341B"/>
    <w:rsid w:val="00E0348F"/>
    <w:rsid w:val="00E035A6"/>
    <w:rsid w:val="00E035D5"/>
    <w:rsid w:val="00E038F5"/>
    <w:rsid w:val="00E03D67"/>
    <w:rsid w:val="00E03DFE"/>
    <w:rsid w:val="00E04130"/>
    <w:rsid w:val="00E041E9"/>
    <w:rsid w:val="00E04510"/>
    <w:rsid w:val="00E04604"/>
    <w:rsid w:val="00E04784"/>
    <w:rsid w:val="00E047E8"/>
    <w:rsid w:val="00E04CE0"/>
    <w:rsid w:val="00E04E31"/>
    <w:rsid w:val="00E0506D"/>
    <w:rsid w:val="00E050D1"/>
    <w:rsid w:val="00E053AD"/>
    <w:rsid w:val="00E05569"/>
    <w:rsid w:val="00E05570"/>
    <w:rsid w:val="00E0571C"/>
    <w:rsid w:val="00E05A6C"/>
    <w:rsid w:val="00E05F59"/>
    <w:rsid w:val="00E06174"/>
    <w:rsid w:val="00E062B9"/>
    <w:rsid w:val="00E06416"/>
    <w:rsid w:val="00E0655D"/>
    <w:rsid w:val="00E0670F"/>
    <w:rsid w:val="00E06871"/>
    <w:rsid w:val="00E06B63"/>
    <w:rsid w:val="00E070D4"/>
    <w:rsid w:val="00E07131"/>
    <w:rsid w:val="00E07553"/>
    <w:rsid w:val="00E07B08"/>
    <w:rsid w:val="00E07FDE"/>
    <w:rsid w:val="00E1024A"/>
    <w:rsid w:val="00E104CF"/>
    <w:rsid w:val="00E10A4C"/>
    <w:rsid w:val="00E10B17"/>
    <w:rsid w:val="00E10B67"/>
    <w:rsid w:val="00E10C44"/>
    <w:rsid w:val="00E10E1E"/>
    <w:rsid w:val="00E10EF1"/>
    <w:rsid w:val="00E10F22"/>
    <w:rsid w:val="00E1144E"/>
    <w:rsid w:val="00E1177F"/>
    <w:rsid w:val="00E11794"/>
    <w:rsid w:val="00E11F7E"/>
    <w:rsid w:val="00E11FFE"/>
    <w:rsid w:val="00E12206"/>
    <w:rsid w:val="00E124F1"/>
    <w:rsid w:val="00E12742"/>
    <w:rsid w:val="00E12799"/>
    <w:rsid w:val="00E12AB9"/>
    <w:rsid w:val="00E12AD9"/>
    <w:rsid w:val="00E12B67"/>
    <w:rsid w:val="00E12F49"/>
    <w:rsid w:val="00E12F5E"/>
    <w:rsid w:val="00E133B7"/>
    <w:rsid w:val="00E137C8"/>
    <w:rsid w:val="00E13951"/>
    <w:rsid w:val="00E13A5C"/>
    <w:rsid w:val="00E13BB9"/>
    <w:rsid w:val="00E13F4B"/>
    <w:rsid w:val="00E13FC4"/>
    <w:rsid w:val="00E13FCF"/>
    <w:rsid w:val="00E141D3"/>
    <w:rsid w:val="00E14243"/>
    <w:rsid w:val="00E14419"/>
    <w:rsid w:val="00E1477F"/>
    <w:rsid w:val="00E14941"/>
    <w:rsid w:val="00E14A6C"/>
    <w:rsid w:val="00E14C8C"/>
    <w:rsid w:val="00E14D97"/>
    <w:rsid w:val="00E14EA6"/>
    <w:rsid w:val="00E1526B"/>
    <w:rsid w:val="00E152A4"/>
    <w:rsid w:val="00E1534B"/>
    <w:rsid w:val="00E15408"/>
    <w:rsid w:val="00E1542E"/>
    <w:rsid w:val="00E15502"/>
    <w:rsid w:val="00E15582"/>
    <w:rsid w:val="00E156C9"/>
    <w:rsid w:val="00E15743"/>
    <w:rsid w:val="00E15807"/>
    <w:rsid w:val="00E15C52"/>
    <w:rsid w:val="00E15DC4"/>
    <w:rsid w:val="00E15E03"/>
    <w:rsid w:val="00E15EDA"/>
    <w:rsid w:val="00E15F0B"/>
    <w:rsid w:val="00E16090"/>
    <w:rsid w:val="00E160E8"/>
    <w:rsid w:val="00E16154"/>
    <w:rsid w:val="00E16196"/>
    <w:rsid w:val="00E16199"/>
    <w:rsid w:val="00E16311"/>
    <w:rsid w:val="00E16807"/>
    <w:rsid w:val="00E16AE6"/>
    <w:rsid w:val="00E1702C"/>
    <w:rsid w:val="00E175A1"/>
    <w:rsid w:val="00E1760A"/>
    <w:rsid w:val="00E177AE"/>
    <w:rsid w:val="00E17C6F"/>
    <w:rsid w:val="00E17DB7"/>
    <w:rsid w:val="00E17FD2"/>
    <w:rsid w:val="00E200FB"/>
    <w:rsid w:val="00E20366"/>
    <w:rsid w:val="00E203ED"/>
    <w:rsid w:val="00E20A28"/>
    <w:rsid w:val="00E20B5B"/>
    <w:rsid w:val="00E20CC5"/>
    <w:rsid w:val="00E20D4E"/>
    <w:rsid w:val="00E210DA"/>
    <w:rsid w:val="00E214F3"/>
    <w:rsid w:val="00E2179D"/>
    <w:rsid w:val="00E21ACA"/>
    <w:rsid w:val="00E225BE"/>
    <w:rsid w:val="00E2265E"/>
    <w:rsid w:val="00E2266F"/>
    <w:rsid w:val="00E22777"/>
    <w:rsid w:val="00E22843"/>
    <w:rsid w:val="00E22B80"/>
    <w:rsid w:val="00E22C0E"/>
    <w:rsid w:val="00E22CFF"/>
    <w:rsid w:val="00E22DE9"/>
    <w:rsid w:val="00E231CD"/>
    <w:rsid w:val="00E231E1"/>
    <w:rsid w:val="00E233CA"/>
    <w:rsid w:val="00E2369E"/>
    <w:rsid w:val="00E237F2"/>
    <w:rsid w:val="00E23888"/>
    <w:rsid w:val="00E23990"/>
    <w:rsid w:val="00E239BB"/>
    <w:rsid w:val="00E23A99"/>
    <w:rsid w:val="00E23B9C"/>
    <w:rsid w:val="00E23CE3"/>
    <w:rsid w:val="00E23CF7"/>
    <w:rsid w:val="00E23E50"/>
    <w:rsid w:val="00E23E76"/>
    <w:rsid w:val="00E2471A"/>
    <w:rsid w:val="00E249DB"/>
    <w:rsid w:val="00E250E8"/>
    <w:rsid w:val="00E25346"/>
    <w:rsid w:val="00E253A3"/>
    <w:rsid w:val="00E253EA"/>
    <w:rsid w:val="00E25402"/>
    <w:rsid w:val="00E2559F"/>
    <w:rsid w:val="00E25679"/>
    <w:rsid w:val="00E259B0"/>
    <w:rsid w:val="00E25A07"/>
    <w:rsid w:val="00E25AF8"/>
    <w:rsid w:val="00E25BCC"/>
    <w:rsid w:val="00E25DD8"/>
    <w:rsid w:val="00E25DF6"/>
    <w:rsid w:val="00E25FA0"/>
    <w:rsid w:val="00E262A1"/>
    <w:rsid w:val="00E264C9"/>
    <w:rsid w:val="00E26AEC"/>
    <w:rsid w:val="00E26DD0"/>
    <w:rsid w:val="00E272B5"/>
    <w:rsid w:val="00E27408"/>
    <w:rsid w:val="00E2757B"/>
    <w:rsid w:val="00E276CF"/>
    <w:rsid w:val="00E276EE"/>
    <w:rsid w:val="00E2772B"/>
    <w:rsid w:val="00E2792D"/>
    <w:rsid w:val="00E27AA0"/>
    <w:rsid w:val="00E304B4"/>
    <w:rsid w:val="00E30828"/>
    <w:rsid w:val="00E309A7"/>
    <w:rsid w:val="00E30B37"/>
    <w:rsid w:val="00E3109C"/>
    <w:rsid w:val="00E311D1"/>
    <w:rsid w:val="00E313C9"/>
    <w:rsid w:val="00E31706"/>
    <w:rsid w:val="00E3181D"/>
    <w:rsid w:val="00E31945"/>
    <w:rsid w:val="00E319E5"/>
    <w:rsid w:val="00E31C2D"/>
    <w:rsid w:val="00E3240D"/>
    <w:rsid w:val="00E32432"/>
    <w:rsid w:val="00E324E7"/>
    <w:rsid w:val="00E32868"/>
    <w:rsid w:val="00E328F5"/>
    <w:rsid w:val="00E32C7C"/>
    <w:rsid w:val="00E32F4D"/>
    <w:rsid w:val="00E336B5"/>
    <w:rsid w:val="00E3393C"/>
    <w:rsid w:val="00E33B1E"/>
    <w:rsid w:val="00E33B33"/>
    <w:rsid w:val="00E33FD0"/>
    <w:rsid w:val="00E341C6"/>
    <w:rsid w:val="00E34277"/>
    <w:rsid w:val="00E34514"/>
    <w:rsid w:val="00E34829"/>
    <w:rsid w:val="00E3483B"/>
    <w:rsid w:val="00E34A42"/>
    <w:rsid w:val="00E34B04"/>
    <w:rsid w:val="00E34BB5"/>
    <w:rsid w:val="00E34E54"/>
    <w:rsid w:val="00E351D2"/>
    <w:rsid w:val="00E35713"/>
    <w:rsid w:val="00E3576E"/>
    <w:rsid w:val="00E35990"/>
    <w:rsid w:val="00E35B26"/>
    <w:rsid w:val="00E35B60"/>
    <w:rsid w:val="00E35C07"/>
    <w:rsid w:val="00E35FEC"/>
    <w:rsid w:val="00E36116"/>
    <w:rsid w:val="00E3621B"/>
    <w:rsid w:val="00E364F5"/>
    <w:rsid w:val="00E36817"/>
    <w:rsid w:val="00E36F43"/>
    <w:rsid w:val="00E36F7F"/>
    <w:rsid w:val="00E37818"/>
    <w:rsid w:val="00E37DDE"/>
    <w:rsid w:val="00E37E54"/>
    <w:rsid w:val="00E37F0C"/>
    <w:rsid w:val="00E37F99"/>
    <w:rsid w:val="00E40052"/>
    <w:rsid w:val="00E40399"/>
    <w:rsid w:val="00E408B0"/>
    <w:rsid w:val="00E40960"/>
    <w:rsid w:val="00E40ADF"/>
    <w:rsid w:val="00E40CDA"/>
    <w:rsid w:val="00E40E96"/>
    <w:rsid w:val="00E41399"/>
    <w:rsid w:val="00E418E3"/>
    <w:rsid w:val="00E4198B"/>
    <w:rsid w:val="00E41A02"/>
    <w:rsid w:val="00E41A6E"/>
    <w:rsid w:val="00E41B84"/>
    <w:rsid w:val="00E41CF2"/>
    <w:rsid w:val="00E41D4B"/>
    <w:rsid w:val="00E41DF8"/>
    <w:rsid w:val="00E41F44"/>
    <w:rsid w:val="00E423DE"/>
    <w:rsid w:val="00E42F07"/>
    <w:rsid w:val="00E433E4"/>
    <w:rsid w:val="00E4370F"/>
    <w:rsid w:val="00E439FD"/>
    <w:rsid w:val="00E43A1D"/>
    <w:rsid w:val="00E43D6C"/>
    <w:rsid w:val="00E44017"/>
    <w:rsid w:val="00E4404B"/>
    <w:rsid w:val="00E440D1"/>
    <w:rsid w:val="00E4414F"/>
    <w:rsid w:val="00E44293"/>
    <w:rsid w:val="00E44379"/>
    <w:rsid w:val="00E4441D"/>
    <w:rsid w:val="00E4470E"/>
    <w:rsid w:val="00E44E8E"/>
    <w:rsid w:val="00E453AB"/>
    <w:rsid w:val="00E45620"/>
    <w:rsid w:val="00E458CD"/>
    <w:rsid w:val="00E462E6"/>
    <w:rsid w:val="00E463A0"/>
    <w:rsid w:val="00E465E3"/>
    <w:rsid w:val="00E46635"/>
    <w:rsid w:val="00E46998"/>
    <w:rsid w:val="00E46B0B"/>
    <w:rsid w:val="00E46C6E"/>
    <w:rsid w:val="00E46C71"/>
    <w:rsid w:val="00E47839"/>
    <w:rsid w:val="00E47944"/>
    <w:rsid w:val="00E47CD6"/>
    <w:rsid w:val="00E503AF"/>
    <w:rsid w:val="00E505BD"/>
    <w:rsid w:val="00E50659"/>
    <w:rsid w:val="00E50FF4"/>
    <w:rsid w:val="00E51096"/>
    <w:rsid w:val="00E5109D"/>
    <w:rsid w:val="00E510C2"/>
    <w:rsid w:val="00E510CC"/>
    <w:rsid w:val="00E51140"/>
    <w:rsid w:val="00E512D9"/>
    <w:rsid w:val="00E512F9"/>
    <w:rsid w:val="00E51403"/>
    <w:rsid w:val="00E51649"/>
    <w:rsid w:val="00E51883"/>
    <w:rsid w:val="00E51CDE"/>
    <w:rsid w:val="00E51CE6"/>
    <w:rsid w:val="00E5210B"/>
    <w:rsid w:val="00E524D0"/>
    <w:rsid w:val="00E5299A"/>
    <w:rsid w:val="00E52A59"/>
    <w:rsid w:val="00E531EB"/>
    <w:rsid w:val="00E532E8"/>
    <w:rsid w:val="00E53492"/>
    <w:rsid w:val="00E53631"/>
    <w:rsid w:val="00E5388F"/>
    <w:rsid w:val="00E53952"/>
    <w:rsid w:val="00E539AD"/>
    <w:rsid w:val="00E539C8"/>
    <w:rsid w:val="00E53B15"/>
    <w:rsid w:val="00E53F04"/>
    <w:rsid w:val="00E54028"/>
    <w:rsid w:val="00E541E3"/>
    <w:rsid w:val="00E54239"/>
    <w:rsid w:val="00E5423D"/>
    <w:rsid w:val="00E54272"/>
    <w:rsid w:val="00E5427F"/>
    <w:rsid w:val="00E542BC"/>
    <w:rsid w:val="00E54521"/>
    <w:rsid w:val="00E54617"/>
    <w:rsid w:val="00E5484B"/>
    <w:rsid w:val="00E54B5A"/>
    <w:rsid w:val="00E5564B"/>
    <w:rsid w:val="00E55B41"/>
    <w:rsid w:val="00E55E0E"/>
    <w:rsid w:val="00E56023"/>
    <w:rsid w:val="00E5624D"/>
    <w:rsid w:val="00E56410"/>
    <w:rsid w:val="00E567FC"/>
    <w:rsid w:val="00E568EF"/>
    <w:rsid w:val="00E56970"/>
    <w:rsid w:val="00E56D6E"/>
    <w:rsid w:val="00E56FEF"/>
    <w:rsid w:val="00E571CA"/>
    <w:rsid w:val="00E57356"/>
    <w:rsid w:val="00E57743"/>
    <w:rsid w:val="00E577F9"/>
    <w:rsid w:val="00E57965"/>
    <w:rsid w:val="00E579F0"/>
    <w:rsid w:val="00E57A41"/>
    <w:rsid w:val="00E57FB5"/>
    <w:rsid w:val="00E6000C"/>
    <w:rsid w:val="00E60182"/>
    <w:rsid w:val="00E60239"/>
    <w:rsid w:val="00E605C2"/>
    <w:rsid w:val="00E6068A"/>
    <w:rsid w:val="00E60881"/>
    <w:rsid w:val="00E60F14"/>
    <w:rsid w:val="00E60F84"/>
    <w:rsid w:val="00E60FA7"/>
    <w:rsid w:val="00E60FC2"/>
    <w:rsid w:val="00E614A9"/>
    <w:rsid w:val="00E615C6"/>
    <w:rsid w:val="00E61812"/>
    <w:rsid w:val="00E61A2E"/>
    <w:rsid w:val="00E61AD1"/>
    <w:rsid w:val="00E61B23"/>
    <w:rsid w:val="00E61C95"/>
    <w:rsid w:val="00E6209C"/>
    <w:rsid w:val="00E62239"/>
    <w:rsid w:val="00E6259F"/>
    <w:rsid w:val="00E625BE"/>
    <w:rsid w:val="00E62804"/>
    <w:rsid w:val="00E6284B"/>
    <w:rsid w:val="00E62D07"/>
    <w:rsid w:val="00E62DF6"/>
    <w:rsid w:val="00E62E97"/>
    <w:rsid w:val="00E62F2D"/>
    <w:rsid w:val="00E62FB9"/>
    <w:rsid w:val="00E63017"/>
    <w:rsid w:val="00E63446"/>
    <w:rsid w:val="00E63970"/>
    <w:rsid w:val="00E63A22"/>
    <w:rsid w:val="00E63B3E"/>
    <w:rsid w:val="00E63B8F"/>
    <w:rsid w:val="00E6445E"/>
    <w:rsid w:val="00E646B5"/>
    <w:rsid w:val="00E646B9"/>
    <w:rsid w:val="00E64AFD"/>
    <w:rsid w:val="00E64F90"/>
    <w:rsid w:val="00E65427"/>
    <w:rsid w:val="00E6543F"/>
    <w:rsid w:val="00E6598F"/>
    <w:rsid w:val="00E65C72"/>
    <w:rsid w:val="00E65F71"/>
    <w:rsid w:val="00E661C0"/>
    <w:rsid w:val="00E663F5"/>
    <w:rsid w:val="00E66599"/>
    <w:rsid w:val="00E66757"/>
    <w:rsid w:val="00E667B4"/>
    <w:rsid w:val="00E66904"/>
    <w:rsid w:val="00E66E97"/>
    <w:rsid w:val="00E67304"/>
    <w:rsid w:val="00E67980"/>
    <w:rsid w:val="00E67A60"/>
    <w:rsid w:val="00E67D3F"/>
    <w:rsid w:val="00E7011E"/>
    <w:rsid w:val="00E704E3"/>
    <w:rsid w:val="00E70BD6"/>
    <w:rsid w:val="00E70D80"/>
    <w:rsid w:val="00E70DA2"/>
    <w:rsid w:val="00E70E50"/>
    <w:rsid w:val="00E71305"/>
    <w:rsid w:val="00E715BF"/>
    <w:rsid w:val="00E7165B"/>
    <w:rsid w:val="00E71892"/>
    <w:rsid w:val="00E71D77"/>
    <w:rsid w:val="00E72383"/>
    <w:rsid w:val="00E723F1"/>
    <w:rsid w:val="00E7241C"/>
    <w:rsid w:val="00E724D2"/>
    <w:rsid w:val="00E72637"/>
    <w:rsid w:val="00E728D7"/>
    <w:rsid w:val="00E72A2D"/>
    <w:rsid w:val="00E72C16"/>
    <w:rsid w:val="00E72D9F"/>
    <w:rsid w:val="00E73076"/>
    <w:rsid w:val="00E73216"/>
    <w:rsid w:val="00E735EE"/>
    <w:rsid w:val="00E73C41"/>
    <w:rsid w:val="00E73DC4"/>
    <w:rsid w:val="00E73E28"/>
    <w:rsid w:val="00E73F33"/>
    <w:rsid w:val="00E74016"/>
    <w:rsid w:val="00E7451B"/>
    <w:rsid w:val="00E745CA"/>
    <w:rsid w:val="00E74933"/>
    <w:rsid w:val="00E74991"/>
    <w:rsid w:val="00E74EDC"/>
    <w:rsid w:val="00E74F30"/>
    <w:rsid w:val="00E7505D"/>
    <w:rsid w:val="00E750BF"/>
    <w:rsid w:val="00E75610"/>
    <w:rsid w:val="00E75737"/>
    <w:rsid w:val="00E75875"/>
    <w:rsid w:val="00E75886"/>
    <w:rsid w:val="00E758B8"/>
    <w:rsid w:val="00E75C57"/>
    <w:rsid w:val="00E75CCE"/>
    <w:rsid w:val="00E75D6E"/>
    <w:rsid w:val="00E76007"/>
    <w:rsid w:val="00E76181"/>
    <w:rsid w:val="00E76C43"/>
    <w:rsid w:val="00E76CB6"/>
    <w:rsid w:val="00E770F2"/>
    <w:rsid w:val="00E7745A"/>
    <w:rsid w:val="00E778F8"/>
    <w:rsid w:val="00E77A2C"/>
    <w:rsid w:val="00E77C57"/>
    <w:rsid w:val="00E77E10"/>
    <w:rsid w:val="00E77EAC"/>
    <w:rsid w:val="00E801D9"/>
    <w:rsid w:val="00E80608"/>
    <w:rsid w:val="00E8079A"/>
    <w:rsid w:val="00E81069"/>
    <w:rsid w:val="00E810B1"/>
    <w:rsid w:val="00E817AD"/>
    <w:rsid w:val="00E817EF"/>
    <w:rsid w:val="00E8184F"/>
    <w:rsid w:val="00E818DA"/>
    <w:rsid w:val="00E819A1"/>
    <w:rsid w:val="00E81D95"/>
    <w:rsid w:val="00E82028"/>
    <w:rsid w:val="00E8210E"/>
    <w:rsid w:val="00E824B1"/>
    <w:rsid w:val="00E82601"/>
    <w:rsid w:val="00E8288A"/>
    <w:rsid w:val="00E828D5"/>
    <w:rsid w:val="00E829D4"/>
    <w:rsid w:val="00E82D81"/>
    <w:rsid w:val="00E82F42"/>
    <w:rsid w:val="00E830E6"/>
    <w:rsid w:val="00E831E7"/>
    <w:rsid w:val="00E83259"/>
    <w:rsid w:val="00E834FF"/>
    <w:rsid w:val="00E839BE"/>
    <w:rsid w:val="00E83B1D"/>
    <w:rsid w:val="00E83CAC"/>
    <w:rsid w:val="00E83CD9"/>
    <w:rsid w:val="00E83E05"/>
    <w:rsid w:val="00E841AE"/>
    <w:rsid w:val="00E84308"/>
    <w:rsid w:val="00E84409"/>
    <w:rsid w:val="00E84606"/>
    <w:rsid w:val="00E84B80"/>
    <w:rsid w:val="00E84C89"/>
    <w:rsid w:val="00E85167"/>
    <w:rsid w:val="00E85821"/>
    <w:rsid w:val="00E85971"/>
    <w:rsid w:val="00E85E56"/>
    <w:rsid w:val="00E85E6A"/>
    <w:rsid w:val="00E860DD"/>
    <w:rsid w:val="00E8651F"/>
    <w:rsid w:val="00E86652"/>
    <w:rsid w:val="00E86828"/>
    <w:rsid w:val="00E86853"/>
    <w:rsid w:val="00E86A73"/>
    <w:rsid w:val="00E86B35"/>
    <w:rsid w:val="00E86DA6"/>
    <w:rsid w:val="00E86E90"/>
    <w:rsid w:val="00E86FB5"/>
    <w:rsid w:val="00E86FDB"/>
    <w:rsid w:val="00E87046"/>
    <w:rsid w:val="00E8704B"/>
    <w:rsid w:val="00E870B5"/>
    <w:rsid w:val="00E8713D"/>
    <w:rsid w:val="00E87C19"/>
    <w:rsid w:val="00E87E07"/>
    <w:rsid w:val="00E90067"/>
    <w:rsid w:val="00E900F9"/>
    <w:rsid w:val="00E902F8"/>
    <w:rsid w:val="00E90329"/>
    <w:rsid w:val="00E903BA"/>
    <w:rsid w:val="00E906D2"/>
    <w:rsid w:val="00E910D5"/>
    <w:rsid w:val="00E910E7"/>
    <w:rsid w:val="00E914CF"/>
    <w:rsid w:val="00E91708"/>
    <w:rsid w:val="00E91985"/>
    <w:rsid w:val="00E91A4B"/>
    <w:rsid w:val="00E91AB7"/>
    <w:rsid w:val="00E922C4"/>
    <w:rsid w:val="00E926AE"/>
    <w:rsid w:val="00E927E8"/>
    <w:rsid w:val="00E92C87"/>
    <w:rsid w:val="00E92E16"/>
    <w:rsid w:val="00E9304B"/>
    <w:rsid w:val="00E9310D"/>
    <w:rsid w:val="00E931F4"/>
    <w:rsid w:val="00E931F8"/>
    <w:rsid w:val="00E943AE"/>
    <w:rsid w:val="00E947B0"/>
    <w:rsid w:val="00E94C1C"/>
    <w:rsid w:val="00E94C87"/>
    <w:rsid w:val="00E94DCA"/>
    <w:rsid w:val="00E9562B"/>
    <w:rsid w:val="00E95A6F"/>
    <w:rsid w:val="00E95D82"/>
    <w:rsid w:val="00E95F21"/>
    <w:rsid w:val="00E96273"/>
    <w:rsid w:val="00E967F7"/>
    <w:rsid w:val="00E96A63"/>
    <w:rsid w:val="00E96DAA"/>
    <w:rsid w:val="00E96E97"/>
    <w:rsid w:val="00E97052"/>
    <w:rsid w:val="00E971A1"/>
    <w:rsid w:val="00E9753E"/>
    <w:rsid w:val="00E977A7"/>
    <w:rsid w:val="00E97BD8"/>
    <w:rsid w:val="00E97C99"/>
    <w:rsid w:val="00E97C9B"/>
    <w:rsid w:val="00E97D49"/>
    <w:rsid w:val="00E97E2B"/>
    <w:rsid w:val="00E97E62"/>
    <w:rsid w:val="00E97F4B"/>
    <w:rsid w:val="00E97F9E"/>
    <w:rsid w:val="00E989FB"/>
    <w:rsid w:val="00EA0094"/>
    <w:rsid w:val="00EA00B1"/>
    <w:rsid w:val="00EA0251"/>
    <w:rsid w:val="00EA03B8"/>
    <w:rsid w:val="00EA085C"/>
    <w:rsid w:val="00EA0964"/>
    <w:rsid w:val="00EA0EC3"/>
    <w:rsid w:val="00EA1051"/>
    <w:rsid w:val="00EA1065"/>
    <w:rsid w:val="00EA1434"/>
    <w:rsid w:val="00EA1446"/>
    <w:rsid w:val="00EA14F8"/>
    <w:rsid w:val="00EA1679"/>
    <w:rsid w:val="00EA17EC"/>
    <w:rsid w:val="00EA18A8"/>
    <w:rsid w:val="00EA193F"/>
    <w:rsid w:val="00EA21F3"/>
    <w:rsid w:val="00EA2200"/>
    <w:rsid w:val="00EA22C6"/>
    <w:rsid w:val="00EA235A"/>
    <w:rsid w:val="00EA261F"/>
    <w:rsid w:val="00EA2620"/>
    <w:rsid w:val="00EA2659"/>
    <w:rsid w:val="00EA27CA"/>
    <w:rsid w:val="00EA2CEE"/>
    <w:rsid w:val="00EA2F39"/>
    <w:rsid w:val="00EA2F87"/>
    <w:rsid w:val="00EA3049"/>
    <w:rsid w:val="00EA3067"/>
    <w:rsid w:val="00EA34A8"/>
    <w:rsid w:val="00EA3917"/>
    <w:rsid w:val="00EA399A"/>
    <w:rsid w:val="00EA3C3E"/>
    <w:rsid w:val="00EA405D"/>
    <w:rsid w:val="00EA4061"/>
    <w:rsid w:val="00EA4694"/>
    <w:rsid w:val="00EA482B"/>
    <w:rsid w:val="00EA48D3"/>
    <w:rsid w:val="00EA4E05"/>
    <w:rsid w:val="00EA52F1"/>
    <w:rsid w:val="00EA53E7"/>
    <w:rsid w:val="00EA546B"/>
    <w:rsid w:val="00EA55F8"/>
    <w:rsid w:val="00EA5726"/>
    <w:rsid w:val="00EA57C5"/>
    <w:rsid w:val="00EA5D7E"/>
    <w:rsid w:val="00EA5F31"/>
    <w:rsid w:val="00EA5F92"/>
    <w:rsid w:val="00EA62EE"/>
    <w:rsid w:val="00EA64B4"/>
    <w:rsid w:val="00EA65F1"/>
    <w:rsid w:val="00EA6665"/>
    <w:rsid w:val="00EA669B"/>
    <w:rsid w:val="00EA6893"/>
    <w:rsid w:val="00EA6935"/>
    <w:rsid w:val="00EA6967"/>
    <w:rsid w:val="00EA69B2"/>
    <w:rsid w:val="00EA6B44"/>
    <w:rsid w:val="00EA6B89"/>
    <w:rsid w:val="00EA6F44"/>
    <w:rsid w:val="00EA7606"/>
    <w:rsid w:val="00EA7613"/>
    <w:rsid w:val="00EA7878"/>
    <w:rsid w:val="00EA793B"/>
    <w:rsid w:val="00EA7A7E"/>
    <w:rsid w:val="00EA7DB6"/>
    <w:rsid w:val="00EA7FFD"/>
    <w:rsid w:val="00EB0219"/>
    <w:rsid w:val="00EB05DA"/>
    <w:rsid w:val="00EB066E"/>
    <w:rsid w:val="00EB0905"/>
    <w:rsid w:val="00EB09F5"/>
    <w:rsid w:val="00EB1294"/>
    <w:rsid w:val="00EB13D3"/>
    <w:rsid w:val="00EB150D"/>
    <w:rsid w:val="00EB1695"/>
    <w:rsid w:val="00EB190F"/>
    <w:rsid w:val="00EB1925"/>
    <w:rsid w:val="00EB1D5B"/>
    <w:rsid w:val="00EB1DD6"/>
    <w:rsid w:val="00EB1EDB"/>
    <w:rsid w:val="00EB2245"/>
    <w:rsid w:val="00EB235B"/>
    <w:rsid w:val="00EB270E"/>
    <w:rsid w:val="00EB2ED3"/>
    <w:rsid w:val="00EB2F16"/>
    <w:rsid w:val="00EB305C"/>
    <w:rsid w:val="00EB3089"/>
    <w:rsid w:val="00EB31A3"/>
    <w:rsid w:val="00EB325B"/>
    <w:rsid w:val="00EB3275"/>
    <w:rsid w:val="00EB37F0"/>
    <w:rsid w:val="00EB3C96"/>
    <w:rsid w:val="00EB3E22"/>
    <w:rsid w:val="00EB3FBE"/>
    <w:rsid w:val="00EB45B4"/>
    <w:rsid w:val="00EB4928"/>
    <w:rsid w:val="00EB49EB"/>
    <w:rsid w:val="00EB4C53"/>
    <w:rsid w:val="00EB50A3"/>
    <w:rsid w:val="00EB55EB"/>
    <w:rsid w:val="00EB58E8"/>
    <w:rsid w:val="00EB5ED6"/>
    <w:rsid w:val="00EB60D2"/>
    <w:rsid w:val="00EB649D"/>
    <w:rsid w:val="00EB693B"/>
    <w:rsid w:val="00EB6A3C"/>
    <w:rsid w:val="00EB6A75"/>
    <w:rsid w:val="00EB742A"/>
    <w:rsid w:val="00EB792A"/>
    <w:rsid w:val="00EB7BA9"/>
    <w:rsid w:val="00EB7C67"/>
    <w:rsid w:val="00EB7D75"/>
    <w:rsid w:val="00EC01A8"/>
    <w:rsid w:val="00EC02F5"/>
    <w:rsid w:val="00EC04D6"/>
    <w:rsid w:val="00EC055C"/>
    <w:rsid w:val="00EC0830"/>
    <w:rsid w:val="00EC0B20"/>
    <w:rsid w:val="00EC0EE7"/>
    <w:rsid w:val="00EC18C0"/>
    <w:rsid w:val="00EC1C3A"/>
    <w:rsid w:val="00EC1EA2"/>
    <w:rsid w:val="00EC1F51"/>
    <w:rsid w:val="00EC2231"/>
    <w:rsid w:val="00EC254E"/>
    <w:rsid w:val="00EC25E2"/>
    <w:rsid w:val="00EC2677"/>
    <w:rsid w:val="00EC26A9"/>
    <w:rsid w:val="00EC2A57"/>
    <w:rsid w:val="00EC2ADE"/>
    <w:rsid w:val="00EC2B1D"/>
    <w:rsid w:val="00EC2B27"/>
    <w:rsid w:val="00EC2BF7"/>
    <w:rsid w:val="00EC33CF"/>
    <w:rsid w:val="00EC34FE"/>
    <w:rsid w:val="00EC37D8"/>
    <w:rsid w:val="00EC3A24"/>
    <w:rsid w:val="00EC4233"/>
    <w:rsid w:val="00EC4544"/>
    <w:rsid w:val="00EC459E"/>
    <w:rsid w:val="00EC4781"/>
    <w:rsid w:val="00EC4A85"/>
    <w:rsid w:val="00EC4FE0"/>
    <w:rsid w:val="00EC548C"/>
    <w:rsid w:val="00EC5757"/>
    <w:rsid w:val="00EC57B2"/>
    <w:rsid w:val="00EC58F4"/>
    <w:rsid w:val="00EC5B08"/>
    <w:rsid w:val="00EC5CFC"/>
    <w:rsid w:val="00EC5D92"/>
    <w:rsid w:val="00EC6074"/>
    <w:rsid w:val="00EC650B"/>
    <w:rsid w:val="00EC6577"/>
    <w:rsid w:val="00EC66AB"/>
    <w:rsid w:val="00EC6FEE"/>
    <w:rsid w:val="00EC7808"/>
    <w:rsid w:val="00EC7A51"/>
    <w:rsid w:val="00EC7AB1"/>
    <w:rsid w:val="00EC7AD6"/>
    <w:rsid w:val="00EC7BFA"/>
    <w:rsid w:val="00ED0010"/>
    <w:rsid w:val="00ED0055"/>
    <w:rsid w:val="00ED0204"/>
    <w:rsid w:val="00ED042E"/>
    <w:rsid w:val="00ED0D5F"/>
    <w:rsid w:val="00ED1295"/>
    <w:rsid w:val="00ED17C3"/>
    <w:rsid w:val="00ED19AD"/>
    <w:rsid w:val="00ED208F"/>
    <w:rsid w:val="00ED2725"/>
    <w:rsid w:val="00ED284A"/>
    <w:rsid w:val="00ED28DF"/>
    <w:rsid w:val="00ED2D18"/>
    <w:rsid w:val="00ED2FA9"/>
    <w:rsid w:val="00ED34D1"/>
    <w:rsid w:val="00ED367F"/>
    <w:rsid w:val="00ED3933"/>
    <w:rsid w:val="00ED3AFF"/>
    <w:rsid w:val="00ED3E37"/>
    <w:rsid w:val="00ED4115"/>
    <w:rsid w:val="00ED4206"/>
    <w:rsid w:val="00ED43DC"/>
    <w:rsid w:val="00ED4678"/>
    <w:rsid w:val="00ED4C37"/>
    <w:rsid w:val="00ED4F04"/>
    <w:rsid w:val="00ED4F52"/>
    <w:rsid w:val="00ED51EF"/>
    <w:rsid w:val="00ED524E"/>
    <w:rsid w:val="00ED5280"/>
    <w:rsid w:val="00ED57B4"/>
    <w:rsid w:val="00ED58A2"/>
    <w:rsid w:val="00ED58C3"/>
    <w:rsid w:val="00ED5920"/>
    <w:rsid w:val="00ED59CA"/>
    <w:rsid w:val="00ED5C71"/>
    <w:rsid w:val="00ED5EEE"/>
    <w:rsid w:val="00ED6442"/>
    <w:rsid w:val="00ED6551"/>
    <w:rsid w:val="00ED65DE"/>
    <w:rsid w:val="00ED667C"/>
    <w:rsid w:val="00ED6F80"/>
    <w:rsid w:val="00ED702C"/>
    <w:rsid w:val="00ED70AE"/>
    <w:rsid w:val="00ED725D"/>
    <w:rsid w:val="00ED72B5"/>
    <w:rsid w:val="00ED74DB"/>
    <w:rsid w:val="00ED775E"/>
    <w:rsid w:val="00ED7966"/>
    <w:rsid w:val="00ED7B39"/>
    <w:rsid w:val="00ED7FF5"/>
    <w:rsid w:val="00EE01CC"/>
    <w:rsid w:val="00EE02EA"/>
    <w:rsid w:val="00EE04EE"/>
    <w:rsid w:val="00EE051C"/>
    <w:rsid w:val="00EE0814"/>
    <w:rsid w:val="00EE0B49"/>
    <w:rsid w:val="00EE0CAB"/>
    <w:rsid w:val="00EE0CB8"/>
    <w:rsid w:val="00EE0F86"/>
    <w:rsid w:val="00EE119F"/>
    <w:rsid w:val="00EE1253"/>
    <w:rsid w:val="00EE1279"/>
    <w:rsid w:val="00EE152E"/>
    <w:rsid w:val="00EE1760"/>
    <w:rsid w:val="00EE1C4A"/>
    <w:rsid w:val="00EE1CD2"/>
    <w:rsid w:val="00EE1D54"/>
    <w:rsid w:val="00EE287D"/>
    <w:rsid w:val="00EE2AF3"/>
    <w:rsid w:val="00EE2E28"/>
    <w:rsid w:val="00EE2FE5"/>
    <w:rsid w:val="00EE3414"/>
    <w:rsid w:val="00EE3528"/>
    <w:rsid w:val="00EE35F3"/>
    <w:rsid w:val="00EE3B32"/>
    <w:rsid w:val="00EE3BB7"/>
    <w:rsid w:val="00EE3CFF"/>
    <w:rsid w:val="00EE3F39"/>
    <w:rsid w:val="00EE414C"/>
    <w:rsid w:val="00EE41B4"/>
    <w:rsid w:val="00EE43FD"/>
    <w:rsid w:val="00EE44FE"/>
    <w:rsid w:val="00EE491C"/>
    <w:rsid w:val="00EE4BC1"/>
    <w:rsid w:val="00EE4E80"/>
    <w:rsid w:val="00EE5406"/>
    <w:rsid w:val="00EE545C"/>
    <w:rsid w:val="00EE57F4"/>
    <w:rsid w:val="00EE5CFA"/>
    <w:rsid w:val="00EE5DA6"/>
    <w:rsid w:val="00EE5EF8"/>
    <w:rsid w:val="00EE5F10"/>
    <w:rsid w:val="00EE6251"/>
    <w:rsid w:val="00EE62F6"/>
    <w:rsid w:val="00EE65C2"/>
    <w:rsid w:val="00EE67B6"/>
    <w:rsid w:val="00EE67C3"/>
    <w:rsid w:val="00EE6964"/>
    <w:rsid w:val="00EE6A1D"/>
    <w:rsid w:val="00EE6B75"/>
    <w:rsid w:val="00EE6BD0"/>
    <w:rsid w:val="00EE6D18"/>
    <w:rsid w:val="00EE6E03"/>
    <w:rsid w:val="00EE6E48"/>
    <w:rsid w:val="00EE6EBC"/>
    <w:rsid w:val="00EE7074"/>
    <w:rsid w:val="00EE7640"/>
    <w:rsid w:val="00EE78BC"/>
    <w:rsid w:val="00EE7901"/>
    <w:rsid w:val="00EE7A70"/>
    <w:rsid w:val="00EE7B62"/>
    <w:rsid w:val="00EE7BAC"/>
    <w:rsid w:val="00EE7E7A"/>
    <w:rsid w:val="00EF0040"/>
    <w:rsid w:val="00EF0666"/>
    <w:rsid w:val="00EF0BF0"/>
    <w:rsid w:val="00EF0BF8"/>
    <w:rsid w:val="00EF10BF"/>
    <w:rsid w:val="00EF1230"/>
    <w:rsid w:val="00EF1255"/>
    <w:rsid w:val="00EF1295"/>
    <w:rsid w:val="00EF1C91"/>
    <w:rsid w:val="00EF208E"/>
    <w:rsid w:val="00EF2112"/>
    <w:rsid w:val="00EF223B"/>
    <w:rsid w:val="00EF233B"/>
    <w:rsid w:val="00EF23A1"/>
    <w:rsid w:val="00EF2936"/>
    <w:rsid w:val="00EF29DE"/>
    <w:rsid w:val="00EF2AB2"/>
    <w:rsid w:val="00EF2CFC"/>
    <w:rsid w:val="00EF2DA0"/>
    <w:rsid w:val="00EF2FA8"/>
    <w:rsid w:val="00EF33F3"/>
    <w:rsid w:val="00EF3664"/>
    <w:rsid w:val="00EF388D"/>
    <w:rsid w:val="00EF3978"/>
    <w:rsid w:val="00EF3986"/>
    <w:rsid w:val="00EF3AAC"/>
    <w:rsid w:val="00EF3BB8"/>
    <w:rsid w:val="00EF3CBC"/>
    <w:rsid w:val="00EF3CEC"/>
    <w:rsid w:val="00EF3D25"/>
    <w:rsid w:val="00EF3D71"/>
    <w:rsid w:val="00EF40D5"/>
    <w:rsid w:val="00EF4340"/>
    <w:rsid w:val="00EF43DB"/>
    <w:rsid w:val="00EF4D42"/>
    <w:rsid w:val="00EF4FD1"/>
    <w:rsid w:val="00EF51B5"/>
    <w:rsid w:val="00EF5268"/>
    <w:rsid w:val="00EF5318"/>
    <w:rsid w:val="00EF57D1"/>
    <w:rsid w:val="00EF584C"/>
    <w:rsid w:val="00EF5F3D"/>
    <w:rsid w:val="00EF65B6"/>
    <w:rsid w:val="00EF6608"/>
    <w:rsid w:val="00EF6803"/>
    <w:rsid w:val="00EF69D2"/>
    <w:rsid w:val="00EF6A7D"/>
    <w:rsid w:val="00EF6C8C"/>
    <w:rsid w:val="00EF708A"/>
    <w:rsid w:val="00EF72C3"/>
    <w:rsid w:val="00EF75C5"/>
    <w:rsid w:val="00EF79CE"/>
    <w:rsid w:val="00EF7C30"/>
    <w:rsid w:val="00EF7C4F"/>
    <w:rsid w:val="00F00152"/>
    <w:rsid w:val="00F002A1"/>
    <w:rsid w:val="00F00352"/>
    <w:rsid w:val="00F00501"/>
    <w:rsid w:val="00F006B9"/>
    <w:rsid w:val="00F0089E"/>
    <w:rsid w:val="00F00A90"/>
    <w:rsid w:val="00F00AC5"/>
    <w:rsid w:val="00F00B1B"/>
    <w:rsid w:val="00F00BDB"/>
    <w:rsid w:val="00F00E37"/>
    <w:rsid w:val="00F00F6C"/>
    <w:rsid w:val="00F010EE"/>
    <w:rsid w:val="00F01179"/>
    <w:rsid w:val="00F012DF"/>
    <w:rsid w:val="00F01383"/>
    <w:rsid w:val="00F01419"/>
    <w:rsid w:val="00F0160E"/>
    <w:rsid w:val="00F0167D"/>
    <w:rsid w:val="00F016AD"/>
    <w:rsid w:val="00F01718"/>
    <w:rsid w:val="00F0177A"/>
    <w:rsid w:val="00F019D5"/>
    <w:rsid w:val="00F01C5D"/>
    <w:rsid w:val="00F01D94"/>
    <w:rsid w:val="00F02111"/>
    <w:rsid w:val="00F0219E"/>
    <w:rsid w:val="00F02500"/>
    <w:rsid w:val="00F02621"/>
    <w:rsid w:val="00F02805"/>
    <w:rsid w:val="00F0312E"/>
    <w:rsid w:val="00F031B4"/>
    <w:rsid w:val="00F032E2"/>
    <w:rsid w:val="00F03560"/>
    <w:rsid w:val="00F03707"/>
    <w:rsid w:val="00F037E3"/>
    <w:rsid w:val="00F038C4"/>
    <w:rsid w:val="00F03F5D"/>
    <w:rsid w:val="00F03FF2"/>
    <w:rsid w:val="00F042FC"/>
    <w:rsid w:val="00F047A8"/>
    <w:rsid w:val="00F0480C"/>
    <w:rsid w:val="00F048BD"/>
    <w:rsid w:val="00F04F9E"/>
    <w:rsid w:val="00F051B3"/>
    <w:rsid w:val="00F052D6"/>
    <w:rsid w:val="00F0559C"/>
    <w:rsid w:val="00F056AA"/>
    <w:rsid w:val="00F05CA5"/>
    <w:rsid w:val="00F05E7D"/>
    <w:rsid w:val="00F05EEE"/>
    <w:rsid w:val="00F063DA"/>
    <w:rsid w:val="00F063E5"/>
    <w:rsid w:val="00F0641D"/>
    <w:rsid w:val="00F06667"/>
    <w:rsid w:val="00F06740"/>
    <w:rsid w:val="00F0678E"/>
    <w:rsid w:val="00F06A47"/>
    <w:rsid w:val="00F06E0B"/>
    <w:rsid w:val="00F0717F"/>
    <w:rsid w:val="00F071D9"/>
    <w:rsid w:val="00F0747A"/>
    <w:rsid w:val="00F075C5"/>
    <w:rsid w:val="00F07849"/>
    <w:rsid w:val="00F07882"/>
    <w:rsid w:val="00F07883"/>
    <w:rsid w:val="00F07E25"/>
    <w:rsid w:val="00F10177"/>
    <w:rsid w:val="00F102D8"/>
    <w:rsid w:val="00F10800"/>
    <w:rsid w:val="00F10BD7"/>
    <w:rsid w:val="00F10D83"/>
    <w:rsid w:val="00F10F64"/>
    <w:rsid w:val="00F10F86"/>
    <w:rsid w:val="00F112E4"/>
    <w:rsid w:val="00F1135A"/>
    <w:rsid w:val="00F1196B"/>
    <w:rsid w:val="00F11A6A"/>
    <w:rsid w:val="00F1206E"/>
    <w:rsid w:val="00F12319"/>
    <w:rsid w:val="00F126BD"/>
    <w:rsid w:val="00F126FC"/>
    <w:rsid w:val="00F129D9"/>
    <w:rsid w:val="00F12A6C"/>
    <w:rsid w:val="00F12BC8"/>
    <w:rsid w:val="00F13186"/>
    <w:rsid w:val="00F1336D"/>
    <w:rsid w:val="00F13433"/>
    <w:rsid w:val="00F13458"/>
    <w:rsid w:val="00F134FC"/>
    <w:rsid w:val="00F1350E"/>
    <w:rsid w:val="00F13C27"/>
    <w:rsid w:val="00F13D83"/>
    <w:rsid w:val="00F1415C"/>
    <w:rsid w:val="00F14393"/>
    <w:rsid w:val="00F14419"/>
    <w:rsid w:val="00F1452E"/>
    <w:rsid w:val="00F1454A"/>
    <w:rsid w:val="00F1470E"/>
    <w:rsid w:val="00F147A5"/>
    <w:rsid w:val="00F14AA7"/>
    <w:rsid w:val="00F14AB1"/>
    <w:rsid w:val="00F14B1A"/>
    <w:rsid w:val="00F14B2C"/>
    <w:rsid w:val="00F14CC3"/>
    <w:rsid w:val="00F14E41"/>
    <w:rsid w:val="00F1518D"/>
    <w:rsid w:val="00F155AB"/>
    <w:rsid w:val="00F156AA"/>
    <w:rsid w:val="00F15884"/>
    <w:rsid w:val="00F1594F"/>
    <w:rsid w:val="00F15A33"/>
    <w:rsid w:val="00F15B8E"/>
    <w:rsid w:val="00F15B9E"/>
    <w:rsid w:val="00F15EFC"/>
    <w:rsid w:val="00F16434"/>
    <w:rsid w:val="00F16642"/>
    <w:rsid w:val="00F16658"/>
    <w:rsid w:val="00F16665"/>
    <w:rsid w:val="00F16868"/>
    <w:rsid w:val="00F16933"/>
    <w:rsid w:val="00F16F02"/>
    <w:rsid w:val="00F16FB0"/>
    <w:rsid w:val="00F170C2"/>
    <w:rsid w:val="00F172F0"/>
    <w:rsid w:val="00F1733B"/>
    <w:rsid w:val="00F17474"/>
    <w:rsid w:val="00F17546"/>
    <w:rsid w:val="00F17760"/>
    <w:rsid w:val="00F17910"/>
    <w:rsid w:val="00F201CC"/>
    <w:rsid w:val="00F203B0"/>
    <w:rsid w:val="00F20487"/>
    <w:rsid w:val="00F20F65"/>
    <w:rsid w:val="00F2106D"/>
    <w:rsid w:val="00F211C2"/>
    <w:rsid w:val="00F21B7E"/>
    <w:rsid w:val="00F21C0A"/>
    <w:rsid w:val="00F21D49"/>
    <w:rsid w:val="00F22337"/>
    <w:rsid w:val="00F2284B"/>
    <w:rsid w:val="00F229AB"/>
    <w:rsid w:val="00F22B47"/>
    <w:rsid w:val="00F22D65"/>
    <w:rsid w:val="00F23175"/>
    <w:rsid w:val="00F23445"/>
    <w:rsid w:val="00F2379A"/>
    <w:rsid w:val="00F238C6"/>
    <w:rsid w:val="00F239EB"/>
    <w:rsid w:val="00F23C5A"/>
    <w:rsid w:val="00F23EBE"/>
    <w:rsid w:val="00F23FB0"/>
    <w:rsid w:val="00F2457E"/>
    <w:rsid w:val="00F24626"/>
    <w:rsid w:val="00F2480A"/>
    <w:rsid w:val="00F24891"/>
    <w:rsid w:val="00F249AA"/>
    <w:rsid w:val="00F24A80"/>
    <w:rsid w:val="00F24B9F"/>
    <w:rsid w:val="00F24C30"/>
    <w:rsid w:val="00F24CA6"/>
    <w:rsid w:val="00F2504B"/>
    <w:rsid w:val="00F250A4"/>
    <w:rsid w:val="00F2516B"/>
    <w:rsid w:val="00F25290"/>
    <w:rsid w:val="00F252D9"/>
    <w:rsid w:val="00F256AE"/>
    <w:rsid w:val="00F25773"/>
    <w:rsid w:val="00F257FA"/>
    <w:rsid w:val="00F25BF6"/>
    <w:rsid w:val="00F25DF0"/>
    <w:rsid w:val="00F25EFE"/>
    <w:rsid w:val="00F25FF3"/>
    <w:rsid w:val="00F26004"/>
    <w:rsid w:val="00F26235"/>
    <w:rsid w:val="00F26303"/>
    <w:rsid w:val="00F267FD"/>
    <w:rsid w:val="00F26A82"/>
    <w:rsid w:val="00F26C01"/>
    <w:rsid w:val="00F26D19"/>
    <w:rsid w:val="00F26DFA"/>
    <w:rsid w:val="00F27048"/>
    <w:rsid w:val="00F270E8"/>
    <w:rsid w:val="00F2719B"/>
    <w:rsid w:val="00F27829"/>
    <w:rsid w:val="00F2789E"/>
    <w:rsid w:val="00F27A20"/>
    <w:rsid w:val="00F27A55"/>
    <w:rsid w:val="00F27DE1"/>
    <w:rsid w:val="00F27E5C"/>
    <w:rsid w:val="00F27EF5"/>
    <w:rsid w:val="00F27FDB"/>
    <w:rsid w:val="00F30251"/>
    <w:rsid w:val="00F304ED"/>
    <w:rsid w:val="00F305CC"/>
    <w:rsid w:val="00F30754"/>
    <w:rsid w:val="00F307B0"/>
    <w:rsid w:val="00F309BC"/>
    <w:rsid w:val="00F30A9B"/>
    <w:rsid w:val="00F30D2E"/>
    <w:rsid w:val="00F30F63"/>
    <w:rsid w:val="00F3179A"/>
    <w:rsid w:val="00F31C47"/>
    <w:rsid w:val="00F31D54"/>
    <w:rsid w:val="00F32357"/>
    <w:rsid w:val="00F326F2"/>
    <w:rsid w:val="00F32A70"/>
    <w:rsid w:val="00F32C70"/>
    <w:rsid w:val="00F3300E"/>
    <w:rsid w:val="00F3335B"/>
    <w:rsid w:val="00F33CA7"/>
    <w:rsid w:val="00F34574"/>
    <w:rsid w:val="00F34578"/>
    <w:rsid w:val="00F34C99"/>
    <w:rsid w:val="00F34C9F"/>
    <w:rsid w:val="00F34CB7"/>
    <w:rsid w:val="00F34D20"/>
    <w:rsid w:val="00F34E02"/>
    <w:rsid w:val="00F35149"/>
    <w:rsid w:val="00F35300"/>
    <w:rsid w:val="00F3549E"/>
    <w:rsid w:val="00F3568F"/>
    <w:rsid w:val="00F35D76"/>
    <w:rsid w:val="00F3640D"/>
    <w:rsid w:val="00F36576"/>
    <w:rsid w:val="00F365A7"/>
    <w:rsid w:val="00F36706"/>
    <w:rsid w:val="00F3681C"/>
    <w:rsid w:val="00F369FD"/>
    <w:rsid w:val="00F36BF7"/>
    <w:rsid w:val="00F36C94"/>
    <w:rsid w:val="00F36CAF"/>
    <w:rsid w:val="00F3703D"/>
    <w:rsid w:val="00F3738D"/>
    <w:rsid w:val="00F3769D"/>
    <w:rsid w:val="00F3770A"/>
    <w:rsid w:val="00F37834"/>
    <w:rsid w:val="00F37905"/>
    <w:rsid w:val="00F37A3D"/>
    <w:rsid w:val="00F37A7E"/>
    <w:rsid w:val="00F401DE"/>
    <w:rsid w:val="00F404CB"/>
    <w:rsid w:val="00F404F4"/>
    <w:rsid w:val="00F408D9"/>
    <w:rsid w:val="00F40A8B"/>
    <w:rsid w:val="00F40C33"/>
    <w:rsid w:val="00F40EDF"/>
    <w:rsid w:val="00F40F02"/>
    <w:rsid w:val="00F4143E"/>
    <w:rsid w:val="00F414D5"/>
    <w:rsid w:val="00F418E3"/>
    <w:rsid w:val="00F41AC0"/>
    <w:rsid w:val="00F41BCB"/>
    <w:rsid w:val="00F41CC5"/>
    <w:rsid w:val="00F41D25"/>
    <w:rsid w:val="00F42307"/>
    <w:rsid w:val="00F423C2"/>
    <w:rsid w:val="00F4249C"/>
    <w:rsid w:val="00F42582"/>
    <w:rsid w:val="00F426DF"/>
    <w:rsid w:val="00F4274D"/>
    <w:rsid w:val="00F428E0"/>
    <w:rsid w:val="00F42FE6"/>
    <w:rsid w:val="00F43172"/>
    <w:rsid w:val="00F431CB"/>
    <w:rsid w:val="00F433C2"/>
    <w:rsid w:val="00F433F8"/>
    <w:rsid w:val="00F433FE"/>
    <w:rsid w:val="00F4352E"/>
    <w:rsid w:val="00F435CE"/>
    <w:rsid w:val="00F43627"/>
    <w:rsid w:val="00F43781"/>
    <w:rsid w:val="00F439EE"/>
    <w:rsid w:val="00F439F7"/>
    <w:rsid w:val="00F43C6B"/>
    <w:rsid w:val="00F43F54"/>
    <w:rsid w:val="00F44565"/>
    <w:rsid w:val="00F44602"/>
    <w:rsid w:val="00F4463C"/>
    <w:rsid w:val="00F44DD3"/>
    <w:rsid w:val="00F44F66"/>
    <w:rsid w:val="00F45416"/>
    <w:rsid w:val="00F45564"/>
    <w:rsid w:val="00F45B1A"/>
    <w:rsid w:val="00F45BC5"/>
    <w:rsid w:val="00F45F19"/>
    <w:rsid w:val="00F45F54"/>
    <w:rsid w:val="00F46404"/>
    <w:rsid w:val="00F464B4"/>
    <w:rsid w:val="00F46CBC"/>
    <w:rsid w:val="00F473A5"/>
    <w:rsid w:val="00F473F3"/>
    <w:rsid w:val="00F474B8"/>
    <w:rsid w:val="00F47868"/>
    <w:rsid w:val="00F478CA"/>
    <w:rsid w:val="00F47CE2"/>
    <w:rsid w:val="00F50094"/>
    <w:rsid w:val="00F500DC"/>
    <w:rsid w:val="00F50140"/>
    <w:rsid w:val="00F501F3"/>
    <w:rsid w:val="00F502E3"/>
    <w:rsid w:val="00F50A98"/>
    <w:rsid w:val="00F50B11"/>
    <w:rsid w:val="00F50E5F"/>
    <w:rsid w:val="00F50E85"/>
    <w:rsid w:val="00F51460"/>
    <w:rsid w:val="00F5165B"/>
    <w:rsid w:val="00F51667"/>
    <w:rsid w:val="00F51D31"/>
    <w:rsid w:val="00F51EFC"/>
    <w:rsid w:val="00F521DC"/>
    <w:rsid w:val="00F52509"/>
    <w:rsid w:val="00F52688"/>
    <w:rsid w:val="00F528DB"/>
    <w:rsid w:val="00F52C49"/>
    <w:rsid w:val="00F52CD5"/>
    <w:rsid w:val="00F53199"/>
    <w:rsid w:val="00F5322C"/>
    <w:rsid w:val="00F532F8"/>
    <w:rsid w:val="00F534F3"/>
    <w:rsid w:val="00F53E3C"/>
    <w:rsid w:val="00F53E45"/>
    <w:rsid w:val="00F541A1"/>
    <w:rsid w:val="00F5449F"/>
    <w:rsid w:val="00F5453E"/>
    <w:rsid w:val="00F54B09"/>
    <w:rsid w:val="00F54BEA"/>
    <w:rsid w:val="00F54C42"/>
    <w:rsid w:val="00F54E8A"/>
    <w:rsid w:val="00F54ECD"/>
    <w:rsid w:val="00F553E4"/>
    <w:rsid w:val="00F559A8"/>
    <w:rsid w:val="00F55C21"/>
    <w:rsid w:val="00F55E5F"/>
    <w:rsid w:val="00F55F6D"/>
    <w:rsid w:val="00F55FAA"/>
    <w:rsid w:val="00F565EA"/>
    <w:rsid w:val="00F56634"/>
    <w:rsid w:val="00F56A8C"/>
    <w:rsid w:val="00F56F11"/>
    <w:rsid w:val="00F5724F"/>
    <w:rsid w:val="00F5736B"/>
    <w:rsid w:val="00F57578"/>
    <w:rsid w:val="00F57880"/>
    <w:rsid w:val="00F60179"/>
    <w:rsid w:val="00F6037E"/>
    <w:rsid w:val="00F60422"/>
    <w:rsid w:val="00F607EF"/>
    <w:rsid w:val="00F608AB"/>
    <w:rsid w:val="00F609E0"/>
    <w:rsid w:val="00F60AD2"/>
    <w:rsid w:val="00F60B6C"/>
    <w:rsid w:val="00F60BDD"/>
    <w:rsid w:val="00F60BE7"/>
    <w:rsid w:val="00F60C68"/>
    <w:rsid w:val="00F614F8"/>
    <w:rsid w:val="00F614F9"/>
    <w:rsid w:val="00F6159C"/>
    <w:rsid w:val="00F61714"/>
    <w:rsid w:val="00F61B9E"/>
    <w:rsid w:val="00F61CDA"/>
    <w:rsid w:val="00F61FFC"/>
    <w:rsid w:val="00F62330"/>
    <w:rsid w:val="00F6238F"/>
    <w:rsid w:val="00F6275A"/>
    <w:rsid w:val="00F62C51"/>
    <w:rsid w:val="00F62CC8"/>
    <w:rsid w:val="00F62D61"/>
    <w:rsid w:val="00F63578"/>
    <w:rsid w:val="00F63610"/>
    <w:rsid w:val="00F6361A"/>
    <w:rsid w:val="00F63E1E"/>
    <w:rsid w:val="00F63E59"/>
    <w:rsid w:val="00F64306"/>
    <w:rsid w:val="00F6479B"/>
    <w:rsid w:val="00F6483B"/>
    <w:rsid w:val="00F64B7D"/>
    <w:rsid w:val="00F64BE0"/>
    <w:rsid w:val="00F65822"/>
    <w:rsid w:val="00F65B68"/>
    <w:rsid w:val="00F65F7B"/>
    <w:rsid w:val="00F65FA6"/>
    <w:rsid w:val="00F6652A"/>
    <w:rsid w:val="00F665C4"/>
    <w:rsid w:val="00F6679B"/>
    <w:rsid w:val="00F66AD2"/>
    <w:rsid w:val="00F66C9A"/>
    <w:rsid w:val="00F67068"/>
    <w:rsid w:val="00F671E3"/>
    <w:rsid w:val="00F67485"/>
    <w:rsid w:val="00F67846"/>
    <w:rsid w:val="00F678A0"/>
    <w:rsid w:val="00F678F5"/>
    <w:rsid w:val="00F6794D"/>
    <w:rsid w:val="00F67B42"/>
    <w:rsid w:val="00F67E48"/>
    <w:rsid w:val="00F70332"/>
    <w:rsid w:val="00F70388"/>
    <w:rsid w:val="00F70750"/>
    <w:rsid w:val="00F70940"/>
    <w:rsid w:val="00F70AE1"/>
    <w:rsid w:val="00F70B72"/>
    <w:rsid w:val="00F70DEF"/>
    <w:rsid w:val="00F70E39"/>
    <w:rsid w:val="00F70E70"/>
    <w:rsid w:val="00F70EA3"/>
    <w:rsid w:val="00F711F6"/>
    <w:rsid w:val="00F71398"/>
    <w:rsid w:val="00F7183A"/>
    <w:rsid w:val="00F718C8"/>
    <w:rsid w:val="00F71A47"/>
    <w:rsid w:val="00F71AC6"/>
    <w:rsid w:val="00F71C33"/>
    <w:rsid w:val="00F71D12"/>
    <w:rsid w:val="00F71E48"/>
    <w:rsid w:val="00F72550"/>
    <w:rsid w:val="00F7283B"/>
    <w:rsid w:val="00F7294C"/>
    <w:rsid w:val="00F72C5F"/>
    <w:rsid w:val="00F72D4D"/>
    <w:rsid w:val="00F73357"/>
    <w:rsid w:val="00F73527"/>
    <w:rsid w:val="00F73549"/>
    <w:rsid w:val="00F7357D"/>
    <w:rsid w:val="00F739ED"/>
    <w:rsid w:val="00F73A2D"/>
    <w:rsid w:val="00F73B72"/>
    <w:rsid w:val="00F73C51"/>
    <w:rsid w:val="00F73C70"/>
    <w:rsid w:val="00F73F6A"/>
    <w:rsid w:val="00F74192"/>
    <w:rsid w:val="00F7425C"/>
    <w:rsid w:val="00F747B1"/>
    <w:rsid w:val="00F748C0"/>
    <w:rsid w:val="00F74967"/>
    <w:rsid w:val="00F74F98"/>
    <w:rsid w:val="00F74FB0"/>
    <w:rsid w:val="00F75375"/>
    <w:rsid w:val="00F7540A"/>
    <w:rsid w:val="00F75782"/>
    <w:rsid w:val="00F759DE"/>
    <w:rsid w:val="00F75DBC"/>
    <w:rsid w:val="00F75E03"/>
    <w:rsid w:val="00F76AA1"/>
    <w:rsid w:val="00F76B53"/>
    <w:rsid w:val="00F76D33"/>
    <w:rsid w:val="00F771C2"/>
    <w:rsid w:val="00F77701"/>
    <w:rsid w:val="00F779E2"/>
    <w:rsid w:val="00F77A81"/>
    <w:rsid w:val="00F80506"/>
    <w:rsid w:val="00F80884"/>
    <w:rsid w:val="00F80993"/>
    <w:rsid w:val="00F80AB7"/>
    <w:rsid w:val="00F80C1D"/>
    <w:rsid w:val="00F80D6A"/>
    <w:rsid w:val="00F81081"/>
    <w:rsid w:val="00F81130"/>
    <w:rsid w:val="00F81493"/>
    <w:rsid w:val="00F8156A"/>
    <w:rsid w:val="00F818F7"/>
    <w:rsid w:val="00F819ED"/>
    <w:rsid w:val="00F81A03"/>
    <w:rsid w:val="00F81A84"/>
    <w:rsid w:val="00F81C1E"/>
    <w:rsid w:val="00F81C4E"/>
    <w:rsid w:val="00F81C5F"/>
    <w:rsid w:val="00F81C95"/>
    <w:rsid w:val="00F81CA7"/>
    <w:rsid w:val="00F81D11"/>
    <w:rsid w:val="00F821E8"/>
    <w:rsid w:val="00F821F4"/>
    <w:rsid w:val="00F828C4"/>
    <w:rsid w:val="00F82B7F"/>
    <w:rsid w:val="00F82C1C"/>
    <w:rsid w:val="00F8311A"/>
    <w:rsid w:val="00F8325D"/>
    <w:rsid w:val="00F832A9"/>
    <w:rsid w:val="00F832B0"/>
    <w:rsid w:val="00F83307"/>
    <w:rsid w:val="00F833A5"/>
    <w:rsid w:val="00F83658"/>
    <w:rsid w:val="00F838B2"/>
    <w:rsid w:val="00F838D9"/>
    <w:rsid w:val="00F83925"/>
    <w:rsid w:val="00F83A76"/>
    <w:rsid w:val="00F83F54"/>
    <w:rsid w:val="00F840C8"/>
    <w:rsid w:val="00F84314"/>
    <w:rsid w:val="00F8448B"/>
    <w:rsid w:val="00F844D3"/>
    <w:rsid w:val="00F845D4"/>
    <w:rsid w:val="00F84629"/>
    <w:rsid w:val="00F84849"/>
    <w:rsid w:val="00F84B71"/>
    <w:rsid w:val="00F84F0E"/>
    <w:rsid w:val="00F84F34"/>
    <w:rsid w:val="00F85096"/>
    <w:rsid w:val="00F85190"/>
    <w:rsid w:val="00F8519E"/>
    <w:rsid w:val="00F85393"/>
    <w:rsid w:val="00F8599D"/>
    <w:rsid w:val="00F85A17"/>
    <w:rsid w:val="00F85B0D"/>
    <w:rsid w:val="00F85B0F"/>
    <w:rsid w:val="00F85B58"/>
    <w:rsid w:val="00F85DA2"/>
    <w:rsid w:val="00F85FF5"/>
    <w:rsid w:val="00F8606E"/>
    <w:rsid w:val="00F8632C"/>
    <w:rsid w:val="00F86549"/>
    <w:rsid w:val="00F86BB4"/>
    <w:rsid w:val="00F86DB1"/>
    <w:rsid w:val="00F86E01"/>
    <w:rsid w:val="00F86F65"/>
    <w:rsid w:val="00F870F5"/>
    <w:rsid w:val="00F87683"/>
    <w:rsid w:val="00F879E9"/>
    <w:rsid w:val="00F87B9C"/>
    <w:rsid w:val="00F87F00"/>
    <w:rsid w:val="00F902D2"/>
    <w:rsid w:val="00F90B12"/>
    <w:rsid w:val="00F90CBD"/>
    <w:rsid w:val="00F90E93"/>
    <w:rsid w:val="00F9105B"/>
    <w:rsid w:val="00F9109E"/>
    <w:rsid w:val="00F91139"/>
    <w:rsid w:val="00F91171"/>
    <w:rsid w:val="00F9177E"/>
    <w:rsid w:val="00F91E4F"/>
    <w:rsid w:val="00F91FDF"/>
    <w:rsid w:val="00F9257E"/>
    <w:rsid w:val="00F92690"/>
    <w:rsid w:val="00F9274E"/>
    <w:rsid w:val="00F92AA1"/>
    <w:rsid w:val="00F92C29"/>
    <w:rsid w:val="00F92FDC"/>
    <w:rsid w:val="00F931D2"/>
    <w:rsid w:val="00F93234"/>
    <w:rsid w:val="00F93340"/>
    <w:rsid w:val="00F93431"/>
    <w:rsid w:val="00F934B1"/>
    <w:rsid w:val="00F93677"/>
    <w:rsid w:val="00F9390D"/>
    <w:rsid w:val="00F93A4A"/>
    <w:rsid w:val="00F93D27"/>
    <w:rsid w:val="00F93DAC"/>
    <w:rsid w:val="00F93E6A"/>
    <w:rsid w:val="00F93F45"/>
    <w:rsid w:val="00F940C4"/>
    <w:rsid w:val="00F94D65"/>
    <w:rsid w:val="00F94DA1"/>
    <w:rsid w:val="00F94EA0"/>
    <w:rsid w:val="00F952C0"/>
    <w:rsid w:val="00F9550A"/>
    <w:rsid w:val="00F955DD"/>
    <w:rsid w:val="00F95DD6"/>
    <w:rsid w:val="00F95F41"/>
    <w:rsid w:val="00F961D8"/>
    <w:rsid w:val="00F96370"/>
    <w:rsid w:val="00F96494"/>
    <w:rsid w:val="00F968BD"/>
    <w:rsid w:val="00F96C9C"/>
    <w:rsid w:val="00F970F0"/>
    <w:rsid w:val="00F97253"/>
    <w:rsid w:val="00F972FE"/>
    <w:rsid w:val="00F9755F"/>
    <w:rsid w:val="00F975F0"/>
    <w:rsid w:val="00F97686"/>
    <w:rsid w:val="00F97720"/>
    <w:rsid w:val="00F977F0"/>
    <w:rsid w:val="00F97940"/>
    <w:rsid w:val="00F97BA3"/>
    <w:rsid w:val="00F97C35"/>
    <w:rsid w:val="00F97EA2"/>
    <w:rsid w:val="00F97EA5"/>
    <w:rsid w:val="00F97F0D"/>
    <w:rsid w:val="00FA0210"/>
    <w:rsid w:val="00FA02E4"/>
    <w:rsid w:val="00FA03F5"/>
    <w:rsid w:val="00FA0B0A"/>
    <w:rsid w:val="00FA0E69"/>
    <w:rsid w:val="00FA0F53"/>
    <w:rsid w:val="00FA100D"/>
    <w:rsid w:val="00FA1153"/>
    <w:rsid w:val="00FA121C"/>
    <w:rsid w:val="00FA1407"/>
    <w:rsid w:val="00FA1A68"/>
    <w:rsid w:val="00FA1B1A"/>
    <w:rsid w:val="00FA1C63"/>
    <w:rsid w:val="00FA1F4C"/>
    <w:rsid w:val="00FA23BC"/>
    <w:rsid w:val="00FA26FE"/>
    <w:rsid w:val="00FA2747"/>
    <w:rsid w:val="00FA28AF"/>
    <w:rsid w:val="00FA2A33"/>
    <w:rsid w:val="00FA2B55"/>
    <w:rsid w:val="00FA2C8F"/>
    <w:rsid w:val="00FA2CF7"/>
    <w:rsid w:val="00FA317D"/>
    <w:rsid w:val="00FA3410"/>
    <w:rsid w:val="00FA352E"/>
    <w:rsid w:val="00FA360B"/>
    <w:rsid w:val="00FA3860"/>
    <w:rsid w:val="00FA3A50"/>
    <w:rsid w:val="00FA3B2F"/>
    <w:rsid w:val="00FA3CB7"/>
    <w:rsid w:val="00FA3DB6"/>
    <w:rsid w:val="00FA3DC3"/>
    <w:rsid w:val="00FA3DDF"/>
    <w:rsid w:val="00FA401D"/>
    <w:rsid w:val="00FA43E9"/>
    <w:rsid w:val="00FA472F"/>
    <w:rsid w:val="00FA4763"/>
    <w:rsid w:val="00FA4830"/>
    <w:rsid w:val="00FA4960"/>
    <w:rsid w:val="00FA5032"/>
    <w:rsid w:val="00FA5063"/>
    <w:rsid w:val="00FA5805"/>
    <w:rsid w:val="00FA5908"/>
    <w:rsid w:val="00FA5A73"/>
    <w:rsid w:val="00FA63E3"/>
    <w:rsid w:val="00FA64D6"/>
    <w:rsid w:val="00FA6619"/>
    <w:rsid w:val="00FA6980"/>
    <w:rsid w:val="00FA6CDF"/>
    <w:rsid w:val="00FA6EC7"/>
    <w:rsid w:val="00FA6F8E"/>
    <w:rsid w:val="00FA7192"/>
    <w:rsid w:val="00FA7231"/>
    <w:rsid w:val="00FA73C5"/>
    <w:rsid w:val="00FA7699"/>
    <w:rsid w:val="00FA7BB5"/>
    <w:rsid w:val="00FA7BC4"/>
    <w:rsid w:val="00FA7C85"/>
    <w:rsid w:val="00FA7FE5"/>
    <w:rsid w:val="00FB0098"/>
    <w:rsid w:val="00FB0588"/>
    <w:rsid w:val="00FB0C30"/>
    <w:rsid w:val="00FB0DBF"/>
    <w:rsid w:val="00FB12D8"/>
    <w:rsid w:val="00FB1533"/>
    <w:rsid w:val="00FB160B"/>
    <w:rsid w:val="00FB176A"/>
    <w:rsid w:val="00FB17F9"/>
    <w:rsid w:val="00FB19B2"/>
    <w:rsid w:val="00FB1CDC"/>
    <w:rsid w:val="00FB1EA9"/>
    <w:rsid w:val="00FB2100"/>
    <w:rsid w:val="00FB2359"/>
    <w:rsid w:val="00FB238A"/>
    <w:rsid w:val="00FB2446"/>
    <w:rsid w:val="00FB25E7"/>
    <w:rsid w:val="00FB2611"/>
    <w:rsid w:val="00FB2AF6"/>
    <w:rsid w:val="00FB2C81"/>
    <w:rsid w:val="00FB3193"/>
    <w:rsid w:val="00FB33F5"/>
    <w:rsid w:val="00FB33F9"/>
    <w:rsid w:val="00FB3655"/>
    <w:rsid w:val="00FB36B0"/>
    <w:rsid w:val="00FB39BE"/>
    <w:rsid w:val="00FB3BC4"/>
    <w:rsid w:val="00FB3D81"/>
    <w:rsid w:val="00FB3F9C"/>
    <w:rsid w:val="00FB3FDE"/>
    <w:rsid w:val="00FB40A9"/>
    <w:rsid w:val="00FB4676"/>
    <w:rsid w:val="00FB467B"/>
    <w:rsid w:val="00FB490D"/>
    <w:rsid w:val="00FB4CA2"/>
    <w:rsid w:val="00FB5552"/>
    <w:rsid w:val="00FB5789"/>
    <w:rsid w:val="00FB59AC"/>
    <w:rsid w:val="00FB5BDD"/>
    <w:rsid w:val="00FB5E66"/>
    <w:rsid w:val="00FB5F3A"/>
    <w:rsid w:val="00FB5F56"/>
    <w:rsid w:val="00FB605B"/>
    <w:rsid w:val="00FB61E4"/>
    <w:rsid w:val="00FB6382"/>
    <w:rsid w:val="00FB680E"/>
    <w:rsid w:val="00FB6AA9"/>
    <w:rsid w:val="00FB6AD4"/>
    <w:rsid w:val="00FB6D9D"/>
    <w:rsid w:val="00FB756D"/>
    <w:rsid w:val="00FB7617"/>
    <w:rsid w:val="00FB7A19"/>
    <w:rsid w:val="00FB7A58"/>
    <w:rsid w:val="00FB7BED"/>
    <w:rsid w:val="00FB7C65"/>
    <w:rsid w:val="00FB7D6A"/>
    <w:rsid w:val="00FB7F22"/>
    <w:rsid w:val="00FC00F3"/>
    <w:rsid w:val="00FC072F"/>
    <w:rsid w:val="00FC07CE"/>
    <w:rsid w:val="00FC094E"/>
    <w:rsid w:val="00FC0A33"/>
    <w:rsid w:val="00FC0B7D"/>
    <w:rsid w:val="00FC0EED"/>
    <w:rsid w:val="00FC0F3D"/>
    <w:rsid w:val="00FC122E"/>
    <w:rsid w:val="00FC1311"/>
    <w:rsid w:val="00FC1416"/>
    <w:rsid w:val="00FC14B2"/>
    <w:rsid w:val="00FC1823"/>
    <w:rsid w:val="00FC191D"/>
    <w:rsid w:val="00FC1CB7"/>
    <w:rsid w:val="00FC200C"/>
    <w:rsid w:val="00FC2122"/>
    <w:rsid w:val="00FC2141"/>
    <w:rsid w:val="00FC2198"/>
    <w:rsid w:val="00FC2610"/>
    <w:rsid w:val="00FC26A4"/>
    <w:rsid w:val="00FC26B4"/>
    <w:rsid w:val="00FC2764"/>
    <w:rsid w:val="00FC2814"/>
    <w:rsid w:val="00FC2B89"/>
    <w:rsid w:val="00FC2C93"/>
    <w:rsid w:val="00FC2D35"/>
    <w:rsid w:val="00FC2F05"/>
    <w:rsid w:val="00FC325A"/>
    <w:rsid w:val="00FC33ED"/>
    <w:rsid w:val="00FC3750"/>
    <w:rsid w:val="00FC37DB"/>
    <w:rsid w:val="00FC3CD9"/>
    <w:rsid w:val="00FC434A"/>
    <w:rsid w:val="00FC43AD"/>
    <w:rsid w:val="00FC46E0"/>
    <w:rsid w:val="00FC4D95"/>
    <w:rsid w:val="00FC52C4"/>
    <w:rsid w:val="00FC538D"/>
    <w:rsid w:val="00FC5876"/>
    <w:rsid w:val="00FC5B3A"/>
    <w:rsid w:val="00FC6264"/>
    <w:rsid w:val="00FC62F5"/>
    <w:rsid w:val="00FC6558"/>
    <w:rsid w:val="00FC6807"/>
    <w:rsid w:val="00FC6C78"/>
    <w:rsid w:val="00FC6D05"/>
    <w:rsid w:val="00FC6D5C"/>
    <w:rsid w:val="00FC6E28"/>
    <w:rsid w:val="00FC72B5"/>
    <w:rsid w:val="00FC731E"/>
    <w:rsid w:val="00FC775D"/>
    <w:rsid w:val="00FC7906"/>
    <w:rsid w:val="00FC79CA"/>
    <w:rsid w:val="00FC79D0"/>
    <w:rsid w:val="00FC7ABE"/>
    <w:rsid w:val="00FC7C4B"/>
    <w:rsid w:val="00FC7F45"/>
    <w:rsid w:val="00FD002C"/>
    <w:rsid w:val="00FD00CC"/>
    <w:rsid w:val="00FD01C6"/>
    <w:rsid w:val="00FD02AF"/>
    <w:rsid w:val="00FD035A"/>
    <w:rsid w:val="00FD066D"/>
    <w:rsid w:val="00FD0727"/>
    <w:rsid w:val="00FD0D3F"/>
    <w:rsid w:val="00FD0DBE"/>
    <w:rsid w:val="00FD10CE"/>
    <w:rsid w:val="00FD15D2"/>
    <w:rsid w:val="00FD1776"/>
    <w:rsid w:val="00FD18B6"/>
    <w:rsid w:val="00FD19F1"/>
    <w:rsid w:val="00FD1A7E"/>
    <w:rsid w:val="00FD1B75"/>
    <w:rsid w:val="00FD1E48"/>
    <w:rsid w:val="00FD2227"/>
    <w:rsid w:val="00FD22B1"/>
    <w:rsid w:val="00FD27C5"/>
    <w:rsid w:val="00FD2845"/>
    <w:rsid w:val="00FD2C3C"/>
    <w:rsid w:val="00FD2C4F"/>
    <w:rsid w:val="00FD2CC3"/>
    <w:rsid w:val="00FD31BF"/>
    <w:rsid w:val="00FD3CC7"/>
    <w:rsid w:val="00FD40B7"/>
    <w:rsid w:val="00FD4128"/>
    <w:rsid w:val="00FD4148"/>
    <w:rsid w:val="00FD4165"/>
    <w:rsid w:val="00FD49F5"/>
    <w:rsid w:val="00FD4C68"/>
    <w:rsid w:val="00FD4D5B"/>
    <w:rsid w:val="00FD50A2"/>
    <w:rsid w:val="00FD5507"/>
    <w:rsid w:val="00FD58E8"/>
    <w:rsid w:val="00FD5F23"/>
    <w:rsid w:val="00FD6453"/>
    <w:rsid w:val="00FD65BB"/>
    <w:rsid w:val="00FD663F"/>
    <w:rsid w:val="00FD6703"/>
    <w:rsid w:val="00FD67FD"/>
    <w:rsid w:val="00FD6992"/>
    <w:rsid w:val="00FD6A96"/>
    <w:rsid w:val="00FD6F34"/>
    <w:rsid w:val="00FD724D"/>
    <w:rsid w:val="00FD744A"/>
    <w:rsid w:val="00FD7CB2"/>
    <w:rsid w:val="00FD7D46"/>
    <w:rsid w:val="00FD7D8B"/>
    <w:rsid w:val="00FE00C2"/>
    <w:rsid w:val="00FE0239"/>
    <w:rsid w:val="00FE0454"/>
    <w:rsid w:val="00FE0491"/>
    <w:rsid w:val="00FE070E"/>
    <w:rsid w:val="00FE09BD"/>
    <w:rsid w:val="00FE0A1A"/>
    <w:rsid w:val="00FE0AF2"/>
    <w:rsid w:val="00FE0D15"/>
    <w:rsid w:val="00FE0D39"/>
    <w:rsid w:val="00FE0DCD"/>
    <w:rsid w:val="00FE0E87"/>
    <w:rsid w:val="00FE10B8"/>
    <w:rsid w:val="00FE1411"/>
    <w:rsid w:val="00FE18C8"/>
    <w:rsid w:val="00FE1C47"/>
    <w:rsid w:val="00FE1C90"/>
    <w:rsid w:val="00FE20A1"/>
    <w:rsid w:val="00FE20CC"/>
    <w:rsid w:val="00FE22DD"/>
    <w:rsid w:val="00FE289C"/>
    <w:rsid w:val="00FE2CFB"/>
    <w:rsid w:val="00FE336D"/>
    <w:rsid w:val="00FE346C"/>
    <w:rsid w:val="00FE35FB"/>
    <w:rsid w:val="00FE37EC"/>
    <w:rsid w:val="00FE3B7D"/>
    <w:rsid w:val="00FE3E38"/>
    <w:rsid w:val="00FE42DF"/>
    <w:rsid w:val="00FE475D"/>
    <w:rsid w:val="00FE4A60"/>
    <w:rsid w:val="00FE4D73"/>
    <w:rsid w:val="00FE4DF1"/>
    <w:rsid w:val="00FE50DF"/>
    <w:rsid w:val="00FE50E1"/>
    <w:rsid w:val="00FE5123"/>
    <w:rsid w:val="00FE52E0"/>
    <w:rsid w:val="00FE535A"/>
    <w:rsid w:val="00FE546D"/>
    <w:rsid w:val="00FE5488"/>
    <w:rsid w:val="00FE54E0"/>
    <w:rsid w:val="00FE55F0"/>
    <w:rsid w:val="00FE56F8"/>
    <w:rsid w:val="00FE5A30"/>
    <w:rsid w:val="00FE5DCD"/>
    <w:rsid w:val="00FE5E12"/>
    <w:rsid w:val="00FE5EBE"/>
    <w:rsid w:val="00FE5EC8"/>
    <w:rsid w:val="00FE6331"/>
    <w:rsid w:val="00FE683E"/>
    <w:rsid w:val="00FE685B"/>
    <w:rsid w:val="00FE6A11"/>
    <w:rsid w:val="00FE6B4B"/>
    <w:rsid w:val="00FE6C12"/>
    <w:rsid w:val="00FE715E"/>
    <w:rsid w:val="00FE7249"/>
    <w:rsid w:val="00FE7339"/>
    <w:rsid w:val="00FE756F"/>
    <w:rsid w:val="00FE7894"/>
    <w:rsid w:val="00FE7ABD"/>
    <w:rsid w:val="00FE7CF6"/>
    <w:rsid w:val="00FE7E0A"/>
    <w:rsid w:val="00FF0183"/>
    <w:rsid w:val="00FF01FA"/>
    <w:rsid w:val="00FF0D3B"/>
    <w:rsid w:val="00FF11D2"/>
    <w:rsid w:val="00FF1572"/>
    <w:rsid w:val="00FF1688"/>
    <w:rsid w:val="00FF16FE"/>
    <w:rsid w:val="00FF1986"/>
    <w:rsid w:val="00FF19DD"/>
    <w:rsid w:val="00FF21B5"/>
    <w:rsid w:val="00FF21BD"/>
    <w:rsid w:val="00FF21C3"/>
    <w:rsid w:val="00FF2408"/>
    <w:rsid w:val="00FF28E0"/>
    <w:rsid w:val="00FF2A11"/>
    <w:rsid w:val="00FF2AA0"/>
    <w:rsid w:val="00FF2E32"/>
    <w:rsid w:val="00FF2FA2"/>
    <w:rsid w:val="00FF2FCB"/>
    <w:rsid w:val="00FF3193"/>
    <w:rsid w:val="00FF33C3"/>
    <w:rsid w:val="00FF3484"/>
    <w:rsid w:val="00FF369D"/>
    <w:rsid w:val="00FF37DC"/>
    <w:rsid w:val="00FF39DF"/>
    <w:rsid w:val="00FF3B06"/>
    <w:rsid w:val="00FF3F6C"/>
    <w:rsid w:val="00FF409D"/>
    <w:rsid w:val="00FF40F9"/>
    <w:rsid w:val="00FF4603"/>
    <w:rsid w:val="00FF475D"/>
    <w:rsid w:val="00FF4761"/>
    <w:rsid w:val="00FF4769"/>
    <w:rsid w:val="00FF4AA5"/>
    <w:rsid w:val="00FF4B07"/>
    <w:rsid w:val="00FF4BFC"/>
    <w:rsid w:val="00FF4C11"/>
    <w:rsid w:val="00FF534E"/>
    <w:rsid w:val="00FF550C"/>
    <w:rsid w:val="00FF56B9"/>
    <w:rsid w:val="00FF57E8"/>
    <w:rsid w:val="00FF58C0"/>
    <w:rsid w:val="00FF5948"/>
    <w:rsid w:val="00FF59D6"/>
    <w:rsid w:val="00FF5A02"/>
    <w:rsid w:val="00FF5CF1"/>
    <w:rsid w:val="00FF5DF1"/>
    <w:rsid w:val="00FF5F06"/>
    <w:rsid w:val="00FF6115"/>
    <w:rsid w:val="00FF6215"/>
    <w:rsid w:val="00FF684D"/>
    <w:rsid w:val="00FF6B71"/>
    <w:rsid w:val="00FF6B7B"/>
    <w:rsid w:val="00FF6D23"/>
    <w:rsid w:val="00FF6EDF"/>
    <w:rsid w:val="00FF6EEA"/>
    <w:rsid w:val="00FF734B"/>
    <w:rsid w:val="00FF74A4"/>
    <w:rsid w:val="00FF77DF"/>
    <w:rsid w:val="00FF7940"/>
    <w:rsid w:val="00FF7958"/>
    <w:rsid w:val="00FF7ABB"/>
    <w:rsid w:val="00FF7B99"/>
    <w:rsid w:val="00FF7ECB"/>
    <w:rsid w:val="0103A40A"/>
    <w:rsid w:val="010CE227"/>
    <w:rsid w:val="01162476"/>
    <w:rsid w:val="01185ECC"/>
    <w:rsid w:val="011ACA19"/>
    <w:rsid w:val="0125B89E"/>
    <w:rsid w:val="012674B6"/>
    <w:rsid w:val="013F84CA"/>
    <w:rsid w:val="0156E6BF"/>
    <w:rsid w:val="015C07AA"/>
    <w:rsid w:val="016007FE"/>
    <w:rsid w:val="01638EC0"/>
    <w:rsid w:val="01750196"/>
    <w:rsid w:val="01B0ED9F"/>
    <w:rsid w:val="01B129C4"/>
    <w:rsid w:val="01BBB421"/>
    <w:rsid w:val="01DAA61A"/>
    <w:rsid w:val="01E2DAB7"/>
    <w:rsid w:val="01F4AEB6"/>
    <w:rsid w:val="02041E31"/>
    <w:rsid w:val="02051C95"/>
    <w:rsid w:val="020BB609"/>
    <w:rsid w:val="020CD04C"/>
    <w:rsid w:val="020CEB30"/>
    <w:rsid w:val="020D6ADA"/>
    <w:rsid w:val="021136B4"/>
    <w:rsid w:val="0224E49D"/>
    <w:rsid w:val="0227CE62"/>
    <w:rsid w:val="022DA42C"/>
    <w:rsid w:val="0231BEBE"/>
    <w:rsid w:val="0246978B"/>
    <w:rsid w:val="024C9501"/>
    <w:rsid w:val="0252C6C5"/>
    <w:rsid w:val="025D32AD"/>
    <w:rsid w:val="0260A8BB"/>
    <w:rsid w:val="02704CAD"/>
    <w:rsid w:val="028CA4BD"/>
    <w:rsid w:val="028F56BD"/>
    <w:rsid w:val="029ADDCB"/>
    <w:rsid w:val="02A03F47"/>
    <w:rsid w:val="02ACF16F"/>
    <w:rsid w:val="02B0F1F7"/>
    <w:rsid w:val="02C88E71"/>
    <w:rsid w:val="02E80AE0"/>
    <w:rsid w:val="02ED8A7C"/>
    <w:rsid w:val="02F14CDB"/>
    <w:rsid w:val="030E2A8B"/>
    <w:rsid w:val="0311FDB9"/>
    <w:rsid w:val="031290C2"/>
    <w:rsid w:val="0313B69F"/>
    <w:rsid w:val="0329FA54"/>
    <w:rsid w:val="032C995B"/>
    <w:rsid w:val="032E8CE0"/>
    <w:rsid w:val="0352D825"/>
    <w:rsid w:val="035DE842"/>
    <w:rsid w:val="036B9BFD"/>
    <w:rsid w:val="037EA56A"/>
    <w:rsid w:val="0392AD34"/>
    <w:rsid w:val="039E1B87"/>
    <w:rsid w:val="039F701E"/>
    <w:rsid w:val="03A4CE74"/>
    <w:rsid w:val="03AECC84"/>
    <w:rsid w:val="03B897C4"/>
    <w:rsid w:val="03DF6C06"/>
    <w:rsid w:val="04097664"/>
    <w:rsid w:val="040CC3F6"/>
    <w:rsid w:val="040F770D"/>
    <w:rsid w:val="0411876D"/>
    <w:rsid w:val="04237F03"/>
    <w:rsid w:val="042A2073"/>
    <w:rsid w:val="042E1B06"/>
    <w:rsid w:val="04322E9D"/>
    <w:rsid w:val="043D8B75"/>
    <w:rsid w:val="044BD84B"/>
    <w:rsid w:val="0453908A"/>
    <w:rsid w:val="045CCE3F"/>
    <w:rsid w:val="0466A8CB"/>
    <w:rsid w:val="047030A7"/>
    <w:rsid w:val="04710A23"/>
    <w:rsid w:val="0471E25A"/>
    <w:rsid w:val="04768CC7"/>
    <w:rsid w:val="049AD4C2"/>
    <w:rsid w:val="04C41922"/>
    <w:rsid w:val="04CE0BF5"/>
    <w:rsid w:val="04D29781"/>
    <w:rsid w:val="04DB6682"/>
    <w:rsid w:val="04E74484"/>
    <w:rsid w:val="051047F0"/>
    <w:rsid w:val="051550FF"/>
    <w:rsid w:val="0520B84C"/>
    <w:rsid w:val="052676CD"/>
    <w:rsid w:val="0529BC35"/>
    <w:rsid w:val="0555D4FA"/>
    <w:rsid w:val="05595099"/>
    <w:rsid w:val="056732D7"/>
    <w:rsid w:val="056A1B31"/>
    <w:rsid w:val="056B5B92"/>
    <w:rsid w:val="056CBEF5"/>
    <w:rsid w:val="058148A1"/>
    <w:rsid w:val="058A10E9"/>
    <w:rsid w:val="059A01D8"/>
    <w:rsid w:val="059D8A2F"/>
    <w:rsid w:val="05BEBC65"/>
    <w:rsid w:val="05C2A912"/>
    <w:rsid w:val="05C2BE2A"/>
    <w:rsid w:val="05DA3D2E"/>
    <w:rsid w:val="05FF53F4"/>
    <w:rsid w:val="06004226"/>
    <w:rsid w:val="0609752A"/>
    <w:rsid w:val="060DB921"/>
    <w:rsid w:val="06106A85"/>
    <w:rsid w:val="0618B769"/>
    <w:rsid w:val="061B6696"/>
    <w:rsid w:val="0637849C"/>
    <w:rsid w:val="063D7B94"/>
    <w:rsid w:val="06675C92"/>
    <w:rsid w:val="066DE06D"/>
    <w:rsid w:val="06785B3F"/>
    <w:rsid w:val="067B95E7"/>
    <w:rsid w:val="067C0DDE"/>
    <w:rsid w:val="06984E33"/>
    <w:rsid w:val="06ABEEDA"/>
    <w:rsid w:val="06B9CFB2"/>
    <w:rsid w:val="06BE3521"/>
    <w:rsid w:val="06C39DEE"/>
    <w:rsid w:val="06F65E68"/>
    <w:rsid w:val="071036DD"/>
    <w:rsid w:val="072963EE"/>
    <w:rsid w:val="072D03D7"/>
    <w:rsid w:val="07387429"/>
    <w:rsid w:val="073B9319"/>
    <w:rsid w:val="07429A84"/>
    <w:rsid w:val="074AE0CD"/>
    <w:rsid w:val="0759FC61"/>
    <w:rsid w:val="0763D9AF"/>
    <w:rsid w:val="07721CD3"/>
    <w:rsid w:val="07785682"/>
    <w:rsid w:val="078080EA"/>
    <w:rsid w:val="0781C090"/>
    <w:rsid w:val="078DCF78"/>
    <w:rsid w:val="079E65E8"/>
    <w:rsid w:val="079EEC3D"/>
    <w:rsid w:val="07ABFC55"/>
    <w:rsid w:val="07AE02A1"/>
    <w:rsid w:val="07C16D7E"/>
    <w:rsid w:val="07C365BC"/>
    <w:rsid w:val="07C4DA22"/>
    <w:rsid w:val="07DCD61A"/>
    <w:rsid w:val="08032933"/>
    <w:rsid w:val="0810410C"/>
    <w:rsid w:val="08165B16"/>
    <w:rsid w:val="0822499D"/>
    <w:rsid w:val="0833FE04"/>
    <w:rsid w:val="083E3713"/>
    <w:rsid w:val="084A8BB8"/>
    <w:rsid w:val="0850736B"/>
    <w:rsid w:val="085F2170"/>
    <w:rsid w:val="085F60C2"/>
    <w:rsid w:val="086AEF52"/>
    <w:rsid w:val="0873AB97"/>
    <w:rsid w:val="087BFBE3"/>
    <w:rsid w:val="08805CB7"/>
    <w:rsid w:val="08855F76"/>
    <w:rsid w:val="08927C5F"/>
    <w:rsid w:val="089DBC6E"/>
    <w:rsid w:val="08A5F870"/>
    <w:rsid w:val="08A8A412"/>
    <w:rsid w:val="08CC2CC4"/>
    <w:rsid w:val="08E37481"/>
    <w:rsid w:val="09079296"/>
    <w:rsid w:val="092CC07B"/>
    <w:rsid w:val="093F5025"/>
    <w:rsid w:val="0947A157"/>
    <w:rsid w:val="095522A3"/>
    <w:rsid w:val="09664BC5"/>
    <w:rsid w:val="0969584F"/>
    <w:rsid w:val="098B5DB5"/>
    <w:rsid w:val="098DD5F7"/>
    <w:rsid w:val="098EB160"/>
    <w:rsid w:val="0997545E"/>
    <w:rsid w:val="099C5E9B"/>
    <w:rsid w:val="09A7A9CB"/>
    <w:rsid w:val="09A9B622"/>
    <w:rsid w:val="09AC816B"/>
    <w:rsid w:val="09D08D35"/>
    <w:rsid w:val="09D10F68"/>
    <w:rsid w:val="09D38BD0"/>
    <w:rsid w:val="09D78E79"/>
    <w:rsid w:val="09E373AD"/>
    <w:rsid w:val="09EA8048"/>
    <w:rsid w:val="09F0DBC6"/>
    <w:rsid w:val="09F6F568"/>
    <w:rsid w:val="0A131AF8"/>
    <w:rsid w:val="0A190AB4"/>
    <w:rsid w:val="0A1EA8D4"/>
    <w:rsid w:val="0A1F1C0C"/>
    <w:rsid w:val="0A278AAC"/>
    <w:rsid w:val="0A286EE2"/>
    <w:rsid w:val="0A399DE2"/>
    <w:rsid w:val="0A3BBF10"/>
    <w:rsid w:val="0A707C40"/>
    <w:rsid w:val="0A7401F5"/>
    <w:rsid w:val="0A7B7936"/>
    <w:rsid w:val="0A7DAA19"/>
    <w:rsid w:val="0A871D5F"/>
    <w:rsid w:val="0A878A9E"/>
    <w:rsid w:val="0A914FA1"/>
    <w:rsid w:val="0AA4B961"/>
    <w:rsid w:val="0AABBF46"/>
    <w:rsid w:val="0AD7A01E"/>
    <w:rsid w:val="0AE15411"/>
    <w:rsid w:val="0AE7BD8D"/>
    <w:rsid w:val="0AEA3332"/>
    <w:rsid w:val="0B05E885"/>
    <w:rsid w:val="0B0E4280"/>
    <w:rsid w:val="0B361635"/>
    <w:rsid w:val="0B427295"/>
    <w:rsid w:val="0B5FD9A7"/>
    <w:rsid w:val="0B6CFAEF"/>
    <w:rsid w:val="0B7B2C31"/>
    <w:rsid w:val="0B7F930E"/>
    <w:rsid w:val="0B90943D"/>
    <w:rsid w:val="0B91553D"/>
    <w:rsid w:val="0BA8BC71"/>
    <w:rsid w:val="0BAB6619"/>
    <w:rsid w:val="0BB66493"/>
    <w:rsid w:val="0BB73243"/>
    <w:rsid w:val="0BDE57E8"/>
    <w:rsid w:val="0BF047F3"/>
    <w:rsid w:val="0BF1C672"/>
    <w:rsid w:val="0C1F27B2"/>
    <w:rsid w:val="0C21F3BD"/>
    <w:rsid w:val="0C2C3D4C"/>
    <w:rsid w:val="0C3020ED"/>
    <w:rsid w:val="0C335F14"/>
    <w:rsid w:val="0C38DFCA"/>
    <w:rsid w:val="0C59CC7B"/>
    <w:rsid w:val="0C6BAD71"/>
    <w:rsid w:val="0C6FFF80"/>
    <w:rsid w:val="0C888BAC"/>
    <w:rsid w:val="0C8DA42F"/>
    <w:rsid w:val="0C8FAF29"/>
    <w:rsid w:val="0C91FECB"/>
    <w:rsid w:val="0C9D3C00"/>
    <w:rsid w:val="0C9FC70C"/>
    <w:rsid w:val="0CA69854"/>
    <w:rsid w:val="0CAA2978"/>
    <w:rsid w:val="0CB5067F"/>
    <w:rsid w:val="0CB6F8CC"/>
    <w:rsid w:val="0D00464B"/>
    <w:rsid w:val="0D02715C"/>
    <w:rsid w:val="0D15C014"/>
    <w:rsid w:val="0D183CA1"/>
    <w:rsid w:val="0D28C26B"/>
    <w:rsid w:val="0D448AE5"/>
    <w:rsid w:val="0D4FE9D2"/>
    <w:rsid w:val="0D547432"/>
    <w:rsid w:val="0D79F578"/>
    <w:rsid w:val="0D816E4B"/>
    <w:rsid w:val="0D931DD5"/>
    <w:rsid w:val="0D9EADF2"/>
    <w:rsid w:val="0DA486C4"/>
    <w:rsid w:val="0DBE87C0"/>
    <w:rsid w:val="0DBFB525"/>
    <w:rsid w:val="0DF361D1"/>
    <w:rsid w:val="0E0B9072"/>
    <w:rsid w:val="0E0FB7A8"/>
    <w:rsid w:val="0E1563AE"/>
    <w:rsid w:val="0E186E2B"/>
    <w:rsid w:val="0E1CAD6A"/>
    <w:rsid w:val="0E48390B"/>
    <w:rsid w:val="0E68770B"/>
    <w:rsid w:val="0E71AB28"/>
    <w:rsid w:val="0E7FBF4D"/>
    <w:rsid w:val="0E8124CD"/>
    <w:rsid w:val="0E83C003"/>
    <w:rsid w:val="0E96BDA0"/>
    <w:rsid w:val="0EA0CDBA"/>
    <w:rsid w:val="0EA37B2C"/>
    <w:rsid w:val="0EBB32A9"/>
    <w:rsid w:val="0EE83C72"/>
    <w:rsid w:val="0EFD7B65"/>
    <w:rsid w:val="0F022CB4"/>
    <w:rsid w:val="0F12A1B5"/>
    <w:rsid w:val="0F27449B"/>
    <w:rsid w:val="0F2C8EF3"/>
    <w:rsid w:val="0F3C3D61"/>
    <w:rsid w:val="0F509F18"/>
    <w:rsid w:val="0F56FE70"/>
    <w:rsid w:val="0F65CAB2"/>
    <w:rsid w:val="0F664C4E"/>
    <w:rsid w:val="0F7098F4"/>
    <w:rsid w:val="0F77488C"/>
    <w:rsid w:val="0F7E3A28"/>
    <w:rsid w:val="0F92295D"/>
    <w:rsid w:val="0F985EA4"/>
    <w:rsid w:val="0FA622D6"/>
    <w:rsid w:val="0FAA00E9"/>
    <w:rsid w:val="0FC1BE30"/>
    <w:rsid w:val="0FEA7947"/>
    <w:rsid w:val="1003EE5A"/>
    <w:rsid w:val="10062101"/>
    <w:rsid w:val="10096C29"/>
    <w:rsid w:val="102C63C0"/>
    <w:rsid w:val="104A0CF2"/>
    <w:rsid w:val="105FD9FC"/>
    <w:rsid w:val="106E3A5B"/>
    <w:rsid w:val="1078103A"/>
    <w:rsid w:val="107A8752"/>
    <w:rsid w:val="10898885"/>
    <w:rsid w:val="108B725E"/>
    <w:rsid w:val="108DB830"/>
    <w:rsid w:val="1093A880"/>
    <w:rsid w:val="10978721"/>
    <w:rsid w:val="10BCDB44"/>
    <w:rsid w:val="10F5E245"/>
    <w:rsid w:val="1108527F"/>
    <w:rsid w:val="110A0580"/>
    <w:rsid w:val="11101574"/>
    <w:rsid w:val="11247142"/>
    <w:rsid w:val="1142B6E9"/>
    <w:rsid w:val="115DCEE6"/>
    <w:rsid w:val="11628D4D"/>
    <w:rsid w:val="11688016"/>
    <w:rsid w:val="1172FA1D"/>
    <w:rsid w:val="119EA9E8"/>
    <w:rsid w:val="11D5E28B"/>
    <w:rsid w:val="11D62B7E"/>
    <w:rsid w:val="11ECBBBD"/>
    <w:rsid w:val="11F2483A"/>
    <w:rsid w:val="11FC05C5"/>
    <w:rsid w:val="12067198"/>
    <w:rsid w:val="12251C28"/>
    <w:rsid w:val="1247C6E8"/>
    <w:rsid w:val="125136EF"/>
    <w:rsid w:val="1274EC34"/>
    <w:rsid w:val="127AD159"/>
    <w:rsid w:val="1283BF47"/>
    <w:rsid w:val="128879AD"/>
    <w:rsid w:val="1290D6EC"/>
    <w:rsid w:val="12B96246"/>
    <w:rsid w:val="12CCF85F"/>
    <w:rsid w:val="12E4DC71"/>
    <w:rsid w:val="12F4F92F"/>
    <w:rsid w:val="12F73A71"/>
    <w:rsid w:val="1303799C"/>
    <w:rsid w:val="13068274"/>
    <w:rsid w:val="130BD9DF"/>
    <w:rsid w:val="1319BBB2"/>
    <w:rsid w:val="131D74DD"/>
    <w:rsid w:val="131E5CFF"/>
    <w:rsid w:val="13231479"/>
    <w:rsid w:val="132658BD"/>
    <w:rsid w:val="13314480"/>
    <w:rsid w:val="1333D43E"/>
    <w:rsid w:val="13437A6F"/>
    <w:rsid w:val="1356E71C"/>
    <w:rsid w:val="1364F31E"/>
    <w:rsid w:val="13684AA2"/>
    <w:rsid w:val="136A0991"/>
    <w:rsid w:val="13757D1E"/>
    <w:rsid w:val="137A90EA"/>
    <w:rsid w:val="137B6EC1"/>
    <w:rsid w:val="13A60B67"/>
    <w:rsid w:val="13CAE49B"/>
    <w:rsid w:val="13E018A8"/>
    <w:rsid w:val="141F7E11"/>
    <w:rsid w:val="144C4E76"/>
    <w:rsid w:val="14651A41"/>
    <w:rsid w:val="1477DB26"/>
    <w:rsid w:val="1496BFC1"/>
    <w:rsid w:val="149A0521"/>
    <w:rsid w:val="149E408E"/>
    <w:rsid w:val="14A6AE21"/>
    <w:rsid w:val="14CDD201"/>
    <w:rsid w:val="14D404AB"/>
    <w:rsid w:val="14DE7C7C"/>
    <w:rsid w:val="14E092CC"/>
    <w:rsid w:val="14E377AF"/>
    <w:rsid w:val="14E68A31"/>
    <w:rsid w:val="14E8BB4B"/>
    <w:rsid w:val="14FB5DFB"/>
    <w:rsid w:val="15369AE4"/>
    <w:rsid w:val="15561E69"/>
    <w:rsid w:val="15648952"/>
    <w:rsid w:val="1564C756"/>
    <w:rsid w:val="15730F62"/>
    <w:rsid w:val="15776E86"/>
    <w:rsid w:val="157BFEFB"/>
    <w:rsid w:val="157DF7C0"/>
    <w:rsid w:val="1589586A"/>
    <w:rsid w:val="15941820"/>
    <w:rsid w:val="159FF1A9"/>
    <w:rsid w:val="15A29D1D"/>
    <w:rsid w:val="15B1ABCB"/>
    <w:rsid w:val="15DB61A5"/>
    <w:rsid w:val="15F52750"/>
    <w:rsid w:val="1607355D"/>
    <w:rsid w:val="16114C1D"/>
    <w:rsid w:val="163412DA"/>
    <w:rsid w:val="1645FF2A"/>
    <w:rsid w:val="164FC8DD"/>
    <w:rsid w:val="16539EE8"/>
    <w:rsid w:val="165483A2"/>
    <w:rsid w:val="1671753D"/>
    <w:rsid w:val="16729EA2"/>
    <w:rsid w:val="1679094B"/>
    <w:rsid w:val="16BFCAFF"/>
    <w:rsid w:val="16C6DDAF"/>
    <w:rsid w:val="16F2CD63"/>
    <w:rsid w:val="16FE3A62"/>
    <w:rsid w:val="1706E3D9"/>
    <w:rsid w:val="170E5E03"/>
    <w:rsid w:val="171164F1"/>
    <w:rsid w:val="171485C4"/>
    <w:rsid w:val="171CAC6A"/>
    <w:rsid w:val="17239FB4"/>
    <w:rsid w:val="1742BE9F"/>
    <w:rsid w:val="176726EC"/>
    <w:rsid w:val="177628CF"/>
    <w:rsid w:val="17940A87"/>
    <w:rsid w:val="17B6F910"/>
    <w:rsid w:val="17B86D2B"/>
    <w:rsid w:val="17C534D8"/>
    <w:rsid w:val="17D1B22B"/>
    <w:rsid w:val="17D5E652"/>
    <w:rsid w:val="1801CBA8"/>
    <w:rsid w:val="18153229"/>
    <w:rsid w:val="18202ACE"/>
    <w:rsid w:val="184A71EC"/>
    <w:rsid w:val="185B6D62"/>
    <w:rsid w:val="1862112A"/>
    <w:rsid w:val="18707FAE"/>
    <w:rsid w:val="18795AF2"/>
    <w:rsid w:val="188957CA"/>
    <w:rsid w:val="1889E921"/>
    <w:rsid w:val="188F6B91"/>
    <w:rsid w:val="18A54C4E"/>
    <w:rsid w:val="18BDF547"/>
    <w:rsid w:val="18C85744"/>
    <w:rsid w:val="18DFB550"/>
    <w:rsid w:val="18DFC5B9"/>
    <w:rsid w:val="18E179C9"/>
    <w:rsid w:val="18EF4304"/>
    <w:rsid w:val="18F27AAD"/>
    <w:rsid w:val="1918F244"/>
    <w:rsid w:val="191944AE"/>
    <w:rsid w:val="1920ED4F"/>
    <w:rsid w:val="19236199"/>
    <w:rsid w:val="1935F76E"/>
    <w:rsid w:val="198FEFAA"/>
    <w:rsid w:val="19B46E5C"/>
    <w:rsid w:val="19BA4C1D"/>
    <w:rsid w:val="19BC6C05"/>
    <w:rsid w:val="19BFF3F7"/>
    <w:rsid w:val="19C1D8BA"/>
    <w:rsid w:val="19C41826"/>
    <w:rsid w:val="19DE1D15"/>
    <w:rsid w:val="19F7AF4D"/>
    <w:rsid w:val="19F99D0B"/>
    <w:rsid w:val="1A05F0E7"/>
    <w:rsid w:val="1A13E733"/>
    <w:rsid w:val="1A2A9400"/>
    <w:rsid w:val="1A392A00"/>
    <w:rsid w:val="1A5059AB"/>
    <w:rsid w:val="1A5C1A6D"/>
    <w:rsid w:val="1A797F21"/>
    <w:rsid w:val="1AB379EC"/>
    <w:rsid w:val="1AB37B36"/>
    <w:rsid w:val="1ABEAE3E"/>
    <w:rsid w:val="1AC83FC3"/>
    <w:rsid w:val="1AD555F4"/>
    <w:rsid w:val="1ADE33C0"/>
    <w:rsid w:val="1AE1A1E0"/>
    <w:rsid w:val="1AED3E06"/>
    <w:rsid w:val="1AF46E64"/>
    <w:rsid w:val="1B0C6032"/>
    <w:rsid w:val="1B154312"/>
    <w:rsid w:val="1B1E9B1E"/>
    <w:rsid w:val="1B2DB42F"/>
    <w:rsid w:val="1B470616"/>
    <w:rsid w:val="1B61BE7B"/>
    <w:rsid w:val="1B920F84"/>
    <w:rsid w:val="1B958A1E"/>
    <w:rsid w:val="1BA91D12"/>
    <w:rsid w:val="1BBE155C"/>
    <w:rsid w:val="1BC14601"/>
    <w:rsid w:val="1BCDEA09"/>
    <w:rsid w:val="1BEC0247"/>
    <w:rsid w:val="1BF55B2B"/>
    <w:rsid w:val="1C19B900"/>
    <w:rsid w:val="1C317F83"/>
    <w:rsid w:val="1C3ED3E2"/>
    <w:rsid w:val="1C3F6B6C"/>
    <w:rsid w:val="1C4F6F9C"/>
    <w:rsid w:val="1C51D0B5"/>
    <w:rsid w:val="1C60C360"/>
    <w:rsid w:val="1C6BFFC9"/>
    <w:rsid w:val="1C724D01"/>
    <w:rsid w:val="1C77AEC8"/>
    <w:rsid w:val="1CA3F131"/>
    <w:rsid w:val="1CB94F44"/>
    <w:rsid w:val="1CC56FAA"/>
    <w:rsid w:val="1D0F380A"/>
    <w:rsid w:val="1D16EBD2"/>
    <w:rsid w:val="1D18C343"/>
    <w:rsid w:val="1D2C4870"/>
    <w:rsid w:val="1D2F2C54"/>
    <w:rsid w:val="1D31BBDC"/>
    <w:rsid w:val="1D36E3CE"/>
    <w:rsid w:val="1D3B5BE2"/>
    <w:rsid w:val="1D448E00"/>
    <w:rsid w:val="1D4B3B82"/>
    <w:rsid w:val="1D4D9E6B"/>
    <w:rsid w:val="1D534FF1"/>
    <w:rsid w:val="1D5BF65F"/>
    <w:rsid w:val="1D5DD6A8"/>
    <w:rsid w:val="1D658B2B"/>
    <w:rsid w:val="1D70334A"/>
    <w:rsid w:val="1D927722"/>
    <w:rsid w:val="1D9A9890"/>
    <w:rsid w:val="1DA4C6C7"/>
    <w:rsid w:val="1DC14AE3"/>
    <w:rsid w:val="1DC7EA05"/>
    <w:rsid w:val="1DD57A1C"/>
    <w:rsid w:val="1DDDC6DB"/>
    <w:rsid w:val="1DDE9980"/>
    <w:rsid w:val="1DE3A891"/>
    <w:rsid w:val="1DE6C082"/>
    <w:rsid w:val="1DFBDD93"/>
    <w:rsid w:val="1E1416FC"/>
    <w:rsid w:val="1E18C6A8"/>
    <w:rsid w:val="1E1C2754"/>
    <w:rsid w:val="1E5FF575"/>
    <w:rsid w:val="1E7BBE8C"/>
    <w:rsid w:val="1E8D2608"/>
    <w:rsid w:val="1E96CCA8"/>
    <w:rsid w:val="1EA61B94"/>
    <w:rsid w:val="1EAB61CE"/>
    <w:rsid w:val="1EB0C9D8"/>
    <w:rsid w:val="1EC3EFBD"/>
    <w:rsid w:val="1ED79EF2"/>
    <w:rsid w:val="1EFABBFE"/>
    <w:rsid w:val="1F1087E1"/>
    <w:rsid w:val="1F1C65AC"/>
    <w:rsid w:val="1F1C66DE"/>
    <w:rsid w:val="1F1CF06D"/>
    <w:rsid w:val="1F337603"/>
    <w:rsid w:val="1F4346DF"/>
    <w:rsid w:val="1F5238D1"/>
    <w:rsid w:val="1FB06D4B"/>
    <w:rsid w:val="1FB42BC9"/>
    <w:rsid w:val="1FDB01BC"/>
    <w:rsid w:val="1FEE2FB5"/>
    <w:rsid w:val="1FF458D6"/>
    <w:rsid w:val="1FF470C3"/>
    <w:rsid w:val="1FFF9F60"/>
    <w:rsid w:val="2006D4E8"/>
    <w:rsid w:val="200823D0"/>
    <w:rsid w:val="202813F3"/>
    <w:rsid w:val="2059CD80"/>
    <w:rsid w:val="206AEF4E"/>
    <w:rsid w:val="208484C4"/>
    <w:rsid w:val="209A0CE1"/>
    <w:rsid w:val="20AA041F"/>
    <w:rsid w:val="20C9072C"/>
    <w:rsid w:val="20D007B8"/>
    <w:rsid w:val="20F05352"/>
    <w:rsid w:val="2105F358"/>
    <w:rsid w:val="2107AFB6"/>
    <w:rsid w:val="210CD4B3"/>
    <w:rsid w:val="2153E846"/>
    <w:rsid w:val="21600487"/>
    <w:rsid w:val="217ADA87"/>
    <w:rsid w:val="218A196A"/>
    <w:rsid w:val="21966C00"/>
    <w:rsid w:val="21A4735A"/>
    <w:rsid w:val="21AD449B"/>
    <w:rsid w:val="21B45796"/>
    <w:rsid w:val="21BA1E58"/>
    <w:rsid w:val="21C137DE"/>
    <w:rsid w:val="21C81769"/>
    <w:rsid w:val="21D19F47"/>
    <w:rsid w:val="21E5408B"/>
    <w:rsid w:val="21E8D6F2"/>
    <w:rsid w:val="21EAFC2A"/>
    <w:rsid w:val="21EB8693"/>
    <w:rsid w:val="21F9CB7B"/>
    <w:rsid w:val="21FD38EA"/>
    <w:rsid w:val="21FFEFF1"/>
    <w:rsid w:val="220C3C64"/>
    <w:rsid w:val="223EA700"/>
    <w:rsid w:val="224987A7"/>
    <w:rsid w:val="22520F53"/>
    <w:rsid w:val="2270DFEE"/>
    <w:rsid w:val="22EA0B13"/>
    <w:rsid w:val="22F70A36"/>
    <w:rsid w:val="230497BA"/>
    <w:rsid w:val="23074546"/>
    <w:rsid w:val="23119AB3"/>
    <w:rsid w:val="23187D87"/>
    <w:rsid w:val="232BC217"/>
    <w:rsid w:val="2359AC9D"/>
    <w:rsid w:val="2366EFDF"/>
    <w:rsid w:val="2380C99D"/>
    <w:rsid w:val="238C9D07"/>
    <w:rsid w:val="23949ECF"/>
    <w:rsid w:val="23B3BEAF"/>
    <w:rsid w:val="23C24587"/>
    <w:rsid w:val="23D71390"/>
    <w:rsid w:val="23D78961"/>
    <w:rsid w:val="23E32EBB"/>
    <w:rsid w:val="23EC580D"/>
    <w:rsid w:val="23FD2FB7"/>
    <w:rsid w:val="2412D869"/>
    <w:rsid w:val="24442EAD"/>
    <w:rsid w:val="247ACBDB"/>
    <w:rsid w:val="249B136C"/>
    <w:rsid w:val="24A8461D"/>
    <w:rsid w:val="24A8A1CB"/>
    <w:rsid w:val="24B1E0F7"/>
    <w:rsid w:val="24B393EB"/>
    <w:rsid w:val="24B57A8B"/>
    <w:rsid w:val="24B8529B"/>
    <w:rsid w:val="24CE5E44"/>
    <w:rsid w:val="24D452BC"/>
    <w:rsid w:val="25091EE8"/>
    <w:rsid w:val="252B4A67"/>
    <w:rsid w:val="253545FD"/>
    <w:rsid w:val="254836BA"/>
    <w:rsid w:val="2552831E"/>
    <w:rsid w:val="2557DAC9"/>
    <w:rsid w:val="2561D911"/>
    <w:rsid w:val="257DD02C"/>
    <w:rsid w:val="259F490F"/>
    <w:rsid w:val="25B6F664"/>
    <w:rsid w:val="25DAB0F1"/>
    <w:rsid w:val="25DBE7FA"/>
    <w:rsid w:val="2615D513"/>
    <w:rsid w:val="2617B9C9"/>
    <w:rsid w:val="2626DAB4"/>
    <w:rsid w:val="26288834"/>
    <w:rsid w:val="2633FB76"/>
    <w:rsid w:val="26353F40"/>
    <w:rsid w:val="265BB702"/>
    <w:rsid w:val="265CC21B"/>
    <w:rsid w:val="267335A6"/>
    <w:rsid w:val="267C60E3"/>
    <w:rsid w:val="267CE320"/>
    <w:rsid w:val="269097DC"/>
    <w:rsid w:val="26A489A7"/>
    <w:rsid w:val="26A5C696"/>
    <w:rsid w:val="26B3B87C"/>
    <w:rsid w:val="26B76456"/>
    <w:rsid w:val="26B9266C"/>
    <w:rsid w:val="26E33597"/>
    <w:rsid w:val="26EBA72C"/>
    <w:rsid w:val="26F4229B"/>
    <w:rsid w:val="26F99810"/>
    <w:rsid w:val="2700E8C6"/>
    <w:rsid w:val="27040D63"/>
    <w:rsid w:val="2705A7E8"/>
    <w:rsid w:val="270622BA"/>
    <w:rsid w:val="274864B7"/>
    <w:rsid w:val="274D9CE9"/>
    <w:rsid w:val="27561832"/>
    <w:rsid w:val="275FCE87"/>
    <w:rsid w:val="27759A8C"/>
    <w:rsid w:val="2789E960"/>
    <w:rsid w:val="278A6878"/>
    <w:rsid w:val="27A64781"/>
    <w:rsid w:val="27B83292"/>
    <w:rsid w:val="27DDBB0F"/>
    <w:rsid w:val="2813C38E"/>
    <w:rsid w:val="28346CB5"/>
    <w:rsid w:val="2852FCE9"/>
    <w:rsid w:val="2857F373"/>
    <w:rsid w:val="28689015"/>
    <w:rsid w:val="28715CB3"/>
    <w:rsid w:val="2873E34F"/>
    <w:rsid w:val="2879F95A"/>
    <w:rsid w:val="287BC2AB"/>
    <w:rsid w:val="288BF297"/>
    <w:rsid w:val="28A50519"/>
    <w:rsid w:val="28B9A957"/>
    <w:rsid w:val="28BB5F65"/>
    <w:rsid w:val="28D70F81"/>
    <w:rsid w:val="291468ED"/>
    <w:rsid w:val="292DC232"/>
    <w:rsid w:val="292FA91C"/>
    <w:rsid w:val="292FAA9A"/>
    <w:rsid w:val="293B68B5"/>
    <w:rsid w:val="29609902"/>
    <w:rsid w:val="2964A285"/>
    <w:rsid w:val="29779838"/>
    <w:rsid w:val="297AA58A"/>
    <w:rsid w:val="297D1A49"/>
    <w:rsid w:val="2980F919"/>
    <w:rsid w:val="2987BEA6"/>
    <w:rsid w:val="2995064B"/>
    <w:rsid w:val="2999C42B"/>
    <w:rsid w:val="299B2277"/>
    <w:rsid w:val="29D3936F"/>
    <w:rsid w:val="29E34D0E"/>
    <w:rsid w:val="2A196FE2"/>
    <w:rsid w:val="2A1FE715"/>
    <w:rsid w:val="2A270AA4"/>
    <w:rsid w:val="2A29D3A1"/>
    <w:rsid w:val="2A2D03F3"/>
    <w:rsid w:val="2A2E2862"/>
    <w:rsid w:val="2A467C36"/>
    <w:rsid w:val="2A544EE9"/>
    <w:rsid w:val="2A5E8CE5"/>
    <w:rsid w:val="2A7B3A3C"/>
    <w:rsid w:val="2A94DC31"/>
    <w:rsid w:val="2AA3BE22"/>
    <w:rsid w:val="2AC48071"/>
    <w:rsid w:val="2AD43EC1"/>
    <w:rsid w:val="2AE16145"/>
    <w:rsid w:val="2AE60728"/>
    <w:rsid w:val="2AE9A0A9"/>
    <w:rsid w:val="2AEAEE86"/>
    <w:rsid w:val="2AF0FDCB"/>
    <w:rsid w:val="2AF1309C"/>
    <w:rsid w:val="2AFF304D"/>
    <w:rsid w:val="2B157BC3"/>
    <w:rsid w:val="2B1EF72C"/>
    <w:rsid w:val="2B2A1DBA"/>
    <w:rsid w:val="2B2DD422"/>
    <w:rsid w:val="2B49743B"/>
    <w:rsid w:val="2B4BC2E5"/>
    <w:rsid w:val="2B4D1CF1"/>
    <w:rsid w:val="2B5360FC"/>
    <w:rsid w:val="2B5D90C5"/>
    <w:rsid w:val="2B6B1611"/>
    <w:rsid w:val="2B7A5431"/>
    <w:rsid w:val="2B923571"/>
    <w:rsid w:val="2B9ADB14"/>
    <w:rsid w:val="2B9D5C01"/>
    <w:rsid w:val="2BBF1011"/>
    <w:rsid w:val="2BC4CC2A"/>
    <w:rsid w:val="2BE01C99"/>
    <w:rsid w:val="2BFBF45B"/>
    <w:rsid w:val="2C1DA69A"/>
    <w:rsid w:val="2C2DECEF"/>
    <w:rsid w:val="2C383A3D"/>
    <w:rsid w:val="2C7A4620"/>
    <w:rsid w:val="2C9BDDF4"/>
    <w:rsid w:val="2CB57771"/>
    <w:rsid w:val="2CC5F37D"/>
    <w:rsid w:val="2CC84877"/>
    <w:rsid w:val="2CE325AF"/>
    <w:rsid w:val="2D0609D4"/>
    <w:rsid w:val="2D2193EA"/>
    <w:rsid w:val="2D3E584A"/>
    <w:rsid w:val="2D40C8AD"/>
    <w:rsid w:val="2D468360"/>
    <w:rsid w:val="2D4EA5F1"/>
    <w:rsid w:val="2D4F39AF"/>
    <w:rsid w:val="2D534E8D"/>
    <w:rsid w:val="2D59F984"/>
    <w:rsid w:val="2D61C6BF"/>
    <w:rsid w:val="2D6B7A75"/>
    <w:rsid w:val="2D7D3222"/>
    <w:rsid w:val="2D8C4593"/>
    <w:rsid w:val="2D8F9E99"/>
    <w:rsid w:val="2DA12CF0"/>
    <w:rsid w:val="2DA42074"/>
    <w:rsid w:val="2DA78A34"/>
    <w:rsid w:val="2DAF0E63"/>
    <w:rsid w:val="2DBD1DB4"/>
    <w:rsid w:val="2DD9092F"/>
    <w:rsid w:val="2DE7B8A8"/>
    <w:rsid w:val="2DF32181"/>
    <w:rsid w:val="2E077FAD"/>
    <w:rsid w:val="2E116F29"/>
    <w:rsid w:val="2E1C064E"/>
    <w:rsid w:val="2E207F31"/>
    <w:rsid w:val="2E2D1E27"/>
    <w:rsid w:val="2E2FC643"/>
    <w:rsid w:val="2E34D3A2"/>
    <w:rsid w:val="2E41C6AA"/>
    <w:rsid w:val="2E697D86"/>
    <w:rsid w:val="2E77B820"/>
    <w:rsid w:val="2E83FFCB"/>
    <w:rsid w:val="2E8FB594"/>
    <w:rsid w:val="2E91E66E"/>
    <w:rsid w:val="2E97D53E"/>
    <w:rsid w:val="2EA691B6"/>
    <w:rsid w:val="2EC9EE20"/>
    <w:rsid w:val="2ECADF1A"/>
    <w:rsid w:val="2ED07E9E"/>
    <w:rsid w:val="2EE2CF75"/>
    <w:rsid w:val="2EE33104"/>
    <w:rsid w:val="2EEBDCC7"/>
    <w:rsid w:val="2EFC0356"/>
    <w:rsid w:val="2F062E7B"/>
    <w:rsid w:val="2F0858AD"/>
    <w:rsid w:val="2F11EEC2"/>
    <w:rsid w:val="2F2A79A2"/>
    <w:rsid w:val="2F34172C"/>
    <w:rsid w:val="2F42F974"/>
    <w:rsid w:val="2F4DC0FF"/>
    <w:rsid w:val="2F55DF5D"/>
    <w:rsid w:val="2F668A40"/>
    <w:rsid w:val="2F71FFC6"/>
    <w:rsid w:val="2F7C579E"/>
    <w:rsid w:val="2F94E62F"/>
    <w:rsid w:val="2F9B3CF5"/>
    <w:rsid w:val="2FA04147"/>
    <w:rsid w:val="2FB282D6"/>
    <w:rsid w:val="2FB375F9"/>
    <w:rsid w:val="2FC2B4F7"/>
    <w:rsid w:val="2FC490ED"/>
    <w:rsid w:val="2FE0DE5D"/>
    <w:rsid w:val="30024260"/>
    <w:rsid w:val="300FF61B"/>
    <w:rsid w:val="30317A42"/>
    <w:rsid w:val="303E3492"/>
    <w:rsid w:val="30484CD8"/>
    <w:rsid w:val="305CE756"/>
    <w:rsid w:val="308A8455"/>
    <w:rsid w:val="309320AA"/>
    <w:rsid w:val="30AD46F4"/>
    <w:rsid w:val="30B95CCB"/>
    <w:rsid w:val="30D27B63"/>
    <w:rsid w:val="30D7E77B"/>
    <w:rsid w:val="30DF2AF6"/>
    <w:rsid w:val="30E0D7E7"/>
    <w:rsid w:val="30E8FB16"/>
    <w:rsid w:val="30E95A30"/>
    <w:rsid w:val="3107EC52"/>
    <w:rsid w:val="3113B05C"/>
    <w:rsid w:val="311B9DE2"/>
    <w:rsid w:val="312BECBA"/>
    <w:rsid w:val="313B6D0C"/>
    <w:rsid w:val="313F5271"/>
    <w:rsid w:val="31431724"/>
    <w:rsid w:val="3145BA33"/>
    <w:rsid w:val="314E5453"/>
    <w:rsid w:val="316E766A"/>
    <w:rsid w:val="317547DD"/>
    <w:rsid w:val="31799F52"/>
    <w:rsid w:val="318A47CB"/>
    <w:rsid w:val="31914762"/>
    <w:rsid w:val="319431B6"/>
    <w:rsid w:val="31A0E499"/>
    <w:rsid w:val="31AC9983"/>
    <w:rsid w:val="31B85126"/>
    <w:rsid w:val="31BE3F51"/>
    <w:rsid w:val="31C61F17"/>
    <w:rsid w:val="31E14348"/>
    <w:rsid w:val="31EA78A6"/>
    <w:rsid w:val="31F3B71B"/>
    <w:rsid w:val="320F2E07"/>
    <w:rsid w:val="321C9915"/>
    <w:rsid w:val="3220967D"/>
    <w:rsid w:val="32238163"/>
    <w:rsid w:val="32388F9F"/>
    <w:rsid w:val="324F25E7"/>
    <w:rsid w:val="32532AB7"/>
    <w:rsid w:val="32600CCF"/>
    <w:rsid w:val="32707936"/>
    <w:rsid w:val="32741ED0"/>
    <w:rsid w:val="32A6ABB1"/>
    <w:rsid w:val="32B5AFC5"/>
    <w:rsid w:val="32B821B2"/>
    <w:rsid w:val="32E14213"/>
    <w:rsid w:val="32E41643"/>
    <w:rsid w:val="32F9001C"/>
    <w:rsid w:val="3324A9C8"/>
    <w:rsid w:val="333C8229"/>
    <w:rsid w:val="333F44B0"/>
    <w:rsid w:val="3350E529"/>
    <w:rsid w:val="3369B27C"/>
    <w:rsid w:val="3376E3D9"/>
    <w:rsid w:val="337FA194"/>
    <w:rsid w:val="3390C5E2"/>
    <w:rsid w:val="3397DEEE"/>
    <w:rsid w:val="33A03C7C"/>
    <w:rsid w:val="33B41C18"/>
    <w:rsid w:val="33BE50AB"/>
    <w:rsid w:val="33C79C88"/>
    <w:rsid w:val="33CC6454"/>
    <w:rsid w:val="33CCF68A"/>
    <w:rsid w:val="33DF025C"/>
    <w:rsid w:val="33EF3FA4"/>
    <w:rsid w:val="33FDAEE7"/>
    <w:rsid w:val="3412BF7D"/>
    <w:rsid w:val="3417BC8C"/>
    <w:rsid w:val="3436F461"/>
    <w:rsid w:val="343B4B3F"/>
    <w:rsid w:val="343CB3A3"/>
    <w:rsid w:val="344B511E"/>
    <w:rsid w:val="34593632"/>
    <w:rsid w:val="3479C081"/>
    <w:rsid w:val="349A0882"/>
    <w:rsid w:val="349C4540"/>
    <w:rsid w:val="349EE577"/>
    <w:rsid w:val="34A791E1"/>
    <w:rsid w:val="34BC2085"/>
    <w:rsid w:val="34D051E5"/>
    <w:rsid w:val="34ED3C99"/>
    <w:rsid w:val="34EFAEBF"/>
    <w:rsid w:val="34F4D645"/>
    <w:rsid w:val="34F63B1B"/>
    <w:rsid w:val="34FB4405"/>
    <w:rsid w:val="35000329"/>
    <w:rsid w:val="35051BD9"/>
    <w:rsid w:val="351E7E78"/>
    <w:rsid w:val="352714B5"/>
    <w:rsid w:val="353D4B07"/>
    <w:rsid w:val="35499185"/>
    <w:rsid w:val="354E84A5"/>
    <w:rsid w:val="354F832E"/>
    <w:rsid w:val="354FEB10"/>
    <w:rsid w:val="355D2D7F"/>
    <w:rsid w:val="3564DE3E"/>
    <w:rsid w:val="358E7F34"/>
    <w:rsid w:val="35967F5F"/>
    <w:rsid w:val="35A655DD"/>
    <w:rsid w:val="35AAB4B6"/>
    <w:rsid w:val="35AD034E"/>
    <w:rsid w:val="35AEA6E2"/>
    <w:rsid w:val="35B324BC"/>
    <w:rsid w:val="35B868D5"/>
    <w:rsid w:val="35C41069"/>
    <w:rsid w:val="35C4CC94"/>
    <w:rsid w:val="35C667DB"/>
    <w:rsid w:val="35CA96A8"/>
    <w:rsid w:val="35D57AFC"/>
    <w:rsid w:val="35E6CAD9"/>
    <w:rsid w:val="35F22293"/>
    <w:rsid w:val="35F8D737"/>
    <w:rsid w:val="360B784D"/>
    <w:rsid w:val="3620A1FC"/>
    <w:rsid w:val="3638D330"/>
    <w:rsid w:val="363FF2C3"/>
    <w:rsid w:val="3658331F"/>
    <w:rsid w:val="368B415B"/>
    <w:rsid w:val="36A2D619"/>
    <w:rsid w:val="36A99D2E"/>
    <w:rsid w:val="36AB29F1"/>
    <w:rsid w:val="36BC055C"/>
    <w:rsid w:val="36CB5BB4"/>
    <w:rsid w:val="36D3F49C"/>
    <w:rsid w:val="36D5AE9D"/>
    <w:rsid w:val="36DB73DD"/>
    <w:rsid w:val="37008085"/>
    <w:rsid w:val="3718CCBD"/>
    <w:rsid w:val="37368385"/>
    <w:rsid w:val="373DF52F"/>
    <w:rsid w:val="37465076"/>
    <w:rsid w:val="3748EA35"/>
    <w:rsid w:val="374D3A84"/>
    <w:rsid w:val="374E7D70"/>
    <w:rsid w:val="375A25A1"/>
    <w:rsid w:val="375E5FE6"/>
    <w:rsid w:val="3772E615"/>
    <w:rsid w:val="377FC773"/>
    <w:rsid w:val="3781236B"/>
    <w:rsid w:val="37A6B647"/>
    <w:rsid w:val="37AABD51"/>
    <w:rsid w:val="37D1EDC4"/>
    <w:rsid w:val="37F3FECB"/>
    <w:rsid w:val="3809E259"/>
    <w:rsid w:val="38127C8C"/>
    <w:rsid w:val="38169769"/>
    <w:rsid w:val="382EA224"/>
    <w:rsid w:val="3832CA23"/>
    <w:rsid w:val="383481A1"/>
    <w:rsid w:val="3857ACC2"/>
    <w:rsid w:val="385F62BE"/>
    <w:rsid w:val="38982EFC"/>
    <w:rsid w:val="38B6479B"/>
    <w:rsid w:val="38D305AA"/>
    <w:rsid w:val="38F3038F"/>
    <w:rsid w:val="391E6DBA"/>
    <w:rsid w:val="393AFF08"/>
    <w:rsid w:val="39442FD2"/>
    <w:rsid w:val="3970E553"/>
    <w:rsid w:val="397579A4"/>
    <w:rsid w:val="3978438B"/>
    <w:rsid w:val="3997026C"/>
    <w:rsid w:val="399CD220"/>
    <w:rsid w:val="39BADF08"/>
    <w:rsid w:val="39E401C3"/>
    <w:rsid w:val="39E4850A"/>
    <w:rsid w:val="3A0D4E20"/>
    <w:rsid w:val="3A289548"/>
    <w:rsid w:val="3A3C5A51"/>
    <w:rsid w:val="3A5166CC"/>
    <w:rsid w:val="3A564842"/>
    <w:rsid w:val="3A588822"/>
    <w:rsid w:val="3A5FDAE8"/>
    <w:rsid w:val="3A62261B"/>
    <w:rsid w:val="3A7552C1"/>
    <w:rsid w:val="3A77E5F3"/>
    <w:rsid w:val="3A90B66A"/>
    <w:rsid w:val="3A9F3E08"/>
    <w:rsid w:val="3AA4A28E"/>
    <w:rsid w:val="3AEBD39D"/>
    <w:rsid w:val="3AEC9CEB"/>
    <w:rsid w:val="3B045ECE"/>
    <w:rsid w:val="3B0A52FE"/>
    <w:rsid w:val="3B18AA78"/>
    <w:rsid w:val="3B23F944"/>
    <w:rsid w:val="3B29A1B4"/>
    <w:rsid w:val="3B3804F9"/>
    <w:rsid w:val="3B387535"/>
    <w:rsid w:val="3B3C09E2"/>
    <w:rsid w:val="3B4232C0"/>
    <w:rsid w:val="3B434CC4"/>
    <w:rsid w:val="3B5198AC"/>
    <w:rsid w:val="3B550217"/>
    <w:rsid w:val="3B6D76EF"/>
    <w:rsid w:val="3B71B32C"/>
    <w:rsid w:val="3B9316C2"/>
    <w:rsid w:val="3B9D5F1B"/>
    <w:rsid w:val="3BA02AE2"/>
    <w:rsid w:val="3BA67259"/>
    <w:rsid w:val="3BBB72A7"/>
    <w:rsid w:val="3BBD10D6"/>
    <w:rsid w:val="3BCC4F00"/>
    <w:rsid w:val="3BDFE8A5"/>
    <w:rsid w:val="3BE338B0"/>
    <w:rsid w:val="3BE6F16B"/>
    <w:rsid w:val="3BF76D54"/>
    <w:rsid w:val="3BF7FE01"/>
    <w:rsid w:val="3BFF15BD"/>
    <w:rsid w:val="3C0EFF0F"/>
    <w:rsid w:val="3C124AF6"/>
    <w:rsid w:val="3C280C50"/>
    <w:rsid w:val="3C371069"/>
    <w:rsid w:val="3C44CA15"/>
    <w:rsid w:val="3C538DD7"/>
    <w:rsid w:val="3C53B308"/>
    <w:rsid w:val="3C542283"/>
    <w:rsid w:val="3C54255C"/>
    <w:rsid w:val="3C5BA29B"/>
    <w:rsid w:val="3C5C05C9"/>
    <w:rsid w:val="3C739D12"/>
    <w:rsid w:val="3C73E9A8"/>
    <w:rsid w:val="3C76479E"/>
    <w:rsid w:val="3CA0F4FC"/>
    <w:rsid w:val="3CA257C9"/>
    <w:rsid w:val="3CA64F72"/>
    <w:rsid w:val="3CA7187A"/>
    <w:rsid w:val="3CC14417"/>
    <w:rsid w:val="3CF59426"/>
    <w:rsid w:val="3CFCF173"/>
    <w:rsid w:val="3D039E9E"/>
    <w:rsid w:val="3D0EA916"/>
    <w:rsid w:val="3D12376D"/>
    <w:rsid w:val="3D159953"/>
    <w:rsid w:val="3D285475"/>
    <w:rsid w:val="3D324122"/>
    <w:rsid w:val="3D3B9072"/>
    <w:rsid w:val="3D4FEC7B"/>
    <w:rsid w:val="3D6452DD"/>
    <w:rsid w:val="3D7FF55C"/>
    <w:rsid w:val="3D92C7EB"/>
    <w:rsid w:val="3D96E13B"/>
    <w:rsid w:val="3D99067A"/>
    <w:rsid w:val="3D9DD826"/>
    <w:rsid w:val="3DAE9629"/>
    <w:rsid w:val="3DB7D8E2"/>
    <w:rsid w:val="3DCE2CC3"/>
    <w:rsid w:val="3E1BD0F8"/>
    <w:rsid w:val="3E3CDE50"/>
    <w:rsid w:val="3E4AF6C9"/>
    <w:rsid w:val="3E784346"/>
    <w:rsid w:val="3E78A90B"/>
    <w:rsid w:val="3EA29AD6"/>
    <w:rsid w:val="3EA6E91A"/>
    <w:rsid w:val="3EA76B53"/>
    <w:rsid w:val="3EAEC25F"/>
    <w:rsid w:val="3EBF94BA"/>
    <w:rsid w:val="3EC581A8"/>
    <w:rsid w:val="3ED29C8E"/>
    <w:rsid w:val="3EDB1EDE"/>
    <w:rsid w:val="3EDE6779"/>
    <w:rsid w:val="3EE53BEE"/>
    <w:rsid w:val="3EFDAEE8"/>
    <w:rsid w:val="3F136860"/>
    <w:rsid w:val="3F312D71"/>
    <w:rsid w:val="3F504CFF"/>
    <w:rsid w:val="3F50C06C"/>
    <w:rsid w:val="3F59B40B"/>
    <w:rsid w:val="3F5E8CCE"/>
    <w:rsid w:val="3F76C29C"/>
    <w:rsid w:val="3F889634"/>
    <w:rsid w:val="3FB538E2"/>
    <w:rsid w:val="3FB83279"/>
    <w:rsid w:val="3FD99659"/>
    <w:rsid w:val="3FE0F60B"/>
    <w:rsid w:val="3FE8B9E7"/>
    <w:rsid w:val="3FEDB3E3"/>
    <w:rsid w:val="3FEE615C"/>
    <w:rsid w:val="3FFC80FA"/>
    <w:rsid w:val="400DD156"/>
    <w:rsid w:val="401898FB"/>
    <w:rsid w:val="401B6719"/>
    <w:rsid w:val="4023248D"/>
    <w:rsid w:val="40250120"/>
    <w:rsid w:val="402A7A9B"/>
    <w:rsid w:val="4036F27F"/>
    <w:rsid w:val="4037F404"/>
    <w:rsid w:val="403BE146"/>
    <w:rsid w:val="403C4831"/>
    <w:rsid w:val="404DB619"/>
    <w:rsid w:val="407280C3"/>
    <w:rsid w:val="4074D8F7"/>
    <w:rsid w:val="40AE25FC"/>
    <w:rsid w:val="40C62A8E"/>
    <w:rsid w:val="40CAA616"/>
    <w:rsid w:val="40CDCDA3"/>
    <w:rsid w:val="40D194E2"/>
    <w:rsid w:val="40DCCDBB"/>
    <w:rsid w:val="40EC4325"/>
    <w:rsid w:val="4108F38D"/>
    <w:rsid w:val="412EBB41"/>
    <w:rsid w:val="414078BF"/>
    <w:rsid w:val="41455BF3"/>
    <w:rsid w:val="414E7A24"/>
    <w:rsid w:val="415B9AA4"/>
    <w:rsid w:val="415FEC82"/>
    <w:rsid w:val="416C53A7"/>
    <w:rsid w:val="4174B755"/>
    <w:rsid w:val="417D2293"/>
    <w:rsid w:val="4182D5AD"/>
    <w:rsid w:val="4184FFF5"/>
    <w:rsid w:val="4187211C"/>
    <w:rsid w:val="418B44DC"/>
    <w:rsid w:val="419493EC"/>
    <w:rsid w:val="4198DB48"/>
    <w:rsid w:val="419F8F2B"/>
    <w:rsid w:val="41A1D9D0"/>
    <w:rsid w:val="41B4909F"/>
    <w:rsid w:val="41C571A2"/>
    <w:rsid w:val="41CDD23D"/>
    <w:rsid w:val="41D5212F"/>
    <w:rsid w:val="41D919DA"/>
    <w:rsid w:val="41DD51D9"/>
    <w:rsid w:val="41F81779"/>
    <w:rsid w:val="41FB422E"/>
    <w:rsid w:val="41FD092B"/>
    <w:rsid w:val="42048F00"/>
    <w:rsid w:val="42196A31"/>
    <w:rsid w:val="42412817"/>
    <w:rsid w:val="424E78F7"/>
    <w:rsid w:val="425BA0CC"/>
    <w:rsid w:val="4265CDA6"/>
    <w:rsid w:val="4288EC25"/>
    <w:rsid w:val="429427E3"/>
    <w:rsid w:val="42AB973A"/>
    <w:rsid w:val="42BA65FD"/>
    <w:rsid w:val="42BB2B23"/>
    <w:rsid w:val="42C04FBA"/>
    <w:rsid w:val="42C16648"/>
    <w:rsid w:val="42C9CB5A"/>
    <w:rsid w:val="42E91569"/>
    <w:rsid w:val="42E9A234"/>
    <w:rsid w:val="42EE2CA6"/>
    <w:rsid w:val="42EF0521"/>
    <w:rsid w:val="4303444B"/>
    <w:rsid w:val="4344A768"/>
    <w:rsid w:val="4347DF74"/>
    <w:rsid w:val="4348F22C"/>
    <w:rsid w:val="43769757"/>
    <w:rsid w:val="4376BF8A"/>
    <w:rsid w:val="437A29FA"/>
    <w:rsid w:val="437D79AB"/>
    <w:rsid w:val="43A67AD4"/>
    <w:rsid w:val="43A802B1"/>
    <w:rsid w:val="43CBE7CA"/>
    <w:rsid w:val="43CE7B6F"/>
    <w:rsid w:val="43CED5D7"/>
    <w:rsid w:val="43D409CD"/>
    <w:rsid w:val="43E06439"/>
    <w:rsid w:val="43E4620D"/>
    <w:rsid w:val="43E5462C"/>
    <w:rsid w:val="43E57D76"/>
    <w:rsid w:val="43F0674C"/>
    <w:rsid w:val="43F7CC1A"/>
    <w:rsid w:val="4412DAE6"/>
    <w:rsid w:val="4413AF6A"/>
    <w:rsid w:val="441C7085"/>
    <w:rsid w:val="44387F56"/>
    <w:rsid w:val="44528BB7"/>
    <w:rsid w:val="44547C8F"/>
    <w:rsid w:val="448F4CD3"/>
    <w:rsid w:val="4498BA8F"/>
    <w:rsid w:val="44A19E6D"/>
    <w:rsid w:val="44A3E88C"/>
    <w:rsid w:val="44AD0C35"/>
    <w:rsid w:val="44BCD6E5"/>
    <w:rsid w:val="44C7688E"/>
    <w:rsid w:val="44DB0AC9"/>
    <w:rsid w:val="44DE9D3E"/>
    <w:rsid w:val="44E8E7A9"/>
    <w:rsid w:val="45018CED"/>
    <w:rsid w:val="450799F8"/>
    <w:rsid w:val="450B775F"/>
    <w:rsid w:val="45154D82"/>
    <w:rsid w:val="45193AD4"/>
    <w:rsid w:val="451AD624"/>
    <w:rsid w:val="4535667C"/>
    <w:rsid w:val="45391229"/>
    <w:rsid w:val="453F2306"/>
    <w:rsid w:val="454D5813"/>
    <w:rsid w:val="454F422B"/>
    <w:rsid w:val="455C60E2"/>
    <w:rsid w:val="456015DC"/>
    <w:rsid w:val="4563F527"/>
    <w:rsid w:val="45675140"/>
    <w:rsid w:val="457A7279"/>
    <w:rsid w:val="4584C021"/>
    <w:rsid w:val="45BF2189"/>
    <w:rsid w:val="45C49D09"/>
    <w:rsid w:val="45CE16A3"/>
    <w:rsid w:val="45D2AF1B"/>
    <w:rsid w:val="45D4EFE7"/>
    <w:rsid w:val="45E95C84"/>
    <w:rsid w:val="45FB96AC"/>
    <w:rsid w:val="460905F2"/>
    <w:rsid w:val="4617EFD8"/>
    <w:rsid w:val="46181690"/>
    <w:rsid w:val="461D7421"/>
    <w:rsid w:val="4625C743"/>
    <w:rsid w:val="463C671C"/>
    <w:rsid w:val="4643C4B9"/>
    <w:rsid w:val="4647391D"/>
    <w:rsid w:val="4649DA53"/>
    <w:rsid w:val="46688C3F"/>
    <w:rsid w:val="46733EB7"/>
    <w:rsid w:val="467B5656"/>
    <w:rsid w:val="467C0C90"/>
    <w:rsid w:val="4691EB5F"/>
    <w:rsid w:val="46A93DA7"/>
    <w:rsid w:val="46B4BE65"/>
    <w:rsid w:val="46D7DFDF"/>
    <w:rsid w:val="46DE2672"/>
    <w:rsid w:val="46EFFD6F"/>
    <w:rsid w:val="47214C1D"/>
    <w:rsid w:val="4724C293"/>
    <w:rsid w:val="4729BA9A"/>
    <w:rsid w:val="474C3F0D"/>
    <w:rsid w:val="474DE215"/>
    <w:rsid w:val="477EB898"/>
    <w:rsid w:val="478041DC"/>
    <w:rsid w:val="47941B3A"/>
    <w:rsid w:val="47A94DE7"/>
    <w:rsid w:val="47D178E7"/>
    <w:rsid w:val="47D4CFA2"/>
    <w:rsid w:val="47D5EF54"/>
    <w:rsid w:val="47F2BBE7"/>
    <w:rsid w:val="48214B23"/>
    <w:rsid w:val="48531593"/>
    <w:rsid w:val="487E288B"/>
    <w:rsid w:val="488D2B7A"/>
    <w:rsid w:val="48935E3A"/>
    <w:rsid w:val="489D7565"/>
    <w:rsid w:val="48BCDA9C"/>
    <w:rsid w:val="48DDDB18"/>
    <w:rsid w:val="48E63080"/>
    <w:rsid w:val="48F7D67E"/>
    <w:rsid w:val="48F96B31"/>
    <w:rsid w:val="48FDE10F"/>
    <w:rsid w:val="48FE758A"/>
    <w:rsid w:val="49229A87"/>
    <w:rsid w:val="494C294E"/>
    <w:rsid w:val="4959C84F"/>
    <w:rsid w:val="495F9129"/>
    <w:rsid w:val="496BF31A"/>
    <w:rsid w:val="497D0168"/>
    <w:rsid w:val="498BCE7A"/>
    <w:rsid w:val="4994E9F5"/>
    <w:rsid w:val="49A525B4"/>
    <w:rsid w:val="49C7362F"/>
    <w:rsid w:val="49CFBF7C"/>
    <w:rsid w:val="49D687E2"/>
    <w:rsid w:val="49D8AA16"/>
    <w:rsid w:val="49EE9AC2"/>
    <w:rsid w:val="49F1FF8D"/>
    <w:rsid w:val="4A35796E"/>
    <w:rsid w:val="4A3EC3BD"/>
    <w:rsid w:val="4A45DC4F"/>
    <w:rsid w:val="4A6F6337"/>
    <w:rsid w:val="4A804379"/>
    <w:rsid w:val="4AA82E39"/>
    <w:rsid w:val="4ABD3DF7"/>
    <w:rsid w:val="4AEA6877"/>
    <w:rsid w:val="4AF1816A"/>
    <w:rsid w:val="4AFB2FB8"/>
    <w:rsid w:val="4B247531"/>
    <w:rsid w:val="4B2C3F53"/>
    <w:rsid w:val="4B40F455"/>
    <w:rsid w:val="4B465144"/>
    <w:rsid w:val="4B478A9E"/>
    <w:rsid w:val="4B48853B"/>
    <w:rsid w:val="4B49F8DE"/>
    <w:rsid w:val="4B4E6317"/>
    <w:rsid w:val="4B55D9B5"/>
    <w:rsid w:val="4B811D37"/>
    <w:rsid w:val="4B9D48EE"/>
    <w:rsid w:val="4B9ED541"/>
    <w:rsid w:val="4BB5ED6F"/>
    <w:rsid w:val="4BC82B6E"/>
    <w:rsid w:val="4BD0BC08"/>
    <w:rsid w:val="4BE3F7E3"/>
    <w:rsid w:val="4BE77F81"/>
    <w:rsid w:val="4BF1221A"/>
    <w:rsid w:val="4BF4C52B"/>
    <w:rsid w:val="4BFD6503"/>
    <w:rsid w:val="4C0FAEF3"/>
    <w:rsid w:val="4C15CDAF"/>
    <w:rsid w:val="4C195BAD"/>
    <w:rsid w:val="4C1BB272"/>
    <w:rsid w:val="4C368666"/>
    <w:rsid w:val="4C3E92C9"/>
    <w:rsid w:val="4C5843A5"/>
    <w:rsid w:val="4C5B43E9"/>
    <w:rsid w:val="4C9095D9"/>
    <w:rsid w:val="4C90DD9B"/>
    <w:rsid w:val="4CA1E65C"/>
    <w:rsid w:val="4CA6A75C"/>
    <w:rsid w:val="4CBC66EB"/>
    <w:rsid w:val="4CD11E3E"/>
    <w:rsid w:val="4CD9D512"/>
    <w:rsid w:val="4CE3507B"/>
    <w:rsid w:val="4CEA9364"/>
    <w:rsid w:val="4CEBDA32"/>
    <w:rsid w:val="4CEF258E"/>
    <w:rsid w:val="4CFD715A"/>
    <w:rsid w:val="4CFDC3DF"/>
    <w:rsid w:val="4D2FD7CC"/>
    <w:rsid w:val="4D3765F9"/>
    <w:rsid w:val="4D3D2146"/>
    <w:rsid w:val="4D573E25"/>
    <w:rsid w:val="4D7F8B75"/>
    <w:rsid w:val="4DA1EB1D"/>
    <w:rsid w:val="4DAF3984"/>
    <w:rsid w:val="4DB05377"/>
    <w:rsid w:val="4DBB68C4"/>
    <w:rsid w:val="4DC1C79D"/>
    <w:rsid w:val="4DC61522"/>
    <w:rsid w:val="4DE3B407"/>
    <w:rsid w:val="4DE503DD"/>
    <w:rsid w:val="4DFCEDB3"/>
    <w:rsid w:val="4E2B1A65"/>
    <w:rsid w:val="4E5F308C"/>
    <w:rsid w:val="4E609563"/>
    <w:rsid w:val="4E7F20DC"/>
    <w:rsid w:val="4E952C78"/>
    <w:rsid w:val="4E97B1C1"/>
    <w:rsid w:val="4E9E2599"/>
    <w:rsid w:val="4EB1B115"/>
    <w:rsid w:val="4EBC4C3F"/>
    <w:rsid w:val="4EF0A64E"/>
    <w:rsid w:val="4EF30E86"/>
    <w:rsid w:val="4F2537AB"/>
    <w:rsid w:val="4F69402D"/>
    <w:rsid w:val="4F74932B"/>
    <w:rsid w:val="4F7F3E5D"/>
    <w:rsid w:val="4F881F6E"/>
    <w:rsid w:val="4F8C6952"/>
    <w:rsid w:val="4F928F68"/>
    <w:rsid w:val="4F981976"/>
    <w:rsid w:val="4FA2D6A9"/>
    <w:rsid w:val="4FAA0608"/>
    <w:rsid w:val="4FB40BF0"/>
    <w:rsid w:val="4FB68380"/>
    <w:rsid w:val="4FB6BDD8"/>
    <w:rsid w:val="4FC58C64"/>
    <w:rsid w:val="4FCBDE67"/>
    <w:rsid w:val="4FD3D4F3"/>
    <w:rsid w:val="4FD4ADC1"/>
    <w:rsid w:val="5003C259"/>
    <w:rsid w:val="5004E2EC"/>
    <w:rsid w:val="5038D3B4"/>
    <w:rsid w:val="503FAE9E"/>
    <w:rsid w:val="506150E3"/>
    <w:rsid w:val="5064E7C6"/>
    <w:rsid w:val="5072E324"/>
    <w:rsid w:val="5074E234"/>
    <w:rsid w:val="507AC587"/>
    <w:rsid w:val="5098D5E5"/>
    <w:rsid w:val="50A678BC"/>
    <w:rsid w:val="50ADECCB"/>
    <w:rsid w:val="50B67804"/>
    <w:rsid w:val="50B822FF"/>
    <w:rsid w:val="50D083A6"/>
    <w:rsid w:val="50F6FD18"/>
    <w:rsid w:val="50FF5DB1"/>
    <w:rsid w:val="51187961"/>
    <w:rsid w:val="511F8A60"/>
    <w:rsid w:val="512D7C37"/>
    <w:rsid w:val="5162BFA0"/>
    <w:rsid w:val="5169E8A8"/>
    <w:rsid w:val="517EC7C1"/>
    <w:rsid w:val="51832F8E"/>
    <w:rsid w:val="51893B5D"/>
    <w:rsid w:val="5191D0CE"/>
    <w:rsid w:val="51952FAB"/>
    <w:rsid w:val="51B754A2"/>
    <w:rsid w:val="51CF8554"/>
    <w:rsid w:val="51D74049"/>
    <w:rsid w:val="51E5DEF8"/>
    <w:rsid w:val="51FAC91E"/>
    <w:rsid w:val="520CAFFA"/>
    <w:rsid w:val="5222800C"/>
    <w:rsid w:val="523A7071"/>
    <w:rsid w:val="524E618C"/>
    <w:rsid w:val="525BA7D7"/>
    <w:rsid w:val="526537BE"/>
    <w:rsid w:val="5272DC44"/>
    <w:rsid w:val="5273B618"/>
    <w:rsid w:val="527956BA"/>
    <w:rsid w:val="52BFD807"/>
    <w:rsid w:val="52C753A7"/>
    <w:rsid w:val="52F10F17"/>
    <w:rsid w:val="52F874E2"/>
    <w:rsid w:val="5303D7A0"/>
    <w:rsid w:val="5310A84D"/>
    <w:rsid w:val="531DE36E"/>
    <w:rsid w:val="53296274"/>
    <w:rsid w:val="532AF60B"/>
    <w:rsid w:val="5333C07F"/>
    <w:rsid w:val="5341C653"/>
    <w:rsid w:val="534DE451"/>
    <w:rsid w:val="53560857"/>
    <w:rsid w:val="535B48D3"/>
    <w:rsid w:val="5362A39A"/>
    <w:rsid w:val="53722972"/>
    <w:rsid w:val="537A879E"/>
    <w:rsid w:val="537CF0B0"/>
    <w:rsid w:val="537D219F"/>
    <w:rsid w:val="538272EA"/>
    <w:rsid w:val="5396F176"/>
    <w:rsid w:val="539E3C19"/>
    <w:rsid w:val="53A9E15F"/>
    <w:rsid w:val="53AB8310"/>
    <w:rsid w:val="53AF64D4"/>
    <w:rsid w:val="53B15FA5"/>
    <w:rsid w:val="53E3A1C8"/>
    <w:rsid w:val="53EA8D69"/>
    <w:rsid w:val="53EBB16D"/>
    <w:rsid w:val="53ED9C3B"/>
    <w:rsid w:val="53EFA268"/>
    <w:rsid w:val="541750EA"/>
    <w:rsid w:val="542684DD"/>
    <w:rsid w:val="54268ED7"/>
    <w:rsid w:val="542AC981"/>
    <w:rsid w:val="542AD250"/>
    <w:rsid w:val="544E7ED2"/>
    <w:rsid w:val="54543B7E"/>
    <w:rsid w:val="54726A32"/>
    <w:rsid w:val="547ADF11"/>
    <w:rsid w:val="5485B206"/>
    <w:rsid w:val="5488B2D5"/>
    <w:rsid w:val="548DCB2C"/>
    <w:rsid w:val="549010AB"/>
    <w:rsid w:val="54A90030"/>
    <w:rsid w:val="54CB59F3"/>
    <w:rsid w:val="54F9E6D3"/>
    <w:rsid w:val="550D05C6"/>
    <w:rsid w:val="552A93F1"/>
    <w:rsid w:val="55315C0E"/>
    <w:rsid w:val="5569BD3D"/>
    <w:rsid w:val="556C1CE6"/>
    <w:rsid w:val="556EA172"/>
    <w:rsid w:val="557D428D"/>
    <w:rsid w:val="558E6AD0"/>
    <w:rsid w:val="55954F91"/>
    <w:rsid w:val="55958124"/>
    <w:rsid w:val="55BBBA11"/>
    <w:rsid w:val="55C7D4B9"/>
    <w:rsid w:val="55F2607D"/>
    <w:rsid w:val="56172413"/>
    <w:rsid w:val="5619E9E7"/>
    <w:rsid w:val="561C2B4B"/>
    <w:rsid w:val="56605A61"/>
    <w:rsid w:val="567D58CF"/>
    <w:rsid w:val="56806FF8"/>
    <w:rsid w:val="568449DE"/>
    <w:rsid w:val="5688C7A3"/>
    <w:rsid w:val="568B5283"/>
    <w:rsid w:val="56AE2800"/>
    <w:rsid w:val="56B85F33"/>
    <w:rsid w:val="56DE9F1A"/>
    <w:rsid w:val="56F82C1E"/>
    <w:rsid w:val="57050BBE"/>
    <w:rsid w:val="571F4EAE"/>
    <w:rsid w:val="57259D98"/>
    <w:rsid w:val="572C1A4C"/>
    <w:rsid w:val="573CCCBC"/>
    <w:rsid w:val="574A2CA7"/>
    <w:rsid w:val="574A6622"/>
    <w:rsid w:val="574EB52C"/>
    <w:rsid w:val="57522762"/>
    <w:rsid w:val="5754C629"/>
    <w:rsid w:val="575E2B75"/>
    <w:rsid w:val="57D907BB"/>
    <w:rsid w:val="57DFE00A"/>
    <w:rsid w:val="57EC7DFB"/>
    <w:rsid w:val="581BA2E8"/>
    <w:rsid w:val="58232100"/>
    <w:rsid w:val="5851773D"/>
    <w:rsid w:val="5873C9FF"/>
    <w:rsid w:val="588A16BB"/>
    <w:rsid w:val="5891C190"/>
    <w:rsid w:val="58C81D3E"/>
    <w:rsid w:val="58CE2715"/>
    <w:rsid w:val="58DB09CF"/>
    <w:rsid w:val="58E3E3A7"/>
    <w:rsid w:val="58FAE675"/>
    <w:rsid w:val="5900E0D5"/>
    <w:rsid w:val="592CBFB5"/>
    <w:rsid w:val="5932C3EC"/>
    <w:rsid w:val="5934A9B1"/>
    <w:rsid w:val="594C0B9C"/>
    <w:rsid w:val="595D2BE2"/>
    <w:rsid w:val="59624579"/>
    <w:rsid w:val="5976D3E3"/>
    <w:rsid w:val="597D8EF0"/>
    <w:rsid w:val="59B34B11"/>
    <w:rsid w:val="59B57FF1"/>
    <w:rsid w:val="59BC1227"/>
    <w:rsid w:val="59D00210"/>
    <w:rsid w:val="59D0AEFF"/>
    <w:rsid w:val="59D23DFD"/>
    <w:rsid w:val="59D4255D"/>
    <w:rsid w:val="5A0524BA"/>
    <w:rsid w:val="5A265DA5"/>
    <w:rsid w:val="5A28CD4E"/>
    <w:rsid w:val="5A3E15A6"/>
    <w:rsid w:val="5A45E1F2"/>
    <w:rsid w:val="5A4BF472"/>
    <w:rsid w:val="5A5E2BE6"/>
    <w:rsid w:val="5A6DE9BF"/>
    <w:rsid w:val="5A78B30B"/>
    <w:rsid w:val="5A88FDDB"/>
    <w:rsid w:val="5A8D2622"/>
    <w:rsid w:val="5A9EAFA0"/>
    <w:rsid w:val="5AA58F48"/>
    <w:rsid w:val="5AAFD9B3"/>
    <w:rsid w:val="5AAFEEE3"/>
    <w:rsid w:val="5AB7DC69"/>
    <w:rsid w:val="5ABCC3AD"/>
    <w:rsid w:val="5AC99113"/>
    <w:rsid w:val="5AE4F1D8"/>
    <w:rsid w:val="5AF954A6"/>
    <w:rsid w:val="5B02C7A5"/>
    <w:rsid w:val="5B216FE6"/>
    <w:rsid w:val="5B2539C3"/>
    <w:rsid w:val="5B39AB88"/>
    <w:rsid w:val="5B3F8613"/>
    <w:rsid w:val="5B40EA9D"/>
    <w:rsid w:val="5B4A4E4A"/>
    <w:rsid w:val="5B569A30"/>
    <w:rsid w:val="5B66DA43"/>
    <w:rsid w:val="5B6FA8DE"/>
    <w:rsid w:val="5B7906A1"/>
    <w:rsid w:val="5B7BC54E"/>
    <w:rsid w:val="5B7CC1FE"/>
    <w:rsid w:val="5B7D4252"/>
    <w:rsid w:val="5B7F586C"/>
    <w:rsid w:val="5B97BDA9"/>
    <w:rsid w:val="5B9B4A79"/>
    <w:rsid w:val="5BA29AD3"/>
    <w:rsid w:val="5BB12B3B"/>
    <w:rsid w:val="5BCE2D37"/>
    <w:rsid w:val="5BE6D244"/>
    <w:rsid w:val="5C026A1E"/>
    <w:rsid w:val="5C1878CB"/>
    <w:rsid w:val="5C1CDCBB"/>
    <w:rsid w:val="5C1CE154"/>
    <w:rsid w:val="5C239ACD"/>
    <w:rsid w:val="5C23CB23"/>
    <w:rsid w:val="5C4260DD"/>
    <w:rsid w:val="5C45BFE8"/>
    <w:rsid w:val="5C4F4C34"/>
    <w:rsid w:val="5C5A1175"/>
    <w:rsid w:val="5C5BEC2C"/>
    <w:rsid w:val="5C73BA00"/>
    <w:rsid w:val="5C95AFF3"/>
    <w:rsid w:val="5C9E33F6"/>
    <w:rsid w:val="5CB18821"/>
    <w:rsid w:val="5CC98BD5"/>
    <w:rsid w:val="5CCD9FCD"/>
    <w:rsid w:val="5CCE0154"/>
    <w:rsid w:val="5CF333F6"/>
    <w:rsid w:val="5CF76225"/>
    <w:rsid w:val="5CFC421B"/>
    <w:rsid w:val="5D09E59A"/>
    <w:rsid w:val="5D13EB46"/>
    <w:rsid w:val="5D167D29"/>
    <w:rsid w:val="5D1A1A29"/>
    <w:rsid w:val="5D3AA315"/>
    <w:rsid w:val="5D40791B"/>
    <w:rsid w:val="5D507FA5"/>
    <w:rsid w:val="5D50B276"/>
    <w:rsid w:val="5D76B3F4"/>
    <w:rsid w:val="5D8CEA3D"/>
    <w:rsid w:val="5D9380B4"/>
    <w:rsid w:val="5DDC63E6"/>
    <w:rsid w:val="5DE9C2C1"/>
    <w:rsid w:val="5DF22E1B"/>
    <w:rsid w:val="5DF4476F"/>
    <w:rsid w:val="5E1275DE"/>
    <w:rsid w:val="5E13E07F"/>
    <w:rsid w:val="5E56FC81"/>
    <w:rsid w:val="5E5CF048"/>
    <w:rsid w:val="5E8634DE"/>
    <w:rsid w:val="5EA5CEF8"/>
    <w:rsid w:val="5EA9B9CD"/>
    <w:rsid w:val="5EAEE0FB"/>
    <w:rsid w:val="5EB4A9E2"/>
    <w:rsid w:val="5EBC1DE7"/>
    <w:rsid w:val="5ECDFDA5"/>
    <w:rsid w:val="5EDEAE29"/>
    <w:rsid w:val="5EEFAD59"/>
    <w:rsid w:val="5F16FE8A"/>
    <w:rsid w:val="5F1C8D53"/>
    <w:rsid w:val="5F1E36A5"/>
    <w:rsid w:val="5F23BFAF"/>
    <w:rsid w:val="5F277127"/>
    <w:rsid w:val="5F330D5D"/>
    <w:rsid w:val="5F4B8DC0"/>
    <w:rsid w:val="5F69789A"/>
    <w:rsid w:val="5F81ADF9"/>
    <w:rsid w:val="5F8B112F"/>
    <w:rsid w:val="5F8B4B97"/>
    <w:rsid w:val="5F964300"/>
    <w:rsid w:val="5FD1889B"/>
    <w:rsid w:val="5FD3E658"/>
    <w:rsid w:val="5FD7FE35"/>
    <w:rsid w:val="5FE23DE0"/>
    <w:rsid w:val="604B54B3"/>
    <w:rsid w:val="604DEC9D"/>
    <w:rsid w:val="6055AA73"/>
    <w:rsid w:val="6058F7D6"/>
    <w:rsid w:val="6083AB18"/>
    <w:rsid w:val="60886771"/>
    <w:rsid w:val="60B77BC9"/>
    <w:rsid w:val="60E9E1FB"/>
    <w:rsid w:val="6105C5B2"/>
    <w:rsid w:val="610CDE8D"/>
    <w:rsid w:val="6112012E"/>
    <w:rsid w:val="6118666E"/>
    <w:rsid w:val="6126ADAC"/>
    <w:rsid w:val="612CD8B3"/>
    <w:rsid w:val="61480405"/>
    <w:rsid w:val="61539BE4"/>
    <w:rsid w:val="6190B740"/>
    <w:rsid w:val="61A9F2B1"/>
    <w:rsid w:val="61C1C473"/>
    <w:rsid w:val="61C20E09"/>
    <w:rsid w:val="61C3AA24"/>
    <w:rsid w:val="61C69BC5"/>
    <w:rsid w:val="61CFB740"/>
    <w:rsid w:val="61DBA2D9"/>
    <w:rsid w:val="61DCF43F"/>
    <w:rsid w:val="61EA33BD"/>
    <w:rsid w:val="621162EA"/>
    <w:rsid w:val="62207B86"/>
    <w:rsid w:val="62255D21"/>
    <w:rsid w:val="622ED2AB"/>
    <w:rsid w:val="6251A2A0"/>
    <w:rsid w:val="6295B5F9"/>
    <w:rsid w:val="6295DC12"/>
    <w:rsid w:val="629A7DDE"/>
    <w:rsid w:val="62A7F4F7"/>
    <w:rsid w:val="62AB73B1"/>
    <w:rsid w:val="62B258AB"/>
    <w:rsid w:val="62BA3935"/>
    <w:rsid w:val="62BDDB7C"/>
    <w:rsid w:val="62E2E0F8"/>
    <w:rsid w:val="62E4CB57"/>
    <w:rsid w:val="62F7229C"/>
    <w:rsid w:val="63084376"/>
    <w:rsid w:val="6331139F"/>
    <w:rsid w:val="63328934"/>
    <w:rsid w:val="6335DEDE"/>
    <w:rsid w:val="637BBC1F"/>
    <w:rsid w:val="6387C1B2"/>
    <w:rsid w:val="6398F6EF"/>
    <w:rsid w:val="639EE40F"/>
    <w:rsid w:val="63D45146"/>
    <w:rsid w:val="63E506D7"/>
    <w:rsid w:val="63F5C3E7"/>
    <w:rsid w:val="640ACFE5"/>
    <w:rsid w:val="6419B971"/>
    <w:rsid w:val="64274C6B"/>
    <w:rsid w:val="64297724"/>
    <w:rsid w:val="6476DB01"/>
    <w:rsid w:val="6490398D"/>
    <w:rsid w:val="64C82B67"/>
    <w:rsid w:val="64D32832"/>
    <w:rsid w:val="64F1981B"/>
    <w:rsid w:val="65129FB3"/>
    <w:rsid w:val="651BB649"/>
    <w:rsid w:val="6520E08D"/>
    <w:rsid w:val="653496AA"/>
    <w:rsid w:val="653B37DA"/>
    <w:rsid w:val="659281A5"/>
    <w:rsid w:val="659FC9C3"/>
    <w:rsid w:val="65A7E91F"/>
    <w:rsid w:val="65B743E5"/>
    <w:rsid w:val="65B9C458"/>
    <w:rsid w:val="65C319DB"/>
    <w:rsid w:val="65C8B5E9"/>
    <w:rsid w:val="65FA296E"/>
    <w:rsid w:val="66185EEE"/>
    <w:rsid w:val="661E285D"/>
    <w:rsid w:val="6629608B"/>
    <w:rsid w:val="663E9994"/>
    <w:rsid w:val="6660BCA0"/>
    <w:rsid w:val="667DA6C1"/>
    <w:rsid w:val="66907DB5"/>
    <w:rsid w:val="6691E06B"/>
    <w:rsid w:val="669AAA2E"/>
    <w:rsid w:val="66AA1328"/>
    <w:rsid w:val="66B57716"/>
    <w:rsid w:val="66BAE531"/>
    <w:rsid w:val="66BB72D9"/>
    <w:rsid w:val="66C6DEE9"/>
    <w:rsid w:val="66D2E411"/>
    <w:rsid w:val="66EBE377"/>
    <w:rsid w:val="66F00EF9"/>
    <w:rsid w:val="66F5C211"/>
    <w:rsid w:val="670C54BA"/>
    <w:rsid w:val="67184402"/>
    <w:rsid w:val="6732A60E"/>
    <w:rsid w:val="67516E1F"/>
    <w:rsid w:val="67539564"/>
    <w:rsid w:val="6757F5D9"/>
    <w:rsid w:val="676E622A"/>
    <w:rsid w:val="6775486F"/>
    <w:rsid w:val="677DA572"/>
    <w:rsid w:val="6795F9CF"/>
    <w:rsid w:val="67A32840"/>
    <w:rsid w:val="67A381A0"/>
    <w:rsid w:val="67B20738"/>
    <w:rsid w:val="67B726E4"/>
    <w:rsid w:val="67C01F9A"/>
    <w:rsid w:val="67C62B24"/>
    <w:rsid w:val="67CED1B8"/>
    <w:rsid w:val="67E59313"/>
    <w:rsid w:val="68067D36"/>
    <w:rsid w:val="680E02CF"/>
    <w:rsid w:val="681A1C99"/>
    <w:rsid w:val="68244D3E"/>
    <w:rsid w:val="683F9EB3"/>
    <w:rsid w:val="685FC53F"/>
    <w:rsid w:val="6895F4D3"/>
    <w:rsid w:val="689D5579"/>
    <w:rsid w:val="689FBDF1"/>
    <w:rsid w:val="68AAB5BA"/>
    <w:rsid w:val="68B42803"/>
    <w:rsid w:val="68C7D019"/>
    <w:rsid w:val="68DF4095"/>
    <w:rsid w:val="6902CB7E"/>
    <w:rsid w:val="690D9DC0"/>
    <w:rsid w:val="691D84D1"/>
    <w:rsid w:val="69374F6D"/>
    <w:rsid w:val="694AA0AB"/>
    <w:rsid w:val="694C6A8F"/>
    <w:rsid w:val="698E67BD"/>
    <w:rsid w:val="69A61768"/>
    <w:rsid w:val="69B9A1EB"/>
    <w:rsid w:val="69D142BB"/>
    <w:rsid w:val="69D7FF7C"/>
    <w:rsid w:val="69E8DBAB"/>
    <w:rsid w:val="6A11030E"/>
    <w:rsid w:val="6A14A843"/>
    <w:rsid w:val="6A14FDBD"/>
    <w:rsid w:val="6A268942"/>
    <w:rsid w:val="6A28F596"/>
    <w:rsid w:val="6A2DE727"/>
    <w:rsid w:val="6A488AF8"/>
    <w:rsid w:val="6A59DE1A"/>
    <w:rsid w:val="6A6D0DCD"/>
    <w:rsid w:val="6A780124"/>
    <w:rsid w:val="6A7915D2"/>
    <w:rsid w:val="6A7E9532"/>
    <w:rsid w:val="6A9386DF"/>
    <w:rsid w:val="6A950A0B"/>
    <w:rsid w:val="6A9B498D"/>
    <w:rsid w:val="6AA602EC"/>
    <w:rsid w:val="6AAEE190"/>
    <w:rsid w:val="6AB2F8CE"/>
    <w:rsid w:val="6AB9A1F6"/>
    <w:rsid w:val="6AF49531"/>
    <w:rsid w:val="6AFC95AF"/>
    <w:rsid w:val="6AFCDBD9"/>
    <w:rsid w:val="6B05EF48"/>
    <w:rsid w:val="6B0B63AB"/>
    <w:rsid w:val="6B40D369"/>
    <w:rsid w:val="6B426000"/>
    <w:rsid w:val="6B4E554C"/>
    <w:rsid w:val="6B4E9432"/>
    <w:rsid w:val="6B628382"/>
    <w:rsid w:val="6B76A973"/>
    <w:rsid w:val="6B7709C0"/>
    <w:rsid w:val="6B7A8684"/>
    <w:rsid w:val="6B93BD89"/>
    <w:rsid w:val="6BAB5825"/>
    <w:rsid w:val="6BAE2DFD"/>
    <w:rsid w:val="6BD21E9C"/>
    <w:rsid w:val="6BE4F78A"/>
    <w:rsid w:val="6BE7D0D3"/>
    <w:rsid w:val="6BFA8E9E"/>
    <w:rsid w:val="6BFD1EAC"/>
    <w:rsid w:val="6C175ED7"/>
    <w:rsid w:val="6C270406"/>
    <w:rsid w:val="6C57285D"/>
    <w:rsid w:val="6C5D8BCD"/>
    <w:rsid w:val="6C64162A"/>
    <w:rsid w:val="6C65656D"/>
    <w:rsid w:val="6C6FDCCE"/>
    <w:rsid w:val="6C7ABFDA"/>
    <w:rsid w:val="6C917141"/>
    <w:rsid w:val="6C9AE6CB"/>
    <w:rsid w:val="6C9BFFE0"/>
    <w:rsid w:val="6CA527DE"/>
    <w:rsid w:val="6CBB075D"/>
    <w:rsid w:val="6CCF83CB"/>
    <w:rsid w:val="6CDB5A50"/>
    <w:rsid w:val="6CDF6996"/>
    <w:rsid w:val="6CEB4D22"/>
    <w:rsid w:val="6CF761FB"/>
    <w:rsid w:val="6CFD747C"/>
    <w:rsid w:val="6D3B06B3"/>
    <w:rsid w:val="6D3B864D"/>
    <w:rsid w:val="6D3CAF3A"/>
    <w:rsid w:val="6D6172DC"/>
    <w:rsid w:val="6D64520C"/>
    <w:rsid w:val="6D6A906D"/>
    <w:rsid w:val="6D850F6B"/>
    <w:rsid w:val="6D8863D1"/>
    <w:rsid w:val="6D91D929"/>
    <w:rsid w:val="6DA4454B"/>
    <w:rsid w:val="6DAF857E"/>
    <w:rsid w:val="6DBDA728"/>
    <w:rsid w:val="6DC1E4CC"/>
    <w:rsid w:val="6DC48B71"/>
    <w:rsid w:val="6DDBA268"/>
    <w:rsid w:val="6DE35338"/>
    <w:rsid w:val="6DE72612"/>
    <w:rsid w:val="6DF16391"/>
    <w:rsid w:val="6DF97D31"/>
    <w:rsid w:val="6E042C91"/>
    <w:rsid w:val="6E1E612A"/>
    <w:rsid w:val="6E4BB401"/>
    <w:rsid w:val="6E4E7DC8"/>
    <w:rsid w:val="6E676877"/>
    <w:rsid w:val="6E6C1E6C"/>
    <w:rsid w:val="6E6DD937"/>
    <w:rsid w:val="6E9E036E"/>
    <w:rsid w:val="6EAA8245"/>
    <w:rsid w:val="6EBC261C"/>
    <w:rsid w:val="6F027F63"/>
    <w:rsid w:val="6F15ABB6"/>
    <w:rsid w:val="6F1F8E65"/>
    <w:rsid w:val="6F4961BF"/>
    <w:rsid w:val="6F5F43B7"/>
    <w:rsid w:val="6F67247A"/>
    <w:rsid w:val="6F777477"/>
    <w:rsid w:val="6F8CDADC"/>
    <w:rsid w:val="6F9FBD14"/>
    <w:rsid w:val="6FBC81A5"/>
    <w:rsid w:val="6FBD4931"/>
    <w:rsid w:val="6FD6D600"/>
    <w:rsid w:val="6FDB86C4"/>
    <w:rsid w:val="6FF59B74"/>
    <w:rsid w:val="700E8CD3"/>
    <w:rsid w:val="7014ACE4"/>
    <w:rsid w:val="7017CEA7"/>
    <w:rsid w:val="7019CA82"/>
    <w:rsid w:val="70212B17"/>
    <w:rsid w:val="70236716"/>
    <w:rsid w:val="7028E6B0"/>
    <w:rsid w:val="7033D7A4"/>
    <w:rsid w:val="7048C00F"/>
    <w:rsid w:val="70509CE4"/>
    <w:rsid w:val="708AC89A"/>
    <w:rsid w:val="708E9709"/>
    <w:rsid w:val="70AD7795"/>
    <w:rsid w:val="70B73189"/>
    <w:rsid w:val="70CBA755"/>
    <w:rsid w:val="70D56F78"/>
    <w:rsid w:val="70E4494B"/>
    <w:rsid w:val="70ED80D2"/>
    <w:rsid w:val="70F5922E"/>
    <w:rsid w:val="70F80403"/>
    <w:rsid w:val="7106F5E9"/>
    <w:rsid w:val="710C4CC0"/>
    <w:rsid w:val="7112ABB2"/>
    <w:rsid w:val="71197615"/>
    <w:rsid w:val="712DF871"/>
    <w:rsid w:val="71399FEE"/>
    <w:rsid w:val="714494D0"/>
    <w:rsid w:val="71562BB0"/>
    <w:rsid w:val="71689971"/>
    <w:rsid w:val="717372A6"/>
    <w:rsid w:val="719B8746"/>
    <w:rsid w:val="71A6329A"/>
    <w:rsid w:val="71B7F9D5"/>
    <w:rsid w:val="71C329EE"/>
    <w:rsid w:val="71CF0893"/>
    <w:rsid w:val="71D7EDFC"/>
    <w:rsid w:val="71D946D0"/>
    <w:rsid w:val="71F88DCD"/>
    <w:rsid w:val="71FBB4FB"/>
    <w:rsid w:val="7213A04B"/>
    <w:rsid w:val="7220EA55"/>
    <w:rsid w:val="7223B364"/>
    <w:rsid w:val="7255D73D"/>
    <w:rsid w:val="725E1A59"/>
    <w:rsid w:val="726D7EDF"/>
    <w:rsid w:val="7277C2FF"/>
    <w:rsid w:val="728A145A"/>
    <w:rsid w:val="7293520E"/>
    <w:rsid w:val="729BED43"/>
    <w:rsid w:val="72A999EF"/>
    <w:rsid w:val="72ABA41B"/>
    <w:rsid w:val="72DE26EC"/>
    <w:rsid w:val="72DEB9AB"/>
    <w:rsid w:val="7307FD40"/>
    <w:rsid w:val="730A5721"/>
    <w:rsid w:val="731F5F35"/>
    <w:rsid w:val="731FC501"/>
    <w:rsid w:val="7320EC77"/>
    <w:rsid w:val="7328A5DF"/>
    <w:rsid w:val="73375780"/>
    <w:rsid w:val="734F04B6"/>
    <w:rsid w:val="73503104"/>
    <w:rsid w:val="735AB0C0"/>
    <w:rsid w:val="7372D085"/>
    <w:rsid w:val="738CEE37"/>
    <w:rsid w:val="738DC2C9"/>
    <w:rsid w:val="73BD81A3"/>
    <w:rsid w:val="73DB41C8"/>
    <w:rsid w:val="73E1B5F8"/>
    <w:rsid w:val="73EE6B75"/>
    <w:rsid w:val="73F5AFD7"/>
    <w:rsid w:val="74114CAF"/>
    <w:rsid w:val="741985B4"/>
    <w:rsid w:val="742A4057"/>
    <w:rsid w:val="7442ECC9"/>
    <w:rsid w:val="746D1304"/>
    <w:rsid w:val="7472CF57"/>
    <w:rsid w:val="74891D40"/>
    <w:rsid w:val="7489B54F"/>
    <w:rsid w:val="74A2D182"/>
    <w:rsid w:val="74BBC613"/>
    <w:rsid w:val="74BD63D6"/>
    <w:rsid w:val="74D94015"/>
    <w:rsid w:val="7508309D"/>
    <w:rsid w:val="750D3D14"/>
    <w:rsid w:val="7511A238"/>
    <w:rsid w:val="75134A72"/>
    <w:rsid w:val="75140ACD"/>
    <w:rsid w:val="75165F50"/>
    <w:rsid w:val="75284407"/>
    <w:rsid w:val="752CDC73"/>
    <w:rsid w:val="7534BCBF"/>
    <w:rsid w:val="7537AB27"/>
    <w:rsid w:val="753AD20E"/>
    <w:rsid w:val="753B903C"/>
    <w:rsid w:val="7548BF7E"/>
    <w:rsid w:val="754F3135"/>
    <w:rsid w:val="755FB75A"/>
    <w:rsid w:val="756D82B6"/>
    <w:rsid w:val="757ED871"/>
    <w:rsid w:val="75A8B133"/>
    <w:rsid w:val="75AB5BFA"/>
    <w:rsid w:val="75BBDD49"/>
    <w:rsid w:val="75BE01FD"/>
    <w:rsid w:val="75C69AD4"/>
    <w:rsid w:val="75E111D5"/>
    <w:rsid w:val="75F45809"/>
    <w:rsid w:val="7603E3AE"/>
    <w:rsid w:val="760A897B"/>
    <w:rsid w:val="760E3B51"/>
    <w:rsid w:val="761579DA"/>
    <w:rsid w:val="76226B60"/>
    <w:rsid w:val="7624ACA4"/>
    <w:rsid w:val="762C4D91"/>
    <w:rsid w:val="7635DBFE"/>
    <w:rsid w:val="764D86F7"/>
    <w:rsid w:val="7655C5FD"/>
    <w:rsid w:val="765E5D1D"/>
    <w:rsid w:val="766A6124"/>
    <w:rsid w:val="7674CEBC"/>
    <w:rsid w:val="768A5B15"/>
    <w:rsid w:val="7695057F"/>
    <w:rsid w:val="76A72A9E"/>
    <w:rsid w:val="76AEC1E0"/>
    <w:rsid w:val="76B561F5"/>
    <w:rsid w:val="76D998D4"/>
    <w:rsid w:val="76F15D3E"/>
    <w:rsid w:val="76F4BFA0"/>
    <w:rsid w:val="76FF3B4A"/>
    <w:rsid w:val="77126D06"/>
    <w:rsid w:val="773B1627"/>
    <w:rsid w:val="774552D7"/>
    <w:rsid w:val="77564D9D"/>
    <w:rsid w:val="7787D279"/>
    <w:rsid w:val="779147BC"/>
    <w:rsid w:val="7796A0CF"/>
    <w:rsid w:val="77C15611"/>
    <w:rsid w:val="77D6B1DC"/>
    <w:rsid w:val="77EFBA1C"/>
    <w:rsid w:val="780D7423"/>
    <w:rsid w:val="7811EC07"/>
    <w:rsid w:val="781FDF2A"/>
    <w:rsid w:val="78206FEA"/>
    <w:rsid w:val="7829418A"/>
    <w:rsid w:val="782CBF15"/>
    <w:rsid w:val="7836454E"/>
    <w:rsid w:val="784622F1"/>
    <w:rsid w:val="784CD02C"/>
    <w:rsid w:val="78543EA7"/>
    <w:rsid w:val="785E0C52"/>
    <w:rsid w:val="78733DBB"/>
    <w:rsid w:val="787AF7CE"/>
    <w:rsid w:val="787B7902"/>
    <w:rsid w:val="78911181"/>
    <w:rsid w:val="78A0B83C"/>
    <w:rsid w:val="78A10355"/>
    <w:rsid w:val="78A51CBB"/>
    <w:rsid w:val="78A988E7"/>
    <w:rsid w:val="78B1DA19"/>
    <w:rsid w:val="78B457AD"/>
    <w:rsid w:val="78C518C1"/>
    <w:rsid w:val="78C5A128"/>
    <w:rsid w:val="78CFB435"/>
    <w:rsid w:val="78E377D9"/>
    <w:rsid w:val="78E3E956"/>
    <w:rsid w:val="79059F57"/>
    <w:rsid w:val="79187991"/>
    <w:rsid w:val="791E91C1"/>
    <w:rsid w:val="792C9DFC"/>
    <w:rsid w:val="7936418B"/>
    <w:rsid w:val="79370F77"/>
    <w:rsid w:val="7940E3B6"/>
    <w:rsid w:val="794E3A6D"/>
    <w:rsid w:val="795534C7"/>
    <w:rsid w:val="79764ECF"/>
    <w:rsid w:val="7981B64C"/>
    <w:rsid w:val="79898BE5"/>
    <w:rsid w:val="799453F0"/>
    <w:rsid w:val="79A5C27B"/>
    <w:rsid w:val="79A7F8D4"/>
    <w:rsid w:val="79AF7E57"/>
    <w:rsid w:val="79B4981C"/>
    <w:rsid w:val="79D84BB9"/>
    <w:rsid w:val="79E0BCAE"/>
    <w:rsid w:val="79F37E10"/>
    <w:rsid w:val="7A0A10D3"/>
    <w:rsid w:val="7A0BDC76"/>
    <w:rsid w:val="7A1A2CFA"/>
    <w:rsid w:val="7A26A75F"/>
    <w:rsid w:val="7A364838"/>
    <w:rsid w:val="7A69E9A5"/>
    <w:rsid w:val="7A726710"/>
    <w:rsid w:val="7A7D1C07"/>
    <w:rsid w:val="7A96A293"/>
    <w:rsid w:val="7AA94609"/>
    <w:rsid w:val="7AC5B1F5"/>
    <w:rsid w:val="7AD5B85C"/>
    <w:rsid w:val="7ADD9D44"/>
    <w:rsid w:val="7AE17963"/>
    <w:rsid w:val="7AF03028"/>
    <w:rsid w:val="7B0762F9"/>
    <w:rsid w:val="7B09BDB7"/>
    <w:rsid w:val="7B14222A"/>
    <w:rsid w:val="7B1BBCBF"/>
    <w:rsid w:val="7B40714E"/>
    <w:rsid w:val="7B4EE1AA"/>
    <w:rsid w:val="7B8DF7D3"/>
    <w:rsid w:val="7B9D11F5"/>
    <w:rsid w:val="7BBD1300"/>
    <w:rsid w:val="7BCDF059"/>
    <w:rsid w:val="7C1FA986"/>
    <w:rsid w:val="7C4F3915"/>
    <w:rsid w:val="7C576F7F"/>
    <w:rsid w:val="7C58FCC0"/>
    <w:rsid w:val="7C63E539"/>
    <w:rsid w:val="7C67BE71"/>
    <w:rsid w:val="7C717D85"/>
    <w:rsid w:val="7C72B49B"/>
    <w:rsid w:val="7C9626C7"/>
    <w:rsid w:val="7CCE2BFA"/>
    <w:rsid w:val="7D07518B"/>
    <w:rsid w:val="7D0D6389"/>
    <w:rsid w:val="7D1515DA"/>
    <w:rsid w:val="7D1A7094"/>
    <w:rsid w:val="7D2E9BBD"/>
    <w:rsid w:val="7D31FD21"/>
    <w:rsid w:val="7D3207B2"/>
    <w:rsid w:val="7D47626F"/>
    <w:rsid w:val="7D4A85BE"/>
    <w:rsid w:val="7D50F3EE"/>
    <w:rsid w:val="7D531D8C"/>
    <w:rsid w:val="7D5D24D0"/>
    <w:rsid w:val="7D5DEA85"/>
    <w:rsid w:val="7D60CDFF"/>
    <w:rsid w:val="7D61DD13"/>
    <w:rsid w:val="7DB7A68E"/>
    <w:rsid w:val="7DB87E53"/>
    <w:rsid w:val="7DC87CBE"/>
    <w:rsid w:val="7DE9274B"/>
    <w:rsid w:val="7DEF4C15"/>
    <w:rsid w:val="7DF7A54F"/>
    <w:rsid w:val="7DF86191"/>
    <w:rsid w:val="7E2EA952"/>
    <w:rsid w:val="7E30099A"/>
    <w:rsid w:val="7E3BAE17"/>
    <w:rsid w:val="7E46C01A"/>
    <w:rsid w:val="7E69A50B"/>
    <w:rsid w:val="7E79A665"/>
    <w:rsid w:val="7E80E148"/>
    <w:rsid w:val="7E86B790"/>
    <w:rsid w:val="7EEC1DB4"/>
    <w:rsid w:val="7F01AE88"/>
    <w:rsid w:val="7F1368DD"/>
    <w:rsid w:val="7F1768AA"/>
    <w:rsid w:val="7F1946DA"/>
    <w:rsid w:val="7F2D7C37"/>
    <w:rsid w:val="7F3593CD"/>
    <w:rsid w:val="7F5EB900"/>
    <w:rsid w:val="7F690412"/>
    <w:rsid w:val="7F79E7F2"/>
    <w:rsid w:val="7F836E99"/>
    <w:rsid w:val="7FAE9FCB"/>
    <w:rsid w:val="7FE3D448"/>
    <w:rsid w:val="7FE636E1"/>
    <w:rsid w:val="7FECB1F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3DD7"/>
  <w14:defaultImageDpi w14:val="330"/>
  <w15:docId w15:val="{6177878D-11F8-4571-8DAF-3967DB08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1EE"/>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14"/>
      </w:numPr>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3"/>
      </w:numPr>
      <w:tabs>
        <w:tab w:val="left" w:pos="794"/>
      </w:tabs>
      <w:spacing w:before="0"/>
      <w:ind w:left="794"/>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link w:val="NumberedparagraphChar"/>
    <w:qFormat/>
    <w:rsid w:val="005B6698"/>
    <w:pPr>
      <w:numPr>
        <w:numId w:val="4"/>
      </w:numPr>
      <w:spacing w:before="0"/>
      <w:jc w:val="left"/>
    </w:pPr>
  </w:style>
  <w:style w:type="paragraph" w:customStyle="1" w:styleId="Sub-lista">
    <w:name w:val="Sub-list a"/>
    <w:aliases w:val="b"/>
    <w:basedOn w:val="Normal"/>
    <w:uiPriority w:val="2"/>
    <w:rsid w:val="00E21ACA"/>
    <w:pPr>
      <w:numPr>
        <w:numId w:val="5"/>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E3825D" w:themeColor="accent2" w:themeTint="BF"/>
        <w:left w:val="single" w:sz="8" w:space="0" w:color="E3825D" w:themeColor="accent2" w:themeTint="BF"/>
        <w:bottom w:val="single" w:sz="8" w:space="0" w:color="E3825D" w:themeColor="accent2" w:themeTint="BF"/>
        <w:right w:val="single" w:sz="8" w:space="0" w:color="E3825D" w:themeColor="accent2" w:themeTint="BF"/>
        <w:insideH w:val="single" w:sz="8" w:space="0" w:color="E3825D" w:themeColor="accent2" w:themeTint="BF"/>
      </w:tblBorders>
    </w:tblPr>
    <w:tblStylePr w:type="firstRow">
      <w:pPr>
        <w:spacing w:before="0" w:after="0" w:line="240" w:lineRule="auto"/>
      </w:pPr>
      <w:rPr>
        <w:b/>
        <w:bCs/>
        <w:color w:val="FFFFFF" w:themeColor="background1"/>
      </w:rPr>
      <w:tblPr/>
      <w:tcPr>
        <w:tcBorders>
          <w:top w:val="single" w:sz="8" w:space="0" w:color="E3825D" w:themeColor="accent2" w:themeTint="BF"/>
          <w:left w:val="single" w:sz="8" w:space="0" w:color="E3825D" w:themeColor="accent2" w:themeTint="BF"/>
          <w:bottom w:val="single" w:sz="8" w:space="0" w:color="E3825D" w:themeColor="accent2" w:themeTint="BF"/>
          <w:right w:val="single" w:sz="8" w:space="0" w:color="E3825D" w:themeColor="accent2" w:themeTint="BF"/>
          <w:insideH w:val="nil"/>
          <w:insideV w:val="nil"/>
        </w:tcBorders>
        <w:shd w:val="clear" w:color="auto" w:fill="DA5A28" w:themeFill="accent2"/>
      </w:tcPr>
    </w:tblStylePr>
    <w:tblStylePr w:type="lastRow">
      <w:pPr>
        <w:spacing w:before="0" w:after="0" w:line="240" w:lineRule="auto"/>
      </w:pPr>
      <w:rPr>
        <w:b/>
        <w:bCs/>
      </w:rPr>
      <w:tblPr/>
      <w:tcPr>
        <w:tcBorders>
          <w:top w:val="double" w:sz="6" w:space="0" w:color="E3825D" w:themeColor="accent2" w:themeTint="BF"/>
          <w:left w:val="single" w:sz="8" w:space="0" w:color="E3825D" w:themeColor="accent2" w:themeTint="BF"/>
          <w:bottom w:val="single" w:sz="8" w:space="0" w:color="E3825D" w:themeColor="accent2" w:themeTint="BF"/>
          <w:right w:val="single" w:sz="8" w:space="0" w:color="E38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5D6C9" w:themeFill="accent2" w:themeFillTint="3F"/>
      </w:tcPr>
    </w:tblStylePr>
    <w:tblStylePr w:type="band1Horz">
      <w:tblPr/>
      <w:tcPr>
        <w:tcBorders>
          <w:insideH w:val="nil"/>
          <w:insideV w:val="nil"/>
        </w:tcBorders>
        <w:shd w:val="clear" w:color="auto" w:fill="F5D6C9"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B556B" w:themeColor="accent1"/>
        <w:left w:val="single" w:sz="8" w:space="0" w:color="1B556B" w:themeColor="accent1"/>
        <w:bottom w:val="single" w:sz="8" w:space="0" w:color="1B556B" w:themeColor="accent1"/>
        <w:right w:val="single" w:sz="8" w:space="0" w:color="1B556B" w:themeColor="accent1"/>
        <w:insideH w:val="single" w:sz="8" w:space="0" w:color="1B556B" w:themeColor="accent1"/>
        <w:insideV w:val="single" w:sz="8" w:space="0" w:color="1B5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56B" w:themeColor="accent1"/>
          <w:left w:val="single" w:sz="8" w:space="0" w:color="1B556B" w:themeColor="accent1"/>
          <w:bottom w:val="single" w:sz="18" w:space="0" w:color="1B556B" w:themeColor="accent1"/>
          <w:right w:val="single" w:sz="8" w:space="0" w:color="1B556B" w:themeColor="accent1"/>
          <w:insideH w:val="nil"/>
          <w:insideV w:val="single" w:sz="8" w:space="0" w:color="1B5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56B" w:themeColor="accent1"/>
          <w:left w:val="single" w:sz="8" w:space="0" w:color="1B556B" w:themeColor="accent1"/>
          <w:bottom w:val="single" w:sz="8" w:space="0" w:color="1B556B" w:themeColor="accent1"/>
          <w:right w:val="single" w:sz="8" w:space="0" w:color="1B556B" w:themeColor="accent1"/>
          <w:insideH w:val="nil"/>
          <w:insideV w:val="single" w:sz="8" w:space="0" w:color="1B5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56B" w:themeColor="accent1"/>
          <w:left w:val="single" w:sz="8" w:space="0" w:color="1B556B" w:themeColor="accent1"/>
          <w:bottom w:val="single" w:sz="8" w:space="0" w:color="1B556B" w:themeColor="accent1"/>
          <w:right w:val="single" w:sz="8" w:space="0" w:color="1B556B" w:themeColor="accent1"/>
        </w:tcBorders>
      </w:tcPr>
    </w:tblStylePr>
    <w:tblStylePr w:type="band1Vert">
      <w:tblPr/>
      <w:tcPr>
        <w:tcBorders>
          <w:top w:val="single" w:sz="8" w:space="0" w:color="1B556B" w:themeColor="accent1"/>
          <w:left w:val="single" w:sz="8" w:space="0" w:color="1B556B" w:themeColor="accent1"/>
          <w:bottom w:val="single" w:sz="8" w:space="0" w:color="1B556B" w:themeColor="accent1"/>
          <w:right w:val="single" w:sz="8" w:space="0" w:color="1B556B" w:themeColor="accent1"/>
        </w:tcBorders>
        <w:shd w:val="clear" w:color="auto" w:fill="B4DCEC" w:themeFill="accent1" w:themeFillTint="3F"/>
      </w:tcPr>
    </w:tblStylePr>
    <w:tblStylePr w:type="band1Horz">
      <w:tblPr/>
      <w:tcPr>
        <w:tcBorders>
          <w:top w:val="single" w:sz="8" w:space="0" w:color="1B556B" w:themeColor="accent1"/>
          <w:left w:val="single" w:sz="8" w:space="0" w:color="1B556B" w:themeColor="accent1"/>
          <w:bottom w:val="single" w:sz="8" w:space="0" w:color="1B556B" w:themeColor="accent1"/>
          <w:right w:val="single" w:sz="8" w:space="0" w:color="1B556B" w:themeColor="accent1"/>
          <w:insideV w:val="single" w:sz="8" w:space="0" w:color="1B556B" w:themeColor="accent1"/>
        </w:tcBorders>
        <w:shd w:val="clear" w:color="auto" w:fill="B4DCEC" w:themeFill="accent1" w:themeFillTint="3F"/>
      </w:tcPr>
    </w:tblStylePr>
    <w:tblStylePr w:type="band2Horz">
      <w:tblPr/>
      <w:tcPr>
        <w:tcBorders>
          <w:top w:val="single" w:sz="8" w:space="0" w:color="1B556B" w:themeColor="accent1"/>
          <w:left w:val="single" w:sz="8" w:space="0" w:color="1B556B" w:themeColor="accent1"/>
          <w:bottom w:val="single" w:sz="8" w:space="0" w:color="1B556B" w:themeColor="accent1"/>
          <w:right w:val="single" w:sz="8" w:space="0" w:color="1B556B" w:themeColor="accent1"/>
          <w:insideV w:val="single" w:sz="8" w:space="0" w:color="1B556B"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43F50" w:themeColor="accent1" w:themeShade="BF"/>
    </w:rPr>
    <w:tblPr>
      <w:tblStyleRowBandSize w:val="1"/>
      <w:tblStyleColBandSize w:val="1"/>
      <w:tblBorders>
        <w:top w:val="single" w:sz="8" w:space="0" w:color="1B556B" w:themeColor="accent1"/>
        <w:bottom w:val="single" w:sz="8" w:space="0" w:color="1B556B" w:themeColor="accent1"/>
      </w:tblBorders>
    </w:tblPr>
    <w:tblStylePr w:type="firstRow">
      <w:pPr>
        <w:spacing w:before="0" w:after="0" w:line="240" w:lineRule="auto"/>
      </w:pPr>
      <w:rPr>
        <w:b/>
        <w:bCs/>
      </w:rPr>
      <w:tblPr/>
      <w:tcPr>
        <w:tcBorders>
          <w:top w:val="single" w:sz="8" w:space="0" w:color="1B556B" w:themeColor="accent1"/>
          <w:left w:val="nil"/>
          <w:bottom w:val="single" w:sz="8" w:space="0" w:color="1B556B" w:themeColor="accent1"/>
          <w:right w:val="nil"/>
          <w:insideH w:val="nil"/>
          <w:insideV w:val="nil"/>
        </w:tcBorders>
      </w:tcPr>
    </w:tblStylePr>
    <w:tblStylePr w:type="lastRow">
      <w:pPr>
        <w:spacing w:before="0" w:after="0" w:line="240" w:lineRule="auto"/>
      </w:pPr>
      <w:rPr>
        <w:b/>
        <w:bCs/>
      </w:rPr>
      <w:tblPr/>
      <w:tcPr>
        <w:tcBorders>
          <w:top w:val="single" w:sz="8" w:space="0" w:color="1B556B" w:themeColor="accent1"/>
          <w:left w:val="nil"/>
          <w:bottom w:val="single" w:sz="8" w:space="0" w:color="1B5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DCEC" w:themeFill="accent1" w:themeFillTint="3F"/>
      </w:tcPr>
    </w:tblStylePr>
    <w:tblStylePr w:type="band1Horz">
      <w:tblPr/>
      <w:tcPr>
        <w:tcBorders>
          <w:left w:val="nil"/>
          <w:right w:val="nil"/>
          <w:insideH w:val="nil"/>
          <w:insideV w:val="nil"/>
        </w:tcBorders>
        <w:shd w:val="clear" w:color="auto" w:fill="B4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B556B" w:themeColor="accent1"/>
        <w:left w:val="single" w:sz="8" w:space="0" w:color="1B556B" w:themeColor="accent1"/>
        <w:bottom w:val="single" w:sz="8" w:space="0" w:color="1B556B" w:themeColor="accent1"/>
        <w:right w:val="single" w:sz="8" w:space="0" w:color="1B556B" w:themeColor="accent1"/>
      </w:tblBorders>
    </w:tblPr>
    <w:tblStylePr w:type="firstRow">
      <w:pPr>
        <w:spacing w:before="0" w:after="0" w:line="240" w:lineRule="auto"/>
      </w:pPr>
      <w:rPr>
        <w:b/>
        <w:bCs/>
        <w:color w:val="FFFFFF" w:themeColor="background1"/>
      </w:rPr>
      <w:tblPr/>
      <w:tcPr>
        <w:shd w:val="clear" w:color="auto" w:fill="1B556B" w:themeFill="accent1"/>
      </w:tcPr>
    </w:tblStylePr>
    <w:tblStylePr w:type="lastRow">
      <w:pPr>
        <w:spacing w:before="0" w:after="0" w:line="240" w:lineRule="auto"/>
      </w:pPr>
      <w:rPr>
        <w:b/>
        <w:bCs/>
      </w:rPr>
      <w:tblPr/>
      <w:tcPr>
        <w:tcBorders>
          <w:top w:val="double" w:sz="6" w:space="0" w:color="1B556B" w:themeColor="accent1"/>
          <w:left w:val="single" w:sz="8" w:space="0" w:color="1B556B" w:themeColor="accent1"/>
          <w:bottom w:val="single" w:sz="8" w:space="0" w:color="1B556B" w:themeColor="accent1"/>
          <w:right w:val="single" w:sz="8" w:space="0" w:color="1B556B" w:themeColor="accent1"/>
        </w:tcBorders>
      </w:tcPr>
    </w:tblStylePr>
    <w:tblStylePr w:type="firstCol">
      <w:rPr>
        <w:b/>
        <w:bCs/>
      </w:rPr>
    </w:tblStylePr>
    <w:tblStylePr w:type="lastCol">
      <w:rPr>
        <w:b/>
        <w:bCs/>
      </w:rPr>
    </w:tblStylePr>
    <w:tblStylePr w:type="band1Vert">
      <w:tblPr/>
      <w:tcPr>
        <w:tcBorders>
          <w:top w:val="single" w:sz="8" w:space="0" w:color="1B556B" w:themeColor="accent1"/>
          <w:left w:val="single" w:sz="8" w:space="0" w:color="1B556B" w:themeColor="accent1"/>
          <w:bottom w:val="single" w:sz="8" w:space="0" w:color="1B556B" w:themeColor="accent1"/>
          <w:right w:val="single" w:sz="8" w:space="0" w:color="1B556B" w:themeColor="accent1"/>
        </w:tcBorders>
      </w:tcPr>
    </w:tblStylePr>
    <w:tblStylePr w:type="band1Horz">
      <w:tblPr/>
      <w:tcPr>
        <w:tcBorders>
          <w:top w:val="single" w:sz="8" w:space="0" w:color="1B556B" w:themeColor="accent1"/>
          <w:left w:val="single" w:sz="8" w:space="0" w:color="1B556B" w:themeColor="accent1"/>
          <w:bottom w:val="single" w:sz="8" w:space="0" w:color="1B556B" w:themeColor="accent1"/>
          <w:right w:val="single" w:sz="8" w:space="0" w:color="1B556B"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B556B"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43F50" w:themeColor="accent1" w:themeShade="BF"/>
      <w:lang w:val="en-US"/>
    </w:rPr>
    <w:tblPr>
      <w:tblStyleRowBandSize w:val="1"/>
      <w:tblStyleColBandSize w:val="1"/>
      <w:tblBorders>
        <w:top w:val="single" w:sz="8" w:space="0" w:color="1B556B" w:themeColor="accent1"/>
        <w:bottom w:val="single" w:sz="8" w:space="0" w:color="1B556B" w:themeColor="accent1"/>
      </w:tblBorders>
    </w:tblPr>
    <w:tblStylePr w:type="firstRow">
      <w:pPr>
        <w:spacing w:before="0" w:after="0" w:line="240" w:lineRule="auto"/>
      </w:pPr>
      <w:rPr>
        <w:b/>
        <w:bCs/>
      </w:rPr>
      <w:tblPr/>
      <w:tcPr>
        <w:tcBorders>
          <w:top w:val="single" w:sz="8" w:space="0" w:color="1B556B" w:themeColor="accent1"/>
          <w:left w:val="nil"/>
          <w:bottom w:val="single" w:sz="8" w:space="0" w:color="1B556B" w:themeColor="accent1"/>
          <w:right w:val="nil"/>
          <w:insideH w:val="nil"/>
          <w:insideV w:val="nil"/>
        </w:tcBorders>
      </w:tcPr>
    </w:tblStylePr>
    <w:tblStylePr w:type="lastRow">
      <w:pPr>
        <w:spacing w:before="0" w:after="0" w:line="240" w:lineRule="auto"/>
      </w:pPr>
      <w:rPr>
        <w:b/>
        <w:bCs/>
      </w:rPr>
      <w:tblPr/>
      <w:tcPr>
        <w:tcBorders>
          <w:top w:val="single" w:sz="8" w:space="0" w:color="1B556B" w:themeColor="accent1"/>
          <w:left w:val="nil"/>
          <w:bottom w:val="single" w:sz="8" w:space="0" w:color="1B5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DCEC" w:themeFill="accent1" w:themeFillTint="3F"/>
      </w:tcPr>
    </w:tblStylePr>
    <w:tblStylePr w:type="band1Horz">
      <w:tblPr/>
      <w:tcPr>
        <w:tcBorders>
          <w:left w:val="nil"/>
          <w:right w:val="nil"/>
          <w:insideH w:val="nil"/>
          <w:insideV w:val="nil"/>
        </w:tcBorders>
        <w:shd w:val="clear" w:color="auto" w:fill="B4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1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15"/>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6"/>
      </w:numPr>
      <w:spacing w:before="0"/>
      <w:ind w:left="107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rsid w:val="00456E90"/>
    <w:pPr>
      <w:spacing w:line="240" w:lineRule="auto"/>
    </w:pPr>
    <w:rPr>
      <w:sz w:val="20"/>
      <w:szCs w:val="20"/>
    </w:rPr>
  </w:style>
  <w:style w:type="character" w:customStyle="1" w:styleId="CommentTextChar">
    <w:name w:val="Comment Text Char"/>
    <w:basedOn w:val="DefaultParagraphFont"/>
    <w:link w:val="CommentText"/>
    <w:uiPriority w:val="99"/>
    <w:rsid w:val="00456E90"/>
    <w:rPr>
      <w:rFonts w:ascii="Calibri" w:eastAsiaTheme="minorEastAsia" w:hAnsi="Calibri"/>
      <w:sz w:val="20"/>
      <w:szCs w:val="20"/>
      <w:lang w:eastAsia="en-NZ"/>
    </w:rPr>
  </w:style>
  <w:style w:type="table" w:customStyle="1" w:styleId="GridTable1Light1">
    <w:name w:val="Grid Table 1 Light1"/>
    <w:basedOn w:val="TableNormal"/>
    <w:next w:val="GridTable1Light"/>
    <w:uiPriority w:val="46"/>
    <w:rsid w:val="006B498D"/>
    <w:pPr>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6B49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umberedparagraphChar">
    <w:name w:val="Numbered paragraph Char"/>
    <w:basedOn w:val="DefaultParagraphFont"/>
    <w:link w:val="Numberedparagraph"/>
    <w:rsid w:val="00291B26"/>
    <w:rPr>
      <w:rFonts w:ascii="Calibri" w:eastAsiaTheme="minorEastAsia" w:hAnsi="Calibri"/>
      <w:lang w:eastAsia="en-NZ"/>
    </w:rPr>
  </w:style>
  <w:style w:type="character" w:styleId="Mention">
    <w:name w:val="Mention"/>
    <w:basedOn w:val="DefaultParagraphFont"/>
    <w:uiPriority w:val="99"/>
    <w:unhideWhenUsed/>
    <w:rsid w:val="004655C6"/>
    <w:rPr>
      <w:color w:val="2B579A"/>
      <w:shd w:val="clear" w:color="auto" w:fill="E1DFDD"/>
    </w:rPr>
  </w:style>
  <w:style w:type="paragraph" w:customStyle="1" w:styleId="CabStandard">
    <w:name w:val="CabStandard"/>
    <w:basedOn w:val="Normal"/>
    <w:uiPriority w:val="1"/>
    <w:rsid w:val="78543EA7"/>
    <w:pPr>
      <w:tabs>
        <w:tab w:val="num" w:pos="397"/>
        <w:tab w:val="num" w:pos="720"/>
      </w:tabs>
      <w:spacing w:after="240" w:line="240" w:lineRule="auto"/>
      <w:ind w:left="720" w:hanging="720"/>
    </w:pPr>
    <w:rPr>
      <w:rFonts w:ascii="Times New Roman" w:eastAsia="Times New Roman" w:hAnsi="Times New Roman" w:cs="Times New Roman"/>
      <w:sz w:val="24"/>
      <w:szCs w:val="24"/>
      <w:lang w:val="en-GB" w:eastAsia="ja-JP"/>
    </w:rPr>
  </w:style>
  <w:style w:type="character" w:customStyle="1" w:styleId="cf01">
    <w:name w:val="cf01"/>
    <w:basedOn w:val="DefaultParagraphFont"/>
    <w:rsid w:val="00E1477F"/>
    <w:rPr>
      <w:rFonts w:ascii="Segoe UI" w:hAnsi="Segoe UI" w:cs="Segoe UI" w:hint="default"/>
      <w:sz w:val="18"/>
      <w:szCs w:val="18"/>
    </w:rPr>
  </w:style>
  <w:style w:type="character" w:customStyle="1" w:styleId="ui-provider">
    <w:name w:val="ui-provider"/>
    <w:basedOn w:val="DefaultParagraphFont"/>
    <w:rsid w:val="00A8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384843003">
      <w:bodyDiv w:val="1"/>
      <w:marLeft w:val="0"/>
      <w:marRight w:val="0"/>
      <w:marTop w:val="0"/>
      <w:marBottom w:val="0"/>
      <w:divBdr>
        <w:top w:val="none" w:sz="0" w:space="0" w:color="auto"/>
        <w:left w:val="none" w:sz="0" w:space="0" w:color="auto"/>
        <w:bottom w:val="none" w:sz="0" w:space="0" w:color="auto"/>
        <w:right w:val="none" w:sz="0" w:space="0" w:color="auto"/>
      </w:divBdr>
    </w:div>
    <w:div w:id="689143628">
      <w:bodyDiv w:val="1"/>
      <w:marLeft w:val="0"/>
      <w:marRight w:val="0"/>
      <w:marTop w:val="0"/>
      <w:marBottom w:val="0"/>
      <w:divBdr>
        <w:top w:val="none" w:sz="0" w:space="0" w:color="auto"/>
        <w:left w:val="none" w:sz="0" w:space="0" w:color="auto"/>
        <w:bottom w:val="none" w:sz="0" w:space="0" w:color="auto"/>
        <w:right w:val="none" w:sz="0" w:space="0" w:color="auto"/>
      </w:divBdr>
    </w:div>
    <w:div w:id="727531111">
      <w:bodyDiv w:val="1"/>
      <w:marLeft w:val="0"/>
      <w:marRight w:val="0"/>
      <w:marTop w:val="0"/>
      <w:marBottom w:val="0"/>
      <w:divBdr>
        <w:top w:val="none" w:sz="0" w:space="0" w:color="auto"/>
        <w:left w:val="none" w:sz="0" w:space="0" w:color="auto"/>
        <w:bottom w:val="none" w:sz="0" w:space="0" w:color="auto"/>
        <w:right w:val="none" w:sz="0" w:space="0" w:color="auto"/>
      </w:divBdr>
      <w:divsChild>
        <w:div w:id="348414437">
          <w:marLeft w:val="0"/>
          <w:marRight w:val="0"/>
          <w:marTop w:val="0"/>
          <w:marBottom w:val="0"/>
          <w:divBdr>
            <w:top w:val="none" w:sz="0" w:space="0" w:color="auto"/>
            <w:left w:val="none" w:sz="0" w:space="0" w:color="auto"/>
            <w:bottom w:val="none" w:sz="0" w:space="0" w:color="auto"/>
            <w:right w:val="none" w:sz="0" w:space="0" w:color="auto"/>
          </w:divBdr>
        </w:div>
      </w:divsChild>
    </w:div>
    <w:div w:id="731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739804">
          <w:marLeft w:val="0"/>
          <w:marRight w:val="0"/>
          <w:marTop w:val="83"/>
          <w:marBottom w:val="0"/>
          <w:divBdr>
            <w:top w:val="none" w:sz="0" w:space="0" w:color="auto"/>
            <w:left w:val="none" w:sz="0" w:space="0" w:color="auto"/>
            <w:bottom w:val="none" w:sz="0" w:space="0" w:color="auto"/>
            <w:right w:val="none" w:sz="0" w:space="0" w:color="auto"/>
          </w:divBdr>
        </w:div>
        <w:div w:id="541403971">
          <w:marLeft w:val="0"/>
          <w:marRight w:val="0"/>
          <w:marTop w:val="83"/>
          <w:marBottom w:val="0"/>
          <w:divBdr>
            <w:top w:val="none" w:sz="0" w:space="0" w:color="auto"/>
            <w:left w:val="none" w:sz="0" w:space="0" w:color="auto"/>
            <w:bottom w:val="none" w:sz="0" w:space="0" w:color="auto"/>
            <w:right w:val="none" w:sz="0" w:space="0" w:color="auto"/>
          </w:divBdr>
        </w:div>
        <w:div w:id="907762982">
          <w:marLeft w:val="0"/>
          <w:marRight w:val="0"/>
          <w:marTop w:val="83"/>
          <w:marBottom w:val="0"/>
          <w:divBdr>
            <w:top w:val="none" w:sz="0" w:space="0" w:color="auto"/>
            <w:left w:val="none" w:sz="0" w:space="0" w:color="auto"/>
            <w:bottom w:val="none" w:sz="0" w:space="0" w:color="auto"/>
            <w:right w:val="none" w:sz="0" w:space="0" w:color="auto"/>
          </w:divBdr>
        </w:div>
      </w:divsChild>
    </w:div>
    <w:div w:id="808936356">
      <w:bodyDiv w:val="1"/>
      <w:marLeft w:val="0"/>
      <w:marRight w:val="0"/>
      <w:marTop w:val="0"/>
      <w:marBottom w:val="0"/>
      <w:divBdr>
        <w:top w:val="none" w:sz="0" w:space="0" w:color="auto"/>
        <w:left w:val="none" w:sz="0" w:space="0" w:color="auto"/>
        <w:bottom w:val="none" w:sz="0" w:space="0" w:color="auto"/>
        <w:right w:val="none" w:sz="0" w:space="0" w:color="auto"/>
      </w:divBdr>
    </w:div>
    <w:div w:id="815688063">
      <w:bodyDiv w:val="1"/>
      <w:marLeft w:val="0"/>
      <w:marRight w:val="0"/>
      <w:marTop w:val="0"/>
      <w:marBottom w:val="0"/>
      <w:divBdr>
        <w:top w:val="none" w:sz="0" w:space="0" w:color="auto"/>
        <w:left w:val="none" w:sz="0" w:space="0" w:color="auto"/>
        <w:bottom w:val="none" w:sz="0" w:space="0" w:color="auto"/>
        <w:right w:val="none" w:sz="0" w:space="0" w:color="auto"/>
      </w:divBdr>
      <w:divsChild>
        <w:div w:id="785392660">
          <w:marLeft w:val="0"/>
          <w:marRight w:val="0"/>
          <w:marTop w:val="0"/>
          <w:marBottom w:val="0"/>
          <w:divBdr>
            <w:top w:val="none" w:sz="0" w:space="0" w:color="auto"/>
            <w:left w:val="none" w:sz="0" w:space="0" w:color="auto"/>
            <w:bottom w:val="none" w:sz="0" w:space="0" w:color="auto"/>
            <w:right w:val="none" w:sz="0" w:space="0" w:color="auto"/>
          </w:divBdr>
        </w:div>
      </w:divsChild>
    </w:div>
    <w:div w:id="817039531">
      <w:bodyDiv w:val="1"/>
      <w:marLeft w:val="0"/>
      <w:marRight w:val="0"/>
      <w:marTop w:val="0"/>
      <w:marBottom w:val="0"/>
      <w:divBdr>
        <w:top w:val="none" w:sz="0" w:space="0" w:color="auto"/>
        <w:left w:val="none" w:sz="0" w:space="0" w:color="auto"/>
        <w:bottom w:val="none" w:sz="0" w:space="0" w:color="auto"/>
        <w:right w:val="none" w:sz="0" w:space="0" w:color="auto"/>
      </w:divBdr>
    </w:div>
    <w:div w:id="970599430">
      <w:bodyDiv w:val="1"/>
      <w:marLeft w:val="0"/>
      <w:marRight w:val="0"/>
      <w:marTop w:val="0"/>
      <w:marBottom w:val="0"/>
      <w:divBdr>
        <w:top w:val="none" w:sz="0" w:space="0" w:color="auto"/>
        <w:left w:val="none" w:sz="0" w:space="0" w:color="auto"/>
        <w:bottom w:val="none" w:sz="0" w:space="0" w:color="auto"/>
        <w:right w:val="none" w:sz="0" w:space="0" w:color="auto"/>
      </w:divBdr>
    </w:div>
    <w:div w:id="1191456721">
      <w:bodyDiv w:val="1"/>
      <w:marLeft w:val="0"/>
      <w:marRight w:val="0"/>
      <w:marTop w:val="0"/>
      <w:marBottom w:val="0"/>
      <w:divBdr>
        <w:top w:val="none" w:sz="0" w:space="0" w:color="auto"/>
        <w:left w:val="none" w:sz="0" w:space="0" w:color="auto"/>
        <w:bottom w:val="none" w:sz="0" w:space="0" w:color="auto"/>
        <w:right w:val="none" w:sz="0" w:space="0" w:color="auto"/>
      </w:divBdr>
      <w:divsChild>
        <w:div w:id="1071776423">
          <w:marLeft w:val="0"/>
          <w:marRight w:val="0"/>
          <w:marTop w:val="0"/>
          <w:marBottom w:val="0"/>
          <w:divBdr>
            <w:top w:val="none" w:sz="0" w:space="0" w:color="auto"/>
            <w:left w:val="none" w:sz="0" w:space="0" w:color="auto"/>
            <w:bottom w:val="none" w:sz="0" w:space="0" w:color="auto"/>
            <w:right w:val="none" w:sz="0" w:space="0" w:color="auto"/>
          </w:divBdr>
        </w:div>
      </w:divsChild>
    </w:div>
    <w:div w:id="1357392574">
      <w:bodyDiv w:val="1"/>
      <w:marLeft w:val="0"/>
      <w:marRight w:val="0"/>
      <w:marTop w:val="0"/>
      <w:marBottom w:val="0"/>
      <w:divBdr>
        <w:top w:val="none" w:sz="0" w:space="0" w:color="auto"/>
        <w:left w:val="none" w:sz="0" w:space="0" w:color="auto"/>
        <w:bottom w:val="none" w:sz="0" w:space="0" w:color="auto"/>
        <w:right w:val="none" w:sz="0" w:space="0" w:color="auto"/>
      </w:divBdr>
      <w:divsChild>
        <w:div w:id="1786457417">
          <w:marLeft w:val="0"/>
          <w:marRight w:val="0"/>
          <w:marTop w:val="0"/>
          <w:marBottom w:val="0"/>
          <w:divBdr>
            <w:top w:val="none" w:sz="0" w:space="0" w:color="auto"/>
            <w:left w:val="none" w:sz="0" w:space="0" w:color="auto"/>
            <w:bottom w:val="none" w:sz="0" w:space="0" w:color="auto"/>
            <w:right w:val="none" w:sz="0" w:space="0" w:color="auto"/>
          </w:divBdr>
          <w:divsChild>
            <w:div w:id="1236621357">
              <w:marLeft w:val="150"/>
              <w:marRight w:val="150"/>
              <w:marTop w:val="100"/>
              <w:marBottom w:val="100"/>
              <w:divBdr>
                <w:top w:val="none" w:sz="0" w:space="0" w:color="auto"/>
                <w:left w:val="none" w:sz="0" w:space="0" w:color="auto"/>
                <w:bottom w:val="none" w:sz="0" w:space="0" w:color="auto"/>
                <w:right w:val="none" w:sz="0" w:space="0" w:color="auto"/>
              </w:divBdr>
              <w:divsChild>
                <w:div w:id="633945544">
                  <w:marLeft w:val="0"/>
                  <w:marRight w:val="0"/>
                  <w:marTop w:val="0"/>
                  <w:marBottom w:val="0"/>
                  <w:divBdr>
                    <w:top w:val="none" w:sz="0" w:space="0" w:color="auto"/>
                    <w:left w:val="none" w:sz="0" w:space="0" w:color="auto"/>
                    <w:bottom w:val="none" w:sz="0" w:space="0" w:color="auto"/>
                    <w:right w:val="none" w:sz="0" w:space="0" w:color="auto"/>
                  </w:divBdr>
                  <w:divsChild>
                    <w:div w:id="2078823451">
                      <w:marLeft w:val="1"/>
                      <w:marRight w:val="0"/>
                      <w:marTop w:val="0"/>
                      <w:marBottom w:val="0"/>
                      <w:divBdr>
                        <w:top w:val="none" w:sz="0" w:space="0" w:color="auto"/>
                        <w:left w:val="none" w:sz="0" w:space="0" w:color="auto"/>
                        <w:bottom w:val="none" w:sz="0" w:space="0" w:color="auto"/>
                        <w:right w:val="none" w:sz="0" w:space="0" w:color="auto"/>
                      </w:divBdr>
                      <w:divsChild>
                        <w:div w:id="974329851">
                          <w:marLeft w:val="0"/>
                          <w:marRight w:val="0"/>
                          <w:marTop w:val="0"/>
                          <w:marBottom w:val="0"/>
                          <w:divBdr>
                            <w:top w:val="none" w:sz="0" w:space="0" w:color="auto"/>
                            <w:left w:val="none" w:sz="0" w:space="0" w:color="auto"/>
                            <w:bottom w:val="none" w:sz="0" w:space="0" w:color="auto"/>
                            <w:right w:val="none" w:sz="0" w:space="0" w:color="auto"/>
                          </w:divBdr>
                          <w:divsChild>
                            <w:div w:id="1093815960">
                              <w:marLeft w:val="0"/>
                              <w:marRight w:val="0"/>
                              <w:marTop w:val="0"/>
                              <w:marBottom w:val="0"/>
                              <w:divBdr>
                                <w:top w:val="none" w:sz="0" w:space="0" w:color="auto"/>
                                <w:left w:val="none" w:sz="0" w:space="0" w:color="auto"/>
                                <w:bottom w:val="none" w:sz="0" w:space="0" w:color="auto"/>
                                <w:right w:val="none" w:sz="0" w:space="0" w:color="auto"/>
                              </w:divBdr>
                              <w:divsChild>
                                <w:div w:id="1458328897">
                                  <w:marLeft w:val="0"/>
                                  <w:marRight w:val="0"/>
                                  <w:marTop w:val="0"/>
                                  <w:marBottom w:val="0"/>
                                  <w:divBdr>
                                    <w:top w:val="none" w:sz="0" w:space="0" w:color="auto"/>
                                    <w:left w:val="none" w:sz="0" w:space="0" w:color="auto"/>
                                    <w:bottom w:val="none" w:sz="0" w:space="0" w:color="auto"/>
                                    <w:right w:val="none" w:sz="0" w:space="0" w:color="auto"/>
                                  </w:divBdr>
                                  <w:divsChild>
                                    <w:div w:id="1564490471">
                                      <w:marLeft w:val="0"/>
                                      <w:marRight w:val="0"/>
                                      <w:marTop w:val="0"/>
                                      <w:marBottom w:val="0"/>
                                      <w:divBdr>
                                        <w:top w:val="none" w:sz="0" w:space="0" w:color="auto"/>
                                        <w:left w:val="none" w:sz="0" w:space="0" w:color="auto"/>
                                        <w:bottom w:val="none" w:sz="0" w:space="0" w:color="auto"/>
                                        <w:right w:val="none" w:sz="0" w:space="0" w:color="auto"/>
                                      </w:divBdr>
                                      <w:divsChild>
                                        <w:div w:id="972178386">
                                          <w:marLeft w:val="0"/>
                                          <w:marRight w:val="0"/>
                                          <w:marTop w:val="0"/>
                                          <w:marBottom w:val="0"/>
                                          <w:divBdr>
                                            <w:top w:val="none" w:sz="0" w:space="0" w:color="auto"/>
                                            <w:left w:val="none" w:sz="0" w:space="0" w:color="auto"/>
                                            <w:bottom w:val="none" w:sz="0" w:space="0" w:color="auto"/>
                                            <w:right w:val="none" w:sz="0" w:space="0" w:color="auto"/>
                                          </w:divBdr>
                                          <w:divsChild>
                                            <w:div w:id="1806507632">
                                              <w:marLeft w:val="0"/>
                                              <w:marRight w:val="0"/>
                                              <w:marTop w:val="0"/>
                                              <w:marBottom w:val="0"/>
                                              <w:divBdr>
                                                <w:top w:val="none" w:sz="0" w:space="0" w:color="auto"/>
                                                <w:left w:val="none" w:sz="0" w:space="0" w:color="auto"/>
                                                <w:bottom w:val="none" w:sz="0" w:space="0" w:color="auto"/>
                                                <w:right w:val="none" w:sz="0" w:space="0" w:color="auto"/>
                                              </w:divBdr>
                                              <w:divsChild>
                                                <w:div w:id="470557480">
                                                  <w:marLeft w:val="0"/>
                                                  <w:marRight w:val="0"/>
                                                  <w:marTop w:val="0"/>
                                                  <w:marBottom w:val="0"/>
                                                  <w:divBdr>
                                                    <w:top w:val="none" w:sz="0" w:space="0" w:color="auto"/>
                                                    <w:left w:val="none" w:sz="0" w:space="0" w:color="auto"/>
                                                    <w:bottom w:val="none" w:sz="0" w:space="0" w:color="auto"/>
                                                    <w:right w:val="none" w:sz="0" w:space="0" w:color="auto"/>
                                                  </w:divBdr>
                                                </w:div>
                                                <w:div w:id="1180192739">
                                                  <w:marLeft w:val="0"/>
                                                  <w:marRight w:val="0"/>
                                                  <w:marTop w:val="0"/>
                                                  <w:marBottom w:val="0"/>
                                                  <w:divBdr>
                                                    <w:top w:val="none" w:sz="0" w:space="0" w:color="auto"/>
                                                    <w:left w:val="none" w:sz="0" w:space="0" w:color="auto"/>
                                                    <w:bottom w:val="none" w:sz="0" w:space="0" w:color="auto"/>
                                                    <w:right w:val="none" w:sz="0" w:space="0" w:color="auto"/>
                                                  </w:divBdr>
                                                </w:div>
                                                <w:div w:id="1256481197">
                                                  <w:marLeft w:val="0"/>
                                                  <w:marRight w:val="0"/>
                                                  <w:marTop w:val="0"/>
                                                  <w:marBottom w:val="0"/>
                                                  <w:divBdr>
                                                    <w:top w:val="none" w:sz="0" w:space="0" w:color="auto"/>
                                                    <w:left w:val="none" w:sz="0" w:space="0" w:color="auto"/>
                                                    <w:bottom w:val="none" w:sz="0" w:space="0" w:color="auto"/>
                                                    <w:right w:val="none" w:sz="0" w:space="0" w:color="auto"/>
                                                  </w:divBdr>
                                                </w:div>
                                                <w:div w:id="1362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19547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38218665">
      <w:bodyDiv w:val="1"/>
      <w:marLeft w:val="0"/>
      <w:marRight w:val="0"/>
      <w:marTop w:val="0"/>
      <w:marBottom w:val="0"/>
      <w:divBdr>
        <w:top w:val="none" w:sz="0" w:space="0" w:color="auto"/>
        <w:left w:val="none" w:sz="0" w:space="0" w:color="auto"/>
        <w:bottom w:val="none" w:sz="0" w:space="0" w:color="auto"/>
        <w:right w:val="none" w:sz="0" w:space="0" w:color="auto"/>
      </w:divBdr>
      <w:divsChild>
        <w:div w:id="278075810">
          <w:marLeft w:val="0"/>
          <w:marRight w:val="0"/>
          <w:marTop w:val="0"/>
          <w:marBottom w:val="0"/>
          <w:divBdr>
            <w:top w:val="none" w:sz="0" w:space="0" w:color="auto"/>
            <w:left w:val="none" w:sz="0" w:space="0" w:color="auto"/>
            <w:bottom w:val="none" w:sz="0" w:space="0" w:color="auto"/>
            <w:right w:val="none" w:sz="0" w:space="0" w:color="auto"/>
          </w:divBdr>
          <w:divsChild>
            <w:div w:id="59447138">
              <w:marLeft w:val="150"/>
              <w:marRight w:val="150"/>
              <w:marTop w:val="100"/>
              <w:marBottom w:val="100"/>
              <w:divBdr>
                <w:top w:val="none" w:sz="0" w:space="0" w:color="auto"/>
                <w:left w:val="none" w:sz="0" w:space="0" w:color="auto"/>
                <w:bottom w:val="none" w:sz="0" w:space="0" w:color="auto"/>
                <w:right w:val="none" w:sz="0" w:space="0" w:color="auto"/>
              </w:divBdr>
              <w:divsChild>
                <w:div w:id="491288571">
                  <w:marLeft w:val="0"/>
                  <w:marRight w:val="0"/>
                  <w:marTop w:val="0"/>
                  <w:marBottom w:val="0"/>
                  <w:divBdr>
                    <w:top w:val="none" w:sz="0" w:space="0" w:color="auto"/>
                    <w:left w:val="none" w:sz="0" w:space="0" w:color="auto"/>
                    <w:bottom w:val="none" w:sz="0" w:space="0" w:color="auto"/>
                    <w:right w:val="none" w:sz="0" w:space="0" w:color="auto"/>
                  </w:divBdr>
                  <w:divsChild>
                    <w:div w:id="555825587">
                      <w:marLeft w:val="1"/>
                      <w:marRight w:val="0"/>
                      <w:marTop w:val="0"/>
                      <w:marBottom w:val="0"/>
                      <w:divBdr>
                        <w:top w:val="none" w:sz="0" w:space="0" w:color="auto"/>
                        <w:left w:val="none" w:sz="0" w:space="0" w:color="auto"/>
                        <w:bottom w:val="none" w:sz="0" w:space="0" w:color="auto"/>
                        <w:right w:val="none" w:sz="0" w:space="0" w:color="auto"/>
                      </w:divBdr>
                      <w:divsChild>
                        <w:div w:id="927888910">
                          <w:marLeft w:val="0"/>
                          <w:marRight w:val="0"/>
                          <w:marTop w:val="0"/>
                          <w:marBottom w:val="0"/>
                          <w:divBdr>
                            <w:top w:val="none" w:sz="0" w:space="0" w:color="auto"/>
                            <w:left w:val="none" w:sz="0" w:space="0" w:color="auto"/>
                            <w:bottom w:val="none" w:sz="0" w:space="0" w:color="auto"/>
                            <w:right w:val="none" w:sz="0" w:space="0" w:color="auto"/>
                          </w:divBdr>
                          <w:divsChild>
                            <w:div w:id="811409708">
                              <w:marLeft w:val="0"/>
                              <w:marRight w:val="0"/>
                              <w:marTop w:val="0"/>
                              <w:marBottom w:val="0"/>
                              <w:divBdr>
                                <w:top w:val="none" w:sz="0" w:space="0" w:color="auto"/>
                                <w:left w:val="none" w:sz="0" w:space="0" w:color="auto"/>
                                <w:bottom w:val="none" w:sz="0" w:space="0" w:color="auto"/>
                                <w:right w:val="none" w:sz="0" w:space="0" w:color="auto"/>
                              </w:divBdr>
                              <w:divsChild>
                                <w:div w:id="472521941">
                                  <w:marLeft w:val="0"/>
                                  <w:marRight w:val="0"/>
                                  <w:marTop w:val="0"/>
                                  <w:marBottom w:val="0"/>
                                  <w:divBdr>
                                    <w:top w:val="none" w:sz="0" w:space="0" w:color="auto"/>
                                    <w:left w:val="none" w:sz="0" w:space="0" w:color="auto"/>
                                    <w:bottom w:val="none" w:sz="0" w:space="0" w:color="auto"/>
                                    <w:right w:val="none" w:sz="0" w:space="0" w:color="auto"/>
                                  </w:divBdr>
                                  <w:divsChild>
                                    <w:div w:id="1479611140">
                                      <w:marLeft w:val="0"/>
                                      <w:marRight w:val="0"/>
                                      <w:marTop w:val="0"/>
                                      <w:marBottom w:val="0"/>
                                      <w:divBdr>
                                        <w:top w:val="none" w:sz="0" w:space="0" w:color="auto"/>
                                        <w:left w:val="none" w:sz="0" w:space="0" w:color="auto"/>
                                        <w:bottom w:val="none" w:sz="0" w:space="0" w:color="auto"/>
                                        <w:right w:val="none" w:sz="0" w:space="0" w:color="auto"/>
                                      </w:divBdr>
                                      <w:divsChild>
                                        <w:div w:id="84618619">
                                          <w:marLeft w:val="0"/>
                                          <w:marRight w:val="0"/>
                                          <w:marTop w:val="0"/>
                                          <w:marBottom w:val="0"/>
                                          <w:divBdr>
                                            <w:top w:val="none" w:sz="0" w:space="0" w:color="auto"/>
                                            <w:left w:val="none" w:sz="0" w:space="0" w:color="auto"/>
                                            <w:bottom w:val="none" w:sz="0" w:space="0" w:color="auto"/>
                                            <w:right w:val="none" w:sz="0" w:space="0" w:color="auto"/>
                                          </w:divBdr>
                                          <w:divsChild>
                                            <w:div w:id="1276055480">
                                              <w:marLeft w:val="0"/>
                                              <w:marRight w:val="0"/>
                                              <w:marTop w:val="0"/>
                                              <w:marBottom w:val="0"/>
                                              <w:divBdr>
                                                <w:top w:val="none" w:sz="0" w:space="0" w:color="auto"/>
                                                <w:left w:val="none" w:sz="0" w:space="0" w:color="auto"/>
                                                <w:bottom w:val="none" w:sz="0" w:space="0" w:color="auto"/>
                                                <w:right w:val="none" w:sz="0" w:space="0" w:color="auto"/>
                                              </w:divBdr>
                                              <w:divsChild>
                                                <w:div w:id="1267545454">
                                                  <w:marLeft w:val="0"/>
                                                  <w:marRight w:val="0"/>
                                                  <w:marTop w:val="0"/>
                                                  <w:marBottom w:val="0"/>
                                                  <w:divBdr>
                                                    <w:top w:val="none" w:sz="0" w:space="0" w:color="auto"/>
                                                    <w:left w:val="none" w:sz="0" w:space="0" w:color="auto"/>
                                                    <w:bottom w:val="none" w:sz="0" w:space="0" w:color="auto"/>
                                                    <w:right w:val="none" w:sz="0" w:space="0" w:color="auto"/>
                                                  </w:divBdr>
                                                </w:div>
                                                <w:div w:id="1440566530">
                                                  <w:marLeft w:val="0"/>
                                                  <w:marRight w:val="0"/>
                                                  <w:marTop w:val="0"/>
                                                  <w:marBottom w:val="0"/>
                                                  <w:divBdr>
                                                    <w:top w:val="none" w:sz="0" w:space="0" w:color="auto"/>
                                                    <w:left w:val="none" w:sz="0" w:space="0" w:color="auto"/>
                                                    <w:bottom w:val="none" w:sz="0" w:space="0" w:color="auto"/>
                                                    <w:right w:val="none" w:sz="0" w:space="0" w:color="auto"/>
                                                  </w:divBdr>
                                                </w:div>
                                                <w:div w:id="1816877428">
                                                  <w:marLeft w:val="0"/>
                                                  <w:marRight w:val="0"/>
                                                  <w:marTop w:val="0"/>
                                                  <w:marBottom w:val="0"/>
                                                  <w:divBdr>
                                                    <w:top w:val="none" w:sz="0" w:space="0" w:color="auto"/>
                                                    <w:left w:val="none" w:sz="0" w:space="0" w:color="auto"/>
                                                    <w:bottom w:val="none" w:sz="0" w:space="0" w:color="auto"/>
                                                    <w:right w:val="none" w:sz="0" w:space="0" w:color="auto"/>
                                                  </w:divBdr>
                                                </w:div>
                                                <w:div w:id="19110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893620">
      <w:bodyDiv w:val="1"/>
      <w:marLeft w:val="0"/>
      <w:marRight w:val="0"/>
      <w:marTop w:val="0"/>
      <w:marBottom w:val="0"/>
      <w:divBdr>
        <w:top w:val="none" w:sz="0" w:space="0" w:color="auto"/>
        <w:left w:val="none" w:sz="0" w:space="0" w:color="auto"/>
        <w:bottom w:val="none" w:sz="0" w:space="0" w:color="auto"/>
        <w:right w:val="none" w:sz="0" w:space="0" w:color="auto"/>
      </w:divBdr>
    </w:div>
    <w:div w:id="1761831915">
      <w:bodyDiv w:val="1"/>
      <w:marLeft w:val="0"/>
      <w:marRight w:val="0"/>
      <w:marTop w:val="0"/>
      <w:marBottom w:val="0"/>
      <w:divBdr>
        <w:top w:val="none" w:sz="0" w:space="0" w:color="auto"/>
        <w:left w:val="none" w:sz="0" w:space="0" w:color="auto"/>
        <w:bottom w:val="none" w:sz="0" w:space="0" w:color="auto"/>
        <w:right w:val="none" w:sz="0" w:space="0" w:color="auto"/>
      </w:divBdr>
    </w:div>
    <w:div w:id="1898122886">
      <w:bodyDiv w:val="1"/>
      <w:marLeft w:val="0"/>
      <w:marRight w:val="0"/>
      <w:marTop w:val="0"/>
      <w:marBottom w:val="0"/>
      <w:divBdr>
        <w:top w:val="none" w:sz="0" w:space="0" w:color="auto"/>
        <w:left w:val="none" w:sz="0" w:space="0" w:color="auto"/>
        <w:bottom w:val="none" w:sz="0" w:space="0" w:color="auto"/>
        <w:right w:val="none" w:sz="0" w:space="0" w:color="auto"/>
      </w:divBdr>
    </w:div>
    <w:div w:id="1904439485">
      <w:bodyDiv w:val="1"/>
      <w:marLeft w:val="0"/>
      <w:marRight w:val="0"/>
      <w:marTop w:val="0"/>
      <w:marBottom w:val="0"/>
      <w:divBdr>
        <w:top w:val="none" w:sz="0" w:space="0" w:color="auto"/>
        <w:left w:val="none" w:sz="0" w:space="0" w:color="auto"/>
        <w:bottom w:val="none" w:sz="0" w:space="0" w:color="auto"/>
        <w:right w:val="none" w:sz="0" w:space="0" w:color="auto"/>
      </w:divBdr>
    </w:div>
    <w:div w:id="2094233071">
      <w:bodyDiv w:val="1"/>
      <w:marLeft w:val="0"/>
      <w:marRight w:val="0"/>
      <w:marTop w:val="0"/>
      <w:marBottom w:val="0"/>
      <w:divBdr>
        <w:top w:val="none" w:sz="0" w:space="0" w:color="auto"/>
        <w:left w:val="none" w:sz="0" w:space="0" w:color="auto"/>
        <w:bottom w:val="none" w:sz="0" w:space="0" w:color="auto"/>
        <w:right w:val="none" w:sz="0" w:space="0" w:color="auto"/>
      </w:divBdr>
      <w:divsChild>
        <w:div w:id="1262181879">
          <w:marLeft w:val="0"/>
          <w:marRight w:val="0"/>
          <w:marTop w:val="83"/>
          <w:marBottom w:val="0"/>
          <w:divBdr>
            <w:top w:val="none" w:sz="0" w:space="0" w:color="auto"/>
            <w:left w:val="none" w:sz="0" w:space="0" w:color="auto"/>
            <w:bottom w:val="none" w:sz="0" w:space="0" w:color="auto"/>
            <w:right w:val="none" w:sz="0" w:space="0" w:color="auto"/>
          </w:divBdr>
        </w:div>
        <w:div w:id="1288774360">
          <w:marLeft w:val="0"/>
          <w:marRight w:val="0"/>
          <w:marTop w:val="83"/>
          <w:marBottom w:val="0"/>
          <w:divBdr>
            <w:top w:val="none" w:sz="0" w:space="0" w:color="auto"/>
            <w:left w:val="none" w:sz="0" w:space="0" w:color="auto"/>
            <w:bottom w:val="none" w:sz="0" w:space="0" w:color="auto"/>
            <w:right w:val="none" w:sz="0" w:space="0" w:color="auto"/>
          </w:divBdr>
        </w:div>
        <w:div w:id="1589773091">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yperlink" Target="https://www.stats.govt.nz/help-with-surveys/list-of-stats-nz-surveys/about-the-agricultural-production-survey/" TargetMode="External"/><Relationship Id="rId39" Type="http://schemas.openxmlformats.org/officeDocument/2006/relationships/hyperlink" Target="https://environment.govt.nz/assets/publications/20182021-Stocking-units-per-hectare-by-regions-and-farm-types.xlsx" TargetMode="External"/><Relationship Id="rId21" Type="http://schemas.openxmlformats.org/officeDocument/2006/relationships/hyperlink" Target="https://consult.environment.govt.nz/freshwater/" TargetMode="External"/><Relationship Id="rId34" Type="http://schemas.openxmlformats.org/officeDocument/2006/relationships/hyperlink" Target="https://environment.govt.nz/what-government-is-doing/cabinet-papers-and-regulatory-impact-statements/regulatory-impact-statement-options-to-amend-stock-exclusion-regulation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vironment.govt.nz/acts-and-regulations/regulations/stock-exclusion-regulations/" TargetMode="External"/><Relationship Id="rId29" Type="http://schemas.microsoft.com/office/2014/relationships/chartEx" Target="charts/chartEx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vironment.govt.nz/assets/publications/North-Island-low-producing-grassland-map.pdf" TargetMode="External"/><Relationship Id="rId32" Type="http://schemas.openxmlformats.org/officeDocument/2006/relationships/hyperlink" Target="https://www.legislation.govt.nz/regulation/public/2020/0175/latest/LMS379922.html" TargetMode="External"/><Relationship Id="rId37" Type="http://schemas.openxmlformats.org/officeDocument/2006/relationships/hyperlink" Target="mailto:stockexclusion@mfe.govt.nz" TargetMode="External"/><Relationship Id="rId40" Type="http://schemas.openxmlformats.org/officeDocument/2006/relationships/hyperlink" Target="https://beeflambnz.com/data-tools/benchmarking-too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nvironment.govt.nz/assets/publications/20182021-Stocking-units-per-hectare-by-regions-and-farm-types.xlsx" TargetMode="External"/><Relationship Id="rId28" Type="http://schemas.openxmlformats.org/officeDocument/2006/relationships/footer" Target="footer5.xml"/><Relationship Id="rId36" Type="http://schemas.openxmlformats.org/officeDocument/2006/relationships/hyperlink" Target="https://consult.environment.govt.nz/freshwater/low-slope-map-for-lower-intensity-farming" TargetMode="External"/><Relationship Id="rId10" Type="http://schemas.openxmlformats.org/officeDocument/2006/relationships/endnotes" Target="endnotes.xml"/><Relationship Id="rId19" Type="http://schemas.openxmlformats.org/officeDocument/2006/relationships/hyperlink" Target="https://mfe.maps.arcgis.com/apps/instant/sidebar/index.html?appid=42c325f726354d78a38893983432aa65" TargetMode="External"/><Relationship Id="rId31" Type="http://schemas.openxmlformats.org/officeDocument/2006/relationships/hyperlink" Target="https://www.mpi.govt.nz/animals/national-animal-identification-tracing-nait-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t.nz" TargetMode="External"/><Relationship Id="rId22" Type="http://schemas.openxmlformats.org/officeDocument/2006/relationships/hyperlink" Target="https://www.treasury.govt.nz/publications/risa/regulatory-impact-statement-changes-map-low-slope-land-stock-exclusion-regulations" TargetMode="External"/><Relationship Id="rId27" Type="http://schemas.openxmlformats.org/officeDocument/2006/relationships/footer" Target="footer4.xml"/><Relationship Id="rId30" Type="http://schemas.openxmlformats.org/officeDocument/2006/relationships/image" Target="media/image2.png"/><Relationship Id="rId35" Type="http://schemas.openxmlformats.org/officeDocument/2006/relationships/hyperlink" Target="https://consult.environment.govt.nz/freshwater/low-slope-map-for-lower-intensity-farmin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environment.govt.nz/assets/publications/South-Island-low-producing-grassland-map.pdf" TargetMode="External"/><Relationship Id="rId33" Type="http://schemas.openxmlformats.org/officeDocument/2006/relationships/hyperlink" Target="https://www.legislation.govt.nz/regulation/public/2020/0175/latest/LMS379923.html" TargetMode="External"/><Relationship Id="rId38" Type="http://schemas.openxmlformats.org/officeDocument/2006/relationships/hyperlink" Target="mailto:stockexclusion@mfe.govt.n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t.nz/regulation/public/2020/0175/latest/LMS379869.html" TargetMode="External"/><Relationship Id="rId2" Type="http://schemas.openxmlformats.org/officeDocument/2006/relationships/hyperlink" Target="https://environment.govt.nz/acts-and-regulations/freshwater-implementation-guidance/freshwater-farm-plans/" TargetMode="External"/><Relationship Id="rId1" Type="http://schemas.openxmlformats.org/officeDocument/2006/relationships/hyperlink" Target="https://beeflambnz.com/data-tools/benchmarking-tool" TargetMode="External"/><Relationship Id="rId4" Type="http://schemas.openxmlformats.org/officeDocument/2006/relationships/hyperlink" Target="https://www.legislation.govt.nz/regulation/public/2020/0175/latest/LMS379869.html"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TynanN\Downloads\2018-2021%20Stocking%20Units%20per%20Hectares%20by%20Regions%20and%20Farm%20Types.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'Cleaned for graphing'!$A$3:$A$97</cx:f>
        <cx:lvl ptCount="95">
          <cx:pt idx="0">Northland</cx:pt>
          <cx:pt idx="1">Northland</cx:pt>
          <cx:pt idx="2">Northland</cx:pt>
          <cx:pt idx="3">Northland</cx:pt>
          <cx:pt idx="4">Northland</cx:pt>
          <cx:pt idx="5">Auckland</cx:pt>
          <cx:pt idx="6">Auckland</cx:pt>
          <cx:pt idx="7">Auckland</cx:pt>
          <cx:pt idx="8">Auckland</cx:pt>
          <cx:pt idx="9">Auckland</cx:pt>
          <cx:pt idx="10">Waikato</cx:pt>
          <cx:pt idx="11">Waikato</cx:pt>
          <cx:pt idx="12">Waikato</cx:pt>
          <cx:pt idx="13">Waikato</cx:pt>
          <cx:pt idx="14">Waikato</cx:pt>
          <cx:pt idx="15">Bay of Plenty</cx:pt>
          <cx:pt idx="16">Bay of Plenty</cx:pt>
          <cx:pt idx="17">Bay of Plenty</cx:pt>
          <cx:pt idx="18">Bay of Plenty</cx:pt>
          <cx:pt idx="19">Bay of Plenty</cx:pt>
          <cx:pt idx="20">Gisborne</cx:pt>
          <cx:pt idx="21">Gisborne</cx:pt>
          <cx:pt idx="22">Gisborne</cx:pt>
          <cx:pt idx="23">Gisborne</cx:pt>
          <cx:pt idx="24">Gisborne</cx:pt>
          <cx:pt idx="25">Hawke's Bay</cx:pt>
          <cx:pt idx="26">Hawke's Bay</cx:pt>
          <cx:pt idx="27">Hawke's Bay</cx:pt>
          <cx:pt idx="28">Hawke's Bay</cx:pt>
          <cx:pt idx="29">Hawke's Bay</cx:pt>
          <cx:pt idx="30">Taranaki</cx:pt>
          <cx:pt idx="31">Taranaki</cx:pt>
          <cx:pt idx="32">Taranaki</cx:pt>
          <cx:pt idx="33">Taranaki</cx:pt>
          <cx:pt idx="34">Taranaki</cx:pt>
          <cx:pt idx="35">Manawatū-Whanganui</cx:pt>
          <cx:pt idx="36">Manawatū-Whanganui</cx:pt>
          <cx:pt idx="37">Manawatū-Whanganui</cx:pt>
          <cx:pt idx="38">Manawatū-Whanganui</cx:pt>
          <cx:pt idx="39">Manawatū-Whanganui</cx:pt>
          <cx:pt idx="40">Wellington</cx:pt>
          <cx:pt idx="41">Wellington</cx:pt>
          <cx:pt idx="42">Wellington</cx:pt>
          <cx:pt idx="43">Wellington</cx:pt>
          <cx:pt idx="44">Wellington</cx:pt>
          <cx:pt idx="45">Tasman</cx:pt>
          <cx:pt idx="46">Tasman</cx:pt>
          <cx:pt idx="47">Tasman</cx:pt>
          <cx:pt idx="48">Tasman</cx:pt>
          <cx:pt idx="49">Tasman</cx:pt>
          <cx:pt idx="50">Nelson</cx:pt>
          <cx:pt idx="51">Nelson</cx:pt>
          <cx:pt idx="52">Nelson</cx:pt>
          <cx:pt idx="53">Nelson</cx:pt>
          <cx:pt idx="54">Nelson</cx:pt>
          <cx:pt idx="55">Marlborough</cx:pt>
          <cx:pt idx="56">Marlborough</cx:pt>
          <cx:pt idx="57">Marlborough</cx:pt>
          <cx:pt idx="58">Marlborough</cx:pt>
          <cx:pt idx="59">Marlborough</cx:pt>
          <cx:pt idx="60">West Coast</cx:pt>
          <cx:pt idx="61">West Coast</cx:pt>
          <cx:pt idx="62">West Coast</cx:pt>
          <cx:pt idx="63">West Coast</cx:pt>
          <cx:pt idx="64">West Coast</cx:pt>
          <cx:pt idx="65">Canterbury</cx:pt>
          <cx:pt idx="66">Canterbury</cx:pt>
          <cx:pt idx="67">Canterbury</cx:pt>
          <cx:pt idx="68">Canterbury</cx:pt>
          <cx:pt idx="69">Canterbury</cx:pt>
          <cx:pt idx="70">Otago</cx:pt>
          <cx:pt idx="71">Otago</cx:pt>
          <cx:pt idx="72">Otago</cx:pt>
          <cx:pt idx="73">Otago</cx:pt>
          <cx:pt idx="74">Otago</cx:pt>
          <cx:pt idx="75">Southland</cx:pt>
          <cx:pt idx="76">Southland</cx:pt>
          <cx:pt idx="77">Southland</cx:pt>
          <cx:pt idx="78">Southland</cx:pt>
          <cx:pt idx="79">Southland</cx:pt>
          <cx:pt idx="80">North Island</cx:pt>
          <cx:pt idx="81">North Island</cx:pt>
          <cx:pt idx="82">North Island</cx:pt>
          <cx:pt idx="83">North Island</cx:pt>
          <cx:pt idx="84">North Island</cx:pt>
          <cx:pt idx="85">South Island</cx:pt>
          <cx:pt idx="86">South Island</cx:pt>
          <cx:pt idx="87">South Island</cx:pt>
          <cx:pt idx="88">South Island</cx:pt>
          <cx:pt idx="89">South Island</cx:pt>
          <cx:pt idx="90">New Zealand</cx:pt>
          <cx:pt idx="91">New Zealand</cx:pt>
          <cx:pt idx="92">New Zealand</cx:pt>
          <cx:pt idx="93">New Zealand</cx:pt>
          <cx:pt idx="94">New Zealand</cx:pt>
        </cx:lvl>
      </cx:strDim>
      <cx:numDim type="val">
        <cx:f>'Cleaned for graphing'!$B$3:$B$97</cx:f>
        <cx:lvl ptCount="95" formatCode="General">
          <cx:pt idx="0">2.7999999999999998</cx:pt>
          <cx:pt idx="1">7.0999999999999996</cx:pt>
          <cx:pt idx="2">10</cx:pt>
          <cx:pt idx="3">14.1</cx:pt>
          <cx:pt idx="4">20.800000000000001</cx:pt>
          <cx:pt idx="5">1.6000000000000001</cx:pt>
          <cx:pt idx="6">5.2000000000000002</cx:pt>
          <cx:pt idx="7">8.5</cx:pt>
          <cx:pt idx="8">12.199999999999999</cx:pt>
          <cx:pt idx="9">19.899999999999999</cx:pt>
          <cx:pt idx="10">3.1000000000000001</cx:pt>
          <cx:pt idx="11">9.4000000000000004</cx:pt>
          <cx:pt idx="12">16.399999999999999</cx:pt>
          <cx:pt idx="13">21.699999999999999</cx:pt>
          <cx:pt idx="14">28.5</cx:pt>
          <cx:pt idx="15">3.2000000000000002</cx:pt>
          <cx:pt idx="16">7.2999999999999998</cx:pt>
          <cx:pt idx="17">12.1</cx:pt>
          <cx:pt idx="18">18.5</cx:pt>
          <cx:pt idx="19">26.199999999999999</cx:pt>
          <cx:pt idx="20">1.8999999999999999</cx:pt>
          <cx:pt idx="21">6.0999999999999996</cx:pt>
          <cx:pt idx="22">8.5</cx:pt>
          <cx:pt idx="23">10.199999999999999</cx:pt>
          <cx:pt idx="24">20.300000000000001</cx:pt>
          <cx:pt idx="25">2.2000000000000002</cx:pt>
          <cx:pt idx="26">6.0999999999999996</cx:pt>
          <cx:pt idx="27">8.1999999999999993</cx:pt>
          <cx:pt idx="28">10.5</cx:pt>
          <cx:pt idx="29">24</cx:pt>
          <cx:pt idx="30">3.8999999999999999</cx:pt>
          <cx:pt idx="31">12.699999999999999</cx:pt>
          <cx:pt idx="32">18.100000000000001</cx:pt>
          <cx:pt idx="33">21.300000000000001</cx:pt>
          <cx:pt idx="34">27.100000000000001</cx:pt>
          <cx:pt idx="35">3.2000000000000002</cx:pt>
          <cx:pt idx="36">7.5</cx:pt>
          <cx:pt idx="37">10.1</cx:pt>
          <cx:pt idx="38">14.699999999999999</cx:pt>
          <cx:pt idx="39">24.100000000000001</cx:pt>
          <cx:pt idx="40">1.7</cx:pt>
          <cx:pt idx="41">6.0999999999999996</cx:pt>
          <cx:pt idx="42">9</cx:pt>
          <cx:pt idx="43">13.4</cx:pt>
          <cx:pt idx="44">25.800000000000001</cx:pt>
          <cx:pt idx="45">2.5</cx:pt>
          <cx:pt idx="46">5.5</cx:pt>
          <cx:pt idx="47">8.5</cx:pt>
          <cx:pt idx="48">13.4</cx:pt>
          <cx:pt idx="49">22.699999999999999</cx:pt>
          <cx:pt idx="50">0.59999999999999998</cx:pt>
          <cx:pt idx="51">2.7000000000000002</cx:pt>
          <cx:pt idx="52">7.2000000000000002</cx:pt>
          <cx:pt idx="53">9.5</cx:pt>
          <cx:pt idx="54">21</cx:pt>
          <cx:pt idx="55">0.90000000000000002</cx:pt>
          <cx:pt idx="56">3.7000000000000002</cx:pt>
          <cx:pt idx="57">6</cx:pt>
          <cx:pt idx="58">10.199999999999999</cx:pt>
          <cx:pt idx="59">24.600000000000001</cx:pt>
          <cx:pt idx="60">2.3999999999999999</cx:pt>
          <cx:pt idx="61">7.0999999999999996</cx:pt>
          <cx:pt idx="62">11.1</cx:pt>
          <cx:pt idx="63">14.800000000000001</cx:pt>
          <cx:pt idx="64">20.199999999999999</cx:pt>
          <cx:pt idx="65">1</cx:pt>
          <cx:pt idx="66">4.5</cx:pt>
          <cx:pt idx="67">8.0999999999999996</cx:pt>
          <cx:pt idx="68">15.800000000000001</cx:pt>
          <cx:pt idx="69">30.300000000000001</cx:pt>
          <cx:pt idx="70">1.2</cx:pt>
          <cx:pt idx="71">4.7000000000000002</cx:pt>
          <cx:pt idx="72">8.6999999999999993</cx:pt>
          <cx:pt idx="73">12.699999999999999</cx:pt>
          <cx:pt idx="74">26.300000000000001</cx:pt>
          <cx:pt idx="75">1.2</cx:pt>
          <cx:pt idx="76">7.4000000000000004</cx:pt>
          <cx:pt idx="77">10.800000000000001</cx:pt>
          <cx:pt idx="78">16.300000000000001</cx:pt>
          <cx:pt idx="79">28.899999999999999</cx:pt>
          <cx:pt idx="80">2.6000000000000001</cx:pt>
          <cx:pt idx="81">7.5999999999999996</cx:pt>
          <cx:pt idx="82">12.1</cx:pt>
          <cx:pt idx="83">18.800000000000001</cx:pt>
          <cx:pt idx="84">26.600000000000001</cx:pt>
          <cx:pt idx="85">1.2</cx:pt>
          <cx:pt idx="86">4.9000000000000004</cx:pt>
          <cx:pt idx="87">9.0999999999999996</cx:pt>
          <cx:pt idx="88">14.699999999999999</cx:pt>
          <cx:pt idx="89">28.600000000000001</cx:pt>
          <cx:pt idx="90">1.8999999999999999</cx:pt>
          <cx:pt idx="91">6.7000000000000002</cx:pt>
          <cx:pt idx="92">10.9</cx:pt>
          <cx:pt idx="93">17.899999999999999</cx:pt>
          <cx:pt idx="94">27.100000000000001</cx:pt>
        </cx:lvl>
      </cx:numDim>
    </cx:data>
    <cx:data id="1">
      <cx:strDim type="cat">
        <cx:f>'Cleaned for graphing'!$A$3:$A$97</cx:f>
        <cx:lvl ptCount="95">
          <cx:pt idx="0">Northland</cx:pt>
          <cx:pt idx="1">Northland</cx:pt>
          <cx:pt idx="2">Northland</cx:pt>
          <cx:pt idx="3">Northland</cx:pt>
          <cx:pt idx="4">Northland</cx:pt>
          <cx:pt idx="5">Auckland</cx:pt>
          <cx:pt idx="6">Auckland</cx:pt>
          <cx:pt idx="7">Auckland</cx:pt>
          <cx:pt idx="8">Auckland</cx:pt>
          <cx:pt idx="9">Auckland</cx:pt>
          <cx:pt idx="10">Waikato</cx:pt>
          <cx:pt idx="11">Waikato</cx:pt>
          <cx:pt idx="12">Waikato</cx:pt>
          <cx:pt idx="13">Waikato</cx:pt>
          <cx:pt idx="14">Waikato</cx:pt>
          <cx:pt idx="15">Bay of Plenty</cx:pt>
          <cx:pt idx="16">Bay of Plenty</cx:pt>
          <cx:pt idx="17">Bay of Plenty</cx:pt>
          <cx:pt idx="18">Bay of Plenty</cx:pt>
          <cx:pt idx="19">Bay of Plenty</cx:pt>
          <cx:pt idx="20">Gisborne</cx:pt>
          <cx:pt idx="21">Gisborne</cx:pt>
          <cx:pt idx="22">Gisborne</cx:pt>
          <cx:pt idx="23">Gisborne</cx:pt>
          <cx:pt idx="24">Gisborne</cx:pt>
          <cx:pt idx="25">Hawke's Bay</cx:pt>
          <cx:pt idx="26">Hawke's Bay</cx:pt>
          <cx:pt idx="27">Hawke's Bay</cx:pt>
          <cx:pt idx="28">Hawke's Bay</cx:pt>
          <cx:pt idx="29">Hawke's Bay</cx:pt>
          <cx:pt idx="30">Taranaki</cx:pt>
          <cx:pt idx="31">Taranaki</cx:pt>
          <cx:pt idx="32">Taranaki</cx:pt>
          <cx:pt idx="33">Taranaki</cx:pt>
          <cx:pt idx="34">Taranaki</cx:pt>
          <cx:pt idx="35">Manawatū-Whanganui</cx:pt>
          <cx:pt idx="36">Manawatū-Whanganui</cx:pt>
          <cx:pt idx="37">Manawatū-Whanganui</cx:pt>
          <cx:pt idx="38">Manawatū-Whanganui</cx:pt>
          <cx:pt idx="39">Manawatū-Whanganui</cx:pt>
          <cx:pt idx="40">Wellington</cx:pt>
          <cx:pt idx="41">Wellington</cx:pt>
          <cx:pt idx="42">Wellington</cx:pt>
          <cx:pt idx="43">Wellington</cx:pt>
          <cx:pt idx="44">Wellington</cx:pt>
          <cx:pt idx="45">Tasman</cx:pt>
          <cx:pt idx="46">Tasman</cx:pt>
          <cx:pt idx="47">Tasman</cx:pt>
          <cx:pt idx="48">Tasman</cx:pt>
          <cx:pt idx="49">Tasman</cx:pt>
          <cx:pt idx="50">Nelson</cx:pt>
          <cx:pt idx="51">Nelson</cx:pt>
          <cx:pt idx="52">Nelson</cx:pt>
          <cx:pt idx="53">Nelson</cx:pt>
          <cx:pt idx="54">Nelson</cx:pt>
          <cx:pt idx="55">Marlborough</cx:pt>
          <cx:pt idx="56">Marlborough</cx:pt>
          <cx:pt idx="57">Marlborough</cx:pt>
          <cx:pt idx="58">Marlborough</cx:pt>
          <cx:pt idx="59">Marlborough</cx:pt>
          <cx:pt idx="60">West Coast</cx:pt>
          <cx:pt idx="61">West Coast</cx:pt>
          <cx:pt idx="62">West Coast</cx:pt>
          <cx:pt idx="63">West Coast</cx:pt>
          <cx:pt idx="64">West Coast</cx:pt>
          <cx:pt idx="65">Canterbury</cx:pt>
          <cx:pt idx="66">Canterbury</cx:pt>
          <cx:pt idx="67">Canterbury</cx:pt>
          <cx:pt idx="68">Canterbury</cx:pt>
          <cx:pt idx="69">Canterbury</cx:pt>
          <cx:pt idx="70">Otago</cx:pt>
          <cx:pt idx="71">Otago</cx:pt>
          <cx:pt idx="72">Otago</cx:pt>
          <cx:pt idx="73">Otago</cx:pt>
          <cx:pt idx="74">Otago</cx:pt>
          <cx:pt idx="75">Southland</cx:pt>
          <cx:pt idx="76">Southland</cx:pt>
          <cx:pt idx="77">Southland</cx:pt>
          <cx:pt idx="78">Southland</cx:pt>
          <cx:pt idx="79">Southland</cx:pt>
          <cx:pt idx="80">North Island</cx:pt>
          <cx:pt idx="81">North Island</cx:pt>
          <cx:pt idx="82">North Island</cx:pt>
          <cx:pt idx="83">North Island</cx:pt>
          <cx:pt idx="84">North Island</cx:pt>
          <cx:pt idx="85">South Island</cx:pt>
          <cx:pt idx="86">South Island</cx:pt>
          <cx:pt idx="87">South Island</cx:pt>
          <cx:pt idx="88">South Island</cx:pt>
          <cx:pt idx="89">South Island</cx:pt>
          <cx:pt idx="90">New Zealand</cx:pt>
          <cx:pt idx="91">New Zealand</cx:pt>
          <cx:pt idx="92">New Zealand</cx:pt>
          <cx:pt idx="93">New Zealand</cx:pt>
          <cx:pt idx="94">New Zealand</cx:pt>
        </cx:lvl>
      </cx:strDim>
      <cx:numDim type="val">
        <cx:f>'Cleaned for graphing'!$C$3:$C$97</cx:f>
        <cx:lvl ptCount="95" formatCode="General">
          <cx:pt idx="0">2.1000000000000001</cx:pt>
          <cx:pt idx="1">5.7999999999999998</cx:pt>
          <cx:pt idx="2">8.1999999999999993</cx:pt>
          <cx:pt idx="3">11.1</cx:pt>
          <cx:pt idx="4">17.199999999999999</cx:pt>
          <cx:pt idx="5">2</cx:pt>
          <cx:pt idx="6">5.7000000000000002</cx:pt>
          <cx:pt idx="7">8.3000000000000007</cx:pt>
          <cx:pt idx="8">11.1</cx:pt>
          <cx:pt idx="9">15.9</cx:pt>
          <cx:pt idx="10">3.1000000000000001</cx:pt>
          <cx:pt idx="11">6.9000000000000004</cx:pt>
          <cx:pt idx="12">9.5999999999999996</cx:pt>
          <cx:pt idx="13">13.9</cx:pt>
          <cx:pt idx="14">24.100000000000001</cx:pt>
          <cx:pt idx="15">3.1000000000000001</cx:pt>
          <cx:pt idx="16">6.7000000000000002</cx:pt>
          <cx:pt idx="17">9.1999999999999993</cx:pt>
          <cx:pt idx="18">12.800000000000001</cx:pt>
          <cx:pt idx="19">23.600000000000001</cx:pt>
          <cx:pt idx="20">3.6000000000000001</cx:pt>
          <cx:pt idx="21">7.0999999999999996</cx:pt>
          <cx:pt idx="22">8.8000000000000007</cx:pt>
          <cx:pt idx="23">10.199999999999999</cx:pt>
          <cx:pt idx="24">16.800000000000001</cx:pt>
          <cx:pt idx="25">2.7999999999999998</cx:pt>
          <cx:pt idx="26">6.2999999999999998</cx:pt>
          <cx:pt idx="27">8.1999999999999993</cx:pt>
          <cx:pt idx="28">9.9000000000000004</cx:pt>
          <cx:pt idx="29">16.899999999999999</cx:pt>
          <cx:pt idx="30">3.2999999999999998</cx:pt>
          <cx:pt idx="31">7.0999999999999996</cx:pt>
          <cx:pt idx="32">10.6</cx:pt>
          <cx:pt idx="33">15.1</cx:pt>
          <cx:pt idx="34">24.899999999999999</cx:pt>
          <cx:pt idx="35">3.5</cx:pt>
          <cx:pt idx="36">7</cx:pt>
          <cx:pt idx="37">9</cx:pt>
          <cx:pt idx="38">11.5</cx:pt>
          <cx:pt idx="39">19.899999999999999</cx:pt>
          <cx:pt idx="40">1.8999999999999999</cx:pt>
          <cx:pt idx="41">6.0999999999999996</cx:pt>
          <cx:pt idx="42">8</cx:pt>
          <cx:pt idx="43">9.6999999999999993</cx:pt>
          <cx:pt idx="44">18.399999999999999</cx:pt>
          <cx:pt idx="45">2.6000000000000001</cx:pt>
          <cx:pt idx="46">5.4000000000000004</cx:pt>
          <cx:pt idx="47">7.2999999999999998</cx:pt>
          <cx:pt idx="48">10.699999999999999</cx:pt>
          <cx:pt idx="49">19.300000000000001</cx:pt>
          <cx:pt idx="50">2.7000000000000002</cx:pt>
          <cx:pt idx="51">2.7000000000000002</cx:pt>
          <cx:pt idx="52">9</cx:pt>
          <cx:pt idx="53">9.5</cx:pt>
          <cx:pt idx="54">19.5</cx:pt>
          <cx:pt idx="55">1.1000000000000001</cx:pt>
          <cx:pt idx="56">3.8999999999999999</cx:pt>
          <cx:pt idx="57">5.5</cx:pt>
          <cx:pt idx="58">7.9000000000000004</cx:pt>
          <cx:pt idx="59">11.800000000000001</cx:pt>
          <cx:pt idx="60">2.7000000000000002</cx:pt>
          <cx:pt idx="61">4.2999999999999998</cx:pt>
          <cx:pt idx="62">7</cx:pt>
          <cx:pt idx="63">8.9000000000000004</cx:pt>
          <cx:pt idx="64">16.100000000000001</cx:pt>
          <cx:pt idx="65">1.8999999999999999</cx:pt>
          <cx:pt idx="66">4.5999999999999996</cx:pt>
          <cx:pt idx="67">7.2999999999999998</cx:pt>
          <cx:pt idx="68">11</cx:pt>
          <cx:pt idx="69">28.5</cx:pt>
          <cx:pt idx="70">1.3999999999999999</cx:pt>
          <cx:pt idx="71">4.4000000000000004</cx:pt>
          <cx:pt idx="72">7.5999999999999996</cx:pt>
          <cx:pt idx="73">10.800000000000001</cx:pt>
          <cx:pt idx="74">18.5</cx:pt>
          <cx:pt idx="75">1.7</cx:pt>
          <cx:pt idx="76">7</cx:pt>
          <cx:pt idx="77">9.8000000000000007</cx:pt>
          <cx:pt idx="78">11.9</cx:pt>
          <cx:pt idx="79">19.699999999999999</cx:pt>
          <cx:pt idx="80">2.7999999999999998</cx:pt>
          <cx:pt idx="81">6.5</cx:pt>
          <cx:pt idx="82">8.8000000000000007</cx:pt>
          <cx:pt idx="83">11.699999999999999</cx:pt>
          <cx:pt idx="84">20.5</cx:pt>
          <cx:pt idx="85">1.8</cx:pt>
          <cx:pt idx="86">4.7999999999999998</cx:pt>
          <cx:pt idx="87">7.9000000000000004</cx:pt>
          <cx:pt idx="88">11.1</cx:pt>
          <cx:pt idx="89">23.899999999999999</cx:pt>
          <cx:pt idx="90">2.2000000000000002</cx:pt>
          <cx:pt idx="91">6</cx:pt>
          <cx:pt idx="92">8.5</cx:pt>
          <cx:pt idx="93">11.5</cx:pt>
          <cx:pt idx="94">21.100000000000001</cx:pt>
        </cx:lvl>
      </cx:numDim>
    </cx:data>
  </cx:chartData>
  <cx:chart>
    <cx:plotArea>
      <cx:plotAreaRegion>
        <cx:series layoutId="boxWhisker" uniqueId="{C4164EBC-4FBB-47CD-BBC9-FD6E76798E7C}">
          <cx:tx>
            <cx:txData>
              <cx:f/>
              <cx:v>All farm types</cx:v>
            </cx:txData>
          </cx:tx>
          <cx:dataId val="0"/>
          <cx:layoutPr>
            <cx:visibility meanLine="0" meanMarker="0" nonoutliers="0" outliers="1"/>
            <cx:statistics quartileMethod="exclusive"/>
          </cx:layoutPr>
        </cx:series>
        <cx:series layoutId="boxWhisker" uniqueId="{B2D1737B-DE84-4934-A7CD-51A1895CFAA7}">
          <cx:tx>
            <cx:txData>
              <cx:f/>
              <cx:v>Farm types associated with beef and deer</cx:v>
            </cx:txData>
          </cx:tx>
          <cx:dataId val="1"/>
          <cx:layoutPr>
            <cx:visibility meanLine="0" meanMarker="0" nonoutliers="0" outliers="1"/>
            <cx:statistics quartileMethod="exclusive"/>
          </cx:layoutPr>
        </cx:series>
      </cx:plotAreaRegion>
      <cx:axis id="0">
        <cx:catScaling gapWidth="1"/>
        <cx:tickLabels/>
      </cx:axis>
      <cx:axis id="1">
        <cx:valScaling/>
        <cx:title>
          <cx:tx>
            <cx:txData>
              <cx:v>Stock units per hectare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Stock units per hectare</a:t>
              </a:r>
            </a:p>
          </cx:txPr>
        </cx:title>
        <cx:majorGridlines/>
        <cx:tickLabels/>
      </cx:axis>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MFE">
  <a:themeElements>
    <a:clrScheme name="Custom 3">
      <a:dk1>
        <a:sysClr val="windowText" lastClr="000000"/>
      </a:dk1>
      <a:lt1>
        <a:sysClr val="window" lastClr="FFFFFF"/>
      </a:lt1>
      <a:dk2>
        <a:srgbClr val="1B556B"/>
      </a:dk2>
      <a:lt2>
        <a:srgbClr val="DA5A28"/>
      </a:lt2>
      <a:accent1>
        <a:srgbClr val="1B556B"/>
      </a:accent1>
      <a:accent2>
        <a:srgbClr val="DA5A28"/>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f83e926-5825-4e8d-8dff-da0226391288">
      <UserInfo>
        <DisplayName>Eleanor Rainford</DisplayName>
        <AccountId>38</AccountId>
        <AccountType/>
      </UserInfo>
      <UserInfo>
        <DisplayName>Althea Francis</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41651F07C164D89B946433C1ABC7E" ma:contentTypeVersion="6" ma:contentTypeDescription="Create a new document." ma:contentTypeScope="" ma:versionID="c97692ead490ef6473024333b6cc6f3d">
  <xsd:schema xmlns:xsd="http://www.w3.org/2001/XMLSchema" xmlns:xs="http://www.w3.org/2001/XMLSchema" xmlns:p="http://schemas.microsoft.com/office/2006/metadata/properties" xmlns:ns1="http://schemas.microsoft.com/sharepoint/v3" xmlns:ns2="98113c3c-d19f-4e75-8439-f9c27eb04c97" xmlns:ns3="cf83e926-5825-4e8d-8dff-da0226391288" targetNamespace="http://schemas.microsoft.com/office/2006/metadata/properties" ma:root="true" ma:fieldsID="2c4b1bde25e04f69d416916c2d0ca4de" ns1:_="" ns2:_="" ns3:_="">
    <xsd:import namespace="http://schemas.microsoft.com/sharepoint/v3"/>
    <xsd:import namespace="98113c3c-d19f-4e75-8439-f9c27eb04c97"/>
    <xsd:import namespace="cf83e926-5825-4e8d-8dff-da02263912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13c3c-d19f-4e75-8439-f9c27eb04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3e926-5825-4e8d-8dff-da02263912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BE385-CC81-41C6-A3F2-1BC9449571F7}">
  <ds:schemaRefs>
    <ds:schemaRef ds:uri="http://schemas.microsoft.com/sharepoint/v3"/>
    <ds:schemaRef ds:uri="http://purl.org/dc/elements/1.1/"/>
    <ds:schemaRef ds:uri="http://schemas.microsoft.com/office/2006/metadata/properties"/>
    <ds:schemaRef ds:uri="http://schemas.microsoft.com/office/2006/documentManagement/types"/>
    <ds:schemaRef ds:uri="98113c3c-d19f-4e75-8439-f9c27eb04c97"/>
    <ds:schemaRef ds:uri="http://schemas.microsoft.com/office/infopath/2007/PartnerControls"/>
    <ds:schemaRef ds:uri="http://purl.org/dc/dcmitype/"/>
    <ds:schemaRef ds:uri="cf83e926-5825-4e8d-8dff-da0226391288"/>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3.xml><?xml version="1.0" encoding="utf-8"?>
<ds:datastoreItem xmlns:ds="http://schemas.openxmlformats.org/officeDocument/2006/customXml" ds:itemID="{0712CED9-3256-4C5D-AA6F-D44EF64F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113c3c-d19f-4e75-8439-f9c27eb04c97"/>
    <ds:schemaRef ds:uri="cf83e926-5825-4e8d-8dff-da0226391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6474</Words>
  <Characters>35613</Characters>
  <Application>Microsoft Office Word</Application>
  <DocSecurity>0</DocSecurity>
  <Lines>659</Lines>
  <Paragraphs>290</Paragraphs>
  <ScaleCrop>false</ScaleCrop>
  <Company/>
  <LinksUpToDate>false</LinksUpToDate>
  <CharactersWithSpaces>41797</CharactersWithSpaces>
  <SharedDoc>false</SharedDoc>
  <HLinks>
    <vt:vector size="354" baseType="variant">
      <vt:variant>
        <vt:i4>7929971</vt:i4>
      </vt:variant>
      <vt:variant>
        <vt:i4>240</vt:i4>
      </vt:variant>
      <vt:variant>
        <vt:i4>0</vt:i4>
      </vt:variant>
      <vt:variant>
        <vt:i4>5</vt:i4>
      </vt:variant>
      <vt:variant>
        <vt:lpwstr/>
      </vt:variant>
      <vt:variant>
        <vt:lpwstr>Figure1</vt:lpwstr>
      </vt:variant>
      <vt:variant>
        <vt:i4>7864428</vt:i4>
      </vt:variant>
      <vt:variant>
        <vt:i4>237</vt:i4>
      </vt:variant>
      <vt:variant>
        <vt:i4>0</vt:i4>
      </vt:variant>
      <vt:variant>
        <vt:i4>5</vt:i4>
      </vt:variant>
      <vt:variant>
        <vt:lpwstr>https://beeflambnz.com/data-tools/benchmarking-tool</vt:lpwstr>
      </vt:variant>
      <vt:variant>
        <vt:lpwstr/>
      </vt:variant>
      <vt:variant>
        <vt:i4>4128806</vt:i4>
      </vt:variant>
      <vt:variant>
        <vt:i4>234</vt:i4>
      </vt:variant>
      <vt:variant>
        <vt:i4>0</vt:i4>
      </vt:variant>
      <vt:variant>
        <vt:i4>5</vt:i4>
      </vt:variant>
      <vt:variant>
        <vt:lpwstr>https://environment.govt.nz/assets/publications/20182021-Stocking-units-per-hectare-by-regions-and-farm-types.xlsx</vt:lpwstr>
      </vt:variant>
      <vt:variant>
        <vt:lpwstr/>
      </vt:variant>
      <vt:variant>
        <vt:i4>6291486</vt:i4>
      </vt:variant>
      <vt:variant>
        <vt:i4>231</vt:i4>
      </vt:variant>
      <vt:variant>
        <vt:i4>0</vt:i4>
      </vt:variant>
      <vt:variant>
        <vt:i4>5</vt:i4>
      </vt:variant>
      <vt:variant>
        <vt:lpwstr>mailto:stockexclusion@mfe.govt.nz</vt:lpwstr>
      </vt:variant>
      <vt:variant>
        <vt:lpwstr/>
      </vt:variant>
      <vt:variant>
        <vt:i4>6291486</vt:i4>
      </vt:variant>
      <vt:variant>
        <vt:i4>228</vt:i4>
      </vt:variant>
      <vt:variant>
        <vt:i4>0</vt:i4>
      </vt:variant>
      <vt:variant>
        <vt:i4>5</vt:i4>
      </vt:variant>
      <vt:variant>
        <vt:lpwstr>mailto:stockexclusion@mfe.govt.nz</vt:lpwstr>
      </vt:variant>
      <vt:variant>
        <vt:lpwstr/>
      </vt:variant>
      <vt:variant>
        <vt:i4>5963854</vt:i4>
      </vt:variant>
      <vt:variant>
        <vt:i4>225</vt:i4>
      </vt:variant>
      <vt:variant>
        <vt:i4>0</vt:i4>
      </vt:variant>
      <vt:variant>
        <vt:i4>5</vt:i4>
      </vt:variant>
      <vt:variant>
        <vt:lpwstr>https://consult.environment.govt.nz/freshwater/low-slope-map-for-lower-intensity-farming</vt:lpwstr>
      </vt:variant>
      <vt:variant>
        <vt:lpwstr/>
      </vt:variant>
      <vt:variant>
        <vt:i4>5963854</vt:i4>
      </vt:variant>
      <vt:variant>
        <vt:i4>222</vt:i4>
      </vt:variant>
      <vt:variant>
        <vt:i4>0</vt:i4>
      </vt:variant>
      <vt:variant>
        <vt:i4>5</vt:i4>
      </vt:variant>
      <vt:variant>
        <vt:lpwstr>https://consult.environment.govt.nz/freshwater/low-slope-map-for-lower-intensity-farming</vt:lpwstr>
      </vt:variant>
      <vt:variant>
        <vt:lpwstr/>
      </vt:variant>
      <vt:variant>
        <vt:i4>6750291</vt:i4>
      </vt:variant>
      <vt:variant>
        <vt:i4>219</vt:i4>
      </vt:variant>
      <vt:variant>
        <vt:i4>0</vt:i4>
      </vt:variant>
      <vt:variant>
        <vt:i4>5</vt:i4>
      </vt:variant>
      <vt:variant>
        <vt:lpwstr/>
      </vt:variant>
      <vt:variant>
        <vt:lpwstr>_Section_9:_Consultation</vt:lpwstr>
      </vt:variant>
      <vt:variant>
        <vt:i4>8060983</vt:i4>
      </vt:variant>
      <vt:variant>
        <vt:i4>216</vt:i4>
      </vt:variant>
      <vt:variant>
        <vt:i4>0</vt:i4>
      </vt:variant>
      <vt:variant>
        <vt:i4>5</vt:i4>
      </vt:variant>
      <vt:variant>
        <vt:lpwstr>https://environment.govt.nz/what-government-is-doing/cabinet-papers-and-regulatory-impact-statements/regulatory-impact-statement-options-to-amend-stock-exclusion-regulations/</vt:lpwstr>
      </vt:variant>
      <vt:variant>
        <vt:lpwstr/>
      </vt:variant>
      <vt:variant>
        <vt:i4>1704012</vt:i4>
      </vt:variant>
      <vt:variant>
        <vt:i4>213</vt:i4>
      </vt:variant>
      <vt:variant>
        <vt:i4>0</vt:i4>
      </vt:variant>
      <vt:variant>
        <vt:i4>5</vt:i4>
      </vt:variant>
      <vt:variant>
        <vt:lpwstr>https://www.legislation.govt.nz/regulation/public/2020/0175/latest/LMS379923.html</vt:lpwstr>
      </vt:variant>
      <vt:variant>
        <vt:lpwstr/>
      </vt:variant>
      <vt:variant>
        <vt:i4>1769548</vt:i4>
      </vt:variant>
      <vt:variant>
        <vt:i4>210</vt:i4>
      </vt:variant>
      <vt:variant>
        <vt:i4>0</vt:i4>
      </vt:variant>
      <vt:variant>
        <vt:i4>5</vt:i4>
      </vt:variant>
      <vt:variant>
        <vt:lpwstr>https://www.legislation.govt.nz/regulation/public/2020/0175/latest/LMS379922.html</vt:lpwstr>
      </vt:variant>
      <vt:variant>
        <vt:lpwstr/>
      </vt:variant>
      <vt:variant>
        <vt:i4>2687012</vt:i4>
      </vt:variant>
      <vt:variant>
        <vt:i4>207</vt:i4>
      </vt:variant>
      <vt:variant>
        <vt:i4>0</vt:i4>
      </vt:variant>
      <vt:variant>
        <vt:i4>5</vt:i4>
      </vt:variant>
      <vt:variant>
        <vt:lpwstr>https://www.mpi.govt.nz/animals/national-animal-identification-tracing-nait-programme/</vt:lpwstr>
      </vt:variant>
      <vt:variant>
        <vt:lpwstr/>
      </vt:variant>
      <vt:variant>
        <vt:i4>6488153</vt:i4>
      </vt:variant>
      <vt:variant>
        <vt:i4>204</vt:i4>
      </vt:variant>
      <vt:variant>
        <vt:i4>0</vt:i4>
      </vt:variant>
      <vt:variant>
        <vt:i4>5</vt:i4>
      </vt:variant>
      <vt:variant>
        <vt:lpwstr/>
      </vt:variant>
      <vt:variant>
        <vt:lpwstr>_Appendix_1:_Data</vt:lpwstr>
      </vt:variant>
      <vt:variant>
        <vt:i4>3801136</vt:i4>
      </vt:variant>
      <vt:variant>
        <vt:i4>201</vt:i4>
      </vt:variant>
      <vt:variant>
        <vt:i4>0</vt:i4>
      </vt:variant>
      <vt:variant>
        <vt:i4>5</vt:i4>
      </vt:variant>
      <vt:variant>
        <vt:lpwstr>https://www.stats.govt.nz/help-with-surveys/list-of-stats-nz-surveys/about-the-agricultural-production-survey/</vt:lpwstr>
      </vt:variant>
      <vt:variant>
        <vt:lpwstr/>
      </vt:variant>
      <vt:variant>
        <vt:i4>7929971</vt:i4>
      </vt:variant>
      <vt:variant>
        <vt:i4>198</vt:i4>
      </vt:variant>
      <vt:variant>
        <vt:i4>0</vt:i4>
      </vt:variant>
      <vt:variant>
        <vt:i4>5</vt:i4>
      </vt:variant>
      <vt:variant>
        <vt:lpwstr/>
      </vt:variant>
      <vt:variant>
        <vt:lpwstr>Figure1</vt:lpwstr>
      </vt:variant>
      <vt:variant>
        <vt:i4>1441915</vt:i4>
      </vt:variant>
      <vt:variant>
        <vt:i4>195</vt:i4>
      </vt:variant>
      <vt:variant>
        <vt:i4>0</vt:i4>
      </vt:variant>
      <vt:variant>
        <vt:i4>5</vt:i4>
      </vt:variant>
      <vt:variant>
        <vt:lpwstr/>
      </vt:variant>
      <vt:variant>
        <vt:lpwstr>_Compliance,_monitoring_and</vt:lpwstr>
      </vt:variant>
      <vt:variant>
        <vt:i4>1900569</vt:i4>
      </vt:variant>
      <vt:variant>
        <vt:i4>192</vt:i4>
      </vt:variant>
      <vt:variant>
        <vt:i4>0</vt:i4>
      </vt:variant>
      <vt:variant>
        <vt:i4>5</vt:i4>
      </vt:variant>
      <vt:variant>
        <vt:lpwstr>https://environment.govt.nz/assets/publications/South-Island-low-producing-grassland-map.pdf</vt:lpwstr>
      </vt:variant>
      <vt:variant>
        <vt:lpwstr/>
      </vt:variant>
      <vt:variant>
        <vt:i4>1900547</vt:i4>
      </vt:variant>
      <vt:variant>
        <vt:i4>189</vt:i4>
      </vt:variant>
      <vt:variant>
        <vt:i4>0</vt:i4>
      </vt:variant>
      <vt:variant>
        <vt:i4>5</vt:i4>
      </vt:variant>
      <vt:variant>
        <vt:lpwstr>https://environment.govt.nz/assets/publications/North-Island-low-producing-grassland-map.pdf</vt:lpwstr>
      </vt:variant>
      <vt:variant>
        <vt:lpwstr/>
      </vt:variant>
      <vt:variant>
        <vt:i4>4128806</vt:i4>
      </vt:variant>
      <vt:variant>
        <vt:i4>186</vt:i4>
      </vt:variant>
      <vt:variant>
        <vt:i4>0</vt:i4>
      </vt:variant>
      <vt:variant>
        <vt:i4>5</vt:i4>
      </vt:variant>
      <vt:variant>
        <vt:lpwstr>https://environment.govt.nz/assets/publications/20182021-Stocking-units-per-hectare-by-regions-and-farm-types.xlsx</vt:lpwstr>
      </vt:variant>
      <vt:variant>
        <vt:lpwstr/>
      </vt:variant>
      <vt:variant>
        <vt:i4>6488153</vt:i4>
      </vt:variant>
      <vt:variant>
        <vt:i4>183</vt:i4>
      </vt:variant>
      <vt:variant>
        <vt:i4>0</vt:i4>
      </vt:variant>
      <vt:variant>
        <vt:i4>5</vt:i4>
      </vt:variant>
      <vt:variant>
        <vt:lpwstr/>
      </vt:variant>
      <vt:variant>
        <vt:lpwstr>_Appendix_1:_Data</vt:lpwstr>
      </vt:variant>
      <vt:variant>
        <vt:i4>7864390</vt:i4>
      </vt:variant>
      <vt:variant>
        <vt:i4>180</vt:i4>
      </vt:variant>
      <vt:variant>
        <vt:i4>0</vt:i4>
      </vt:variant>
      <vt:variant>
        <vt:i4>5</vt:i4>
      </vt:variant>
      <vt:variant>
        <vt:lpwstr/>
      </vt:variant>
      <vt:variant>
        <vt:lpwstr>_Section_2:_Defining</vt:lpwstr>
      </vt:variant>
      <vt:variant>
        <vt:i4>4915219</vt:i4>
      </vt:variant>
      <vt:variant>
        <vt:i4>177</vt:i4>
      </vt:variant>
      <vt:variant>
        <vt:i4>0</vt:i4>
      </vt:variant>
      <vt:variant>
        <vt:i4>5</vt:i4>
      </vt:variant>
      <vt:variant>
        <vt:lpwstr>https://www.treasury.govt.nz/publications/risa/regulatory-impact-statement-changes-map-low-slope-land-stock-exclusion-regulations</vt:lpwstr>
      </vt:variant>
      <vt:variant>
        <vt:lpwstr/>
      </vt:variant>
      <vt:variant>
        <vt:i4>2097272</vt:i4>
      </vt:variant>
      <vt:variant>
        <vt:i4>174</vt:i4>
      </vt:variant>
      <vt:variant>
        <vt:i4>0</vt:i4>
      </vt:variant>
      <vt:variant>
        <vt:i4>5</vt:i4>
      </vt:variant>
      <vt:variant>
        <vt:lpwstr>https://consult.environment.govt.nz/freshwater/</vt:lpwstr>
      </vt:variant>
      <vt:variant>
        <vt:lpwstr/>
      </vt:variant>
      <vt:variant>
        <vt:i4>3342385</vt:i4>
      </vt:variant>
      <vt:variant>
        <vt:i4>171</vt:i4>
      </vt:variant>
      <vt:variant>
        <vt:i4>0</vt:i4>
      </vt:variant>
      <vt:variant>
        <vt:i4>5</vt:i4>
      </vt:variant>
      <vt:variant>
        <vt:lpwstr/>
      </vt:variant>
      <vt:variant>
        <vt:lpwstr>_Section_5:_Other_1</vt:lpwstr>
      </vt:variant>
      <vt:variant>
        <vt:i4>7012440</vt:i4>
      </vt:variant>
      <vt:variant>
        <vt:i4>168</vt:i4>
      </vt:variant>
      <vt:variant>
        <vt:i4>0</vt:i4>
      </vt:variant>
      <vt:variant>
        <vt:i4>5</vt:i4>
      </vt:variant>
      <vt:variant>
        <vt:lpwstr/>
      </vt:variant>
      <vt:variant>
        <vt:lpwstr>_Section_4:_Stock</vt:lpwstr>
      </vt:variant>
      <vt:variant>
        <vt:i4>6684760</vt:i4>
      </vt:variant>
      <vt:variant>
        <vt:i4>165</vt:i4>
      </vt:variant>
      <vt:variant>
        <vt:i4>0</vt:i4>
      </vt:variant>
      <vt:variant>
        <vt:i4>5</vt:i4>
      </vt:variant>
      <vt:variant>
        <vt:lpwstr/>
      </vt:variant>
      <vt:variant>
        <vt:lpwstr>_Section_3:_Using</vt:lpwstr>
      </vt:variant>
      <vt:variant>
        <vt:i4>7864390</vt:i4>
      </vt:variant>
      <vt:variant>
        <vt:i4>162</vt:i4>
      </vt:variant>
      <vt:variant>
        <vt:i4>0</vt:i4>
      </vt:variant>
      <vt:variant>
        <vt:i4>5</vt:i4>
      </vt:variant>
      <vt:variant>
        <vt:lpwstr/>
      </vt:variant>
      <vt:variant>
        <vt:lpwstr>_Section_2:_Defining</vt:lpwstr>
      </vt:variant>
      <vt:variant>
        <vt:i4>589833</vt:i4>
      </vt:variant>
      <vt:variant>
        <vt:i4>159</vt:i4>
      </vt:variant>
      <vt:variant>
        <vt:i4>0</vt:i4>
      </vt:variant>
      <vt:variant>
        <vt:i4>5</vt:i4>
      </vt:variant>
      <vt:variant>
        <vt:lpwstr>https://environment.govt.nz/acts-and-regulations/regulations/stock-exclusion-regulations/</vt:lpwstr>
      </vt:variant>
      <vt:variant>
        <vt:lpwstr/>
      </vt:variant>
      <vt:variant>
        <vt:i4>2097267</vt:i4>
      </vt:variant>
      <vt:variant>
        <vt:i4>156</vt:i4>
      </vt:variant>
      <vt:variant>
        <vt:i4>0</vt:i4>
      </vt:variant>
      <vt:variant>
        <vt:i4>5</vt:i4>
      </vt:variant>
      <vt:variant>
        <vt:lpwstr>https://mfe.maps.arcgis.com/apps/instant/sidebar/index.html?appid=42c325f726354d78a38893983432aa65</vt:lpwstr>
      </vt:variant>
      <vt:variant>
        <vt:lpwstr/>
      </vt:variant>
      <vt:variant>
        <vt:i4>1900595</vt:i4>
      </vt:variant>
      <vt:variant>
        <vt:i4>149</vt:i4>
      </vt:variant>
      <vt:variant>
        <vt:i4>0</vt:i4>
      </vt:variant>
      <vt:variant>
        <vt:i4>5</vt:i4>
      </vt:variant>
      <vt:variant>
        <vt:lpwstr/>
      </vt:variant>
      <vt:variant>
        <vt:lpwstr>_Toc137810419</vt:lpwstr>
      </vt:variant>
      <vt:variant>
        <vt:i4>1900595</vt:i4>
      </vt:variant>
      <vt:variant>
        <vt:i4>143</vt:i4>
      </vt:variant>
      <vt:variant>
        <vt:i4>0</vt:i4>
      </vt:variant>
      <vt:variant>
        <vt:i4>5</vt:i4>
      </vt:variant>
      <vt:variant>
        <vt:lpwstr/>
      </vt:variant>
      <vt:variant>
        <vt:lpwstr>_Toc137810418</vt:lpwstr>
      </vt:variant>
      <vt:variant>
        <vt:i4>1900595</vt:i4>
      </vt:variant>
      <vt:variant>
        <vt:i4>137</vt:i4>
      </vt:variant>
      <vt:variant>
        <vt:i4>0</vt:i4>
      </vt:variant>
      <vt:variant>
        <vt:i4>5</vt:i4>
      </vt:variant>
      <vt:variant>
        <vt:lpwstr/>
      </vt:variant>
      <vt:variant>
        <vt:lpwstr>_Toc137810417</vt:lpwstr>
      </vt:variant>
      <vt:variant>
        <vt:i4>1900595</vt:i4>
      </vt:variant>
      <vt:variant>
        <vt:i4>131</vt:i4>
      </vt:variant>
      <vt:variant>
        <vt:i4>0</vt:i4>
      </vt:variant>
      <vt:variant>
        <vt:i4>5</vt:i4>
      </vt:variant>
      <vt:variant>
        <vt:lpwstr/>
      </vt:variant>
      <vt:variant>
        <vt:lpwstr>_Toc137810416</vt:lpwstr>
      </vt:variant>
      <vt:variant>
        <vt:i4>1900595</vt:i4>
      </vt:variant>
      <vt:variant>
        <vt:i4>125</vt:i4>
      </vt:variant>
      <vt:variant>
        <vt:i4>0</vt:i4>
      </vt:variant>
      <vt:variant>
        <vt:i4>5</vt:i4>
      </vt:variant>
      <vt:variant>
        <vt:lpwstr/>
      </vt:variant>
      <vt:variant>
        <vt:lpwstr>_Toc137810415</vt:lpwstr>
      </vt:variant>
      <vt:variant>
        <vt:i4>1900595</vt:i4>
      </vt:variant>
      <vt:variant>
        <vt:i4>119</vt:i4>
      </vt:variant>
      <vt:variant>
        <vt:i4>0</vt:i4>
      </vt:variant>
      <vt:variant>
        <vt:i4>5</vt:i4>
      </vt:variant>
      <vt:variant>
        <vt:lpwstr/>
      </vt:variant>
      <vt:variant>
        <vt:lpwstr>_Toc137810414</vt:lpwstr>
      </vt:variant>
      <vt:variant>
        <vt:i4>1900595</vt:i4>
      </vt:variant>
      <vt:variant>
        <vt:i4>113</vt:i4>
      </vt:variant>
      <vt:variant>
        <vt:i4>0</vt:i4>
      </vt:variant>
      <vt:variant>
        <vt:i4>5</vt:i4>
      </vt:variant>
      <vt:variant>
        <vt:lpwstr/>
      </vt:variant>
      <vt:variant>
        <vt:lpwstr>_Toc137810413</vt:lpwstr>
      </vt:variant>
      <vt:variant>
        <vt:i4>1900595</vt:i4>
      </vt:variant>
      <vt:variant>
        <vt:i4>107</vt:i4>
      </vt:variant>
      <vt:variant>
        <vt:i4>0</vt:i4>
      </vt:variant>
      <vt:variant>
        <vt:i4>5</vt:i4>
      </vt:variant>
      <vt:variant>
        <vt:lpwstr/>
      </vt:variant>
      <vt:variant>
        <vt:lpwstr>_Toc137810412</vt:lpwstr>
      </vt:variant>
      <vt:variant>
        <vt:i4>1900595</vt:i4>
      </vt:variant>
      <vt:variant>
        <vt:i4>101</vt:i4>
      </vt:variant>
      <vt:variant>
        <vt:i4>0</vt:i4>
      </vt:variant>
      <vt:variant>
        <vt:i4>5</vt:i4>
      </vt:variant>
      <vt:variant>
        <vt:lpwstr/>
      </vt:variant>
      <vt:variant>
        <vt:lpwstr>_Toc137810411</vt:lpwstr>
      </vt:variant>
      <vt:variant>
        <vt:i4>1900595</vt:i4>
      </vt:variant>
      <vt:variant>
        <vt:i4>95</vt:i4>
      </vt:variant>
      <vt:variant>
        <vt:i4>0</vt:i4>
      </vt:variant>
      <vt:variant>
        <vt:i4>5</vt:i4>
      </vt:variant>
      <vt:variant>
        <vt:lpwstr/>
      </vt:variant>
      <vt:variant>
        <vt:lpwstr>_Toc137810410</vt:lpwstr>
      </vt:variant>
      <vt:variant>
        <vt:i4>1835059</vt:i4>
      </vt:variant>
      <vt:variant>
        <vt:i4>89</vt:i4>
      </vt:variant>
      <vt:variant>
        <vt:i4>0</vt:i4>
      </vt:variant>
      <vt:variant>
        <vt:i4>5</vt:i4>
      </vt:variant>
      <vt:variant>
        <vt:lpwstr/>
      </vt:variant>
      <vt:variant>
        <vt:lpwstr>_Toc137810409</vt:lpwstr>
      </vt:variant>
      <vt:variant>
        <vt:i4>1835059</vt:i4>
      </vt:variant>
      <vt:variant>
        <vt:i4>83</vt:i4>
      </vt:variant>
      <vt:variant>
        <vt:i4>0</vt:i4>
      </vt:variant>
      <vt:variant>
        <vt:i4>5</vt:i4>
      </vt:variant>
      <vt:variant>
        <vt:lpwstr/>
      </vt:variant>
      <vt:variant>
        <vt:lpwstr>_Toc137810408</vt:lpwstr>
      </vt:variant>
      <vt:variant>
        <vt:i4>1835059</vt:i4>
      </vt:variant>
      <vt:variant>
        <vt:i4>77</vt:i4>
      </vt:variant>
      <vt:variant>
        <vt:i4>0</vt:i4>
      </vt:variant>
      <vt:variant>
        <vt:i4>5</vt:i4>
      </vt:variant>
      <vt:variant>
        <vt:lpwstr/>
      </vt:variant>
      <vt:variant>
        <vt:lpwstr>_Toc137810407</vt:lpwstr>
      </vt:variant>
      <vt:variant>
        <vt:i4>1835059</vt:i4>
      </vt:variant>
      <vt:variant>
        <vt:i4>71</vt:i4>
      </vt:variant>
      <vt:variant>
        <vt:i4>0</vt:i4>
      </vt:variant>
      <vt:variant>
        <vt:i4>5</vt:i4>
      </vt:variant>
      <vt:variant>
        <vt:lpwstr/>
      </vt:variant>
      <vt:variant>
        <vt:lpwstr>_Toc137810406</vt:lpwstr>
      </vt:variant>
      <vt:variant>
        <vt:i4>1835059</vt:i4>
      </vt:variant>
      <vt:variant>
        <vt:i4>65</vt:i4>
      </vt:variant>
      <vt:variant>
        <vt:i4>0</vt:i4>
      </vt:variant>
      <vt:variant>
        <vt:i4>5</vt:i4>
      </vt:variant>
      <vt:variant>
        <vt:lpwstr/>
      </vt:variant>
      <vt:variant>
        <vt:lpwstr>_Toc137810405</vt:lpwstr>
      </vt:variant>
      <vt:variant>
        <vt:i4>1835059</vt:i4>
      </vt:variant>
      <vt:variant>
        <vt:i4>59</vt:i4>
      </vt:variant>
      <vt:variant>
        <vt:i4>0</vt:i4>
      </vt:variant>
      <vt:variant>
        <vt:i4>5</vt:i4>
      </vt:variant>
      <vt:variant>
        <vt:lpwstr/>
      </vt:variant>
      <vt:variant>
        <vt:lpwstr>_Toc137810404</vt:lpwstr>
      </vt:variant>
      <vt:variant>
        <vt:i4>1835059</vt:i4>
      </vt:variant>
      <vt:variant>
        <vt:i4>53</vt:i4>
      </vt:variant>
      <vt:variant>
        <vt:i4>0</vt:i4>
      </vt:variant>
      <vt:variant>
        <vt:i4>5</vt:i4>
      </vt:variant>
      <vt:variant>
        <vt:lpwstr/>
      </vt:variant>
      <vt:variant>
        <vt:lpwstr>_Toc137810403</vt:lpwstr>
      </vt:variant>
      <vt:variant>
        <vt:i4>1835059</vt:i4>
      </vt:variant>
      <vt:variant>
        <vt:i4>47</vt:i4>
      </vt:variant>
      <vt:variant>
        <vt:i4>0</vt:i4>
      </vt:variant>
      <vt:variant>
        <vt:i4>5</vt:i4>
      </vt:variant>
      <vt:variant>
        <vt:lpwstr/>
      </vt:variant>
      <vt:variant>
        <vt:lpwstr>_Toc137810402</vt:lpwstr>
      </vt:variant>
      <vt:variant>
        <vt:i4>1835059</vt:i4>
      </vt:variant>
      <vt:variant>
        <vt:i4>41</vt:i4>
      </vt:variant>
      <vt:variant>
        <vt:i4>0</vt:i4>
      </vt:variant>
      <vt:variant>
        <vt:i4>5</vt:i4>
      </vt:variant>
      <vt:variant>
        <vt:lpwstr/>
      </vt:variant>
      <vt:variant>
        <vt:lpwstr>_Toc137810401</vt:lpwstr>
      </vt:variant>
      <vt:variant>
        <vt:i4>1835059</vt:i4>
      </vt:variant>
      <vt:variant>
        <vt:i4>35</vt:i4>
      </vt:variant>
      <vt:variant>
        <vt:i4>0</vt:i4>
      </vt:variant>
      <vt:variant>
        <vt:i4>5</vt:i4>
      </vt:variant>
      <vt:variant>
        <vt:lpwstr/>
      </vt:variant>
      <vt:variant>
        <vt:lpwstr>_Toc137810400</vt:lpwstr>
      </vt:variant>
      <vt:variant>
        <vt:i4>1376308</vt:i4>
      </vt:variant>
      <vt:variant>
        <vt:i4>29</vt:i4>
      </vt:variant>
      <vt:variant>
        <vt:i4>0</vt:i4>
      </vt:variant>
      <vt:variant>
        <vt:i4>5</vt:i4>
      </vt:variant>
      <vt:variant>
        <vt:lpwstr/>
      </vt:variant>
      <vt:variant>
        <vt:lpwstr>_Toc137810399</vt:lpwstr>
      </vt:variant>
      <vt:variant>
        <vt:i4>1376308</vt:i4>
      </vt:variant>
      <vt:variant>
        <vt:i4>23</vt:i4>
      </vt:variant>
      <vt:variant>
        <vt:i4>0</vt:i4>
      </vt:variant>
      <vt:variant>
        <vt:i4>5</vt:i4>
      </vt:variant>
      <vt:variant>
        <vt:lpwstr/>
      </vt:variant>
      <vt:variant>
        <vt:lpwstr>_Toc137810398</vt:lpwstr>
      </vt:variant>
      <vt:variant>
        <vt:i4>1376308</vt:i4>
      </vt:variant>
      <vt:variant>
        <vt:i4>17</vt:i4>
      </vt:variant>
      <vt:variant>
        <vt:i4>0</vt:i4>
      </vt:variant>
      <vt:variant>
        <vt:i4>5</vt:i4>
      </vt:variant>
      <vt:variant>
        <vt:lpwstr/>
      </vt:variant>
      <vt:variant>
        <vt:lpwstr>_Toc137810397</vt:lpwstr>
      </vt:variant>
      <vt:variant>
        <vt:i4>1376308</vt:i4>
      </vt:variant>
      <vt:variant>
        <vt:i4>11</vt:i4>
      </vt:variant>
      <vt:variant>
        <vt:i4>0</vt:i4>
      </vt:variant>
      <vt:variant>
        <vt:i4>5</vt:i4>
      </vt:variant>
      <vt:variant>
        <vt:lpwstr/>
      </vt:variant>
      <vt:variant>
        <vt:lpwstr>_Toc137810396</vt:lpwstr>
      </vt:variant>
      <vt:variant>
        <vt:i4>1376308</vt:i4>
      </vt:variant>
      <vt:variant>
        <vt:i4>5</vt:i4>
      </vt:variant>
      <vt:variant>
        <vt:i4>0</vt:i4>
      </vt:variant>
      <vt:variant>
        <vt:i4>5</vt:i4>
      </vt:variant>
      <vt:variant>
        <vt:lpwstr/>
      </vt:variant>
      <vt:variant>
        <vt:lpwstr>_Toc137810395</vt:lpwstr>
      </vt:variant>
      <vt:variant>
        <vt:i4>7340128</vt:i4>
      </vt:variant>
      <vt:variant>
        <vt:i4>0</vt:i4>
      </vt:variant>
      <vt:variant>
        <vt:i4>0</vt:i4>
      </vt:variant>
      <vt:variant>
        <vt:i4>5</vt:i4>
      </vt:variant>
      <vt:variant>
        <vt:lpwstr>http://www.environment.govt.nz/</vt:lpwstr>
      </vt:variant>
      <vt:variant>
        <vt:lpwstr/>
      </vt:variant>
      <vt:variant>
        <vt:i4>1114184</vt:i4>
      </vt:variant>
      <vt:variant>
        <vt:i4>9</vt:i4>
      </vt:variant>
      <vt:variant>
        <vt:i4>0</vt:i4>
      </vt:variant>
      <vt:variant>
        <vt:i4>5</vt:i4>
      </vt:variant>
      <vt:variant>
        <vt:lpwstr>https://www.legislation.govt.nz/regulation/public/2020/0175/latest/LMS379869.html</vt:lpwstr>
      </vt:variant>
      <vt:variant>
        <vt:lpwstr/>
      </vt:variant>
      <vt:variant>
        <vt:i4>1114184</vt:i4>
      </vt:variant>
      <vt:variant>
        <vt:i4>6</vt:i4>
      </vt:variant>
      <vt:variant>
        <vt:i4>0</vt:i4>
      </vt:variant>
      <vt:variant>
        <vt:i4>5</vt:i4>
      </vt:variant>
      <vt:variant>
        <vt:lpwstr>https://www.legislation.govt.nz/regulation/public/2020/0175/latest/LMS379869.html</vt:lpwstr>
      </vt:variant>
      <vt:variant>
        <vt:lpwstr/>
      </vt:variant>
      <vt:variant>
        <vt:i4>7012388</vt:i4>
      </vt:variant>
      <vt:variant>
        <vt:i4>3</vt:i4>
      </vt:variant>
      <vt:variant>
        <vt:i4>0</vt:i4>
      </vt:variant>
      <vt:variant>
        <vt:i4>5</vt:i4>
      </vt:variant>
      <vt:variant>
        <vt:lpwstr>https://environment.govt.nz/acts-and-regulations/freshwater-implementation-guidance/freshwater-farm-plans/</vt:lpwstr>
      </vt:variant>
      <vt:variant>
        <vt:lpwstr/>
      </vt:variant>
      <vt:variant>
        <vt:i4>7864428</vt:i4>
      </vt:variant>
      <vt:variant>
        <vt:i4>0</vt:i4>
      </vt:variant>
      <vt:variant>
        <vt:i4>0</vt:i4>
      </vt:variant>
      <vt:variant>
        <vt:i4>5</vt:i4>
      </vt:variant>
      <vt:variant>
        <vt:lpwstr>https://beeflambnz.com/data-tools/benchmarking-tool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Regis Lapage</cp:lastModifiedBy>
  <cp:revision>2</cp:revision>
  <dcterms:created xsi:type="dcterms:W3CDTF">2023-06-16T03:02:00Z</dcterms:created>
  <dcterms:modified xsi:type="dcterms:W3CDTF">2023-06-16T03:02:00Z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0x0101006C941651F07C164D89B946433C1ABC7E</vt:lpwstr>
  </property>
  <property fmtid="{D5CDD505-2E9C-101B-9397-08002B2CF9AE}" pid="3" name="_dlc_DocIdItemGuid">
    <vt:lpwstr>39aab402-9d19-4500-9174-d32c27980075</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