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934EF" w14:textId="6B982617" w:rsidR="00022A49" w:rsidRPr="00B468CC" w:rsidRDefault="00035498" w:rsidP="00022A49">
      <w:pPr>
        <w:pStyle w:val="BodyText"/>
        <w:rPr>
          <w:color w:val="17556C"/>
          <w:sz w:val="28"/>
          <w:szCs w:val="36"/>
        </w:rPr>
        <w:sectPr w:rsidR="00022A49" w:rsidRPr="00B468CC" w:rsidSect="0036151C">
          <w:footerReference w:type="default" r:id="rId12"/>
          <w:pgSz w:w="11907" w:h="16840" w:code="9"/>
          <w:pgMar w:top="5670" w:right="1418" w:bottom="1701" w:left="1418" w:header="567" w:footer="1134" w:gutter="0"/>
          <w:cols w:space="720"/>
        </w:sectPr>
      </w:pPr>
      <w:r>
        <w:rPr>
          <w:noProof/>
        </w:rPr>
        <w:drawing>
          <wp:anchor distT="0" distB="0" distL="114300" distR="114300" simplePos="0" relativeHeight="251658240" behindDoc="0" locked="0" layoutInCell="1" allowOverlap="1" wp14:anchorId="46FA27E8" wp14:editId="6219CE33">
            <wp:simplePos x="0" y="0"/>
            <wp:positionH relativeFrom="page">
              <wp:align>left</wp:align>
            </wp:positionH>
            <wp:positionV relativeFrom="paragraph">
              <wp:posOffset>-3600450</wp:posOffset>
            </wp:positionV>
            <wp:extent cx="7617219" cy="1077468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7219" cy="10774680"/>
                    </a:xfrm>
                    <a:prstGeom prst="rect">
                      <a:avLst/>
                    </a:prstGeom>
                  </pic:spPr>
                </pic:pic>
              </a:graphicData>
            </a:graphic>
            <wp14:sizeRelH relativeFrom="margin">
              <wp14:pctWidth>0</wp14:pctWidth>
            </wp14:sizeRelH>
            <wp14:sizeRelV relativeFrom="margin">
              <wp14:pctHeight>0</wp14:pctHeight>
            </wp14:sizeRelV>
          </wp:anchor>
        </w:drawing>
      </w:r>
    </w:p>
    <w:p w14:paraId="17C43427" w14:textId="77777777" w:rsidR="00AF55FC" w:rsidRPr="00AF55FC" w:rsidRDefault="00AF55FC" w:rsidP="00AF55FC">
      <w:pPr>
        <w:spacing w:before="0" w:after="0"/>
        <w:jc w:val="left"/>
        <w:rPr>
          <w:rFonts w:eastAsia="Times New Roman" w:cs="Times New Roman"/>
          <w:b/>
        </w:rPr>
      </w:pPr>
      <w:r w:rsidRPr="00AF55FC">
        <w:rPr>
          <w:rFonts w:eastAsia="Times New Roman" w:cs="Times New Roman"/>
          <w:b/>
        </w:rPr>
        <w:lastRenderedPageBreak/>
        <w:t>Disclaimer</w:t>
      </w:r>
    </w:p>
    <w:p w14:paraId="03A6BF94" w14:textId="77777777" w:rsidR="00AF55FC" w:rsidRPr="00AF55FC" w:rsidRDefault="00AF55FC" w:rsidP="00AF55FC">
      <w:pPr>
        <w:jc w:val="left"/>
        <w:rPr>
          <w:rFonts w:eastAsia="Times New Roman" w:cs="Times New Roman"/>
        </w:rPr>
      </w:pPr>
      <w:r w:rsidRPr="00AF55FC">
        <w:rPr>
          <w:rFonts w:eastAsia="Times New Roman" w:cs="Times New Roman"/>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2F104C2F" w14:textId="77777777" w:rsidR="00AF55FC" w:rsidRPr="00AF55FC" w:rsidRDefault="00AF55FC" w:rsidP="00C77AC3">
      <w:pPr>
        <w:pStyle w:val="Bullet"/>
      </w:pPr>
      <w:r w:rsidRPr="00AF55FC">
        <w:t xml:space="preserve">the information does not alter the laws of New Zealand, other official guidelines, or requirements </w:t>
      </w:r>
    </w:p>
    <w:p w14:paraId="1F47827D" w14:textId="77777777" w:rsidR="00AF55FC" w:rsidRPr="00AF55FC" w:rsidRDefault="00AF55FC" w:rsidP="00C77AC3">
      <w:pPr>
        <w:pStyle w:val="Bullet"/>
      </w:pPr>
      <w:r w:rsidRPr="00AF55FC">
        <w:t xml:space="preserve">it does not constitute legal advice, and users should take specific advice from qualified professionals before taking any action based on information in this publication </w:t>
      </w:r>
    </w:p>
    <w:p w14:paraId="1565BFF7" w14:textId="77777777" w:rsidR="00AF55FC" w:rsidRPr="00AF55FC" w:rsidRDefault="00AF55FC" w:rsidP="00C77AC3">
      <w:pPr>
        <w:pStyle w:val="Bullet"/>
      </w:pPr>
      <w:r w:rsidRPr="00AF55FC">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B82364D" w14:textId="77777777" w:rsidR="00AF55FC" w:rsidRPr="00AF55FC" w:rsidRDefault="00AF55FC" w:rsidP="00C77AC3">
      <w:pPr>
        <w:pStyle w:val="Bullet"/>
      </w:pPr>
      <w:r w:rsidRPr="00AF55FC">
        <w:t>all references to websites, organisations or people not within the Ministry are for convenience only and should not be taken as endorsement of those websites or information contained in those websites nor of organisations or people referred to.</w:t>
      </w:r>
    </w:p>
    <w:p w14:paraId="712047EF" w14:textId="7E7484DF" w:rsidR="00AF55FC" w:rsidRDefault="00AF55FC" w:rsidP="00452EC4">
      <w:pPr>
        <w:pStyle w:val="Imprint"/>
      </w:pPr>
    </w:p>
    <w:p w14:paraId="272DB8CA" w14:textId="77777777" w:rsidR="00AF55FC" w:rsidRDefault="00AF55FC" w:rsidP="00452EC4">
      <w:pPr>
        <w:pStyle w:val="Imprint"/>
      </w:pPr>
    </w:p>
    <w:p w14:paraId="2B53A02D" w14:textId="77777777" w:rsidR="00AF55FC" w:rsidRDefault="00AF55FC" w:rsidP="00452EC4">
      <w:pPr>
        <w:pStyle w:val="Imprint"/>
      </w:pPr>
    </w:p>
    <w:p w14:paraId="36C0EB36" w14:textId="77777777" w:rsidR="00AF55FC" w:rsidRDefault="00AF55FC" w:rsidP="00452EC4">
      <w:pPr>
        <w:pStyle w:val="Imprint"/>
      </w:pPr>
    </w:p>
    <w:p w14:paraId="25D074D1" w14:textId="0CD8B83A" w:rsidR="00452EC4" w:rsidRPr="00B468CC" w:rsidRDefault="00452EC4" w:rsidP="00452EC4">
      <w:pPr>
        <w:pStyle w:val="Imprint"/>
      </w:pPr>
      <w:r w:rsidRPr="00B468CC">
        <w:t xml:space="preserve">This </w:t>
      </w:r>
      <w:r w:rsidR="00775F57" w:rsidRPr="00B468CC">
        <w:t>document</w:t>
      </w:r>
      <w:r w:rsidRPr="00B468CC">
        <w:t xml:space="preserve"> may be cited as:</w:t>
      </w:r>
      <w:r w:rsidR="00775F57" w:rsidRPr="00B468CC">
        <w:t xml:space="preserve"> Ministry for the Environment. </w:t>
      </w:r>
      <w:r w:rsidR="00022A49" w:rsidRPr="00B468CC">
        <w:t>2019</w:t>
      </w:r>
      <w:r w:rsidR="00775F57" w:rsidRPr="00B468CC">
        <w:t>.</w:t>
      </w:r>
      <w:r w:rsidR="00775F57" w:rsidRPr="00B468CC">
        <w:rPr>
          <w:i/>
        </w:rPr>
        <w:t xml:space="preserve"> </w:t>
      </w:r>
      <w:r w:rsidR="00022A49" w:rsidRPr="00B468CC">
        <w:rPr>
          <w:i/>
        </w:rPr>
        <w:t xml:space="preserve">Climate </w:t>
      </w:r>
      <w:r w:rsidR="008144E2">
        <w:rPr>
          <w:i/>
        </w:rPr>
        <w:t>i</w:t>
      </w:r>
      <w:r w:rsidR="00022A49" w:rsidRPr="00B468CC">
        <w:rPr>
          <w:i/>
        </w:rPr>
        <w:t xml:space="preserve">mplications of </w:t>
      </w:r>
      <w:r w:rsidR="008144E2">
        <w:rPr>
          <w:i/>
        </w:rPr>
        <w:t>p</w:t>
      </w:r>
      <w:r w:rsidR="00022A49" w:rsidRPr="00B468CC">
        <w:rPr>
          <w:i/>
        </w:rPr>
        <w:t>olicy</w:t>
      </w:r>
      <w:r w:rsidR="0005679E">
        <w:rPr>
          <w:i/>
        </w:rPr>
        <w:t> </w:t>
      </w:r>
      <w:r w:rsidR="008144E2">
        <w:rPr>
          <w:i/>
        </w:rPr>
        <w:t>a</w:t>
      </w:r>
      <w:r w:rsidR="00314170" w:rsidRPr="00B468CC">
        <w:rPr>
          <w:i/>
        </w:rPr>
        <w:t>ssessment: Guide to estimating</w:t>
      </w:r>
      <w:r w:rsidR="00022A49" w:rsidRPr="00B468CC">
        <w:rPr>
          <w:i/>
        </w:rPr>
        <w:t xml:space="preserve"> the greenhouse gas emission impacts of policies.</w:t>
      </w:r>
      <w:r w:rsidR="00775F57" w:rsidRPr="00B468CC">
        <w:t xml:space="preserve"> Wellington:</w:t>
      </w:r>
      <w:r w:rsidR="0005679E">
        <w:t> </w:t>
      </w:r>
      <w:r w:rsidR="00775F57" w:rsidRPr="00B468CC">
        <w:t>Ministry for the Environment.</w:t>
      </w:r>
    </w:p>
    <w:p w14:paraId="491E2E0C" w14:textId="77777777" w:rsidR="0080531E" w:rsidRPr="00B468CC" w:rsidRDefault="0080531E" w:rsidP="0080531E">
      <w:pPr>
        <w:pStyle w:val="Imprint"/>
      </w:pPr>
    </w:p>
    <w:p w14:paraId="25D95E13" w14:textId="77777777" w:rsidR="0080531E" w:rsidRPr="00B468CC" w:rsidRDefault="0080531E" w:rsidP="0080531E">
      <w:pPr>
        <w:pStyle w:val="Imprint"/>
      </w:pPr>
    </w:p>
    <w:p w14:paraId="1BDC412D" w14:textId="77777777" w:rsidR="0005679E" w:rsidRDefault="0005679E" w:rsidP="0080531E">
      <w:pPr>
        <w:pStyle w:val="Imprint"/>
      </w:pPr>
    </w:p>
    <w:p w14:paraId="4D3A8CC8" w14:textId="77777777" w:rsidR="00AF55FC" w:rsidRDefault="00AF55FC" w:rsidP="0080531E">
      <w:pPr>
        <w:pStyle w:val="Imprint"/>
      </w:pPr>
    </w:p>
    <w:p w14:paraId="041D6301" w14:textId="77777777" w:rsidR="00B10D5E" w:rsidRDefault="00B10D5E" w:rsidP="0080531E">
      <w:pPr>
        <w:pStyle w:val="Imprint"/>
      </w:pPr>
    </w:p>
    <w:p w14:paraId="1E2A6D31" w14:textId="77777777" w:rsidR="00B10D5E" w:rsidRDefault="007B4788" w:rsidP="0080531E">
      <w:pPr>
        <w:pStyle w:val="Imprint"/>
      </w:pPr>
      <w:r>
        <w:t>First p</w:t>
      </w:r>
      <w:r w:rsidR="0080531E" w:rsidRPr="00B468CC">
        <w:t xml:space="preserve">ublished in </w:t>
      </w:r>
      <w:r w:rsidR="00022A49" w:rsidRPr="00B468CC">
        <w:t>November</w:t>
      </w:r>
      <w:r w:rsidR="00775F57" w:rsidRPr="00B468CC">
        <w:t xml:space="preserve"> </w:t>
      </w:r>
      <w:r w:rsidR="00022A49" w:rsidRPr="00B468CC">
        <w:t>2019</w:t>
      </w:r>
      <w:r>
        <w:t xml:space="preserve">. </w:t>
      </w:r>
    </w:p>
    <w:p w14:paraId="3C44A497" w14:textId="03788EBC" w:rsidR="00B10D5E" w:rsidRPr="00B468CC" w:rsidRDefault="007B4788" w:rsidP="0080531E">
      <w:pPr>
        <w:pStyle w:val="Imprint"/>
      </w:pPr>
      <w:r>
        <w:t xml:space="preserve">Updated </w:t>
      </w:r>
      <w:r w:rsidR="00035498">
        <w:t xml:space="preserve">in July 2020 </w:t>
      </w:r>
      <w:r>
        <w:t xml:space="preserve">and </w:t>
      </w:r>
      <w:r w:rsidR="002550D2">
        <w:t xml:space="preserve">July </w:t>
      </w:r>
      <w:r>
        <w:t xml:space="preserve">2024 </w:t>
      </w:r>
      <w:r w:rsidR="0080531E" w:rsidRPr="00B468CC">
        <w:t>by the</w:t>
      </w:r>
      <w:r w:rsidR="0080531E" w:rsidRPr="00B468CC">
        <w:br/>
        <w:t xml:space="preserve">Ministry for the Environment </w:t>
      </w:r>
      <w:r w:rsidR="0080531E" w:rsidRPr="00B468CC">
        <w:br/>
        <w:t>Manatū Mō Te Taiao</w:t>
      </w:r>
      <w:r w:rsidR="0080531E" w:rsidRPr="00B468CC">
        <w:br/>
        <w:t>PO Box 10362, Wellington 6143, New Zealand</w:t>
      </w:r>
      <w:r w:rsidR="00B10D5E">
        <w:br/>
      </w:r>
      <w:hyperlink r:id="rId14" w:history="1">
        <w:r w:rsidR="00B10D5E" w:rsidRPr="002F3EE5">
          <w:rPr>
            <w:rStyle w:val="Hyperlink"/>
          </w:rPr>
          <w:t>environment.govt.nz</w:t>
        </w:r>
      </w:hyperlink>
    </w:p>
    <w:p w14:paraId="2858E8AD" w14:textId="0F307700" w:rsidR="0080531E" w:rsidRPr="00B468CC" w:rsidRDefault="0080531E" w:rsidP="00D37A2F">
      <w:pPr>
        <w:pStyle w:val="Imprint"/>
        <w:tabs>
          <w:tab w:val="left" w:pos="720"/>
        </w:tabs>
        <w:spacing w:before="100" w:after="100"/>
        <w:ind w:left="720" w:hanging="720"/>
      </w:pPr>
      <w:r w:rsidRPr="00B468CC">
        <w:t xml:space="preserve">ISBN: </w:t>
      </w:r>
      <w:r w:rsidRPr="00B468CC">
        <w:tab/>
      </w:r>
      <w:r w:rsidR="000C4757" w:rsidRPr="00B468CC">
        <w:t xml:space="preserve">978-1-98-857957-3 </w:t>
      </w:r>
    </w:p>
    <w:p w14:paraId="75E2FBFE" w14:textId="77777777" w:rsidR="0080531E" w:rsidRPr="00B468CC" w:rsidRDefault="0080531E" w:rsidP="004E49EE">
      <w:pPr>
        <w:pStyle w:val="BodyText"/>
      </w:pPr>
      <w:r w:rsidRPr="00B468CC">
        <w:t>Publication number: ME</w:t>
      </w:r>
      <w:r w:rsidR="000C4757" w:rsidRPr="00B468CC">
        <w:t xml:space="preserve"> 1474</w:t>
      </w:r>
    </w:p>
    <w:p w14:paraId="29B846D1" w14:textId="01A0A4C4" w:rsidR="00A84FE1" w:rsidRPr="00B468CC" w:rsidRDefault="0080531E" w:rsidP="004E49EE">
      <w:pPr>
        <w:pStyle w:val="Imprint"/>
        <w:spacing w:before="100" w:after="80"/>
      </w:pPr>
      <w:r w:rsidRPr="00B468CC">
        <w:t xml:space="preserve">© Crown copyright New Zealand </w:t>
      </w:r>
      <w:r w:rsidR="00BD764D" w:rsidRPr="00B468CC">
        <w:t>20</w:t>
      </w:r>
      <w:r w:rsidR="00431D78">
        <w:t>24</w:t>
      </w:r>
    </w:p>
    <w:p w14:paraId="47D2FA83" w14:textId="77777777" w:rsidR="0080531E" w:rsidRPr="00B468CC" w:rsidRDefault="0080531E" w:rsidP="0005679E">
      <w:pPr>
        <w:spacing w:before="0" w:after="0"/>
        <w:sectPr w:rsidR="0080531E" w:rsidRPr="00B468CC" w:rsidSect="00FD560D">
          <w:headerReference w:type="even" r:id="rId15"/>
          <w:headerReference w:type="default" r:id="rId16"/>
          <w:footerReference w:type="even" r:id="rId17"/>
          <w:footerReference w:type="default" r:id="rId18"/>
          <w:pgSz w:w="11907" w:h="16840" w:code="9"/>
          <w:pgMar w:top="1134" w:right="1418" w:bottom="1134" w:left="1418" w:header="567" w:footer="567" w:gutter="0"/>
          <w:pgNumType w:fmt="lowerRoman"/>
          <w:cols w:space="720"/>
        </w:sectPr>
      </w:pPr>
    </w:p>
    <w:p w14:paraId="03E13CF3" w14:textId="77777777" w:rsidR="0080531E" w:rsidRPr="00431D78" w:rsidRDefault="0080531E" w:rsidP="00B516F4">
      <w:pPr>
        <w:pStyle w:val="Heading"/>
      </w:pPr>
      <w:r w:rsidRPr="00431D78">
        <w:lastRenderedPageBreak/>
        <w:t>Contents</w:t>
      </w:r>
    </w:p>
    <w:p w14:paraId="6C136E6B" w14:textId="71D757BA" w:rsidR="00E45292" w:rsidRDefault="00775F57">
      <w:pPr>
        <w:pStyle w:val="TOC1"/>
        <w:rPr>
          <w:rFonts w:asciiTheme="minorHAnsi" w:hAnsiTheme="minorHAnsi"/>
          <w:noProof/>
          <w:kern w:val="2"/>
          <w:sz w:val="24"/>
          <w:szCs w:val="24"/>
          <w14:ligatures w14:val="standardContextual"/>
        </w:rPr>
      </w:pPr>
      <w:r w:rsidRPr="00B468CC">
        <w:rPr>
          <w:color w:val="0092CF"/>
        </w:rPr>
        <w:fldChar w:fldCharType="begin"/>
      </w:r>
      <w:r w:rsidRPr="00B468CC">
        <w:rPr>
          <w:color w:val="0092CF"/>
        </w:rPr>
        <w:instrText xml:space="preserve"> TOC \h \z \t "Heading 1,1,Heading 2,2" </w:instrText>
      </w:r>
      <w:r w:rsidRPr="00B468CC">
        <w:rPr>
          <w:color w:val="0092CF"/>
        </w:rPr>
        <w:fldChar w:fldCharType="separate"/>
      </w:r>
      <w:hyperlink w:anchor="_Toc172552304" w:history="1">
        <w:r w:rsidR="00E45292" w:rsidRPr="00EE0E64">
          <w:rPr>
            <w:rStyle w:val="Hyperlink"/>
            <w:noProof/>
          </w:rPr>
          <w:t>1.</w:t>
        </w:r>
        <w:r w:rsidR="00E45292">
          <w:rPr>
            <w:rFonts w:asciiTheme="minorHAnsi" w:hAnsiTheme="minorHAnsi"/>
            <w:noProof/>
            <w:kern w:val="2"/>
            <w:sz w:val="24"/>
            <w:szCs w:val="24"/>
            <w14:ligatures w14:val="standardContextual"/>
          </w:rPr>
          <w:tab/>
        </w:r>
        <w:r w:rsidR="00E45292" w:rsidRPr="00EE0E64">
          <w:rPr>
            <w:rStyle w:val="Hyperlink"/>
            <w:noProof/>
          </w:rPr>
          <w:t>Introduction</w:t>
        </w:r>
        <w:r w:rsidR="00E45292">
          <w:rPr>
            <w:noProof/>
            <w:webHidden/>
          </w:rPr>
          <w:tab/>
        </w:r>
        <w:r w:rsidR="00E45292">
          <w:rPr>
            <w:noProof/>
            <w:webHidden/>
          </w:rPr>
          <w:fldChar w:fldCharType="begin"/>
        </w:r>
        <w:r w:rsidR="00E45292">
          <w:rPr>
            <w:noProof/>
            <w:webHidden/>
          </w:rPr>
          <w:instrText xml:space="preserve"> PAGEREF _Toc172552304 \h </w:instrText>
        </w:r>
        <w:r w:rsidR="00E45292">
          <w:rPr>
            <w:noProof/>
            <w:webHidden/>
          </w:rPr>
        </w:r>
        <w:r w:rsidR="00E45292">
          <w:rPr>
            <w:noProof/>
            <w:webHidden/>
          </w:rPr>
          <w:fldChar w:fldCharType="separate"/>
        </w:r>
        <w:r w:rsidR="00E45292">
          <w:rPr>
            <w:noProof/>
            <w:webHidden/>
          </w:rPr>
          <w:t>5</w:t>
        </w:r>
        <w:r w:rsidR="00E45292">
          <w:rPr>
            <w:noProof/>
            <w:webHidden/>
          </w:rPr>
          <w:fldChar w:fldCharType="end"/>
        </w:r>
      </w:hyperlink>
    </w:p>
    <w:p w14:paraId="407FF050" w14:textId="4D565417" w:rsidR="00E45292" w:rsidRDefault="00E45292">
      <w:pPr>
        <w:pStyle w:val="TOC2"/>
        <w:tabs>
          <w:tab w:val="left" w:pos="1134"/>
        </w:tabs>
        <w:rPr>
          <w:rFonts w:asciiTheme="minorHAnsi" w:hAnsiTheme="minorHAnsi"/>
          <w:noProof/>
          <w:kern w:val="2"/>
          <w:sz w:val="24"/>
          <w:szCs w:val="24"/>
          <w14:ligatures w14:val="standardContextual"/>
        </w:rPr>
      </w:pPr>
      <w:hyperlink w:anchor="_Toc172552305" w:history="1">
        <w:r w:rsidRPr="00EE0E64">
          <w:rPr>
            <w:rStyle w:val="Hyperlink"/>
            <w:noProof/>
          </w:rPr>
          <w:t>1.1</w:t>
        </w:r>
        <w:r>
          <w:rPr>
            <w:rFonts w:asciiTheme="minorHAnsi" w:hAnsiTheme="minorHAnsi"/>
            <w:noProof/>
            <w:kern w:val="2"/>
            <w:sz w:val="24"/>
            <w:szCs w:val="24"/>
            <w14:ligatures w14:val="standardContextual"/>
          </w:rPr>
          <w:tab/>
        </w:r>
        <w:r w:rsidRPr="00EE0E64">
          <w:rPr>
            <w:rStyle w:val="Hyperlink"/>
            <w:noProof/>
          </w:rPr>
          <w:t>Purpose of this guide</w:t>
        </w:r>
        <w:r>
          <w:rPr>
            <w:noProof/>
            <w:webHidden/>
          </w:rPr>
          <w:tab/>
        </w:r>
        <w:r>
          <w:rPr>
            <w:noProof/>
            <w:webHidden/>
          </w:rPr>
          <w:fldChar w:fldCharType="begin"/>
        </w:r>
        <w:r>
          <w:rPr>
            <w:noProof/>
            <w:webHidden/>
          </w:rPr>
          <w:instrText xml:space="preserve"> PAGEREF _Toc172552305 \h </w:instrText>
        </w:r>
        <w:r>
          <w:rPr>
            <w:noProof/>
            <w:webHidden/>
          </w:rPr>
        </w:r>
        <w:r>
          <w:rPr>
            <w:noProof/>
            <w:webHidden/>
          </w:rPr>
          <w:fldChar w:fldCharType="separate"/>
        </w:r>
        <w:r>
          <w:rPr>
            <w:noProof/>
            <w:webHidden/>
          </w:rPr>
          <w:t>5</w:t>
        </w:r>
        <w:r>
          <w:rPr>
            <w:noProof/>
            <w:webHidden/>
          </w:rPr>
          <w:fldChar w:fldCharType="end"/>
        </w:r>
      </w:hyperlink>
    </w:p>
    <w:p w14:paraId="07330734" w14:textId="2B9CF3FD" w:rsidR="00E45292" w:rsidRDefault="00E45292">
      <w:pPr>
        <w:pStyle w:val="TOC2"/>
        <w:tabs>
          <w:tab w:val="left" w:pos="1134"/>
        </w:tabs>
        <w:rPr>
          <w:rFonts w:asciiTheme="minorHAnsi" w:hAnsiTheme="minorHAnsi"/>
          <w:noProof/>
          <w:kern w:val="2"/>
          <w:sz w:val="24"/>
          <w:szCs w:val="24"/>
          <w14:ligatures w14:val="standardContextual"/>
        </w:rPr>
      </w:pPr>
      <w:hyperlink w:anchor="_Toc172552306" w:history="1">
        <w:r w:rsidRPr="00EE0E64">
          <w:rPr>
            <w:rStyle w:val="Hyperlink"/>
            <w:noProof/>
          </w:rPr>
          <w:t>1.2</w:t>
        </w:r>
        <w:r>
          <w:rPr>
            <w:rFonts w:asciiTheme="minorHAnsi" w:hAnsiTheme="minorHAnsi"/>
            <w:noProof/>
            <w:kern w:val="2"/>
            <w:sz w:val="24"/>
            <w:szCs w:val="24"/>
            <w14:ligatures w14:val="standardContextual"/>
          </w:rPr>
          <w:tab/>
        </w:r>
        <w:r w:rsidRPr="00EE0E64">
          <w:rPr>
            <w:rStyle w:val="Hyperlink"/>
            <w:noProof/>
          </w:rPr>
          <w:t>CIPA requirement</w:t>
        </w:r>
        <w:r>
          <w:rPr>
            <w:noProof/>
            <w:webHidden/>
          </w:rPr>
          <w:tab/>
        </w:r>
        <w:r>
          <w:rPr>
            <w:noProof/>
            <w:webHidden/>
          </w:rPr>
          <w:fldChar w:fldCharType="begin"/>
        </w:r>
        <w:r>
          <w:rPr>
            <w:noProof/>
            <w:webHidden/>
          </w:rPr>
          <w:instrText xml:space="preserve"> PAGEREF _Toc172552306 \h </w:instrText>
        </w:r>
        <w:r>
          <w:rPr>
            <w:noProof/>
            <w:webHidden/>
          </w:rPr>
        </w:r>
        <w:r>
          <w:rPr>
            <w:noProof/>
            <w:webHidden/>
          </w:rPr>
          <w:fldChar w:fldCharType="separate"/>
        </w:r>
        <w:r>
          <w:rPr>
            <w:noProof/>
            <w:webHidden/>
          </w:rPr>
          <w:t>5</w:t>
        </w:r>
        <w:r>
          <w:rPr>
            <w:noProof/>
            <w:webHidden/>
          </w:rPr>
          <w:fldChar w:fldCharType="end"/>
        </w:r>
      </w:hyperlink>
    </w:p>
    <w:p w14:paraId="4BA81D12" w14:textId="332585DC" w:rsidR="00E45292" w:rsidRDefault="00E45292">
      <w:pPr>
        <w:pStyle w:val="TOC2"/>
        <w:tabs>
          <w:tab w:val="left" w:pos="1134"/>
        </w:tabs>
        <w:rPr>
          <w:rFonts w:asciiTheme="minorHAnsi" w:hAnsiTheme="minorHAnsi"/>
          <w:noProof/>
          <w:kern w:val="2"/>
          <w:sz w:val="24"/>
          <w:szCs w:val="24"/>
          <w14:ligatures w14:val="standardContextual"/>
        </w:rPr>
      </w:pPr>
      <w:hyperlink w:anchor="_Toc172552307" w:history="1">
        <w:r w:rsidRPr="00EE0E64">
          <w:rPr>
            <w:rStyle w:val="Hyperlink"/>
            <w:noProof/>
          </w:rPr>
          <w:t>1.4</w:t>
        </w:r>
        <w:r>
          <w:rPr>
            <w:rFonts w:asciiTheme="minorHAnsi" w:hAnsiTheme="minorHAnsi"/>
            <w:noProof/>
            <w:kern w:val="2"/>
            <w:sz w:val="24"/>
            <w:szCs w:val="24"/>
            <w14:ligatures w14:val="standardContextual"/>
          </w:rPr>
          <w:tab/>
        </w:r>
        <w:r w:rsidRPr="00EE0E64">
          <w:rPr>
            <w:rStyle w:val="Hyperlink"/>
            <w:noProof/>
          </w:rPr>
          <w:t>Who should use this guide</w:t>
        </w:r>
        <w:r>
          <w:rPr>
            <w:noProof/>
            <w:webHidden/>
          </w:rPr>
          <w:tab/>
        </w:r>
        <w:r>
          <w:rPr>
            <w:noProof/>
            <w:webHidden/>
          </w:rPr>
          <w:fldChar w:fldCharType="begin"/>
        </w:r>
        <w:r>
          <w:rPr>
            <w:noProof/>
            <w:webHidden/>
          </w:rPr>
          <w:instrText xml:space="preserve"> PAGEREF _Toc172552307 \h </w:instrText>
        </w:r>
        <w:r>
          <w:rPr>
            <w:noProof/>
            <w:webHidden/>
          </w:rPr>
        </w:r>
        <w:r>
          <w:rPr>
            <w:noProof/>
            <w:webHidden/>
          </w:rPr>
          <w:fldChar w:fldCharType="separate"/>
        </w:r>
        <w:r>
          <w:rPr>
            <w:noProof/>
            <w:webHidden/>
          </w:rPr>
          <w:t>6</w:t>
        </w:r>
        <w:r>
          <w:rPr>
            <w:noProof/>
            <w:webHidden/>
          </w:rPr>
          <w:fldChar w:fldCharType="end"/>
        </w:r>
      </w:hyperlink>
    </w:p>
    <w:p w14:paraId="0B702AD0" w14:textId="01A62514" w:rsidR="00E45292" w:rsidRDefault="00E45292">
      <w:pPr>
        <w:pStyle w:val="TOC2"/>
        <w:tabs>
          <w:tab w:val="left" w:pos="1134"/>
        </w:tabs>
        <w:rPr>
          <w:rFonts w:asciiTheme="minorHAnsi" w:hAnsiTheme="minorHAnsi"/>
          <w:noProof/>
          <w:kern w:val="2"/>
          <w:sz w:val="24"/>
          <w:szCs w:val="24"/>
          <w14:ligatures w14:val="standardContextual"/>
        </w:rPr>
      </w:pPr>
      <w:hyperlink w:anchor="_Toc172552308" w:history="1">
        <w:r w:rsidRPr="00EE0E64">
          <w:rPr>
            <w:rStyle w:val="Hyperlink"/>
            <w:noProof/>
          </w:rPr>
          <w:t>1.5</w:t>
        </w:r>
        <w:r>
          <w:rPr>
            <w:rFonts w:asciiTheme="minorHAnsi" w:hAnsiTheme="minorHAnsi"/>
            <w:noProof/>
            <w:kern w:val="2"/>
            <w:sz w:val="24"/>
            <w:szCs w:val="24"/>
            <w14:ligatures w14:val="standardContextual"/>
          </w:rPr>
          <w:tab/>
        </w:r>
        <w:r w:rsidRPr="00EE0E64">
          <w:rPr>
            <w:rStyle w:val="Hyperlink"/>
            <w:noProof/>
          </w:rPr>
          <w:t>Further information</w:t>
        </w:r>
        <w:r>
          <w:rPr>
            <w:noProof/>
            <w:webHidden/>
          </w:rPr>
          <w:tab/>
        </w:r>
        <w:r>
          <w:rPr>
            <w:noProof/>
            <w:webHidden/>
          </w:rPr>
          <w:fldChar w:fldCharType="begin"/>
        </w:r>
        <w:r>
          <w:rPr>
            <w:noProof/>
            <w:webHidden/>
          </w:rPr>
          <w:instrText xml:space="preserve"> PAGEREF _Toc172552308 \h </w:instrText>
        </w:r>
        <w:r>
          <w:rPr>
            <w:noProof/>
            <w:webHidden/>
          </w:rPr>
        </w:r>
        <w:r>
          <w:rPr>
            <w:noProof/>
            <w:webHidden/>
          </w:rPr>
          <w:fldChar w:fldCharType="separate"/>
        </w:r>
        <w:r>
          <w:rPr>
            <w:noProof/>
            <w:webHidden/>
          </w:rPr>
          <w:t>6</w:t>
        </w:r>
        <w:r>
          <w:rPr>
            <w:noProof/>
            <w:webHidden/>
          </w:rPr>
          <w:fldChar w:fldCharType="end"/>
        </w:r>
      </w:hyperlink>
    </w:p>
    <w:p w14:paraId="692716EC" w14:textId="1BA87FF2" w:rsidR="00E45292" w:rsidRDefault="00E45292">
      <w:pPr>
        <w:pStyle w:val="TOC2"/>
        <w:tabs>
          <w:tab w:val="left" w:pos="1134"/>
        </w:tabs>
        <w:rPr>
          <w:rFonts w:asciiTheme="minorHAnsi" w:hAnsiTheme="minorHAnsi"/>
          <w:noProof/>
          <w:kern w:val="2"/>
          <w:sz w:val="24"/>
          <w:szCs w:val="24"/>
          <w14:ligatures w14:val="standardContextual"/>
        </w:rPr>
      </w:pPr>
      <w:hyperlink w:anchor="_Toc172552309" w:history="1">
        <w:r w:rsidRPr="00EE0E64">
          <w:rPr>
            <w:rStyle w:val="Hyperlink"/>
            <w:noProof/>
          </w:rPr>
          <w:t>1.6</w:t>
        </w:r>
        <w:r>
          <w:rPr>
            <w:rFonts w:asciiTheme="minorHAnsi" w:hAnsiTheme="minorHAnsi"/>
            <w:noProof/>
            <w:kern w:val="2"/>
            <w:sz w:val="24"/>
            <w:szCs w:val="24"/>
            <w14:ligatures w14:val="standardContextual"/>
          </w:rPr>
          <w:tab/>
        </w:r>
        <w:r w:rsidRPr="00EE0E64">
          <w:rPr>
            <w:rStyle w:val="Hyperlink"/>
            <w:noProof/>
          </w:rPr>
          <w:t>Feedback and improvements</w:t>
        </w:r>
        <w:r>
          <w:rPr>
            <w:noProof/>
            <w:webHidden/>
          </w:rPr>
          <w:tab/>
        </w:r>
        <w:r>
          <w:rPr>
            <w:noProof/>
            <w:webHidden/>
          </w:rPr>
          <w:fldChar w:fldCharType="begin"/>
        </w:r>
        <w:r>
          <w:rPr>
            <w:noProof/>
            <w:webHidden/>
          </w:rPr>
          <w:instrText xml:space="preserve"> PAGEREF _Toc172552309 \h </w:instrText>
        </w:r>
        <w:r>
          <w:rPr>
            <w:noProof/>
            <w:webHidden/>
          </w:rPr>
        </w:r>
        <w:r>
          <w:rPr>
            <w:noProof/>
            <w:webHidden/>
          </w:rPr>
          <w:fldChar w:fldCharType="separate"/>
        </w:r>
        <w:r>
          <w:rPr>
            <w:noProof/>
            <w:webHidden/>
          </w:rPr>
          <w:t>7</w:t>
        </w:r>
        <w:r>
          <w:rPr>
            <w:noProof/>
            <w:webHidden/>
          </w:rPr>
          <w:fldChar w:fldCharType="end"/>
        </w:r>
      </w:hyperlink>
    </w:p>
    <w:p w14:paraId="1BA73FC4" w14:textId="0C21912C" w:rsidR="00E45292" w:rsidRDefault="00E45292">
      <w:pPr>
        <w:pStyle w:val="TOC1"/>
        <w:rPr>
          <w:rFonts w:asciiTheme="minorHAnsi" w:hAnsiTheme="minorHAnsi"/>
          <w:noProof/>
          <w:kern w:val="2"/>
          <w:sz w:val="24"/>
          <w:szCs w:val="24"/>
          <w14:ligatures w14:val="standardContextual"/>
        </w:rPr>
      </w:pPr>
      <w:hyperlink w:anchor="_Toc172552310" w:history="1">
        <w:r w:rsidRPr="00EE0E64">
          <w:rPr>
            <w:rStyle w:val="Hyperlink"/>
            <w:noProof/>
          </w:rPr>
          <w:t>2.</w:t>
        </w:r>
        <w:r>
          <w:rPr>
            <w:rFonts w:asciiTheme="minorHAnsi" w:hAnsiTheme="minorHAnsi"/>
            <w:noProof/>
            <w:kern w:val="2"/>
            <w:sz w:val="24"/>
            <w:szCs w:val="24"/>
            <w14:ligatures w14:val="standardContextual"/>
          </w:rPr>
          <w:tab/>
        </w:r>
        <w:r w:rsidRPr="00EE0E64">
          <w:rPr>
            <w:rStyle w:val="Hyperlink"/>
            <w:noProof/>
          </w:rPr>
          <w:t>Understanding the climate implications of policy assessment process</w:t>
        </w:r>
        <w:r>
          <w:rPr>
            <w:noProof/>
            <w:webHidden/>
          </w:rPr>
          <w:tab/>
        </w:r>
        <w:r>
          <w:rPr>
            <w:noProof/>
            <w:webHidden/>
          </w:rPr>
          <w:fldChar w:fldCharType="begin"/>
        </w:r>
        <w:r>
          <w:rPr>
            <w:noProof/>
            <w:webHidden/>
          </w:rPr>
          <w:instrText xml:space="preserve"> PAGEREF _Toc172552310 \h </w:instrText>
        </w:r>
        <w:r>
          <w:rPr>
            <w:noProof/>
            <w:webHidden/>
          </w:rPr>
        </w:r>
        <w:r>
          <w:rPr>
            <w:noProof/>
            <w:webHidden/>
          </w:rPr>
          <w:fldChar w:fldCharType="separate"/>
        </w:r>
        <w:r>
          <w:rPr>
            <w:noProof/>
            <w:webHidden/>
          </w:rPr>
          <w:t>8</w:t>
        </w:r>
        <w:r>
          <w:rPr>
            <w:noProof/>
            <w:webHidden/>
          </w:rPr>
          <w:fldChar w:fldCharType="end"/>
        </w:r>
      </w:hyperlink>
    </w:p>
    <w:p w14:paraId="7A46087C" w14:textId="2402A14D" w:rsidR="00E45292" w:rsidRDefault="00E45292">
      <w:pPr>
        <w:pStyle w:val="TOC2"/>
        <w:tabs>
          <w:tab w:val="left" w:pos="1134"/>
        </w:tabs>
        <w:rPr>
          <w:rFonts w:asciiTheme="minorHAnsi" w:hAnsiTheme="minorHAnsi"/>
          <w:noProof/>
          <w:kern w:val="2"/>
          <w:sz w:val="24"/>
          <w:szCs w:val="24"/>
          <w14:ligatures w14:val="standardContextual"/>
        </w:rPr>
      </w:pPr>
      <w:hyperlink w:anchor="_Toc172552311" w:history="1">
        <w:r w:rsidRPr="00EE0E64">
          <w:rPr>
            <w:rStyle w:val="Hyperlink"/>
            <w:noProof/>
          </w:rPr>
          <w:t>2.1</w:t>
        </w:r>
        <w:r>
          <w:rPr>
            <w:rFonts w:asciiTheme="minorHAnsi" w:hAnsiTheme="minorHAnsi"/>
            <w:noProof/>
            <w:kern w:val="2"/>
            <w:sz w:val="24"/>
            <w:szCs w:val="24"/>
            <w14:ligatures w14:val="standardContextual"/>
          </w:rPr>
          <w:tab/>
        </w:r>
        <w:r w:rsidRPr="00EE0E64">
          <w:rPr>
            <w:rStyle w:val="Hyperlink"/>
            <w:noProof/>
          </w:rPr>
          <w:t>Step 1: Identifying whether the CIPA requirement applies</w:t>
        </w:r>
        <w:r>
          <w:rPr>
            <w:noProof/>
            <w:webHidden/>
          </w:rPr>
          <w:tab/>
        </w:r>
        <w:r>
          <w:rPr>
            <w:noProof/>
            <w:webHidden/>
          </w:rPr>
          <w:fldChar w:fldCharType="begin"/>
        </w:r>
        <w:r>
          <w:rPr>
            <w:noProof/>
            <w:webHidden/>
          </w:rPr>
          <w:instrText xml:space="preserve"> PAGEREF _Toc172552311 \h </w:instrText>
        </w:r>
        <w:r>
          <w:rPr>
            <w:noProof/>
            <w:webHidden/>
          </w:rPr>
        </w:r>
        <w:r>
          <w:rPr>
            <w:noProof/>
            <w:webHidden/>
          </w:rPr>
          <w:fldChar w:fldCharType="separate"/>
        </w:r>
        <w:r>
          <w:rPr>
            <w:noProof/>
            <w:webHidden/>
          </w:rPr>
          <w:t>9</w:t>
        </w:r>
        <w:r>
          <w:rPr>
            <w:noProof/>
            <w:webHidden/>
          </w:rPr>
          <w:fldChar w:fldCharType="end"/>
        </w:r>
      </w:hyperlink>
    </w:p>
    <w:p w14:paraId="6BC0656B" w14:textId="0199B40A" w:rsidR="00E45292" w:rsidRDefault="00E45292">
      <w:pPr>
        <w:pStyle w:val="TOC2"/>
        <w:tabs>
          <w:tab w:val="left" w:pos="1134"/>
        </w:tabs>
        <w:rPr>
          <w:rFonts w:asciiTheme="minorHAnsi" w:hAnsiTheme="minorHAnsi"/>
          <w:noProof/>
          <w:kern w:val="2"/>
          <w:sz w:val="24"/>
          <w:szCs w:val="24"/>
          <w14:ligatures w14:val="standardContextual"/>
        </w:rPr>
      </w:pPr>
      <w:hyperlink w:anchor="_Toc172552312" w:history="1">
        <w:r w:rsidRPr="00EE0E64">
          <w:rPr>
            <w:rStyle w:val="Hyperlink"/>
            <w:noProof/>
          </w:rPr>
          <w:t>2.2</w:t>
        </w:r>
        <w:r>
          <w:rPr>
            <w:rFonts w:asciiTheme="minorHAnsi" w:hAnsiTheme="minorHAnsi"/>
            <w:noProof/>
            <w:kern w:val="2"/>
            <w:sz w:val="24"/>
            <w:szCs w:val="24"/>
            <w14:ligatures w14:val="standardContextual"/>
          </w:rPr>
          <w:tab/>
        </w:r>
        <w:r w:rsidRPr="00EE0E64">
          <w:rPr>
            <w:rStyle w:val="Hyperlink"/>
            <w:noProof/>
          </w:rPr>
          <w:t>Step 2: Carrying out a GHG emissions analysis</w:t>
        </w:r>
        <w:r>
          <w:rPr>
            <w:noProof/>
            <w:webHidden/>
          </w:rPr>
          <w:tab/>
        </w:r>
        <w:r>
          <w:rPr>
            <w:noProof/>
            <w:webHidden/>
          </w:rPr>
          <w:fldChar w:fldCharType="begin"/>
        </w:r>
        <w:r>
          <w:rPr>
            <w:noProof/>
            <w:webHidden/>
          </w:rPr>
          <w:instrText xml:space="preserve"> PAGEREF _Toc172552312 \h </w:instrText>
        </w:r>
        <w:r>
          <w:rPr>
            <w:noProof/>
            <w:webHidden/>
          </w:rPr>
        </w:r>
        <w:r>
          <w:rPr>
            <w:noProof/>
            <w:webHidden/>
          </w:rPr>
          <w:fldChar w:fldCharType="separate"/>
        </w:r>
        <w:r>
          <w:rPr>
            <w:noProof/>
            <w:webHidden/>
          </w:rPr>
          <w:t>10</w:t>
        </w:r>
        <w:r>
          <w:rPr>
            <w:noProof/>
            <w:webHidden/>
          </w:rPr>
          <w:fldChar w:fldCharType="end"/>
        </w:r>
      </w:hyperlink>
    </w:p>
    <w:p w14:paraId="4EFFBB1F" w14:textId="1AA1879C" w:rsidR="00E45292" w:rsidRDefault="00E45292">
      <w:pPr>
        <w:pStyle w:val="TOC2"/>
        <w:tabs>
          <w:tab w:val="left" w:pos="1134"/>
        </w:tabs>
        <w:rPr>
          <w:rFonts w:asciiTheme="minorHAnsi" w:hAnsiTheme="minorHAnsi"/>
          <w:noProof/>
          <w:kern w:val="2"/>
          <w:sz w:val="24"/>
          <w:szCs w:val="24"/>
          <w14:ligatures w14:val="standardContextual"/>
        </w:rPr>
      </w:pPr>
      <w:hyperlink w:anchor="_Toc172552313" w:history="1">
        <w:r w:rsidRPr="00EE0E64">
          <w:rPr>
            <w:rStyle w:val="Hyperlink"/>
            <w:noProof/>
          </w:rPr>
          <w:t>2.3</w:t>
        </w:r>
        <w:r>
          <w:rPr>
            <w:rFonts w:asciiTheme="minorHAnsi" w:hAnsiTheme="minorHAnsi"/>
            <w:noProof/>
            <w:kern w:val="2"/>
            <w:sz w:val="24"/>
            <w:szCs w:val="24"/>
            <w14:ligatures w14:val="standardContextual"/>
          </w:rPr>
          <w:tab/>
        </w:r>
        <w:r w:rsidRPr="00EE0E64">
          <w:rPr>
            <w:rStyle w:val="Hyperlink"/>
            <w:noProof/>
          </w:rPr>
          <w:t>Step 3: Reporting and disclosing the CIPA</w:t>
        </w:r>
        <w:r>
          <w:rPr>
            <w:noProof/>
            <w:webHidden/>
          </w:rPr>
          <w:tab/>
        </w:r>
        <w:r>
          <w:rPr>
            <w:noProof/>
            <w:webHidden/>
          </w:rPr>
          <w:fldChar w:fldCharType="begin"/>
        </w:r>
        <w:r>
          <w:rPr>
            <w:noProof/>
            <w:webHidden/>
          </w:rPr>
          <w:instrText xml:space="preserve"> PAGEREF _Toc172552313 \h </w:instrText>
        </w:r>
        <w:r>
          <w:rPr>
            <w:noProof/>
            <w:webHidden/>
          </w:rPr>
        </w:r>
        <w:r>
          <w:rPr>
            <w:noProof/>
            <w:webHidden/>
          </w:rPr>
          <w:fldChar w:fldCharType="separate"/>
        </w:r>
        <w:r>
          <w:rPr>
            <w:noProof/>
            <w:webHidden/>
          </w:rPr>
          <w:t>11</w:t>
        </w:r>
        <w:r>
          <w:rPr>
            <w:noProof/>
            <w:webHidden/>
          </w:rPr>
          <w:fldChar w:fldCharType="end"/>
        </w:r>
      </w:hyperlink>
    </w:p>
    <w:p w14:paraId="43BA7AD7" w14:textId="4089B315" w:rsidR="00E45292" w:rsidRDefault="00E45292">
      <w:pPr>
        <w:pStyle w:val="TOC1"/>
        <w:rPr>
          <w:rFonts w:asciiTheme="minorHAnsi" w:hAnsiTheme="minorHAnsi"/>
          <w:noProof/>
          <w:kern w:val="2"/>
          <w:sz w:val="24"/>
          <w:szCs w:val="24"/>
          <w14:ligatures w14:val="standardContextual"/>
        </w:rPr>
      </w:pPr>
      <w:hyperlink w:anchor="_Toc172552314" w:history="1">
        <w:r w:rsidRPr="00EE0E64">
          <w:rPr>
            <w:rStyle w:val="Hyperlink"/>
            <w:noProof/>
          </w:rPr>
          <w:t>3.</w:t>
        </w:r>
        <w:r>
          <w:rPr>
            <w:rFonts w:asciiTheme="minorHAnsi" w:hAnsiTheme="minorHAnsi"/>
            <w:noProof/>
            <w:kern w:val="2"/>
            <w:sz w:val="24"/>
            <w:szCs w:val="24"/>
            <w14:ligatures w14:val="standardContextual"/>
          </w:rPr>
          <w:tab/>
        </w:r>
        <w:r w:rsidRPr="00EE0E64">
          <w:rPr>
            <w:rStyle w:val="Hyperlink"/>
            <w:noProof/>
          </w:rPr>
          <w:t>Climate implications of policy assessment and other Government processes</w:t>
        </w:r>
        <w:r>
          <w:rPr>
            <w:noProof/>
            <w:webHidden/>
          </w:rPr>
          <w:tab/>
        </w:r>
        <w:r>
          <w:rPr>
            <w:noProof/>
            <w:webHidden/>
          </w:rPr>
          <w:fldChar w:fldCharType="begin"/>
        </w:r>
        <w:r>
          <w:rPr>
            <w:noProof/>
            <w:webHidden/>
          </w:rPr>
          <w:instrText xml:space="preserve"> PAGEREF _Toc172552314 \h </w:instrText>
        </w:r>
        <w:r>
          <w:rPr>
            <w:noProof/>
            <w:webHidden/>
          </w:rPr>
        </w:r>
        <w:r>
          <w:rPr>
            <w:noProof/>
            <w:webHidden/>
          </w:rPr>
          <w:fldChar w:fldCharType="separate"/>
        </w:r>
        <w:r>
          <w:rPr>
            <w:noProof/>
            <w:webHidden/>
          </w:rPr>
          <w:t>13</w:t>
        </w:r>
        <w:r>
          <w:rPr>
            <w:noProof/>
            <w:webHidden/>
          </w:rPr>
          <w:fldChar w:fldCharType="end"/>
        </w:r>
      </w:hyperlink>
    </w:p>
    <w:p w14:paraId="64075721" w14:textId="1B389D22" w:rsidR="00E45292" w:rsidRDefault="00E45292">
      <w:pPr>
        <w:pStyle w:val="TOC2"/>
        <w:tabs>
          <w:tab w:val="left" w:pos="1134"/>
        </w:tabs>
        <w:rPr>
          <w:rFonts w:asciiTheme="minorHAnsi" w:hAnsiTheme="minorHAnsi"/>
          <w:noProof/>
          <w:kern w:val="2"/>
          <w:sz w:val="24"/>
          <w:szCs w:val="24"/>
          <w14:ligatures w14:val="standardContextual"/>
        </w:rPr>
      </w:pPr>
      <w:hyperlink w:anchor="_Toc172552315" w:history="1">
        <w:r w:rsidRPr="00EE0E64">
          <w:rPr>
            <w:rStyle w:val="Hyperlink"/>
            <w:noProof/>
          </w:rPr>
          <w:t>3.1</w:t>
        </w:r>
        <w:r>
          <w:rPr>
            <w:rFonts w:asciiTheme="minorHAnsi" w:hAnsiTheme="minorHAnsi"/>
            <w:noProof/>
            <w:kern w:val="2"/>
            <w:sz w:val="24"/>
            <w:szCs w:val="24"/>
            <w14:ligatures w14:val="standardContextual"/>
          </w:rPr>
          <w:tab/>
        </w:r>
        <w:r w:rsidRPr="00EE0E64">
          <w:rPr>
            <w:rStyle w:val="Hyperlink"/>
            <w:noProof/>
          </w:rPr>
          <w:t>Climate implications of policy assessment and Treasury’s regulatory impact assessment regime</w:t>
        </w:r>
        <w:r>
          <w:rPr>
            <w:noProof/>
            <w:webHidden/>
          </w:rPr>
          <w:tab/>
        </w:r>
        <w:r>
          <w:rPr>
            <w:noProof/>
            <w:webHidden/>
          </w:rPr>
          <w:fldChar w:fldCharType="begin"/>
        </w:r>
        <w:r>
          <w:rPr>
            <w:noProof/>
            <w:webHidden/>
          </w:rPr>
          <w:instrText xml:space="preserve"> PAGEREF _Toc172552315 \h </w:instrText>
        </w:r>
        <w:r>
          <w:rPr>
            <w:noProof/>
            <w:webHidden/>
          </w:rPr>
        </w:r>
        <w:r>
          <w:rPr>
            <w:noProof/>
            <w:webHidden/>
          </w:rPr>
          <w:fldChar w:fldCharType="separate"/>
        </w:r>
        <w:r>
          <w:rPr>
            <w:noProof/>
            <w:webHidden/>
          </w:rPr>
          <w:t>13</w:t>
        </w:r>
        <w:r>
          <w:rPr>
            <w:noProof/>
            <w:webHidden/>
          </w:rPr>
          <w:fldChar w:fldCharType="end"/>
        </w:r>
      </w:hyperlink>
    </w:p>
    <w:p w14:paraId="08A682B4" w14:textId="3E8C3A70" w:rsidR="00E45292" w:rsidRDefault="00E45292">
      <w:pPr>
        <w:pStyle w:val="TOC1"/>
        <w:rPr>
          <w:rFonts w:asciiTheme="minorHAnsi" w:hAnsiTheme="minorHAnsi"/>
          <w:noProof/>
          <w:kern w:val="2"/>
          <w:sz w:val="24"/>
          <w:szCs w:val="24"/>
          <w14:ligatures w14:val="standardContextual"/>
        </w:rPr>
      </w:pPr>
      <w:hyperlink w:anchor="_Toc172552316" w:history="1">
        <w:r w:rsidRPr="00EE0E64">
          <w:rPr>
            <w:rStyle w:val="Hyperlink"/>
            <w:rFonts w:eastAsia="Times New Roman"/>
            <w:noProof/>
          </w:rPr>
          <w:t>4.</w:t>
        </w:r>
        <w:r>
          <w:rPr>
            <w:rFonts w:asciiTheme="minorHAnsi" w:hAnsiTheme="minorHAnsi"/>
            <w:noProof/>
            <w:kern w:val="2"/>
            <w:sz w:val="24"/>
            <w:szCs w:val="24"/>
            <w14:ligatures w14:val="standardContextual"/>
          </w:rPr>
          <w:tab/>
        </w:r>
        <w:r w:rsidRPr="00EE0E64">
          <w:rPr>
            <w:rStyle w:val="Hyperlink"/>
            <w:rFonts w:eastAsia="Times New Roman"/>
            <w:noProof/>
          </w:rPr>
          <w:t>Carrying out greenhouse gas emissions analysis</w:t>
        </w:r>
        <w:r>
          <w:rPr>
            <w:noProof/>
            <w:webHidden/>
          </w:rPr>
          <w:tab/>
        </w:r>
        <w:r>
          <w:rPr>
            <w:noProof/>
            <w:webHidden/>
          </w:rPr>
          <w:fldChar w:fldCharType="begin"/>
        </w:r>
        <w:r>
          <w:rPr>
            <w:noProof/>
            <w:webHidden/>
          </w:rPr>
          <w:instrText xml:space="preserve"> PAGEREF _Toc172552316 \h </w:instrText>
        </w:r>
        <w:r>
          <w:rPr>
            <w:noProof/>
            <w:webHidden/>
          </w:rPr>
        </w:r>
        <w:r>
          <w:rPr>
            <w:noProof/>
            <w:webHidden/>
          </w:rPr>
          <w:fldChar w:fldCharType="separate"/>
        </w:r>
        <w:r>
          <w:rPr>
            <w:noProof/>
            <w:webHidden/>
          </w:rPr>
          <w:t>14</w:t>
        </w:r>
        <w:r>
          <w:rPr>
            <w:noProof/>
            <w:webHidden/>
          </w:rPr>
          <w:fldChar w:fldCharType="end"/>
        </w:r>
      </w:hyperlink>
    </w:p>
    <w:p w14:paraId="76F0F493" w14:textId="66DF2460" w:rsidR="00E45292" w:rsidRDefault="00E45292">
      <w:pPr>
        <w:pStyle w:val="TOC2"/>
        <w:tabs>
          <w:tab w:val="left" w:pos="1134"/>
        </w:tabs>
        <w:rPr>
          <w:rFonts w:asciiTheme="minorHAnsi" w:hAnsiTheme="minorHAnsi"/>
          <w:noProof/>
          <w:kern w:val="2"/>
          <w:sz w:val="24"/>
          <w:szCs w:val="24"/>
          <w14:ligatures w14:val="standardContextual"/>
        </w:rPr>
      </w:pPr>
      <w:hyperlink w:anchor="_Toc172552317" w:history="1">
        <w:r w:rsidRPr="00EE0E64">
          <w:rPr>
            <w:rStyle w:val="Hyperlink"/>
            <w:noProof/>
          </w:rPr>
          <w:t>4.1</w:t>
        </w:r>
        <w:r>
          <w:rPr>
            <w:rFonts w:asciiTheme="minorHAnsi" w:hAnsiTheme="minorHAnsi"/>
            <w:noProof/>
            <w:kern w:val="2"/>
            <w:sz w:val="24"/>
            <w:szCs w:val="24"/>
            <w14:ligatures w14:val="standardContextual"/>
          </w:rPr>
          <w:tab/>
        </w:r>
        <w:r w:rsidRPr="00EE0E64">
          <w:rPr>
            <w:rStyle w:val="Hyperlink"/>
            <w:noProof/>
          </w:rPr>
          <w:t>Carrying out greenhouse gas emissions analysis</w:t>
        </w:r>
        <w:r>
          <w:rPr>
            <w:noProof/>
            <w:webHidden/>
          </w:rPr>
          <w:tab/>
        </w:r>
        <w:r>
          <w:rPr>
            <w:noProof/>
            <w:webHidden/>
          </w:rPr>
          <w:fldChar w:fldCharType="begin"/>
        </w:r>
        <w:r>
          <w:rPr>
            <w:noProof/>
            <w:webHidden/>
          </w:rPr>
          <w:instrText xml:space="preserve"> PAGEREF _Toc172552317 \h </w:instrText>
        </w:r>
        <w:r>
          <w:rPr>
            <w:noProof/>
            <w:webHidden/>
          </w:rPr>
        </w:r>
        <w:r>
          <w:rPr>
            <w:noProof/>
            <w:webHidden/>
          </w:rPr>
          <w:fldChar w:fldCharType="separate"/>
        </w:r>
        <w:r>
          <w:rPr>
            <w:noProof/>
            <w:webHidden/>
          </w:rPr>
          <w:t>14</w:t>
        </w:r>
        <w:r>
          <w:rPr>
            <w:noProof/>
            <w:webHidden/>
          </w:rPr>
          <w:fldChar w:fldCharType="end"/>
        </w:r>
      </w:hyperlink>
    </w:p>
    <w:p w14:paraId="14E3ACA8" w14:textId="66A40B03" w:rsidR="00E45292" w:rsidRDefault="00E45292">
      <w:pPr>
        <w:pStyle w:val="TOC2"/>
        <w:tabs>
          <w:tab w:val="left" w:pos="1134"/>
        </w:tabs>
        <w:rPr>
          <w:rFonts w:asciiTheme="minorHAnsi" w:hAnsiTheme="minorHAnsi"/>
          <w:noProof/>
          <w:kern w:val="2"/>
          <w:sz w:val="24"/>
          <w:szCs w:val="24"/>
          <w14:ligatures w14:val="standardContextual"/>
        </w:rPr>
      </w:pPr>
      <w:hyperlink w:anchor="_Toc172552318" w:history="1">
        <w:r w:rsidRPr="00EE0E64">
          <w:rPr>
            <w:rStyle w:val="Hyperlink"/>
            <w:noProof/>
          </w:rPr>
          <w:t>4.2</w:t>
        </w:r>
        <w:r>
          <w:rPr>
            <w:rFonts w:asciiTheme="minorHAnsi" w:hAnsiTheme="minorHAnsi"/>
            <w:noProof/>
            <w:kern w:val="2"/>
            <w:sz w:val="24"/>
            <w:szCs w:val="24"/>
            <w14:ligatures w14:val="standardContextual"/>
          </w:rPr>
          <w:tab/>
        </w:r>
        <w:r w:rsidRPr="00EE0E64">
          <w:rPr>
            <w:rStyle w:val="Hyperlink"/>
            <w:noProof/>
          </w:rPr>
          <w:t>Di</w:t>
        </w:r>
        <w:r w:rsidRPr="00EE0E64">
          <w:rPr>
            <w:rStyle w:val="Hyperlink"/>
            <w:noProof/>
          </w:rPr>
          <w:t>r</w:t>
        </w:r>
        <w:r w:rsidRPr="00EE0E64">
          <w:rPr>
            <w:rStyle w:val="Hyperlink"/>
            <w:noProof/>
          </w:rPr>
          <w:t>ect and indirect impacts</w:t>
        </w:r>
        <w:r>
          <w:rPr>
            <w:noProof/>
            <w:webHidden/>
          </w:rPr>
          <w:tab/>
        </w:r>
        <w:r>
          <w:rPr>
            <w:noProof/>
            <w:webHidden/>
          </w:rPr>
          <w:fldChar w:fldCharType="begin"/>
        </w:r>
        <w:r>
          <w:rPr>
            <w:noProof/>
            <w:webHidden/>
          </w:rPr>
          <w:instrText xml:space="preserve"> PAGEREF _Toc172552318 \h </w:instrText>
        </w:r>
        <w:r>
          <w:rPr>
            <w:noProof/>
            <w:webHidden/>
          </w:rPr>
        </w:r>
        <w:r>
          <w:rPr>
            <w:noProof/>
            <w:webHidden/>
          </w:rPr>
          <w:fldChar w:fldCharType="separate"/>
        </w:r>
        <w:r>
          <w:rPr>
            <w:noProof/>
            <w:webHidden/>
          </w:rPr>
          <w:t>16</w:t>
        </w:r>
        <w:r>
          <w:rPr>
            <w:noProof/>
            <w:webHidden/>
          </w:rPr>
          <w:fldChar w:fldCharType="end"/>
        </w:r>
      </w:hyperlink>
    </w:p>
    <w:p w14:paraId="7D63693E" w14:textId="5BB6D4FA" w:rsidR="00E45292" w:rsidRDefault="00E45292">
      <w:pPr>
        <w:pStyle w:val="TOC2"/>
        <w:tabs>
          <w:tab w:val="left" w:pos="1134"/>
        </w:tabs>
        <w:rPr>
          <w:rFonts w:asciiTheme="minorHAnsi" w:hAnsiTheme="minorHAnsi"/>
          <w:noProof/>
          <w:kern w:val="2"/>
          <w:sz w:val="24"/>
          <w:szCs w:val="24"/>
          <w14:ligatures w14:val="standardContextual"/>
        </w:rPr>
      </w:pPr>
      <w:hyperlink w:anchor="_Toc172552319" w:history="1">
        <w:r w:rsidRPr="00EE0E64">
          <w:rPr>
            <w:rStyle w:val="Hyperlink"/>
            <w:rFonts w:eastAsia="Times New Roman"/>
            <w:noProof/>
          </w:rPr>
          <w:t>4.3</w:t>
        </w:r>
        <w:r>
          <w:rPr>
            <w:rFonts w:asciiTheme="minorHAnsi" w:hAnsiTheme="minorHAnsi"/>
            <w:noProof/>
            <w:kern w:val="2"/>
            <w:sz w:val="24"/>
            <w:szCs w:val="24"/>
            <w14:ligatures w14:val="standardContextual"/>
          </w:rPr>
          <w:tab/>
        </w:r>
        <w:r w:rsidRPr="00EE0E64">
          <w:rPr>
            <w:rStyle w:val="Hyperlink"/>
            <w:rFonts w:eastAsia="Times New Roman"/>
            <w:noProof/>
          </w:rPr>
          <w:t>Sensitivity analysis</w:t>
        </w:r>
        <w:r>
          <w:rPr>
            <w:noProof/>
            <w:webHidden/>
          </w:rPr>
          <w:tab/>
        </w:r>
        <w:r>
          <w:rPr>
            <w:noProof/>
            <w:webHidden/>
          </w:rPr>
          <w:fldChar w:fldCharType="begin"/>
        </w:r>
        <w:r>
          <w:rPr>
            <w:noProof/>
            <w:webHidden/>
          </w:rPr>
          <w:instrText xml:space="preserve"> PAGEREF _Toc172552319 \h </w:instrText>
        </w:r>
        <w:r>
          <w:rPr>
            <w:noProof/>
            <w:webHidden/>
          </w:rPr>
        </w:r>
        <w:r>
          <w:rPr>
            <w:noProof/>
            <w:webHidden/>
          </w:rPr>
          <w:fldChar w:fldCharType="separate"/>
        </w:r>
        <w:r>
          <w:rPr>
            <w:noProof/>
            <w:webHidden/>
          </w:rPr>
          <w:t>17</w:t>
        </w:r>
        <w:r>
          <w:rPr>
            <w:noProof/>
            <w:webHidden/>
          </w:rPr>
          <w:fldChar w:fldCharType="end"/>
        </w:r>
      </w:hyperlink>
    </w:p>
    <w:p w14:paraId="69C962E9" w14:textId="269D52A1" w:rsidR="00E45292" w:rsidRDefault="00E45292">
      <w:pPr>
        <w:pStyle w:val="TOC2"/>
        <w:tabs>
          <w:tab w:val="left" w:pos="1134"/>
        </w:tabs>
        <w:rPr>
          <w:rFonts w:asciiTheme="minorHAnsi" w:hAnsiTheme="minorHAnsi"/>
          <w:noProof/>
          <w:kern w:val="2"/>
          <w:sz w:val="24"/>
          <w:szCs w:val="24"/>
          <w14:ligatures w14:val="standardContextual"/>
        </w:rPr>
      </w:pPr>
      <w:hyperlink w:anchor="_Toc172552320" w:history="1">
        <w:r w:rsidRPr="00EE0E64">
          <w:rPr>
            <w:rStyle w:val="Hyperlink"/>
            <w:noProof/>
          </w:rPr>
          <w:t>4.4</w:t>
        </w:r>
        <w:r>
          <w:rPr>
            <w:rFonts w:asciiTheme="minorHAnsi" w:hAnsiTheme="minorHAnsi"/>
            <w:noProof/>
            <w:kern w:val="2"/>
            <w:sz w:val="24"/>
            <w:szCs w:val="24"/>
            <w14:ligatures w14:val="standardContextual"/>
          </w:rPr>
          <w:tab/>
        </w:r>
        <w:r w:rsidRPr="00EE0E64">
          <w:rPr>
            <w:rStyle w:val="Hyperlink"/>
            <w:noProof/>
          </w:rPr>
          <w:t>Examples</w:t>
        </w:r>
        <w:r>
          <w:rPr>
            <w:noProof/>
            <w:webHidden/>
          </w:rPr>
          <w:tab/>
        </w:r>
        <w:r>
          <w:rPr>
            <w:noProof/>
            <w:webHidden/>
          </w:rPr>
          <w:fldChar w:fldCharType="begin"/>
        </w:r>
        <w:r>
          <w:rPr>
            <w:noProof/>
            <w:webHidden/>
          </w:rPr>
          <w:instrText xml:space="preserve"> PAGEREF _Toc172552320 \h </w:instrText>
        </w:r>
        <w:r>
          <w:rPr>
            <w:noProof/>
            <w:webHidden/>
          </w:rPr>
        </w:r>
        <w:r>
          <w:rPr>
            <w:noProof/>
            <w:webHidden/>
          </w:rPr>
          <w:fldChar w:fldCharType="separate"/>
        </w:r>
        <w:r>
          <w:rPr>
            <w:noProof/>
            <w:webHidden/>
          </w:rPr>
          <w:t>17</w:t>
        </w:r>
        <w:r>
          <w:rPr>
            <w:noProof/>
            <w:webHidden/>
          </w:rPr>
          <w:fldChar w:fldCharType="end"/>
        </w:r>
      </w:hyperlink>
    </w:p>
    <w:p w14:paraId="6DE47A5B" w14:textId="01C22227" w:rsidR="00E45292" w:rsidRDefault="00E45292">
      <w:pPr>
        <w:pStyle w:val="TOC1"/>
        <w:rPr>
          <w:rFonts w:asciiTheme="minorHAnsi" w:hAnsiTheme="minorHAnsi"/>
          <w:noProof/>
          <w:kern w:val="2"/>
          <w:sz w:val="24"/>
          <w:szCs w:val="24"/>
          <w14:ligatures w14:val="standardContextual"/>
        </w:rPr>
      </w:pPr>
      <w:hyperlink w:anchor="_Toc172552321" w:history="1">
        <w:r w:rsidRPr="00EE0E64">
          <w:rPr>
            <w:rStyle w:val="Hyperlink"/>
            <w:noProof/>
          </w:rPr>
          <w:t>Appendix 1: Answers to common questions</w:t>
        </w:r>
        <w:r>
          <w:rPr>
            <w:noProof/>
            <w:webHidden/>
          </w:rPr>
          <w:tab/>
        </w:r>
        <w:r>
          <w:rPr>
            <w:noProof/>
            <w:webHidden/>
          </w:rPr>
          <w:fldChar w:fldCharType="begin"/>
        </w:r>
        <w:r>
          <w:rPr>
            <w:noProof/>
            <w:webHidden/>
          </w:rPr>
          <w:instrText xml:space="preserve"> PAGEREF _Toc172552321 \h </w:instrText>
        </w:r>
        <w:r>
          <w:rPr>
            <w:noProof/>
            <w:webHidden/>
          </w:rPr>
        </w:r>
        <w:r>
          <w:rPr>
            <w:noProof/>
            <w:webHidden/>
          </w:rPr>
          <w:fldChar w:fldCharType="separate"/>
        </w:r>
        <w:r>
          <w:rPr>
            <w:noProof/>
            <w:webHidden/>
          </w:rPr>
          <w:t>19</w:t>
        </w:r>
        <w:r>
          <w:rPr>
            <w:noProof/>
            <w:webHidden/>
          </w:rPr>
          <w:fldChar w:fldCharType="end"/>
        </w:r>
      </w:hyperlink>
    </w:p>
    <w:p w14:paraId="7136DC9B" w14:textId="7D28CDF6" w:rsidR="00E45292" w:rsidRDefault="00E45292">
      <w:pPr>
        <w:pStyle w:val="TOC1"/>
        <w:rPr>
          <w:rFonts w:asciiTheme="minorHAnsi" w:hAnsiTheme="minorHAnsi"/>
          <w:noProof/>
          <w:kern w:val="2"/>
          <w:sz w:val="24"/>
          <w:szCs w:val="24"/>
          <w14:ligatures w14:val="standardContextual"/>
        </w:rPr>
      </w:pPr>
      <w:hyperlink w:anchor="_Toc172552322" w:history="1">
        <w:r w:rsidRPr="00EE0E64">
          <w:rPr>
            <w:rStyle w:val="Hyperlink"/>
            <w:noProof/>
          </w:rPr>
          <w:t>Appendix 2: Climate implications of policy assessment: Early engagement form</w:t>
        </w:r>
        <w:r>
          <w:rPr>
            <w:noProof/>
            <w:webHidden/>
          </w:rPr>
          <w:tab/>
        </w:r>
        <w:r>
          <w:rPr>
            <w:noProof/>
            <w:webHidden/>
          </w:rPr>
          <w:fldChar w:fldCharType="begin"/>
        </w:r>
        <w:r>
          <w:rPr>
            <w:noProof/>
            <w:webHidden/>
          </w:rPr>
          <w:instrText xml:space="preserve"> PAGEREF _Toc172552322 \h </w:instrText>
        </w:r>
        <w:r>
          <w:rPr>
            <w:noProof/>
            <w:webHidden/>
          </w:rPr>
        </w:r>
        <w:r>
          <w:rPr>
            <w:noProof/>
            <w:webHidden/>
          </w:rPr>
          <w:fldChar w:fldCharType="separate"/>
        </w:r>
        <w:r>
          <w:rPr>
            <w:noProof/>
            <w:webHidden/>
          </w:rPr>
          <w:t>20</w:t>
        </w:r>
        <w:r>
          <w:rPr>
            <w:noProof/>
            <w:webHidden/>
          </w:rPr>
          <w:fldChar w:fldCharType="end"/>
        </w:r>
      </w:hyperlink>
    </w:p>
    <w:p w14:paraId="60BA27B5" w14:textId="1117722C" w:rsidR="00E45292" w:rsidRDefault="00E45292">
      <w:pPr>
        <w:pStyle w:val="TOC1"/>
        <w:rPr>
          <w:rFonts w:asciiTheme="minorHAnsi" w:hAnsiTheme="minorHAnsi"/>
          <w:noProof/>
          <w:kern w:val="2"/>
          <w:sz w:val="24"/>
          <w:szCs w:val="24"/>
          <w14:ligatures w14:val="standardContextual"/>
        </w:rPr>
      </w:pPr>
      <w:hyperlink w:anchor="_Toc172552323" w:history="1">
        <w:r w:rsidRPr="00EE0E64">
          <w:rPr>
            <w:rStyle w:val="Hyperlink"/>
            <w:noProof/>
          </w:rPr>
          <w:t>Appendix 3: Climate implications of policy assessment: Disclosure sheet</w:t>
        </w:r>
        <w:r>
          <w:rPr>
            <w:noProof/>
            <w:webHidden/>
          </w:rPr>
          <w:tab/>
        </w:r>
        <w:r>
          <w:rPr>
            <w:noProof/>
            <w:webHidden/>
          </w:rPr>
          <w:fldChar w:fldCharType="begin"/>
        </w:r>
        <w:r>
          <w:rPr>
            <w:noProof/>
            <w:webHidden/>
          </w:rPr>
          <w:instrText xml:space="preserve"> PAGEREF _Toc172552323 \h </w:instrText>
        </w:r>
        <w:r>
          <w:rPr>
            <w:noProof/>
            <w:webHidden/>
          </w:rPr>
        </w:r>
        <w:r>
          <w:rPr>
            <w:noProof/>
            <w:webHidden/>
          </w:rPr>
          <w:fldChar w:fldCharType="separate"/>
        </w:r>
        <w:r>
          <w:rPr>
            <w:noProof/>
            <w:webHidden/>
          </w:rPr>
          <w:t>24</w:t>
        </w:r>
        <w:r>
          <w:rPr>
            <w:noProof/>
            <w:webHidden/>
          </w:rPr>
          <w:fldChar w:fldCharType="end"/>
        </w:r>
      </w:hyperlink>
    </w:p>
    <w:p w14:paraId="60923F44" w14:textId="084D3E1F" w:rsidR="00E45292" w:rsidRDefault="00E45292">
      <w:pPr>
        <w:pStyle w:val="TOC1"/>
        <w:rPr>
          <w:rFonts w:asciiTheme="minorHAnsi" w:hAnsiTheme="minorHAnsi"/>
          <w:noProof/>
          <w:kern w:val="2"/>
          <w:sz w:val="24"/>
          <w:szCs w:val="24"/>
          <w14:ligatures w14:val="standardContextual"/>
        </w:rPr>
      </w:pPr>
      <w:hyperlink w:anchor="_Toc172552324" w:history="1">
        <w:r w:rsidRPr="00EE0E64">
          <w:rPr>
            <w:rStyle w:val="Hyperlink"/>
            <w:noProof/>
          </w:rPr>
          <w:t>Further resources</w:t>
        </w:r>
        <w:r>
          <w:rPr>
            <w:noProof/>
            <w:webHidden/>
          </w:rPr>
          <w:tab/>
        </w:r>
        <w:r>
          <w:rPr>
            <w:noProof/>
            <w:webHidden/>
          </w:rPr>
          <w:fldChar w:fldCharType="begin"/>
        </w:r>
        <w:r>
          <w:rPr>
            <w:noProof/>
            <w:webHidden/>
          </w:rPr>
          <w:instrText xml:space="preserve"> PAGEREF _Toc172552324 \h </w:instrText>
        </w:r>
        <w:r>
          <w:rPr>
            <w:noProof/>
            <w:webHidden/>
          </w:rPr>
        </w:r>
        <w:r>
          <w:rPr>
            <w:noProof/>
            <w:webHidden/>
          </w:rPr>
          <w:fldChar w:fldCharType="separate"/>
        </w:r>
        <w:r>
          <w:rPr>
            <w:noProof/>
            <w:webHidden/>
          </w:rPr>
          <w:t>26</w:t>
        </w:r>
        <w:r>
          <w:rPr>
            <w:noProof/>
            <w:webHidden/>
          </w:rPr>
          <w:fldChar w:fldCharType="end"/>
        </w:r>
      </w:hyperlink>
    </w:p>
    <w:p w14:paraId="2B0613E8" w14:textId="6591FED9" w:rsidR="00796A6F" w:rsidRPr="00B468CC" w:rsidRDefault="00775F57" w:rsidP="003040BB">
      <w:pPr>
        <w:pStyle w:val="Glossary"/>
      </w:pPr>
      <w:r w:rsidRPr="00B468CC">
        <w:rPr>
          <w:color w:val="0092CF"/>
        </w:rPr>
        <w:fldChar w:fldCharType="end"/>
      </w:r>
      <w:r w:rsidR="00796A6F" w:rsidRPr="00B468CC">
        <w:br w:type="page"/>
      </w:r>
    </w:p>
    <w:p w14:paraId="23367C5B" w14:textId="77777777" w:rsidR="00532334" w:rsidRPr="00431D78" w:rsidRDefault="00532334" w:rsidP="00B516F4">
      <w:pPr>
        <w:pStyle w:val="Heading"/>
      </w:pPr>
      <w:r w:rsidRPr="00431D78">
        <w:lastRenderedPageBreak/>
        <w:t>Tables</w:t>
      </w:r>
    </w:p>
    <w:p w14:paraId="55CE2B72" w14:textId="332FE895" w:rsidR="00091D8A" w:rsidRDefault="004943C2">
      <w:pPr>
        <w:pStyle w:val="TableofFigures"/>
        <w:tabs>
          <w:tab w:val="right" w:pos="8495"/>
        </w:tabs>
        <w:rPr>
          <w:rFonts w:asciiTheme="minorHAnsi" w:hAnsiTheme="minorHAnsi"/>
          <w:noProof/>
          <w:kern w:val="2"/>
          <w:sz w:val="24"/>
          <w:szCs w:val="24"/>
          <w14:ligatures w14:val="standardContextual"/>
        </w:rPr>
      </w:pPr>
      <w:r w:rsidRPr="00B468CC">
        <w:fldChar w:fldCharType="begin"/>
      </w:r>
      <w:r w:rsidRPr="00B468CC">
        <w:instrText xml:space="preserve"> TOC \h \z \t "Table heading" \c </w:instrText>
      </w:r>
      <w:r w:rsidRPr="00B468CC">
        <w:fldChar w:fldCharType="separate"/>
      </w:r>
      <w:hyperlink w:anchor="_Toc172201717" w:history="1">
        <w:r w:rsidR="00091D8A" w:rsidRPr="00C024CA">
          <w:rPr>
            <w:rStyle w:val="Hyperlink"/>
            <w:noProof/>
          </w:rPr>
          <w:t xml:space="preserve">Table 1: </w:t>
        </w:r>
        <w:r w:rsidR="00091D8A">
          <w:rPr>
            <w:rFonts w:asciiTheme="minorHAnsi" w:hAnsiTheme="minorHAnsi"/>
            <w:noProof/>
            <w:kern w:val="2"/>
            <w:sz w:val="24"/>
            <w:szCs w:val="24"/>
            <w14:ligatures w14:val="standardContextual"/>
          </w:rPr>
          <w:tab/>
        </w:r>
        <w:r w:rsidR="00091D8A" w:rsidRPr="00C024CA">
          <w:rPr>
            <w:rStyle w:val="Hyperlink"/>
            <w:noProof/>
          </w:rPr>
          <w:t>Guidance when considering GHG emission impacts of policy proposals</w:t>
        </w:r>
        <w:r w:rsidR="00091D8A">
          <w:rPr>
            <w:noProof/>
            <w:webHidden/>
          </w:rPr>
          <w:tab/>
        </w:r>
        <w:r w:rsidR="00091D8A">
          <w:rPr>
            <w:noProof/>
            <w:webHidden/>
          </w:rPr>
          <w:fldChar w:fldCharType="begin"/>
        </w:r>
        <w:r w:rsidR="00091D8A">
          <w:rPr>
            <w:noProof/>
            <w:webHidden/>
          </w:rPr>
          <w:instrText xml:space="preserve"> PAGEREF _Toc172201717 \h </w:instrText>
        </w:r>
        <w:r w:rsidR="00091D8A">
          <w:rPr>
            <w:noProof/>
            <w:webHidden/>
          </w:rPr>
        </w:r>
        <w:r w:rsidR="00091D8A">
          <w:rPr>
            <w:noProof/>
            <w:webHidden/>
          </w:rPr>
          <w:fldChar w:fldCharType="separate"/>
        </w:r>
        <w:r w:rsidR="00B34EBE">
          <w:rPr>
            <w:noProof/>
            <w:webHidden/>
          </w:rPr>
          <w:t>6</w:t>
        </w:r>
        <w:r w:rsidR="00091D8A">
          <w:rPr>
            <w:noProof/>
            <w:webHidden/>
          </w:rPr>
          <w:fldChar w:fldCharType="end"/>
        </w:r>
      </w:hyperlink>
    </w:p>
    <w:p w14:paraId="6165A627" w14:textId="7E20DA74" w:rsidR="00091D8A" w:rsidRDefault="003B2F98">
      <w:pPr>
        <w:pStyle w:val="TableofFigures"/>
        <w:tabs>
          <w:tab w:val="right" w:pos="8495"/>
        </w:tabs>
        <w:rPr>
          <w:rFonts w:asciiTheme="minorHAnsi" w:hAnsiTheme="minorHAnsi"/>
          <w:noProof/>
          <w:kern w:val="2"/>
          <w:sz w:val="24"/>
          <w:szCs w:val="24"/>
          <w14:ligatures w14:val="standardContextual"/>
        </w:rPr>
      </w:pPr>
      <w:hyperlink w:anchor="_Toc172201718" w:history="1">
        <w:r w:rsidR="00091D8A" w:rsidRPr="00C024CA">
          <w:rPr>
            <w:rStyle w:val="Hyperlink"/>
            <w:noProof/>
          </w:rPr>
          <w:t xml:space="preserve">Table 2: </w:t>
        </w:r>
        <w:r w:rsidR="00091D8A">
          <w:rPr>
            <w:rFonts w:asciiTheme="minorHAnsi" w:hAnsiTheme="minorHAnsi"/>
            <w:noProof/>
            <w:kern w:val="2"/>
            <w:sz w:val="24"/>
            <w:szCs w:val="24"/>
            <w14:ligatures w14:val="standardContextual"/>
          </w:rPr>
          <w:tab/>
        </w:r>
        <w:r w:rsidR="00091D8A" w:rsidRPr="00C024CA">
          <w:rPr>
            <w:rStyle w:val="Hyperlink"/>
            <w:noProof/>
          </w:rPr>
          <w:t>Guidance when carrying out impact analysis</w:t>
        </w:r>
        <w:r w:rsidR="00091D8A">
          <w:rPr>
            <w:noProof/>
            <w:webHidden/>
          </w:rPr>
          <w:tab/>
        </w:r>
        <w:r w:rsidR="00091D8A">
          <w:rPr>
            <w:noProof/>
            <w:webHidden/>
          </w:rPr>
          <w:fldChar w:fldCharType="begin"/>
        </w:r>
        <w:r w:rsidR="00091D8A">
          <w:rPr>
            <w:noProof/>
            <w:webHidden/>
          </w:rPr>
          <w:instrText xml:space="preserve"> PAGEREF _Toc172201718 \h </w:instrText>
        </w:r>
        <w:r w:rsidR="00091D8A">
          <w:rPr>
            <w:noProof/>
            <w:webHidden/>
          </w:rPr>
        </w:r>
        <w:r w:rsidR="00091D8A">
          <w:rPr>
            <w:noProof/>
            <w:webHidden/>
          </w:rPr>
          <w:fldChar w:fldCharType="separate"/>
        </w:r>
        <w:r w:rsidR="00B34EBE">
          <w:rPr>
            <w:noProof/>
            <w:webHidden/>
          </w:rPr>
          <w:t>7</w:t>
        </w:r>
        <w:r w:rsidR="00091D8A">
          <w:rPr>
            <w:noProof/>
            <w:webHidden/>
          </w:rPr>
          <w:fldChar w:fldCharType="end"/>
        </w:r>
      </w:hyperlink>
    </w:p>
    <w:p w14:paraId="13A41C08" w14:textId="5F31C35D" w:rsidR="00091D8A" w:rsidRDefault="003B2F98">
      <w:pPr>
        <w:pStyle w:val="TableofFigures"/>
        <w:tabs>
          <w:tab w:val="right" w:pos="8495"/>
        </w:tabs>
        <w:rPr>
          <w:rFonts w:asciiTheme="minorHAnsi" w:hAnsiTheme="minorHAnsi"/>
          <w:noProof/>
          <w:kern w:val="2"/>
          <w:sz w:val="24"/>
          <w:szCs w:val="24"/>
          <w14:ligatures w14:val="standardContextual"/>
        </w:rPr>
      </w:pPr>
      <w:hyperlink w:anchor="_Toc172201719" w:history="1">
        <w:r w:rsidR="00091D8A" w:rsidRPr="00C024CA">
          <w:rPr>
            <w:rStyle w:val="Hyperlink"/>
            <w:noProof/>
          </w:rPr>
          <w:t xml:space="preserve">Table 3: </w:t>
        </w:r>
        <w:r w:rsidR="00091D8A">
          <w:rPr>
            <w:rFonts w:asciiTheme="minorHAnsi" w:hAnsiTheme="minorHAnsi"/>
            <w:noProof/>
            <w:kern w:val="2"/>
            <w:sz w:val="24"/>
            <w:szCs w:val="24"/>
            <w14:ligatures w14:val="standardContextual"/>
          </w:rPr>
          <w:tab/>
        </w:r>
        <w:r w:rsidR="00091D8A" w:rsidRPr="00C024CA">
          <w:rPr>
            <w:rStyle w:val="Hyperlink"/>
            <w:noProof/>
          </w:rPr>
          <w:t>Timescales for reporting GHG emission impacts</w:t>
        </w:r>
        <w:r w:rsidR="00091D8A">
          <w:rPr>
            <w:noProof/>
            <w:webHidden/>
          </w:rPr>
          <w:tab/>
        </w:r>
        <w:r w:rsidR="00091D8A">
          <w:rPr>
            <w:noProof/>
            <w:webHidden/>
          </w:rPr>
          <w:fldChar w:fldCharType="begin"/>
        </w:r>
        <w:r w:rsidR="00091D8A">
          <w:rPr>
            <w:noProof/>
            <w:webHidden/>
          </w:rPr>
          <w:instrText xml:space="preserve"> PAGEREF _Toc172201719 \h </w:instrText>
        </w:r>
        <w:r w:rsidR="00091D8A">
          <w:rPr>
            <w:noProof/>
            <w:webHidden/>
          </w:rPr>
        </w:r>
        <w:r w:rsidR="00091D8A">
          <w:rPr>
            <w:noProof/>
            <w:webHidden/>
          </w:rPr>
          <w:fldChar w:fldCharType="separate"/>
        </w:r>
        <w:r w:rsidR="00B34EBE">
          <w:rPr>
            <w:noProof/>
            <w:webHidden/>
          </w:rPr>
          <w:t>11</w:t>
        </w:r>
        <w:r w:rsidR="00091D8A">
          <w:rPr>
            <w:noProof/>
            <w:webHidden/>
          </w:rPr>
          <w:fldChar w:fldCharType="end"/>
        </w:r>
      </w:hyperlink>
    </w:p>
    <w:p w14:paraId="634407D5" w14:textId="19D42E08" w:rsidR="00532334" w:rsidRPr="00B468CC" w:rsidRDefault="004943C2" w:rsidP="00D51469">
      <w:pPr>
        <w:pStyle w:val="BodyText"/>
      </w:pPr>
      <w:r w:rsidRPr="00B468CC">
        <w:fldChar w:fldCharType="end"/>
      </w:r>
    </w:p>
    <w:p w14:paraId="43ED62A6" w14:textId="77777777" w:rsidR="00532334" w:rsidRPr="00B468CC" w:rsidRDefault="00532334" w:rsidP="004B5BDD"/>
    <w:p w14:paraId="04EE6635" w14:textId="77777777" w:rsidR="00532334" w:rsidRPr="00431D78" w:rsidRDefault="00B51610" w:rsidP="00B516F4">
      <w:pPr>
        <w:pStyle w:val="Heading"/>
      </w:pPr>
      <w:r w:rsidRPr="00431D78">
        <w:t>Figure</w:t>
      </w:r>
      <w:r w:rsidR="00532334" w:rsidRPr="00431D78">
        <w:t>s</w:t>
      </w:r>
    </w:p>
    <w:p w14:paraId="296CB0ED" w14:textId="24D39EC8" w:rsidR="00091D8A" w:rsidRDefault="004943C2">
      <w:pPr>
        <w:pStyle w:val="TableofFigures"/>
        <w:tabs>
          <w:tab w:val="right" w:pos="8495"/>
        </w:tabs>
        <w:rPr>
          <w:rFonts w:asciiTheme="minorHAnsi" w:hAnsiTheme="minorHAnsi"/>
          <w:noProof/>
          <w:kern w:val="2"/>
          <w:sz w:val="24"/>
          <w:szCs w:val="24"/>
          <w14:ligatures w14:val="standardContextual"/>
        </w:rPr>
      </w:pPr>
      <w:r w:rsidRPr="00B468CC">
        <w:fldChar w:fldCharType="begin"/>
      </w:r>
      <w:r w:rsidRPr="00B468CC">
        <w:instrText xml:space="preserve"> TOC \h \z \t "Figure heading" \c </w:instrText>
      </w:r>
      <w:r w:rsidRPr="00B468CC">
        <w:fldChar w:fldCharType="separate"/>
      </w:r>
      <w:hyperlink w:anchor="_Toc172201720" w:history="1">
        <w:r w:rsidR="00091D8A" w:rsidRPr="008E4F8C">
          <w:rPr>
            <w:rStyle w:val="Hyperlink"/>
            <w:noProof/>
          </w:rPr>
          <w:t xml:space="preserve">Figure 1: </w:t>
        </w:r>
        <w:r w:rsidR="00091D8A">
          <w:rPr>
            <w:rFonts w:asciiTheme="minorHAnsi" w:hAnsiTheme="minorHAnsi"/>
            <w:noProof/>
            <w:kern w:val="2"/>
            <w:sz w:val="24"/>
            <w:szCs w:val="24"/>
            <w14:ligatures w14:val="standardContextual"/>
          </w:rPr>
          <w:tab/>
        </w:r>
        <w:r w:rsidR="00091D8A" w:rsidRPr="008E4F8C">
          <w:rPr>
            <w:rStyle w:val="Hyperlink"/>
            <w:noProof/>
          </w:rPr>
          <w:t>CIPA process</w:t>
        </w:r>
        <w:r w:rsidR="00091D8A">
          <w:rPr>
            <w:noProof/>
            <w:webHidden/>
          </w:rPr>
          <w:tab/>
        </w:r>
        <w:r w:rsidR="00091D8A">
          <w:rPr>
            <w:noProof/>
            <w:webHidden/>
          </w:rPr>
          <w:fldChar w:fldCharType="begin"/>
        </w:r>
        <w:r w:rsidR="00091D8A">
          <w:rPr>
            <w:noProof/>
            <w:webHidden/>
          </w:rPr>
          <w:instrText xml:space="preserve"> PAGEREF _Toc172201720 \h </w:instrText>
        </w:r>
        <w:r w:rsidR="00091D8A">
          <w:rPr>
            <w:noProof/>
            <w:webHidden/>
          </w:rPr>
        </w:r>
        <w:r w:rsidR="00091D8A">
          <w:rPr>
            <w:noProof/>
            <w:webHidden/>
          </w:rPr>
          <w:fldChar w:fldCharType="separate"/>
        </w:r>
        <w:r w:rsidR="00B34EBE">
          <w:rPr>
            <w:noProof/>
            <w:webHidden/>
          </w:rPr>
          <w:t>8</w:t>
        </w:r>
        <w:r w:rsidR="00091D8A">
          <w:rPr>
            <w:noProof/>
            <w:webHidden/>
          </w:rPr>
          <w:fldChar w:fldCharType="end"/>
        </w:r>
      </w:hyperlink>
    </w:p>
    <w:p w14:paraId="49CC36C9" w14:textId="6DFE2182" w:rsidR="00091D8A" w:rsidRDefault="003B2F98">
      <w:pPr>
        <w:pStyle w:val="TableofFigures"/>
        <w:tabs>
          <w:tab w:val="right" w:pos="8495"/>
        </w:tabs>
        <w:rPr>
          <w:rFonts w:asciiTheme="minorHAnsi" w:hAnsiTheme="minorHAnsi"/>
          <w:noProof/>
          <w:kern w:val="2"/>
          <w:sz w:val="24"/>
          <w:szCs w:val="24"/>
          <w14:ligatures w14:val="standardContextual"/>
        </w:rPr>
      </w:pPr>
      <w:hyperlink w:anchor="_Toc172201721" w:history="1">
        <w:r w:rsidR="00091D8A" w:rsidRPr="008E4F8C">
          <w:rPr>
            <w:rStyle w:val="Hyperlink"/>
            <w:noProof/>
          </w:rPr>
          <w:t xml:space="preserve">Figure 2: </w:t>
        </w:r>
        <w:r w:rsidR="00091D8A">
          <w:rPr>
            <w:rFonts w:asciiTheme="minorHAnsi" w:hAnsiTheme="minorHAnsi"/>
            <w:noProof/>
            <w:kern w:val="2"/>
            <w:sz w:val="24"/>
            <w:szCs w:val="24"/>
            <w14:ligatures w14:val="standardContextual"/>
          </w:rPr>
          <w:tab/>
        </w:r>
        <w:r w:rsidR="00091D8A" w:rsidRPr="008E4F8C">
          <w:rPr>
            <w:rStyle w:val="Hyperlink"/>
            <w:noProof/>
          </w:rPr>
          <w:t>Logic model for carrying out emission analysis</w:t>
        </w:r>
        <w:r w:rsidR="00091D8A">
          <w:rPr>
            <w:noProof/>
            <w:webHidden/>
          </w:rPr>
          <w:tab/>
        </w:r>
        <w:r w:rsidR="00091D8A">
          <w:rPr>
            <w:noProof/>
            <w:webHidden/>
          </w:rPr>
          <w:fldChar w:fldCharType="begin"/>
        </w:r>
        <w:r w:rsidR="00091D8A">
          <w:rPr>
            <w:noProof/>
            <w:webHidden/>
          </w:rPr>
          <w:instrText xml:space="preserve"> PAGEREF _Toc172201721 \h </w:instrText>
        </w:r>
        <w:r w:rsidR="00091D8A">
          <w:rPr>
            <w:noProof/>
            <w:webHidden/>
          </w:rPr>
        </w:r>
        <w:r w:rsidR="00091D8A">
          <w:rPr>
            <w:noProof/>
            <w:webHidden/>
          </w:rPr>
          <w:fldChar w:fldCharType="separate"/>
        </w:r>
        <w:r w:rsidR="00B34EBE">
          <w:rPr>
            <w:noProof/>
            <w:webHidden/>
          </w:rPr>
          <w:t>14</w:t>
        </w:r>
        <w:r w:rsidR="00091D8A">
          <w:rPr>
            <w:noProof/>
            <w:webHidden/>
          </w:rPr>
          <w:fldChar w:fldCharType="end"/>
        </w:r>
      </w:hyperlink>
    </w:p>
    <w:p w14:paraId="51E84930" w14:textId="3A5E89D2" w:rsidR="008A2FF1" w:rsidRPr="00B468CC" w:rsidRDefault="004943C2" w:rsidP="00D51469">
      <w:pPr>
        <w:pStyle w:val="BodyText"/>
      </w:pPr>
      <w:r w:rsidRPr="00B468CC">
        <w:fldChar w:fldCharType="end"/>
      </w:r>
    </w:p>
    <w:p w14:paraId="574CA3E8" w14:textId="77777777" w:rsidR="00796A6F" w:rsidRPr="00B468CC" w:rsidRDefault="00796A6F" w:rsidP="00554B30">
      <w:bookmarkStart w:id="0" w:name="_Toc215561202"/>
      <w:r w:rsidRPr="00B468CC">
        <w:br w:type="page"/>
      </w:r>
    </w:p>
    <w:p w14:paraId="3238E395" w14:textId="77777777" w:rsidR="00292473" w:rsidRPr="00431D78" w:rsidRDefault="00D97F5B" w:rsidP="00B516F4">
      <w:pPr>
        <w:pStyle w:val="Heading1"/>
        <w:rPr>
          <w:rStyle w:val="Heading1Char"/>
          <w:b/>
          <w:bCs/>
        </w:rPr>
      </w:pPr>
      <w:bookmarkStart w:id="1" w:name="_Toc345760336"/>
      <w:bookmarkStart w:id="2" w:name="_Toc172552304"/>
      <w:bookmarkEnd w:id="0"/>
      <w:r w:rsidRPr="00431D78">
        <w:rPr>
          <w:rStyle w:val="Heading1Char"/>
          <w:b/>
          <w:bCs/>
        </w:rPr>
        <w:lastRenderedPageBreak/>
        <w:t>1.</w:t>
      </w:r>
      <w:r w:rsidRPr="00431D78">
        <w:rPr>
          <w:rStyle w:val="Heading1Char"/>
          <w:b/>
          <w:bCs/>
        </w:rPr>
        <w:tab/>
      </w:r>
      <w:r w:rsidR="00292473" w:rsidRPr="00431D78">
        <w:rPr>
          <w:rStyle w:val="Heading1Char"/>
          <w:b/>
          <w:bCs/>
        </w:rPr>
        <w:t>Introduction</w:t>
      </w:r>
      <w:bookmarkEnd w:id="2"/>
    </w:p>
    <w:p w14:paraId="4B7F9EF9" w14:textId="77777777" w:rsidR="00BD764D" w:rsidRPr="00431D78" w:rsidRDefault="00D97F5B" w:rsidP="00431D78">
      <w:pPr>
        <w:pStyle w:val="Heading2"/>
      </w:pPr>
      <w:bookmarkStart w:id="3" w:name="_Toc18603838"/>
      <w:bookmarkStart w:id="4" w:name="_Toc17878484"/>
      <w:bookmarkStart w:id="5" w:name="_Toc172552305"/>
      <w:r w:rsidRPr="00431D78">
        <w:t>1.1</w:t>
      </w:r>
      <w:r w:rsidRPr="00431D78">
        <w:tab/>
      </w:r>
      <w:r w:rsidR="00BD764D" w:rsidRPr="00431D78">
        <w:t>Purpose of this guide</w:t>
      </w:r>
      <w:bookmarkEnd w:id="5"/>
    </w:p>
    <w:p w14:paraId="7A029A1C" w14:textId="3F2E5C5F" w:rsidR="00BD764D" w:rsidRPr="00B468CC" w:rsidRDefault="00BD764D" w:rsidP="009816FB">
      <w:pPr>
        <w:pStyle w:val="BodyText"/>
      </w:pPr>
      <w:r w:rsidRPr="00B468CC">
        <w:t>The purpose of this guide is to support</w:t>
      </w:r>
      <w:r w:rsidR="007143E8" w:rsidRPr="00B468CC">
        <w:t xml:space="preserve"> agencies</w:t>
      </w:r>
      <w:r w:rsidRPr="00B468CC">
        <w:t xml:space="preserve"> in meeting the </w:t>
      </w:r>
      <w:r w:rsidR="00A34157">
        <w:t>c</w:t>
      </w:r>
      <w:r w:rsidRPr="00B468CC">
        <w:t xml:space="preserve">limate </w:t>
      </w:r>
      <w:r w:rsidR="00A34157">
        <w:t>i</w:t>
      </w:r>
      <w:r w:rsidRPr="00B468CC">
        <w:t>mp</w:t>
      </w:r>
      <w:r w:rsidR="00581447" w:rsidRPr="00B468CC">
        <w:t xml:space="preserve">lications of </w:t>
      </w:r>
      <w:r w:rsidR="00A34157">
        <w:t>p</w:t>
      </w:r>
      <w:r w:rsidR="00581447" w:rsidRPr="00B468CC">
        <w:t xml:space="preserve">olicy </w:t>
      </w:r>
      <w:r w:rsidR="00A34157">
        <w:t>a</w:t>
      </w:r>
      <w:r w:rsidR="00581447" w:rsidRPr="00B468CC">
        <w:t>ssessment (CIPA) requirement, details of which can be found in section 1.2.</w:t>
      </w:r>
      <w:r w:rsidR="00AD4FE0" w:rsidRPr="00B468CC">
        <w:t xml:space="preserve"> </w:t>
      </w:r>
      <w:r w:rsidR="00781A25" w:rsidRPr="00B468CC">
        <w:t>This guide provides information on:</w:t>
      </w:r>
    </w:p>
    <w:p w14:paraId="50DF1457" w14:textId="77777777" w:rsidR="00581447" w:rsidRPr="00B468CC" w:rsidRDefault="002023B2" w:rsidP="009816FB">
      <w:pPr>
        <w:pStyle w:val="Numberedparagraph"/>
      </w:pPr>
      <w:r w:rsidRPr="00B468CC">
        <w:t>u</w:t>
      </w:r>
      <w:r w:rsidR="00581447" w:rsidRPr="00B468CC">
        <w:t>n</w:t>
      </w:r>
      <w:r w:rsidR="00314170" w:rsidRPr="00B468CC">
        <w:t>derstanding the CIPA process</w:t>
      </w:r>
    </w:p>
    <w:p w14:paraId="191C244D" w14:textId="77777777" w:rsidR="00844F6C" w:rsidRPr="00B468CC" w:rsidRDefault="002023B2" w:rsidP="009816FB">
      <w:pPr>
        <w:pStyle w:val="Numberedparagraph"/>
      </w:pPr>
      <w:r w:rsidRPr="00B468CC">
        <w:t>c</w:t>
      </w:r>
      <w:r w:rsidR="00844F6C" w:rsidRPr="00B468CC">
        <w:t>arrying out greenhouse gas emissions (GHG) analysis</w:t>
      </w:r>
    </w:p>
    <w:p w14:paraId="668F4FF9" w14:textId="5A3831A7" w:rsidR="00844F6C" w:rsidRDefault="002023B2" w:rsidP="009816FB">
      <w:pPr>
        <w:pStyle w:val="Numberedparagraph"/>
      </w:pPr>
      <w:r w:rsidRPr="00B468CC">
        <w:t>a</w:t>
      </w:r>
      <w:r w:rsidR="00844F6C" w:rsidRPr="00B468CC">
        <w:t>nswer</w:t>
      </w:r>
      <w:r w:rsidR="00781A25" w:rsidRPr="00B468CC">
        <w:t>s</w:t>
      </w:r>
      <w:r w:rsidR="00844F6C" w:rsidRPr="00B468CC">
        <w:t xml:space="preserve"> to common questions.</w:t>
      </w:r>
    </w:p>
    <w:p w14:paraId="38D5AB1C" w14:textId="2A80BB7A" w:rsidR="00050791" w:rsidRPr="00B468CC" w:rsidRDefault="00050791" w:rsidP="00050791">
      <w:pPr>
        <w:pStyle w:val="BodyText"/>
      </w:pPr>
      <w:r>
        <w:t xml:space="preserve">This guide and supporting documents, can be found </w:t>
      </w:r>
      <w:r w:rsidR="00396F11">
        <w:t xml:space="preserve">on the </w:t>
      </w:r>
      <w:hyperlink r:id="rId19" w:history="1">
        <w:r w:rsidR="00396F11" w:rsidRPr="007164AD">
          <w:rPr>
            <w:rStyle w:val="Hyperlink"/>
          </w:rPr>
          <w:t>Ministry</w:t>
        </w:r>
        <w:r w:rsidR="00B04210">
          <w:rPr>
            <w:rStyle w:val="Hyperlink"/>
          </w:rPr>
          <w:t xml:space="preserve"> for the Environment</w:t>
        </w:r>
        <w:r w:rsidR="00396F11" w:rsidRPr="007164AD">
          <w:rPr>
            <w:rStyle w:val="Hyperlink"/>
          </w:rPr>
          <w:t xml:space="preserve"> website</w:t>
        </w:r>
      </w:hyperlink>
      <w:r>
        <w:t xml:space="preserve">. </w:t>
      </w:r>
      <w:r w:rsidR="0066594A">
        <w:t>For more information, please contact the Minis</w:t>
      </w:r>
      <w:r w:rsidR="00784AA0">
        <w:t>try</w:t>
      </w:r>
      <w:r w:rsidR="00B04210">
        <w:t>’s</w:t>
      </w:r>
      <w:r w:rsidR="00784AA0">
        <w:t xml:space="preserve"> CIPA t</w:t>
      </w:r>
      <w:r w:rsidR="0066594A">
        <w:t xml:space="preserve">eam at </w:t>
      </w:r>
      <w:hyperlink r:id="rId20" w:history="1">
        <w:r w:rsidR="0066594A" w:rsidRPr="00E31010">
          <w:rPr>
            <w:rStyle w:val="Hyperlink"/>
          </w:rPr>
          <w:t>cipa@mfe.govt.nz</w:t>
        </w:r>
      </w:hyperlink>
      <w:r w:rsidR="0066594A">
        <w:t xml:space="preserve">.  </w:t>
      </w:r>
      <w:r>
        <w:t xml:space="preserve">  </w:t>
      </w:r>
    </w:p>
    <w:p w14:paraId="22FBE850" w14:textId="3A15A6A8" w:rsidR="00292473" w:rsidRPr="00B468CC" w:rsidRDefault="00292473" w:rsidP="00431D78">
      <w:pPr>
        <w:pStyle w:val="Heading2"/>
        <w:rPr>
          <w:rFonts w:ascii="Arial" w:eastAsia="Times New Roman" w:hAnsi="Arial"/>
        </w:rPr>
      </w:pPr>
      <w:bookmarkStart w:id="6" w:name="_Toc172552306"/>
      <w:r w:rsidRPr="00B468CC">
        <w:t>1.</w:t>
      </w:r>
      <w:r w:rsidR="00844F6C" w:rsidRPr="00B468CC">
        <w:t>2</w:t>
      </w:r>
      <w:bookmarkEnd w:id="3"/>
      <w:bookmarkEnd w:id="4"/>
      <w:r w:rsidR="00D97F5B" w:rsidRPr="00B468CC">
        <w:tab/>
      </w:r>
      <w:r w:rsidR="009B12DF" w:rsidRPr="00B468CC">
        <w:t>C</w:t>
      </w:r>
      <w:r w:rsidR="004A1B39">
        <w:t xml:space="preserve">IPA </w:t>
      </w:r>
      <w:r w:rsidR="00BD764D" w:rsidRPr="00B468CC">
        <w:t>requirement</w:t>
      </w:r>
      <w:bookmarkEnd w:id="6"/>
    </w:p>
    <w:p w14:paraId="350C0B45" w14:textId="3B609535" w:rsidR="002023B2" w:rsidRPr="00B468CC" w:rsidRDefault="00292473" w:rsidP="00844F6C">
      <w:pPr>
        <w:pStyle w:val="BodyText"/>
        <w:rPr>
          <w:rFonts w:eastAsia="Calibri"/>
        </w:rPr>
      </w:pPr>
      <w:r w:rsidRPr="00B468CC">
        <w:t>From 1 November</w:t>
      </w:r>
      <w:r w:rsidR="00844F6C" w:rsidRPr="00B468CC">
        <w:t xml:space="preserve"> 2019</w:t>
      </w:r>
      <w:r w:rsidRPr="00B468CC">
        <w:t xml:space="preserve">, </w:t>
      </w:r>
      <w:r w:rsidR="00BD764D" w:rsidRPr="00B468CC">
        <w:t xml:space="preserve">central </w:t>
      </w:r>
      <w:r w:rsidRPr="00B468CC">
        <w:t xml:space="preserve">government agencies </w:t>
      </w:r>
      <w:r w:rsidR="00BD764D" w:rsidRPr="00B468CC">
        <w:t>are required</w:t>
      </w:r>
      <w:r w:rsidRPr="00B468CC">
        <w:t xml:space="preserve"> to undertake </w:t>
      </w:r>
      <w:r w:rsidR="00BD764D" w:rsidRPr="00B468CC">
        <w:t xml:space="preserve">and report on </w:t>
      </w:r>
      <w:r w:rsidRPr="00B468CC">
        <w:t>a</w:t>
      </w:r>
      <w:r w:rsidR="00BD764D" w:rsidRPr="00B468CC">
        <w:t xml:space="preserve"> GHG emissions analysis, known as a</w:t>
      </w:r>
      <w:r w:rsidRPr="00B468CC">
        <w:t xml:space="preserve"> CIPA</w:t>
      </w:r>
      <w:r w:rsidR="00BD764D" w:rsidRPr="00B468CC">
        <w:t xml:space="preserve">, </w:t>
      </w:r>
      <w:r w:rsidRPr="00B468CC">
        <w:t xml:space="preserve">for </w:t>
      </w:r>
      <w:r w:rsidRPr="00B468CC">
        <w:rPr>
          <w:rFonts w:eastAsia="Calibri"/>
        </w:rPr>
        <w:t>all policy proposals that</w:t>
      </w:r>
      <w:r w:rsidR="002023B2" w:rsidRPr="00B468CC">
        <w:rPr>
          <w:rFonts w:eastAsia="Calibri"/>
        </w:rPr>
        <w:t>:</w:t>
      </w:r>
      <w:r w:rsidRPr="00B468CC">
        <w:rPr>
          <w:rFonts w:eastAsia="Calibri"/>
        </w:rPr>
        <w:t xml:space="preserve"> </w:t>
      </w:r>
    </w:p>
    <w:p w14:paraId="2A19377A" w14:textId="2A050D03" w:rsidR="002023B2" w:rsidRPr="00B468CC" w:rsidRDefault="00292473" w:rsidP="002023B2">
      <w:pPr>
        <w:pStyle w:val="Bullet"/>
        <w:rPr>
          <w:rFonts w:eastAsia="Calibri"/>
        </w:rPr>
      </w:pPr>
      <w:r w:rsidRPr="00B468CC">
        <w:rPr>
          <w:rFonts w:eastAsia="Calibri"/>
        </w:rPr>
        <w:t xml:space="preserve">will impact on </w:t>
      </w:r>
      <w:r w:rsidR="00E66DFE">
        <w:rPr>
          <w:rFonts w:eastAsia="Calibri"/>
        </w:rPr>
        <w:t xml:space="preserve">Aotearoa </w:t>
      </w:r>
      <w:r w:rsidR="00781A25" w:rsidRPr="00B468CC">
        <w:rPr>
          <w:rFonts w:eastAsia="Calibri"/>
        </w:rPr>
        <w:t xml:space="preserve">New Zealand’s </w:t>
      </w:r>
      <w:r w:rsidRPr="00B468CC">
        <w:rPr>
          <w:rFonts w:eastAsia="Calibri"/>
        </w:rPr>
        <w:t xml:space="preserve">GHG emissions </w:t>
      </w:r>
    </w:p>
    <w:p w14:paraId="2471FBE5" w14:textId="77777777" w:rsidR="002023B2" w:rsidRPr="00B468CC" w:rsidRDefault="002023B2" w:rsidP="002023B2">
      <w:pPr>
        <w:pStyle w:val="Bullet"/>
        <w:rPr>
          <w:rFonts w:eastAsia="Calibri"/>
        </w:rPr>
      </w:pPr>
      <w:r w:rsidRPr="00B468CC">
        <w:rPr>
          <w:rFonts w:eastAsia="Calibri"/>
        </w:rPr>
        <w:t xml:space="preserve">will </w:t>
      </w:r>
      <w:r w:rsidR="00292473" w:rsidRPr="00B468CC">
        <w:rPr>
          <w:rFonts w:eastAsia="Calibri"/>
        </w:rPr>
        <w:t>go to Cabinet</w:t>
      </w:r>
    </w:p>
    <w:p w14:paraId="43D938FD" w14:textId="77777777" w:rsidR="002023B2" w:rsidRPr="00B468CC" w:rsidRDefault="00781A25" w:rsidP="007459E8">
      <w:pPr>
        <w:pStyle w:val="Bullet"/>
        <w:rPr>
          <w:rFonts w:eastAsia="Calibri"/>
        </w:rPr>
      </w:pPr>
      <w:r w:rsidRPr="00B468CC">
        <w:rPr>
          <w:rFonts w:eastAsia="Calibri"/>
        </w:rPr>
        <w:t>meet cert</w:t>
      </w:r>
      <w:r w:rsidR="009B12DF" w:rsidRPr="00B468CC">
        <w:rPr>
          <w:rFonts w:eastAsia="Calibri"/>
        </w:rPr>
        <w:t>ain qualifying criteria.</w:t>
      </w:r>
      <w:r w:rsidR="00AD4FE0" w:rsidRPr="00B468CC">
        <w:rPr>
          <w:rFonts w:eastAsia="Calibri"/>
        </w:rPr>
        <w:t xml:space="preserve"> </w:t>
      </w:r>
    </w:p>
    <w:p w14:paraId="7F6C0F9B" w14:textId="77777777" w:rsidR="00781A25" w:rsidRPr="00B468CC" w:rsidRDefault="009B12DF" w:rsidP="009816FB">
      <w:pPr>
        <w:pStyle w:val="BodyText"/>
        <w:rPr>
          <w:rFonts w:eastAsia="Calibri"/>
        </w:rPr>
      </w:pPr>
      <w:r w:rsidRPr="00B468CC">
        <w:rPr>
          <w:rFonts w:eastAsia="Calibri"/>
        </w:rPr>
        <w:t xml:space="preserve">This </w:t>
      </w:r>
      <w:r w:rsidRPr="00B468CC">
        <w:t>requirement</w:t>
      </w:r>
      <w:r w:rsidRPr="00B468CC">
        <w:rPr>
          <w:rFonts w:eastAsia="Calibri"/>
        </w:rPr>
        <w:t xml:space="preserve"> will apply where:</w:t>
      </w:r>
    </w:p>
    <w:p w14:paraId="7F295DFF" w14:textId="429852A0" w:rsidR="00704ADA" w:rsidRDefault="00781A25" w:rsidP="00704ADA">
      <w:pPr>
        <w:pStyle w:val="Bullet"/>
        <w:rPr>
          <w:rFonts w:eastAsia="Calibri"/>
        </w:rPr>
      </w:pPr>
      <w:r w:rsidRPr="00B468CC">
        <w:rPr>
          <w:rFonts w:eastAsia="Calibri"/>
        </w:rPr>
        <w:t>an objective of the policy proposal is to decrease GHG emissions</w:t>
      </w:r>
    </w:p>
    <w:p w14:paraId="5888BB1D" w14:textId="4E5426B7" w:rsidR="00704ADA" w:rsidRPr="00704ADA" w:rsidRDefault="00704ADA" w:rsidP="007441D7">
      <w:pPr>
        <w:pStyle w:val="Bullet"/>
        <w:numPr>
          <w:ilvl w:val="0"/>
          <w:numId w:val="0"/>
        </w:numPr>
        <w:rPr>
          <w:rFonts w:eastAsia="Calibri"/>
        </w:rPr>
      </w:pPr>
      <w:r>
        <w:rPr>
          <w:rFonts w:eastAsia="Calibri"/>
        </w:rPr>
        <w:t>and/ or</w:t>
      </w:r>
      <w:r w:rsidR="004C6927">
        <w:rPr>
          <w:rFonts w:eastAsia="Calibri"/>
        </w:rPr>
        <w:t>:</w:t>
      </w:r>
    </w:p>
    <w:p w14:paraId="6CAE63B2" w14:textId="57942A45" w:rsidR="001A6A38" w:rsidRPr="001A6A38" w:rsidRDefault="001A6A38" w:rsidP="001A6A38">
      <w:pPr>
        <w:pStyle w:val="Bullet"/>
        <w:rPr>
          <w:rFonts w:eastAsia="Calibri"/>
        </w:rPr>
      </w:pPr>
      <w:r w:rsidRPr="001A6A38">
        <w:rPr>
          <w:rFonts w:eastAsia="Calibri"/>
        </w:rPr>
        <w:t xml:space="preserve">the impact on greenhouse gas emissions is likely to be equal or above 0.5 million tonnes </w:t>
      </w:r>
      <w:r>
        <w:rPr>
          <w:rFonts w:eastAsia="Calibri"/>
        </w:rPr>
        <w:t xml:space="preserve">of </w:t>
      </w:r>
      <w:r w:rsidRPr="00B468CC">
        <w:rPr>
          <w:rFonts w:eastAsia="Calibri"/>
        </w:rPr>
        <w:t>carbon dioxide equivalent (</w:t>
      </w:r>
      <w:r w:rsidRPr="00B468CC">
        <w:rPr>
          <w:rFonts w:eastAsia="Calibri"/>
          <w:color w:val="000000" w:themeColor="text1"/>
        </w:rPr>
        <w:t>CO</w:t>
      </w:r>
      <w:r w:rsidRPr="00B468CC">
        <w:rPr>
          <w:rFonts w:eastAsia="Calibri"/>
          <w:color w:val="000000" w:themeColor="text1"/>
          <w:vertAlign w:val="subscript"/>
        </w:rPr>
        <w:t>2</w:t>
      </w:r>
      <w:r w:rsidR="00857711">
        <w:rPr>
          <w:rFonts w:eastAsia="Calibri"/>
          <w:color w:val="000000" w:themeColor="text1"/>
        </w:rPr>
        <w:t>-e</w:t>
      </w:r>
      <w:r w:rsidR="00D071E7">
        <w:rPr>
          <w:rFonts w:eastAsia="Calibri"/>
          <w:color w:val="000000" w:themeColor="text1"/>
        </w:rPr>
        <w:t>)</w:t>
      </w:r>
      <w:r w:rsidR="00857711" w:rsidRPr="00B468CC">
        <w:rPr>
          <w:rStyle w:val="FootnoteReference"/>
          <w:rFonts w:eastAsia="Calibri"/>
          <w:color w:val="000000" w:themeColor="text1"/>
        </w:rPr>
        <w:footnoteReference w:id="2"/>
      </w:r>
      <w:r w:rsidRPr="00B468CC">
        <w:rPr>
          <w:rStyle w:val="FootnoteReference"/>
          <w:rFonts w:eastAsia="Calibri"/>
          <w:color w:val="000000" w:themeColor="text1"/>
          <w:vertAlign w:val="baseline"/>
        </w:rPr>
        <w:t xml:space="preserve"> </w:t>
      </w:r>
      <w:r w:rsidRPr="001A6A38">
        <w:rPr>
          <w:rFonts w:eastAsia="Calibri"/>
        </w:rPr>
        <w:t xml:space="preserve">within the first ten years of the proposal period </w:t>
      </w:r>
    </w:p>
    <w:p w14:paraId="793390E8" w14:textId="726DF694" w:rsidR="001A6A38" w:rsidRDefault="001A6A38" w:rsidP="001A6A38">
      <w:pPr>
        <w:pStyle w:val="Bullet"/>
        <w:rPr>
          <w:rFonts w:eastAsia="Calibri"/>
        </w:rPr>
      </w:pPr>
      <w:r w:rsidRPr="001A6A38">
        <w:rPr>
          <w:rFonts w:eastAsia="Calibri"/>
        </w:rPr>
        <w:t>for forestry-related proposals, the impact on greenhouse gas emissions is likely to be equal or above 3 million tonnes of CO</w:t>
      </w:r>
      <w:r w:rsidRPr="00003EDA">
        <w:rPr>
          <w:rFonts w:eastAsia="Calibri"/>
          <w:vertAlign w:val="subscript"/>
        </w:rPr>
        <w:t>2</w:t>
      </w:r>
      <w:r w:rsidRPr="001A6A38">
        <w:rPr>
          <w:rFonts w:eastAsia="Calibri"/>
        </w:rPr>
        <w:t>-e within the first 30 years of the proposal period.</w:t>
      </w:r>
    </w:p>
    <w:p w14:paraId="7F998E70" w14:textId="22F0B68F" w:rsidR="001A6A38" w:rsidRPr="001A6A38" w:rsidRDefault="00857711" w:rsidP="00003EDA">
      <w:pPr>
        <w:pStyle w:val="Bullet"/>
        <w:numPr>
          <w:ilvl w:val="0"/>
          <w:numId w:val="0"/>
        </w:numPr>
        <w:rPr>
          <w:rFonts w:eastAsia="Calibri"/>
        </w:rPr>
      </w:pPr>
      <w:r>
        <w:rPr>
          <w:rFonts w:eastAsia="Calibri"/>
        </w:rPr>
        <w:t>The above thresholds represent an annual average of 50,000 and 100,000 tonnes of CO</w:t>
      </w:r>
      <w:r>
        <w:rPr>
          <w:rFonts w:eastAsia="Calibri"/>
          <w:vertAlign w:val="subscript"/>
        </w:rPr>
        <w:t>2</w:t>
      </w:r>
      <w:r>
        <w:rPr>
          <w:rFonts w:eastAsia="Calibri"/>
        </w:rPr>
        <w:t xml:space="preserve">-e respectively and </w:t>
      </w:r>
      <w:r w:rsidR="001A6A38">
        <w:rPr>
          <w:rFonts w:eastAsia="Calibri"/>
        </w:rPr>
        <w:t xml:space="preserve">have </w:t>
      </w:r>
      <w:r w:rsidR="001A6A38" w:rsidRPr="001A6A38">
        <w:rPr>
          <w:rFonts w:eastAsia="Calibri"/>
        </w:rPr>
        <w:t xml:space="preserve">been </w:t>
      </w:r>
      <w:r>
        <w:rPr>
          <w:rFonts w:eastAsia="Calibri"/>
        </w:rPr>
        <w:t xml:space="preserve">lowered </w:t>
      </w:r>
      <w:r w:rsidR="001A6A38" w:rsidRPr="001A6A38">
        <w:rPr>
          <w:rFonts w:eastAsia="Calibri"/>
        </w:rPr>
        <w:t>since the ori</w:t>
      </w:r>
      <w:r w:rsidR="001A6A38">
        <w:rPr>
          <w:rFonts w:eastAsia="Calibri"/>
        </w:rPr>
        <w:t xml:space="preserve">ginal threshold set in November </w:t>
      </w:r>
      <w:r w:rsidR="001A6A38" w:rsidRPr="001A6A38">
        <w:rPr>
          <w:rFonts w:eastAsia="Calibri"/>
        </w:rPr>
        <w:t>2019.</w:t>
      </w:r>
    </w:p>
    <w:p w14:paraId="174C3601" w14:textId="77777777" w:rsidR="004A1B39" w:rsidRDefault="004A1B39">
      <w:pPr>
        <w:spacing w:before="0" w:after="200" w:line="276" w:lineRule="auto"/>
        <w:jc w:val="left"/>
        <w:rPr>
          <w:rFonts w:eastAsia="Calibri"/>
        </w:rPr>
      </w:pPr>
      <w:r>
        <w:rPr>
          <w:rFonts w:eastAsia="Calibri"/>
        </w:rPr>
        <w:br w:type="page"/>
      </w:r>
    </w:p>
    <w:p w14:paraId="72E2B8CD" w14:textId="1750F178" w:rsidR="00844F6C" w:rsidRPr="00B468CC" w:rsidRDefault="00844F6C" w:rsidP="00844F6C">
      <w:pPr>
        <w:pStyle w:val="BodyText"/>
        <w:rPr>
          <w:rFonts w:eastAsia="Calibri"/>
        </w:rPr>
      </w:pPr>
      <w:r w:rsidRPr="00B468CC">
        <w:rPr>
          <w:rFonts w:eastAsia="Calibri"/>
        </w:rPr>
        <w:lastRenderedPageBreak/>
        <w:t>Th</w:t>
      </w:r>
      <w:r w:rsidR="00781A25" w:rsidRPr="00B468CC">
        <w:rPr>
          <w:rFonts w:eastAsia="Calibri"/>
        </w:rPr>
        <w:t>e CIPA</w:t>
      </w:r>
      <w:r w:rsidRPr="00B468CC">
        <w:rPr>
          <w:rFonts w:eastAsia="Calibri"/>
        </w:rPr>
        <w:t xml:space="preserve"> requirement:</w:t>
      </w:r>
    </w:p>
    <w:p w14:paraId="7ED8752C" w14:textId="77777777" w:rsidR="00844F6C" w:rsidRPr="00B468CC" w:rsidRDefault="00844F6C" w:rsidP="009816FB">
      <w:pPr>
        <w:pStyle w:val="Bullet"/>
        <w:rPr>
          <w:rFonts w:eastAsia="Calibri"/>
        </w:rPr>
      </w:pPr>
      <w:r w:rsidRPr="00B468CC">
        <w:rPr>
          <w:rFonts w:eastAsia="Calibri"/>
        </w:rPr>
        <w:t xml:space="preserve">is limited to the direct </w:t>
      </w:r>
      <w:r w:rsidR="00A351FB" w:rsidRPr="00B468CC">
        <w:rPr>
          <w:rFonts w:eastAsia="Calibri"/>
        </w:rPr>
        <w:t xml:space="preserve">GHG emission </w:t>
      </w:r>
      <w:r w:rsidRPr="00B468CC">
        <w:rPr>
          <w:rFonts w:eastAsia="Calibri"/>
        </w:rPr>
        <w:t>impacts of policies</w:t>
      </w:r>
      <w:r w:rsidRPr="00B468CC">
        <w:rPr>
          <w:rStyle w:val="FootnoteReference"/>
          <w:rFonts w:eastAsia="Calibri"/>
          <w:color w:val="auto"/>
        </w:rPr>
        <w:footnoteReference w:id="3"/>
      </w:r>
    </w:p>
    <w:p w14:paraId="0BCF0FE9" w14:textId="6F4B357C" w:rsidR="00844F6C" w:rsidRPr="00B468CC" w:rsidRDefault="00844F6C" w:rsidP="009816FB">
      <w:pPr>
        <w:pStyle w:val="Bullet"/>
        <w:rPr>
          <w:rFonts w:eastAsia="Calibri"/>
        </w:rPr>
      </w:pPr>
      <w:r w:rsidRPr="00B468CC">
        <w:rPr>
          <w:rFonts w:eastAsia="Calibri"/>
        </w:rPr>
        <w:t xml:space="preserve">focuses on </w:t>
      </w:r>
      <w:r w:rsidR="007B4165">
        <w:rPr>
          <w:rFonts w:eastAsia="Calibri"/>
        </w:rPr>
        <w:t xml:space="preserve">Aotearoa </w:t>
      </w:r>
      <w:r w:rsidRPr="00B468CC">
        <w:rPr>
          <w:rFonts w:eastAsia="Calibri"/>
        </w:rPr>
        <w:t>New Zealand’s GHG emissions</w:t>
      </w:r>
    </w:p>
    <w:p w14:paraId="21A21C70" w14:textId="77777777" w:rsidR="00844F6C" w:rsidRPr="00B468CC" w:rsidRDefault="00844F6C" w:rsidP="009816FB">
      <w:pPr>
        <w:pStyle w:val="Bullet"/>
        <w:rPr>
          <w:rFonts w:eastAsia="Calibri"/>
        </w:rPr>
      </w:pPr>
      <w:r w:rsidRPr="00B468CC">
        <w:rPr>
          <w:rFonts w:eastAsia="Calibri"/>
        </w:rPr>
        <w:t>includes assessment of GHG emission increases, decreases and sequestration</w:t>
      </w:r>
      <w:r w:rsidR="00A351FB" w:rsidRPr="00B468CC">
        <w:rPr>
          <w:rStyle w:val="FootnoteReference"/>
          <w:rFonts w:eastAsia="Calibri"/>
          <w:color w:val="auto"/>
        </w:rPr>
        <w:footnoteReference w:id="4"/>
      </w:r>
    </w:p>
    <w:p w14:paraId="516156B4" w14:textId="36852859" w:rsidR="00292473" w:rsidRPr="00B468CC" w:rsidRDefault="009B12DF" w:rsidP="009816FB">
      <w:pPr>
        <w:pStyle w:val="Bullet"/>
        <w:rPr>
          <w:rFonts w:eastAsia="Calibri"/>
        </w:rPr>
      </w:pPr>
      <w:r w:rsidRPr="00B468CC">
        <w:rPr>
          <w:rFonts w:eastAsia="Calibri"/>
        </w:rPr>
        <w:t>requires</w:t>
      </w:r>
      <w:r w:rsidR="00A351FB" w:rsidRPr="00B468CC">
        <w:rPr>
          <w:rFonts w:eastAsia="Calibri"/>
        </w:rPr>
        <w:t xml:space="preserve"> </w:t>
      </w:r>
      <w:r w:rsidR="00844F6C" w:rsidRPr="00B468CC">
        <w:rPr>
          <w:rFonts w:eastAsia="Calibri"/>
        </w:rPr>
        <w:t>the ke</w:t>
      </w:r>
      <w:r w:rsidR="000C4757" w:rsidRPr="00B468CC">
        <w:rPr>
          <w:rFonts w:eastAsia="Calibri"/>
        </w:rPr>
        <w:t xml:space="preserve">y findings </w:t>
      </w:r>
      <w:r w:rsidR="00AA420C" w:rsidRPr="00B468CC">
        <w:rPr>
          <w:rFonts w:eastAsia="Calibri"/>
        </w:rPr>
        <w:t xml:space="preserve">are </w:t>
      </w:r>
      <w:r w:rsidR="00844F6C" w:rsidRPr="00B468CC">
        <w:rPr>
          <w:rFonts w:eastAsia="Calibri"/>
        </w:rPr>
        <w:t>reported in documentation provided to Ministers</w:t>
      </w:r>
      <w:r w:rsidR="00AA420C" w:rsidRPr="00B468CC">
        <w:rPr>
          <w:rFonts w:eastAsia="Calibri"/>
        </w:rPr>
        <w:t>,</w:t>
      </w:r>
      <w:r w:rsidR="00844F6C" w:rsidRPr="00B468CC">
        <w:rPr>
          <w:rFonts w:eastAsia="Calibri"/>
        </w:rPr>
        <w:t xml:space="preserve"> and in the</w:t>
      </w:r>
      <w:r w:rsidR="00E17CB2" w:rsidRPr="00B468CC">
        <w:rPr>
          <w:rFonts w:eastAsia="Calibri"/>
        </w:rPr>
        <w:t> </w:t>
      </w:r>
      <w:r w:rsidR="00844F6C" w:rsidRPr="00B468CC">
        <w:rPr>
          <w:rFonts w:eastAsia="Calibri"/>
        </w:rPr>
        <w:t>Cabinet paper</w:t>
      </w:r>
      <w:r w:rsidR="00A351FB" w:rsidRPr="00B468CC">
        <w:rPr>
          <w:rFonts w:eastAsia="Calibri"/>
        </w:rPr>
        <w:t>.</w:t>
      </w:r>
      <w:r w:rsidR="00292473" w:rsidRPr="00B468CC">
        <w:rPr>
          <w:rFonts w:eastAsia="Calibri"/>
        </w:rPr>
        <w:t xml:space="preserve"> </w:t>
      </w:r>
    </w:p>
    <w:p w14:paraId="54E83B98" w14:textId="77777777" w:rsidR="00292473" w:rsidRPr="00B468CC" w:rsidRDefault="00781A25" w:rsidP="00431D78">
      <w:pPr>
        <w:pStyle w:val="Heading2"/>
      </w:pPr>
      <w:bookmarkStart w:id="7" w:name="_Toc16691512"/>
      <w:bookmarkStart w:id="8" w:name="_Toc18055693"/>
      <w:bookmarkStart w:id="9" w:name="_Toc18056113"/>
      <w:bookmarkStart w:id="10" w:name="_Toc18603857"/>
      <w:bookmarkStart w:id="11" w:name="_Toc172552307"/>
      <w:r w:rsidRPr="00B468CC">
        <w:t>1.4</w:t>
      </w:r>
      <w:r w:rsidRPr="00B468CC">
        <w:tab/>
      </w:r>
      <w:r w:rsidR="00292473" w:rsidRPr="00B468CC">
        <w:t>Who should use this guide</w:t>
      </w:r>
      <w:bookmarkEnd w:id="7"/>
      <w:bookmarkEnd w:id="8"/>
      <w:bookmarkEnd w:id="9"/>
      <w:bookmarkEnd w:id="10"/>
      <w:bookmarkEnd w:id="11"/>
    </w:p>
    <w:p w14:paraId="6C432556" w14:textId="49568466" w:rsidR="00292473" w:rsidRPr="00B468CC" w:rsidRDefault="00314170" w:rsidP="00292473">
      <w:pPr>
        <w:pStyle w:val="BodyText"/>
      </w:pPr>
      <w:r w:rsidRPr="00B468CC">
        <w:t>This</w:t>
      </w:r>
      <w:r w:rsidR="00933417" w:rsidRPr="00B468CC">
        <w:t xml:space="preserve"> guide</w:t>
      </w:r>
      <w:r w:rsidR="00292473" w:rsidRPr="00B468CC">
        <w:t xml:space="preserve"> should be read </w:t>
      </w:r>
      <w:r w:rsidR="007143E8" w:rsidRPr="00B468CC">
        <w:t>when preparing</w:t>
      </w:r>
      <w:r w:rsidR="00292473" w:rsidRPr="00B468CC">
        <w:t xml:space="preserve"> policy proposals that will have </w:t>
      </w:r>
      <w:r w:rsidR="001E2B00" w:rsidRPr="00B468CC">
        <w:t>impacts</w:t>
      </w:r>
      <w:r w:rsidR="00292473" w:rsidRPr="00B468CC">
        <w:t xml:space="preserve"> on </w:t>
      </w:r>
      <w:r w:rsidR="007B4165">
        <w:t xml:space="preserve">Aotearoa </w:t>
      </w:r>
      <w:r w:rsidR="00933417" w:rsidRPr="00B468CC">
        <w:t xml:space="preserve">New Zealand’s </w:t>
      </w:r>
      <w:r w:rsidR="00292473" w:rsidRPr="00B468CC">
        <w:t>GHG emissions, including</w:t>
      </w:r>
      <w:r w:rsidR="007143E8" w:rsidRPr="00B468CC">
        <w:t xml:space="preserve"> when</w:t>
      </w:r>
      <w:r w:rsidR="00AA420C" w:rsidRPr="00B468CC">
        <w:t xml:space="preserve"> preparing</w:t>
      </w:r>
      <w:r w:rsidR="00292473" w:rsidRPr="00B468CC">
        <w:t xml:space="preserve">: </w:t>
      </w:r>
    </w:p>
    <w:p w14:paraId="75A5B4BF" w14:textId="6D5E9023" w:rsidR="00292473" w:rsidRPr="00B468CC" w:rsidRDefault="00292473" w:rsidP="003C6FEC">
      <w:pPr>
        <w:pStyle w:val="Sub-lista"/>
        <w:ind w:left="426" w:hanging="426"/>
      </w:pPr>
      <w:r w:rsidRPr="00B468CC">
        <w:t>policy proposals for Ministers and Cabinet</w:t>
      </w:r>
    </w:p>
    <w:p w14:paraId="06ECB0D0" w14:textId="09618CEE" w:rsidR="00A16DB9" w:rsidRPr="00B468CC" w:rsidRDefault="00933417" w:rsidP="007C1A9C">
      <w:pPr>
        <w:pStyle w:val="Sub-lista"/>
        <w:ind w:left="397"/>
      </w:pPr>
      <w:r w:rsidRPr="00B468CC">
        <w:t>regulatory proposals that</w:t>
      </w:r>
      <w:r w:rsidR="00AA420C" w:rsidRPr="00B468CC">
        <w:t xml:space="preserve"> are</w:t>
      </w:r>
      <w:r w:rsidR="00292473" w:rsidRPr="00B468CC">
        <w:t xml:space="preserve"> </w:t>
      </w:r>
      <w:r w:rsidR="009B12DF" w:rsidRPr="00B468CC">
        <w:t>subject to</w:t>
      </w:r>
      <w:r w:rsidR="00292473" w:rsidRPr="00B468CC">
        <w:t xml:space="preserve"> the Treasury’s </w:t>
      </w:r>
      <w:r w:rsidR="00771F12">
        <w:t>r</w:t>
      </w:r>
      <w:r w:rsidR="00292473" w:rsidRPr="00B468CC">
        <w:t xml:space="preserve">egulatory </w:t>
      </w:r>
      <w:r w:rsidR="00771F12">
        <w:t>i</w:t>
      </w:r>
      <w:r w:rsidR="00292473" w:rsidRPr="00B468CC">
        <w:t xml:space="preserve">mpact </w:t>
      </w:r>
      <w:r w:rsidR="00771F12">
        <w:t>a</w:t>
      </w:r>
      <w:r w:rsidR="00292473" w:rsidRPr="00B468CC">
        <w:t>ssessment (RIA) regime</w:t>
      </w:r>
      <w:r w:rsidR="00AA420C" w:rsidRPr="00B468CC">
        <w:t>.</w:t>
      </w:r>
    </w:p>
    <w:p w14:paraId="687F708A" w14:textId="6ADACFAD" w:rsidR="000F3944" w:rsidRPr="00B468CC" w:rsidRDefault="009B12DF" w:rsidP="000F3944">
      <w:pPr>
        <w:pStyle w:val="BodyText"/>
      </w:pPr>
      <w:r w:rsidRPr="00B468CC">
        <w:t>This</w:t>
      </w:r>
      <w:r w:rsidR="00A351FB" w:rsidRPr="00B468CC">
        <w:t xml:space="preserve"> guidance </w:t>
      </w:r>
      <w:r w:rsidR="0074719A">
        <w:t>has</w:t>
      </w:r>
      <w:r w:rsidR="0074719A" w:rsidRPr="00B468CC">
        <w:t xml:space="preserve"> </w:t>
      </w:r>
      <w:r w:rsidR="00292473" w:rsidRPr="00B468CC">
        <w:t>been des</w:t>
      </w:r>
      <w:r w:rsidR="00A351FB" w:rsidRPr="00B468CC">
        <w:t>igned for central government</w:t>
      </w:r>
      <w:r w:rsidR="00933417" w:rsidRPr="00B468CC">
        <w:t xml:space="preserve"> agencies</w:t>
      </w:r>
      <w:r w:rsidRPr="00B468CC">
        <w:t>.</w:t>
      </w:r>
      <w:r w:rsidR="00AD4FE0" w:rsidRPr="00B468CC">
        <w:t xml:space="preserve"> </w:t>
      </w:r>
      <w:r w:rsidRPr="00B468CC">
        <w:t>However,</w:t>
      </w:r>
      <w:r w:rsidR="007143E8" w:rsidRPr="00B468CC">
        <w:t xml:space="preserve"> th</w:t>
      </w:r>
      <w:r w:rsidR="00FB61DB" w:rsidRPr="00B468CC">
        <w:t>is</w:t>
      </w:r>
      <w:r w:rsidR="007143E8" w:rsidRPr="00B468CC">
        <w:t xml:space="preserve"> toolkit</w:t>
      </w:r>
      <w:r w:rsidR="00292473" w:rsidRPr="00B468CC">
        <w:t xml:space="preserve"> can be used by a wider set of </w:t>
      </w:r>
      <w:r w:rsidR="007143E8" w:rsidRPr="00B468CC">
        <w:t>stakeholders</w:t>
      </w:r>
      <w:r w:rsidR="00292473" w:rsidRPr="00B468CC">
        <w:t>, such as local government, iwi, non-governmental organisations and community service providers.</w:t>
      </w:r>
      <w:bookmarkStart w:id="12" w:name="_Toc17878487"/>
      <w:bookmarkStart w:id="13" w:name="_Toc18603839"/>
    </w:p>
    <w:p w14:paraId="7C0D57F6" w14:textId="77777777" w:rsidR="000F3944" w:rsidRPr="00B468CC" w:rsidRDefault="00A621C6" w:rsidP="00431D78">
      <w:pPr>
        <w:pStyle w:val="Heading2"/>
      </w:pPr>
      <w:bookmarkStart w:id="14" w:name="_Toc172552308"/>
      <w:r w:rsidRPr="00B468CC">
        <w:t>1.5</w:t>
      </w:r>
      <w:r w:rsidR="00D97F5B" w:rsidRPr="00B468CC">
        <w:tab/>
      </w:r>
      <w:r w:rsidR="000F3944" w:rsidRPr="00B468CC">
        <w:t>Further information</w:t>
      </w:r>
      <w:bookmarkEnd w:id="12"/>
      <w:bookmarkEnd w:id="14"/>
      <w:r w:rsidR="000F3944" w:rsidRPr="00B468CC">
        <w:t xml:space="preserve"> </w:t>
      </w:r>
      <w:bookmarkEnd w:id="13"/>
    </w:p>
    <w:p w14:paraId="26F485E9" w14:textId="0F28BDD0" w:rsidR="000F3944" w:rsidRPr="00B468CC" w:rsidRDefault="00933417" w:rsidP="000F3944">
      <w:pPr>
        <w:pStyle w:val="BodyText"/>
      </w:pPr>
      <w:r w:rsidRPr="00B468CC">
        <w:t>This guide</w:t>
      </w:r>
      <w:r w:rsidR="00114496">
        <w:t xml:space="preserve"> </w:t>
      </w:r>
      <w:r w:rsidR="000F3944" w:rsidRPr="00B468CC">
        <w:t>relate</w:t>
      </w:r>
      <w:r w:rsidR="00114496">
        <w:t>s</w:t>
      </w:r>
      <w:r w:rsidR="000F3944" w:rsidRPr="00B468CC">
        <w:t xml:space="preserve"> to the measuring of GHG emissions.</w:t>
      </w:r>
      <w:r w:rsidR="00AD4FE0" w:rsidRPr="00B468CC">
        <w:t xml:space="preserve"> </w:t>
      </w:r>
      <w:r w:rsidR="000F3944" w:rsidRPr="00B468CC">
        <w:t>Other documents of use when considering the GHG emission impacts of policy proposa</w:t>
      </w:r>
      <w:r w:rsidR="00314170" w:rsidRPr="00B468CC">
        <w:t xml:space="preserve">ls are </w:t>
      </w:r>
      <w:r w:rsidR="00AA420C" w:rsidRPr="00B468CC">
        <w:t xml:space="preserve">outlined </w:t>
      </w:r>
      <w:r w:rsidR="00314170" w:rsidRPr="00B468CC">
        <w:t>in table 1.</w:t>
      </w:r>
    </w:p>
    <w:p w14:paraId="0DC1F3C5" w14:textId="4954AD04" w:rsidR="00B5350C" w:rsidRPr="00B468CC" w:rsidRDefault="00B5350C" w:rsidP="001E40EC">
      <w:pPr>
        <w:pStyle w:val="Tableheading"/>
      </w:pPr>
      <w:bookmarkStart w:id="15" w:name="_Toc172201717"/>
      <w:r w:rsidRPr="00B468CC">
        <w:t xml:space="preserve">Table </w:t>
      </w:r>
      <w:fldSimple w:instr=" SEQ Table \* ARABIC ">
        <w:r w:rsidR="00830320">
          <w:rPr>
            <w:noProof/>
          </w:rPr>
          <w:t>1</w:t>
        </w:r>
      </w:fldSimple>
      <w:r w:rsidRPr="00B468CC">
        <w:t xml:space="preserve">: </w:t>
      </w:r>
      <w:r w:rsidR="001E40EC" w:rsidRPr="00B468CC">
        <w:tab/>
      </w:r>
      <w:r w:rsidRPr="00B468CC">
        <w:t>Guidance when considering GHG emission impacts</w:t>
      </w:r>
      <w:r w:rsidR="00314170" w:rsidRPr="00B468CC">
        <w:t xml:space="preserve"> of policy proposals</w:t>
      </w:r>
      <w:bookmarkEnd w:id="15"/>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344"/>
        <w:gridCol w:w="4161"/>
      </w:tblGrid>
      <w:tr w:rsidR="00B97198" w:rsidRPr="00B468CC" w14:paraId="365E3A0A" w14:textId="77777777" w:rsidTr="001A7F6F">
        <w:trPr>
          <w:tblHeader/>
        </w:trPr>
        <w:tc>
          <w:tcPr>
            <w:tcW w:w="4990" w:type="dxa"/>
            <w:shd w:val="clear" w:color="auto" w:fill="1C556C"/>
          </w:tcPr>
          <w:p w14:paraId="1179CE71" w14:textId="328F5B4F" w:rsidR="00B97198" w:rsidRPr="00B468CC" w:rsidRDefault="00B97198" w:rsidP="0083456E">
            <w:pPr>
              <w:pStyle w:val="TableTextbold"/>
              <w:rPr>
                <w:color w:val="FFFFFF" w:themeColor="background1"/>
              </w:rPr>
            </w:pPr>
            <w:bookmarkStart w:id="16" w:name="_Toc20925053"/>
            <w:bookmarkStart w:id="17" w:name="_Toc22045795"/>
            <w:bookmarkStart w:id="18" w:name="_Toc23837490"/>
            <w:r w:rsidRPr="00B468CC">
              <w:rPr>
                <w:color w:val="FFFFFF" w:themeColor="background1"/>
              </w:rPr>
              <w:t>Name of document</w:t>
            </w:r>
            <w:bookmarkEnd w:id="16"/>
            <w:bookmarkEnd w:id="17"/>
            <w:bookmarkEnd w:id="18"/>
          </w:p>
        </w:tc>
        <w:tc>
          <w:tcPr>
            <w:tcW w:w="3515" w:type="dxa"/>
            <w:shd w:val="clear" w:color="auto" w:fill="1C556C"/>
          </w:tcPr>
          <w:p w14:paraId="08F19142" w14:textId="04210715" w:rsidR="00B97198" w:rsidRPr="00B468CC" w:rsidRDefault="00B97198" w:rsidP="0083456E">
            <w:pPr>
              <w:pStyle w:val="TableTextbold"/>
              <w:rPr>
                <w:color w:val="FFFFFF" w:themeColor="background1"/>
              </w:rPr>
            </w:pPr>
            <w:r w:rsidRPr="00B468CC">
              <w:rPr>
                <w:color w:val="FFFFFF" w:themeColor="background1"/>
              </w:rPr>
              <w:t>Link</w:t>
            </w:r>
          </w:p>
        </w:tc>
      </w:tr>
      <w:tr w:rsidR="00B97198" w:rsidRPr="00B468CC" w14:paraId="1CABA5AF" w14:textId="77777777" w:rsidTr="001A7F6F">
        <w:tc>
          <w:tcPr>
            <w:tcW w:w="4990" w:type="dxa"/>
            <w:shd w:val="clear" w:color="auto" w:fill="auto"/>
          </w:tcPr>
          <w:p w14:paraId="57E559CA" w14:textId="1B7250FE" w:rsidR="00B97198" w:rsidRPr="00B468CC" w:rsidRDefault="00B97198" w:rsidP="00B97198">
            <w:pPr>
              <w:pStyle w:val="TableText"/>
            </w:pPr>
            <w:r w:rsidRPr="00B468CC">
              <w:rPr>
                <w:i/>
                <w:iCs/>
              </w:rPr>
              <w:t xml:space="preserve">Measuring Emissions: A </w:t>
            </w:r>
            <w:r w:rsidR="00945C71">
              <w:rPr>
                <w:i/>
                <w:iCs/>
              </w:rPr>
              <w:t>g</w:t>
            </w:r>
            <w:r w:rsidRPr="00B468CC">
              <w:rPr>
                <w:i/>
                <w:iCs/>
              </w:rPr>
              <w:t xml:space="preserve">uide for </w:t>
            </w:r>
            <w:r w:rsidR="00945C71">
              <w:rPr>
                <w:i/>
                <w:iCs/>
              </w:rPr>
              <w:t>o</w:t>
            </w:r>
            <w:r w:rsidRPr="00B468CC">
              <w:rPr>
                <w:i/>
                <w:iCs/>
              </w:rPr>
              <w:t>rganisations. 20</w:t>
            </w:r>
            <w:r w:rsidR="00E8485D">
              <w:rPr>
                <w:i/>
                <w:iCs/>
              </w:rPr>
              <w:t>24</w:t>
            </w:r>
            <w:r w:rsidRPr="00B468CC">
              <w:rPr>
                <w:i/>
                <w:iCs/>
              </w:rPr>
              <w:t xml:space="preserve"> </w:t>
            </w:r>
            <w:r w:rsidR="008B3C36">
              <w:rPr>
                <w:i/>
                <w:iCs/>
              </w:rPr>
              <w:t>d</w:t>
            </w:r>
            <w:r w:rsidRPr="00B468CC">
              <w:rPr>
                <w:i/>
                <w:iCs/>
              </w:rPr>
              <w:t xml:space="preserve">etailed </w:t>
            </w:r>
            <w:r w:rsidR="00C05189">
              <w:rPr>
                <w:i/>
                <w:iCs/>
              </w:rPr>
              <w:t>g</w:t>
            </w:r>
            <w:r w:rsidRPr="00B468CC">
              <w:rPr>
                <w:i/>
                <w:iCs/>
              </w:rPr>
              <w:t>uide</w:t>
            </w:r>
            <w:r w:rsidRPr="00B468CC">
              <w:t xml:space="preserve"> (Ministry for the Environment, 20</w:t>
            </w:r>
            <w:r w:rsidR="00E8485D">
              <w:t>24</w:t>
            </w:r>
            <w:r w:rsidRPr="00B468CC">
              <w:t>a)</w:t>
            </w:r>
          </w:p>
        </w:tc>
        <w:tc>
          <w:tcPr>
            <w:tcW w:w="3515" w:type="dxa"/>
            <w:shd w:val="clear" w:color="auto" w:fill="auto"/>
          </w:tcPr>
          <w:p w14:paraId="14B27127" w14:textId="2A472D1D" w:rsidR="00B97198" w:rsidRPr="007353BD" w:rsidRDefault="003B2F98" w:rsidP="00E8485D">
            <w:pPr>
              <w:pStyle w:val="TableText"/>
              <w:rPr>
                <w:rStyle w:val="Hyperlink"/>
                <w:szCs w:val="18"/>
              </w:rPr>
            </w:pPr>
            <w:hyperlink r:id="rId21" w:history="1">
              <w:r w:rsidR="00E8485D" w:rsidRPr="00E8485D">
                <w:rPr>
                  <w:rStyle w:val="Hyperlink"/>
                  <w:iCs/>
                </w:rPr>
                <w:t>https://environment.govt.nz/publications/measuring-emissions-a-guide-for-organisations-2024-detailed-guide/</w:t>
              </w:r>
            </w:hyperlink>
          </w:p>
        </w:tc>
      </w:tr>
      <w:tr w:rsidR="00B97198" w:rsidRPr="00B468CC" w14:paraId="3EA5A22E" w14:textId="77777777" w:rsidTr="001A7F6F">
        <w:tc>
          <w:tcPr>
            <w:tcW w:w="4990" w:type="dxa"/>
            <w:shd w:val="clear" w:color="auto" w:fill="auto"/>
          </w:tcPr>
          <w:p w14:paraId="7FFFED1B" w14:textId="56DC6251" w:rsidR="00B97198" w:rsidRPr="00B468CC" w:rsidRDefault="00E329D8" w:rsidP="001A6A38">
            <w:pPr>
              <w:pStyle w:val="TableText"/>
            </w:pPr>
            <w:r w:rsidRPr="00B468CC">
              <w:rPr>
                <w:i/>
                <w:iCs/>
              </w:rPr>
              <w:t>New Zealand's Greenhouse Gas Inventory 1990–20</w:t>
            </w:r>
            <w:r w:rsidR="00351167">
              <w:rPr>
                <w:i/>
                <w:iCs/>
              </w:rPr>
              <w:t>22</w:t>
            </w:r>
            <w:r w:rsidRPr="00B468CC">
              <w:t xml:space="preserve"> (Ministry</w:t>
            </w:r>
            <w:r w:rsidR="00E17CB2" w:rsidRPr="00B468CC">
              <w:t> </w:t>
            </w:r>
            <w:r w:rsidRPr="00B468CC">
              <w:t>for the Environment, 20</w:t>
            </w:r>
            <w:r w:rsidR="001A6A38">
              <w:t>2</w:t>
            </w:r>
            <w:r w:rsidR="00351167">
              <w:t>4</w:t>
            </w:r>
            <w:r w:rsidR="00E8485D">
              <w:t>b</w:t>
            </w:r>
            <w:r w:rsidRPr="00B468CC">
              <w:t>)</w:t>
            </w:r>
          </w:p>
        </w:tc>
        <w:tc>
          <w:tcPr>
            <w:tcW w:w="3515" w:type="dxa"/>
            <w:shd w:val="clear" w:color="auto" w:fill="auto"/>
          </w:tcPr>
          <w:p w14:paraId="18383067" w14:textId="4B90A5A1" w:rsidR="00B97198" w:rsidRPr="00B468CC" w:rsidRDefault="003B2F98" w:rsidP="00E8485D">
            <w:pPr>
              <w:pStyle w:val="TableText"/>
              <w:rPr>
                <w:rStyle w:val="Hyperlink"/>
              </w:rPr>
            </w:pPr>
            <w:hyperlink r:id="rId22" w:history="1">
              <w:r w:rsidR="007D1E2D" w:rsidRPr="00351167">
                <w:rPr>
                  <w:rStyle w:val="Hyperlink"/>
                  <w:rFonts w:cstheme="minorBidi"/>
                  <w:szCs w:val="22"/>
                </w:rPr>
                <w:t>https://environment.govt.nz/facts-and-science/climate-change/new-zealands-greenhouse-gas-inventory/</w:t>
              </w:r>
            </w:hyperlink>
          </w:p>
        </w:tc>
      </w:tr>
      <w:tr w:rsidR="00E329D8" w:rsidRPr="00B468CC" w14:paraId="59BAEB83" w14:textId="77777777" w:rsidTr="001A7F6F">
        <w:tc>
          <w:tcPr>
            <w:tcW w:w="4990" w:type="dxa"/>
          </w:tcPr>
          <w:p w14:paraId="734B927A" w14:textId="7BCCE690" w:rsidR="00E329D8" w:rsidRPr="00B468CC" w:rsidRDefault="00E329D8" w:rsidP="00E329D8">
            <w:pPr>
              <w:pStyle w:val="TableText"/>
            </w:pPr>
            <w:r w:rsidRPr="00B468CC">
              <w:t xml:space="preserve">Emissions </w:t>
            </w:r>
            <w:r w:rsidR="00C05189">
              <w:t>t</w:t>
            </w:r>
            <w:r w:rsidRPr="00B468CC">
              <w:t>racker</w:t>
            </w:r>
          </w:p>
        </w:tc>
        <w:tc>
          <w:tcPr>
            <w:tcW w:w="3515" w:type="dxa"/>
          </w:tcPr>
          <w:p w14:paraId="353F555F" w14:textId="0715BBFC" w:rsidR="00E329D8" w:rsidRPr="00B468CC" w:rsidRDefault="003B2F98" w:rsidP="00E8485D">
            <w:pPr>
              <w:pStyle w:val="TableText"/>
              <w:rPr>
                <w:rStyle w:val="Hyperlink"/>
              </w:rPr>
            </w:pPr>
            <w:hyperlink r:id="rId23" w:history="1">
              <w:r w:rsidR="00B541C7" w:rsidRPr="00261414">
                <w:rPr>
                  <w:rStyle w:val="Hyperlink"/>
                </w:rPr>
                <w:t>https://emissionstracker.environment.govt.nz/</w:t>
              </w:r>
            </w:hyperlink>
            <w:r w:rsidR="00B541C7">
              <w:t xml:space="preserve"> </w:t>
            </w:r>
          </w:p>
        </w:tc>
      </w:tr>
      <w:tr w:rsidR="001A7F6F" w:rsidRPr="00B468CC" w14:paraId="20112E97" w14:textId="77777777" w:rsidTr="001A7F6F">
        <w:tc>
          <w:tcPr>
            <w:tcW w:w="4990" w:type="dxa"/>
          </w:tcPr>
          <w:p w14:paraId="79B783C7" w14:textId="47BBE5D9" w:rsidR="001A7F6F" w:rsidRPr="00B468CC" w:rsidRDefault="001A7F6F" w:rsidP="001A7F6F">
            <w:pPr>
              <w:pStyle w:val="TableText"/>
            </w:pPr>
            <w:r w:rsidRPr="00B468CC">
              <w:rPr>
                <w:i/>
                <w:iCs/>
              </w:rPr>
              <w:t xml:space="preserve">New Zealand’s </w:t>
            </w:r>
            <w:r w:rsidR="009B131C">
              <w:rPr>
                <w:i/>
                <w:iCs/>
              </w:rPr>
              <w:t>Fifth</w:t>
            </w:r>
            <w:r w:rsidR="009B131C" w:rsidRPr="00B468CC">
              <w:rPr>
                <w:i/>
                <w:iCs/>
              </w:rPr>
              <w:t xml:space="preserve"> </w:t>
            </w:r>
            <w:r w:rsidRPr="00B468CC">
              <w:rPr>
                <w:i/>
                <w:iCs/>
              </w:rPr>
              <w:t>Biennial Report Under the United Nations Framework Convention on Climate Change</w:t>
            </w:r>
            <w:r w:rsidRPr="00B468CC">
              <w:t xml:space="preserve"> (Ministry for the Environment, 20</w:t>
            </w:r>
            <w:r w:rsidR="00755005">
              <w:t>22</w:t>
            </w:r>
            <w:r w:rsidR="000962D6">
              <w:t>a</w:t>
            </w:r>
            <w:r w:rsidRPr="00B468CC">
              <w:t>)</w:t>
            </w:r>
          </w:p>
        </w:tc>
        <w:tc>
          <w:tcPr>
            <w:tcW w:w="3515" w:type="dxa"/>
          </w:tcPr>
          <w:p w14:paraId="104772F1" w14:textId="3089CCE9" w:rsidR="001A7F6F" w:rsidRPr="00755005" w:rsidRDefault="003B2F98" w:rsidP="00E8485D">
            <w:pPr>
              <w:pStyle w:val="TableText"/>
              <w:rPr>
                <w:rStyle w:val="Hyperlink"/>
                <w:szCs w:val="18"/>
              </w:rPr>
            </w:pPr>
            <w:hyperlink r:id="rId24" w:history="1">
              <w:r w:rsidR="00755005" w:rsidRPr="00E161B5">
                <w:rPr>
                  <w:rStyle w:val="Hyperlink"/>
                  <w:szCs w:val="18"/>
                </w:rPr>
                <w:t>https://environment.govt.nz/publications/new-zealands-fifth-biennial-report/</w:t>
              </w:r>
            </w:hyperlink>
          </w:p>
        </w:tc>
      </w:tr>
      <w:tr w:rsidR="001A7F6F" w:rsidRPr="00B468CC" w14:paraId="1FAA1F7D" w14:textId="77777777" w:rsidTr="001A7F6F">
        <w:tc>
          <w:tcPr>
            <w:tcW w:w="4990" w:type="dxa"/>
          </w:tcPr>
          <w:p w14:paraId="04C6DCCD" w14:textId="2508074C" w:rsidR="001A7F6F" w:rsidRPr="00B468CC" w:rsidRDefault="001A7F6F" w:rsidP="001A7F6F">
            <w:pPr>
              <w:pStyle w:val="TableText"/>
            </w:pPr>
            <w:r w:rsidRPr="00B468CC">
              <w:rPr>
                <w:i/>
                <w:iCs/>
              </w:rPr>
              <w:t xml:space="preserve">New Zealand's </w:t>
            </w:r>
            <w:r w:rsidR="001A683E">
              <w:rPr>
                <w:i/>
                <w:iCs/>
              </w:rPr>
              <w:t>Eighth</w:t>
            </w:r>
            <w:r w:rsidR="001A683E" w:rsidRPr="00B468CC">
              <w:rPr>
                <w:i/>
                <w:iCs/>
              </w:rPr>
              <w:t xml:space="preserve"> </w:t>
            </w:r>
            <w:r w:rsidRPr="00B468CC">
              <w:rPr>
                <w:i/>
                <w:iCs/>
              </w:rPr>
              <w:t>National Communication under the United Nations Framework Convention on Climate Change and the Kyoto Protocol</w:t>
            </w:r>
            <w:r w:rsidRPr="00B468CC">
              <w:t xml:space="preserve"> (Ministry for the Environment, 20</w:t>
            </w:r>
            <w:r w:rsidR="00EE5634">
              <w:t>22</w:t>
            </w:r>
            <w:r w:rsidRPr="00B468CC">
              <w:t>b)</w:t>
            </w:r>
          </w:p>
        </w:tc>
        <w:tc>
          <w:tcPr>
            <w:tcW w:w="3515" w:type="dxa"/>
          </w:tcPr>
          <w:p w14:paraId="5C115300" w14:textId="5AEC51C1" w:rsidR="001A7F6F" w:rsidRPr="001A683E" w:rsidRDefault="003B2F98" w:rsidP="00E8485D">
            <w:pPr>
              <w:pStyle w:val="TableText"/>
              <w:rPr>
                <w:rStyle w:val="Hyperlink"/>
                <w:rFonts w:eastAsiaTheme="minorHAnsi"/>
                <w:color w:val="1F497D"/>
                <w:szCs w:val="18"/>
              </w:rPr>
            </w:pPr>
            <w:hyperlink r:id="rId25" w:history="1">
              <w:r w:rsidR="001A683E" w:rsidRPr="00E161B5">
                <w:rPr>
                  <w:rStyle w:val="Hyperlink"/>
                  <w:szCs w:val="18"/>
                </w:rPr>
                <w:t>https://environment.govt.nz/publications/new-zealands-eighth-national-communication/</w:t>
              </w:r>
            </w:hyperlink>
          </w:p>
        </w:tc>
      </w:tr>
    </w:tbl>
    <w:p w14:paraId="274C184F" w14:textId="05217511" w:rsidR="00967D48" w:rsidRDefault="00171429" w:rsidP="001E40EC">
      <w:pPr>
        <w:pStyle w:val="BodyText"/>
        <w:keepNext/>
        <w:spacing w:before="240"/>
      </w:pPr>
      <w:r w:rsidRPr="00B468CC">
        <w:lastRenderedPageBreak/>
        <w:t>T</w:t>
      </w:r>
      <w:r w:rsidR="000F3944" w:rsidRPr="00B468CC">
        <w:t>he Ministry for the Environment</w:t>
      </w:r>
      <w:r w:rsidRPr="00B468CC">
        <w:t xml:space="preserve"> </w:t>
      </w:r>
      <w:r w:rsidR="000F3944" w:rsidRPr="00B468CC">
        <w:t xml:space="preserve">intends </w:t>
      </w:r>
      <w:r w:rsidRPr="00B468CC">
        <w:t xml:space="preserve">that </w:t>
      </w:r>
      <w:r w:rsidR="000F3944" w:rsidRPr="00B468CC">
        <w:t xml:space="preserve">this guide </w:t>
      </w:r>
      <w:r w:rsidRPr="00B468CC">
        <w:t>is</w:t>
      </w:r>
      <w:r w:rsidR="000F3944" w:rsidRPr="00B468CC">
        <w:t xml:space="preserve"> used </w:t>
      </w:r>
      <w:r w:rsidRPr="00B468CC">
        <w:t>alongside</w:t>
      </w:r>
      <w:r w:rsidR="000F3944" w:rsidRPr="00B468CC">
        <w:t xml:space="preserve"> wider </w:t>
      </w:r>
      <w:r w:rsidRPr="00B468CC">
        <w:t>G</w:t>
      </w:r>
      <w:r w:rsidR="000F3944" w:rsidRPr="00B468CC">
        <w:t>overnment guidance on es</w:t>
      </w:r>
      <w:r w:rsidR="00314170" w:rsidRPr="00B468CC">
        <w:t>timating the impacts of policy proposals.</w:t>
      </w:r>
      <w:r w:rsidR="00AD4FE0" w:rsidRPr="00B468CC">
        <w:t xml:space="preserve"> </w:t>
      </w:r>
      <w:r w:rsidR="00314170" w:rsidRPr="00B468CC">
        <w:t xml:space="preserve">Some examples are </w:t>
      </w:r>
      <w:r w:rsidRPr="00B468CC">
        <w:t xml:space="preserve">outlined </w:t>
      </w:r>
      <w:r w:rsidR="00314170" w:rsidRPr="00B468CC">
        <w:t>in table</w:t>
      </w:r>
      <w:r w:rsidR="001E40EC" w:rsidRPr="00B468CC">
        <w:t> </w:t>
      </w:r>
      <w:r w:rsidR="00314170" w:rsidRPr="00B468CC">
        <w:t>2.</w:t>
      </w:r>
      <w:r w:rsidR="000F3944" w:rsidRPr="00B468CC">
        <w:t xml:space="preserve"> </w:t>
      </w:r>
    </w:p>
    <w:p w14:paraId="2D4D4D1E" w14:textId="3296A3C2" w:rsidR="00B5350C" w:rsidRPr="00B468CC" w:rsidRDefault="00B5350C" w:rsidP="001E40EC">
      <w:pPr>
        <w:pStyle w:val="Tableheading"/>
      </w:pPr>
      <w:bookmarkStart w:id="19" w:name="_Toc172201718"/>
      <w:r w:rsidRPr="00B468CC">
        <w:t xml:space="preserve">Table </w:t>
      </w:r>
      <w:fldSimple w:instr=" SEQ Table \* ARABIC ">
        <w:r w:rsidR="00830320">
          <w:rPr>
            <w:noProof/>
          </w:rPr>
          <w:t>2</w:t>
        </w:r>
      </w:fldSimple>
      <w:r w:rsidRPr="00B468CC">
        <w:t xml:space="preserve">: </w:t>
      </w:r>
      <w:r w:rsidR="001E40EC" w:rsidRPr="00B468CC">
        <w:tab/>
      </w:r>
      <w:r w:rsidRPr="00B468CC">
        <w:t>Guidance when carrying out impact analysis</w:t>
      </w:r>
      <w:bookmarkEnd w:id="19"/>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2972"/>
        <w:gridCol w:w="5533"/>
      </w:tblGrid>
      <w:tr w:rsidR="003040BB" w:rsidRPr="00B468CC" w14:paraId="1CFF6C16" w14:textId="77777777" w:rsidTr="00F278B1">
        <w:tc>
          <w:tcPr>
            <w:tcW w:w="2972" w:type="dxa"/>
            <w:shd w:val="clear" w:color="auto" w:fill="1C556C" w:themeFill="accent1"/>
          </w:tcPr>
          <w:p w14:paraId="09943724" w14:textId="77777777" w:rsidR="000F3944" w:rsidRPr="00B468CC" w:rsidRDefault="000F3944" w:rsidP="003040BB">
            <w:pPr>
              <w:pStyle w:val="TableTextbold"/>
              <w:rPr>
                <w:color w:val="FFFFFF" w:themeColor="background1"/>
              </w:rPr>
            </w:pPr>
            <w:bookmarkStart w:id="20" w:name="_Toc20925056"/>
            <w:bookmarkStart w:id="21" w:name="_Toc22045798"/>
            <w:bookmarkStart w:id="22" w:name="_Toc23837493"/>
            <w:r w:rsidRPr="00B468CC">
              <w:rPr>
                <w:color w:val="FFFFFF" w:themeColor="background1"/>
              </w:rPr>
              <w:t>Name of document</w:t>
            </w:r>
            <w:bookmarkEnd w:id="20"/>
            <w:bookmarkEnd w:id="21"/>
            <w:bookmarkEnd w:id="22"/>
          </w:p>
        </w:tc>
        <w:tc>
          <w:tcPr>
            <w:tcW w:w="5533" w:type="dxa"/>
            <w:shd w:val="clear" w:color="auto" w:fill="1C556C" w:themeFill="accent1"/>
          </w:tcPr>
          <w:p w14:paraId="16141F3F" w14:textId="77777777" w:rsidR="000F3944" w:rsidRPr="00B468CC" w:rsidRDefault="000F3944" w:rsidP="003040BB">
            <w:pPr>
              <w:pStyle w:val="TableTextbold"/>
              <w:rPr>
                <w:color w:val="FFFFFF" w:themeColor="background1"/>
              </w:rPr>
            </w:pPr>
            <w:bookmarkStart w:id="23" w:name="_Toc20925057"/>
            <w:bookmarkStart w:id="24" w:name="_Toc22045799"/>
            <w:bookmarkStart w:id="25" w:name="_Toc23837494"/>
            <w:r w:rsidRPr="00B468CC">
              <w:rPr>
                <w:color w:val="FFFFFF" w:themeColor="background1"/>
              </w:rPr>
              <w:t>Link</w:t>
            </w:r>
            <w:bookmarkEnd w:id="23"/>
            <w:bookmarkEnd w:id="24"/>
            <w:bookmarkEnd w:id="25"/>
          </w:p>
        </w:tc>
      </w:tr>
      <w:tr w:rsidR="000F3944" w:rsidRPr="00B468CC" w14:paraId="18250045" w14:textId="77777777" w:rsidTr="00F278B1">
        <w:tc>
          <w:tcPr>
            <w:tcW w:w="2972" w:type="dxa"/>
          </w:tcPr>
          <w:p w14:paraId="75176935" w14:textId="5BD80E53" w:rsidR="000F3944" w:rsidRPr="0016486D" w:rsidRDefault="000F3944" w:rsidP="00F278B1">
            <w:pPr>
              <w:pStyle w:val="TableText"/>
            </w:pPr>
            <w:r w:rsidRPr="00B468CC">
              <w:rPr>
                <w:i/>
                <w:iCs/>
              </w:rPr>
              <w:t>Government Expectations for Good Regulatory Practice</w:t>
            </w:r>
            <w:r w:rsidR="0016486D">
              <w:rPr>
                <w:i/>
                <w:iCs/>
              </w:rPr>
              <w:t xml:space="preserve"> </w:t>
            </w:r>
            <w:r w:rsidR="0016486D">
              <w:t>(The Treasury, 2019</w:t>
            </w:r>
            <w:r w:rsidR="00E46563">
              <w:t>a</w:t>
            </w:r>
            <w:r w:rsidR="0016486D">
              <w:t>)</w:t>
            </w:r>
          </w:p>
        </w:tc>
        <w:tc>
          <w:tcPr>
            <w:tcW w:w="5533" w:type="dxa"/>
          </w:tcPr>
          <w:p w14:paraId="1E2BFA10" w14:textId="77777777" w:rsidR="000F3944" w:rsidRPr="00B468CC" w:rsidRDefault="003B2F98" w:rsidP="00F278B1">
            <w:pPr>
              <w:pStyle w:val="TableText"/>
              <w:rPr>
                <w:rStyle w:val="Hyperlink"/>
              </w:rPr>
            </w:pPr>
            <w:hyperlink r:id="rId26" w:history="1">
              <w:r w:rsidR="000F3944" w:rsidRPr="00B468CC">
                <w:rPr>
                  <w:rStyle w:val="Hyperlink"/>
                </w:rPr>
                <w:t>https://treasury.govt.nz/publications/guide/government-expectations-good-regulatory-practice</w:t>
              </w:r>
            </w:hyperlink>
          </w:p>
        </w:tc>
      </w:tr>
      <w:tr w:rsidR="000F3944" w:rsidRPr="00B468CC" w14:paraId="282D5CD2" w14:textId="77777777" w:rsidTr="00F278B1">
        <w:tc>
          <w:tcPr>
            <w:tcW w:w="2972" w:type="dxa"/>
          </w:tcPr>
          <w:p w14:paraId="5E882358" w14:textId="7B4DF4C9" w:rsidR="000F3944" w:rsidRPr="00FA730D" w:rsidRDefault="00FA730D" w:rsidP="00F278B1">
            <w:pPr>
              <w:pStyle w:val="TableText"/>
            </w:pPr>
            <w:r w:rsidRPr="00FA730D">
              <w:rPr>
                <w:i/>
                <w:iCs/>
              </w:rPr>
              <w:t xml:space="preserve">RIA </w:t>
            </w:r>
            <w:r w:rsidR="000F3944" w:rsidRPr="00FA730D">
              <w:rPr>
                <w:i/>
                <w:iCs/>
              </w:rPr>
              <w:t>Quick Guide</w:t>
            </w:r>
            <w:r>
              <w:rPr>
                <w:i/>
                <w:iCs/>
              </w:rPr>
              <w:t xml:space="preserve"> </w:t>
            </w:r>
            <w:r>
              <w:t>(The Treasury, 201</w:t>
            </w:r>
            <w:r w:rsidR="00E46563">
              <w:t>9b)</w:t>
            </w:r>
          </w:p>
        </w:tc>
        <w:tc>
          <w:tcPr>
            <w:tcW w:w="5533" w:type="dxa"/>
          </w:tcPr>
          <w:p w14:paraId="27C0BD5D" w14:textId="77777777" w:rsidR="000F3944" w:rsidRPr="00B468CC" w:rsidRDefault="003B2F98" w:rsidP="00F278B1">
            <w:pPr>
              <w:pStyle w:val="TableText"/>
              <w:rPr>
                <w:rStyle w:val="Hyperlink"/>
              </w:rPr>
            </w:pPr>
            <w:hyperlink r:id="rId27" w:history="1">
              <w:r w:rsidR="000F3944" w:rsidRPr="00B468CC">
                <w:rPr>
                  <w:rStyle w:val="Hyperlink"/>
                </w:rPr>
                <w:t>https://treasury.govt.nz/publications/guide/ria-quick-guide</w:t>
              </w:r>
            </w:hyperlink>
          </w:p>
        </w:tc>
      </w:tr>
      <w:tr w:rsidR="000F3944" w:rsidRPr="00B468CC" w14:paraId="5ABE4DDE" w14:textId="77777777" w:rsidTr="00F278B1">
        <w:tc>
          <w:tcPr>
            <w:tcW w:w="2972" w:type="dxa"/>
          </w:tcPr>
          <w:p w14:paraId="6F4EBB6E" w14:textId="4F8AC638" w:rsidR="000F3944" w:rsidRPr="00B468CC" w:rsidRDefault="000F3944" w:rsidP="00F278B1">
            <w:pPr>
              <w:pStyle w:val="TableText"/>
              <w:rPr>
                <w:i/>
                <w:iCs/>
              </w:rPr>
            </w:pPr>
            <w:r w:rsidRPr="00B468CC">
              <w:rPr>
                <w:i/>
                <w:iCs/>
              </w:rPr>
              <w:t>Guide to Social Cost Benefit Analysis</w:t>
            </w:r>
            <w:r w:rsidR="00E46563">
              <w:rPr>
                <w:i/>
                <w:iCs/>
              </w:rPr>
              <w:t xml:space="preserve"> </w:t>
            </w:r>
            <w:r w:rsidR="00E46563">
              <w:t>(The Treasury, 2016)</w:t>
            </w:r>
          </w:p>
        </w:tc>
        <w:tc>
          <w:tcPr>
            <w:tcW w:w="5533" w:type="dxa"/>
          </w:tcPr>
          <w:p w14:paraId="3A794E51" w14:textId="77777777" w:rsidR="000F3944" w:rsidRPr="00B468CC" w:rsidRDefault="003B2F98" w:rsidP="00F278B1">
            <w:pPr>
              <w:pStyle w:val="TableText"/>
              <w:rPr>
                <w:rStyle w:val="Hyperlink"/>
              </w:rPr>
            </w:pPr>
            <w:hyperlink r:id="rId28" w:history="1">
              <w:r w:rsidR="000F3944" w:rsidRPr="00B468CC">
                <w:rPr>
                  <w:rStyle w:val="Hyperlink"/>
                </w:rPr>
                <w:t>https://treasury.govt.nz/publications/guide/guide-social-cost-benefit-analysis</w:t>
              </w:r>
            </w:hyperlink>
          </w:p>
        </w:tc>
      </w:tr>
      <w:tr w:rsidR="000F3944" w:rsidRPr="00B468CC" w14:paraId="30876D55" w14:textId="77777777" w:rsidTr="00F278B1">
        <w:tc>
          <w:tcPr>
            <w:tcW w:w="2972" w:type="dxa"/>
          </w:tcPr>
          <w:p w14:paraId="51BE32B0" w14:textId="7D7A3F6B" w:rsidR="000F3944" w:rsidRPr="00B468CC" w:rsidRDefault="000F3944" w:rsidP="00F278B1">
            <w:pPr>
              <w:pStyle w:val="TableText"/>
              <w:rPr>
                <w:i/>
                <w:iCs/>
              </w:rPr>
            </w:pPr>
            <w:r w:rsidRPr="00B468CC">
              <w:rPr>
                <w:i/>
                <w:iCs/>
              </w:rPr>
              <w:t>Guide to Cabinet's Impact Analysis Requirements</w:t>
            </w:r>
            <w:r w:rsidR="009D224C">
              <w:rPr>
                <w:i/>
                <w:iCs/>
              </w:rPr>
              <w:t xml:space="preserve"> </w:t>
            </w:r>
            <w:r w:rsidR="009D224C">
              <w:t>(The Treasury, 2017)</w:t>
            </w:r>
          </w:p>
        </w:tc>
        <w:tc>
          <w:tcPr>
            <w:tcW w:w="5533" w:type="dxa"/>
          </w:tcPr>
          <w:p w14:paraId="08AB5924" w14:textId="77777777" w:rsidR="000F3944" w:rsidRPr="00B468CC" w:rsidRDefault="003B2F98" w:rsidP="00F278B1">
            <w:pPr>
              <w:pStyle w:val="TableText"/>
              <w:rPr>
                <w:rStyle w:val="Hyperlink"/>
              </w:rPr>
            </w:pPr>
            <w:hyperlink r:id="rId29" w:history="1">
              <w:r w:rsidR="000F3944" w:rsidRPr="00B468CC">
                <w:rPr>
                  <w:rStyle w:val="Hyperlink"/>
                </w:rPr>
                <w:t>https://treasury.govt.nz/publications/guide/guide-cabinets-impact-analysis-requirements-html</w:t>
              </w:r>
            </w:hyperlink>
          </w:p>
        </w:tc>
      </w:tr>
    </w:tbl>
    <w:p w14:paraId="567A12A5" w14:textId="77777777" w:rsidR="00292473" w:rsidRPr="00B468CC" w:rsidRDefault="00A621C6" w:rsidP="00431D78">
      <w:pPr>
        <w:pStyle w:val="Heading2"/>
      </w:pPr>
      <w:bookmarkStart w:id="26" w:name="_Toc16691514"/>
      <w:bookmarkStart w:id="27" w:name="_Toc18055694"/>
      <w:bookmarkStart w:id="28" w:name="_Toc18056114"/>
      <w:bookmarkStart w:id="29" w:name="_Toc18603858"/>
      <w:bookmarkStart w:id="30" w:name="_Toc172552309"/>
      <w:r w:rsidRPr="00B468CC">
        <w:t>1.6</w:t>
      </w:r>
      <w:r w:rsidR="00D97F5B" w:rsidRPr="00B468CC">
        <w:tab/>
      </w:r>
      <w:r w:rsidR="00292473" w:rsidRPr="00B468CC">
        <w:t>Feedback and improvements</w:t>
      </w:r>
      <w:bookmarkEnd w:id="26"/>
      <w:bookmarkEnd w:id="27"/>
      <w:bookmarkEnd w:id="28"/>
      <w:bookmarkEnd w:id="29"/>
      <w:bookmarkEnd w:id="30"/>
    </w:p>
    <w:p w14:paraId="242A29B2" w14:textId="70586AEF" w:rsidR="00292473" w:rsidRPr="00B468CC" w:rsidRDefault="00292473" w:rsidP="00F278B1">
      <w:pPr>
        <w:pStyle w:val="BodyText"/>
      </w:pPr>
      <w:r w:rsidRPr="00B468CC">
        <w:t xml:space="preserve">The Ministry for the Environment welcomes suggestions on the CIPA process </w:t>
      </w:r>
      <w:r w:rsidR="00933417" w:rsidRPr="00B468CC">
        <w:t>and guide</w:t>
      </w:r>
      <w:r w:rsidRPr="00B468CC">
        <w:t xml:space="preserve">. </w:t>
      </w:r>
      <w:r w:rsidR="003948AB" w:rsidRPr="00B468CC">
        <w:t>T</w:t>
      </w:r>
      <w:r w:rsidRPr="00B468CC">
        <w:t xml:space="preserve">he Ministry will improve </w:t>
      </w:r>
      <w:r w:rsidR="009975EB">
        <w:t>and update the</w:t>
      </w:r>
      <w:r w:rsidRPr="00B468CC">
        <w:t xml:space="preserve"> guidance as we receive feedback and collect data on the information</w:t>
      </w:r>
      <w:r w:rsidR="000C4757" w:rsidRPr="00B468CC">
        <w:t xml:space="preserve"> and</w:t>
      </w:r>
      <w:r w:rsidRPr="00B468CC">
        <w:t xml:space="preserve"> outputs. </w:t>
      </w:r>
      <w:r w:rsidR="003948AB" w:rsidRPr="00B468CC">
        <w:t>C</w:t>
      </w:r>
      <w:r w:rsidRPr="00B468CC">
        <w:t xml:space="preserve">ontact </w:t>
      </w:r>
      <w:hyperlink r:id="rId30" w:history="1">
        <w:r w:rsidRPr="00B468CC">
          <w:rPr>
            <w:rStyle w:val="Hyperlink"/>
            <w:rFonts w:cs="Arial"/>
          </w:rPr>
          <w:t>cipa@mfe.govt.nz</w:t>
        </w:r>
      </w:hyperlink>
      <w:r w:rsidRPr="00B468CC">
        <w:t xml:space="preserve"> for any comments and suggestions.</w:t>
      </w:r>
    </w:p>
    <w:p w14:paraId="008E5EC5" w14:textId="77777777" w:rsidR="000F3944" w:rsidRPr="00B468CC" w:rsidRDefault="000F3944" w:rsidP="00F278B1">
      <w:pPr>
        <w:pStyle w:val="BodyText"/>
        <w:rPr>
          <w:rStyle w:val="Heading1Char"/>
          <w:rFonts w:eastAsiaTheme="minorEastAsia" w:cstheme="minorBidi"/>
          <w:b w:val="0"/>
          <w:bCs w:val="0"/>
          <w:color w:val="auto"/>
          <w:sz w:val="22"/>
          <w:szCs w:val="22"/>
        </w:rPr>
      </w:pPr>
      <w:r w:rsidRPr="00B468CC">
        <w:rPr>
          <w:rStyle w:val="Heading1Char"/>
          <w:rFonts w:eastAsiaTheme="minorEastAsia" w:cstheme="minorBidi"/>
          <w:b w:val="0"/>
          <w:bCs w:val="0"/>
          <w:color w:val="auto"/>
          <w:sz w:val="22"/>
          <w:szCs w:val="22"/>
        </w:rPr>
        <w:br w:type="page"/>
      </w:r>
    </w:p>
    <w:p w14:paraId="70D65B85" w14:textId="612537EC" w:rsidR="00EB0053" w:rsidRPr="00B468CC" w:rsidRDefault="00D97F5B" w:rsidP="00B516F4">
      <w:pPr>
        <w:pStyle w:val="Heading1"/>
      </w:pPr>
      <w:bookmarkStart w:id="31" w:name="_Toc18603859"/>
      <w:bookmarkStart w:id="32" w:name="_Toc18603841"/>
      <w:bookmarkStart w:id="33" w:name="_Toc172552310"/>
      <w:r w:rsidRPr="00B468CC">
        <w:lastRenderedPageBreak/>
        <w:t>2.</w:t>
      </w:r>
      <w:r w:rsidRPr="00B468CC">
        <w:tab/>
      </w:r>
      <w:r w:rsidR="00EB0053" w:rsidRPr="00B468CC">
        <w:t xml:space="preserve">Understanding the </w:t>
      </w:r>
      <w:r w:rsidR="00642B56">
        <w:t>c</w:t>
      </w:r>
      <w:r w:rsidR="003948AB" w:rsidRPr="00B468CC">
        <w:t xml:space="preserve">limate </w:t>
      </w:r>
      <w:r w:rsidR="00642B56">
        <w:t>i</w:t>
      </w:r>
      <w:r w:rsidR="003948AB" w:rsidRPr="00B468CC">
        <w:t xml:space="preserve">mplications of </w:t>
      </w:r>
      <w:r w:rsidR="00642B56">
        <w:t>p</w:t>
      </w:r>
      <w:r w:rsidR="003948AB" w:rsidRPr="00B468CC">
        <w:t xml:space="preserve">olicy </w:t>
      </w:r>
      <w:r w:rsidR="00642B56">
        <w:t>a</w:t>
      </w:r>
      <w:r w:rsidR="003948AB" w:rsidRPr="00B468CC">
        <w:t xml:space="preserve">ssessment </w:t>
      </w:r>
      <w:r w:rsidR="00EB0053" w:rsidRPr="00B468CC">
        <w:t>process</w:t>
      </w:r>
      <w:bookmarkEnd w:id="31"/>
      <w:bookmarkEnd w:id="33"/>
    </w:p>
    <w:p w14:paraId="6A81E0BF" w14:textId="73ABE0A9" w:rsidR="00EB0053" w:rsidRPr="00B468CC" w:rsidRDefault="00EB0053" w:rsidP="00F278B1">
      <w:pPr>
        <w:pStyle w:val="BodyText"/>
      </w:pPr>
      <w:r w:rsidRPr="00B468CC">
        <w:t>Th</w:t>
      </w:r>
      <w:r w:rsidR="003948AB" w:rsidRPr="00B468CC">
        <w:t>is</w:t>
      </w:r>
      <w:r w:rsidRPr="00B468CC">
        <w:t xml:space="preserve"> section </w:t>
      </w:r>
      <w:r w:rsidR="00A351FB" w:rsidRPr="00B468CC">
        <w:t xml:space="preserve">explains the process for carrying out and reporting on the </w:t>
      </w:r>
      <w:r w:rsidR="003948AB" w:rsidRPr="00B468CC">
        <w:t>greenhouse gas (</w:t>
      </w:r>
      <w:r w:rsidR="00A351FB" w:rsidRPr="00B468CC">
        <w:t>GHG</w:t>
      </w:r>
      <w:r w:rsidR="003948AB" w:rsidRPr="00B468CC">
        <w:t>)</w:t>
      </w:r>
      <w:r w:rsidR="00A351FB" w:rsidRPr="00B468CC">
        <w:t xml:space="preserve"> emission impacts of policy proposals under the</w:t>
      </w:r>
      <w:r w:rsidR="004A1B39">
        <w:t xml:space="preserve"> </w:t>
      </w:r>
      <w:r w:rsidR="00642B56">
        <w:t>c</w:t>
      </w:r>
      <w:r w:rsidR="004A1B39">
        <w:t xml:space="preserve">limate </w:t>
      </w:r>
      <w:r w:rsidR="00642B56">
        <w:t>i</w:t>
      </w:r>
      <w:r w:rsidR="004A1B39">
        <w:t xml:space="preserve">mplications of </w:t>
      </w:r>
      <w:r w:rsidR="00642B56">
        <w:t>p</w:t>
      </w:r>
      <w:r w:rsidR="004A1B39">
        <w:t xml:space="preserve">olicy </w:t>
      </w:r>
      <w:r w:rsidR="00642B56">
        <w:t>a</w:t>
      </w:r>
      <w:r w:rsidR="004A1B39">
        <w:t>ssessment</w:t>
      </w:r>
      <w:r w:rsidR="00A351FB" w:rsidRPr="00B468CC">
        <w:t xml:space="preserve"> </w:t>
      </w:r>
      <w:r w:rsidR="004A1B39">
        <w:t>(</w:t>
      </w:r>
      <w:r w:rsidR="00A351FB" w:rsidRPr="00B468CC">
        <w:t>CIPA</w:t>
      </w:r>
      <w:r w:rsidR="004A1B39">
        <w:t>)</w:t>
      </w:r>
      <w:r w:rsidR="00A351FB" w:rsidRPr="00B468CC">
        <w:t xml:space="preserve"> requirement.</w:t>
      </w:r>
    </w:p>
    <w:p w14:paraId="1397E644" w14:textId="63A67355" w:rsidR="004B3A7A" w:rsidRPr="00B468CC" w:rsidRDefault="004B3A7A" w:rsidP="00F278B1">
      <w:pPr>
        <w:pStyle w:val="Figureheading"/>
      </w:pPr>
      <w:bookmarkStart w:id="34" w:name="_Toc172201720"/>
      <w:r w:rsidRPr="00B468CC">
        <w:t xml:space="preserve">Figure </w:t>
      </w:r>
      <w:fldSimple w:instr=" SEQ Figure \* ARABIC ">
        <w:r w:rsidR="00830320">
          <w:rPr>
            <w:noProof/>
          </w:rPr>
          <w:t>1</w:t>
        </w:r>
      </w:fldSimple>
      <w:r w:rsidRPr="00B468CC">
        <w:t xml:space="preserve">: </w:t>
      </w:r>
      <w:r w:rsidR="00F278B1" w:rsidRPr="00B468CC">
        <w:tab/>
      </w:r>
      <w:r w:rsidRPr="00B468CC">
        <w:t>CIPA process</w:t>
      </w:r>
      <w:bookmarkEnd w:id="34"/>
    </w:p>
    <w:p w14:paraId="4569813D" w14:textId="4DDBA9D9" w:rsidR="004B3A7A" w:rsidRPr="00B468CC" w:rsidRDefault="007A5E3F" w:rsidP="004B3A7A">
      <w:pPr>
        <w:pStyle w:val="BodyText"/>
      </w:pPr>
      <w:r w:rsidRPr="00B468CC">
        <w:rPr>
          <w:noProof/>
        </w:rPr>
        <mc:AlternateContent>
          <mc:Choice Requires="wpg">
            <w:drawing>
              <wp:inline distT="0" distB="0" distL="0" distR="0" wp14:anchorId="7F0FCAC9" wp14:editId="7E04C231">
                <wp:extent cx="5426075" cy="5586112"/>
                <wp:effectExtent l="0" t="0" r="0" b="0"/>
                <wp:docPr id="2" name="Group 2"/>
                <wp:cNvGraphicFramePr/>
                <a:graphic xmlns:a="http://schemas.openxmlformats.org/drawingml/2006/main">
                  <a:graphicData uri="http://schemas.microsoft.com/office/word/2010/wordprocessingGroup">
                    <wpg:wgp>
                      <wpg:cNvGrpSpPr/>
                      <wpg:grpSpPr>
                        <a:xfrm>
                          <a:off x="0" y="0"/>
                          <a:ext cx="5426075" cy="5586112"/>
                          <a:chOff x="0" y="0"/>
                          <a:chExt cx="5426075" cy="5586112"/>
                        </a:xfrm>
                      </wpg:grpSpPr>
                      <wpg:grpSp>
                        <wpg:cNvPr id="80" name="Group 4"/>
                        <wpg:cNvGrpSpPr/>
                        <wpg:grpSpPr>
                          <a:xfrm>
                            <a:off x="0" y="0"/>
                            <a:ext cx="1748087" cy="989869"/>
                            <a:chOff x="0" y="0"/>
                            <a:chExt cx="1518692" cy="1063035"/>
                          </a:xfrm>
                        </wpg:grpSpPr>
                        <wps:wsp>
                          <wps:cNvPr id="81" name="Rounded Rectangle 81"/>
                          <wps:cNvSpPr/>
                          <wps:spPr>
                            <a:xfrm>
                              <a:off x="0" y="0"/>
                              <a:ext cx="1518692" cy="1063035"/>
                            </a:xfrm>
                            <a:prstGeom prst="roundRect">
                              <a:avLst>
                                <a:gd name="adj" fmla="val 166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82" name="Rounded Rectangle 4"/>
                          <wps:cNvSpPr txBox="1"/>
                          <wps:spPr>
                            <a:xfrm>
                              <a:off x="51903" y="51902"/>
                              <a:ext cx="1414888" cy="959231"/>
                            </a:xfrm>
                            <a:prstGeom prst="rect">
                              <a:avLst/>
                            </a:prstGeom>
                          </wps:spPr>
                          <wps:style>
                            <a:lnRef idx="0">
                              <a:scrgbClr r="0" g="0" b="0"/>
                            </a:lnRef>
                            <a:fillRef idx="0">
                              <a:scrgbClr r="0" g="0" b="0"/>
                            </a:fillRef>
                            <a:effectRef idx="0">
                              <a:scrgbClr r="0" g="0" b="0"/>
                            </a:effectRef>
                            <a:fontRef idx="minor">
                              <a:schemeClr val="lt1"/>
                            </a:fontRef>
                          </wps:style>
                          <wps:txbx>
                            <w:txbxContent>
                              <w:p w14:paraId="63F0053E" w14:textId="77777777" w:rsidR="00784AA0" w:rsidRPr="009C62AE" w:rsidRDefault="00784AA0" w:rsidP="005E1A4D">
                                <w:pPr>
                                  <w:pStyle w:val="NormalWeb"/>
                                  <w:spacing w:before="0" w:beforeAutospacing="0" w:after="92" w:afterAutospacing="0" w:line="216" w:lineRule="auto"/>
                                  <w:jc w:val="center"/>
                                  <w:rPr>
                                    <w:sz w:val="23"/>
                                    <w:szCs w:val="23"/>
                                  </w:rPr>
                                </w:pPr>
                                <w:r w:rsidRPr="009C62AE">
                                  <w:rPr>
                                    <w:rFonts w:asciiTheme="minorHAnsi" w:hAnsi="Calibri" w:cstheme="minorBidi"/>
                                    <w:color w:val="FFFFFF" w:themeColor="light1"/>
                                    <w:kern w:val="24"/>
                                    <w:sz w:val="23"/>
                                    <w:szCs w:val="23"/>
                                  </w:rPr>
                                  <w:t>Identifying whether the CIPA requirement applies</w:t>
                                </w:r>
                              </w:p>
                            </w:txbxContent>
                          </wps:txbx>
                          <wps:bodyPr spcFirstLastPara="0" vert="horz" wrap="square" lIns="42863" tIns="42863" rIns="42863" bIns="42863" numCol="1" spcCol="1270" anchor="ctr" anchorCtr="0">
                            <a:noAutofit/>
                          </wps:bodyPr>
                        </wps:wsp>
                      </wpg:grpSp>
                      <wpg:grpSp>
                        <wpg:cNvPr id="83" name="Group 11"/>
                        <wpg:cNvGrpSpPr/>
                        <wpg:grpSpPr>
                          <a:xfrm>
                            <a:off x="57150" y="1466850"/>
                            <a:ext cx="1748087" cy="989869"/>
                            <a:chOff x="0" y="0"/>
                            <a:chExt cx="1518692" cy="1063035"/>
                          </a:xfrm>
                        </wpg:grpSpPr>
                        <wps:wsp>
                          <wps:cNvPr id="84" name="Rounded Rectangle 84"/>
                          <wps:cNvSpPr/>
                          <wps:spPr>
                            <a:xfrm>
                              <a:off x="0" y="0"/>
                              <a:ext cx="1518692" cy="1063035"/>
                            </a:xfrm>
                            <a:prstGeom prst="roundRect">
                              <a:avLst>
                                <a:gd name="adj" fmla="val 166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85" name="Rounded Rectangle 4"/>
                          <wps:cNvSpPr txBox="1"/>
                          <wps:spPr>
                            <a:xfrm>
                              <a:off x="51902" y="51902"/>
                              <a:ext cx="1414888" cy="959231"/>
                            </a:xfrm>
                            <a:prstGeom prst="rect">
                              <a:avLst/>
                            </a:prstGeom>
                          </wps:spPr>
                          <wps:style>
                            <a:lnRef idx="0">
                              <a:scrgbClr r="0" g="0" b="0"/>
                            </a:lnRef>
                            <a:fillRef idx="0">
                              <a:scrgbClr r="0" g="0" b="0"/>
                            </a:fillRef>
                            <a:effectRef idx="0">
                              <a:scrgbClr r="0" g="0" b="0"/>
                            </a:effectRef>
                            <a:fontRef idx="minor">
                              <a:schemeClr val="lt1"/>
                            </a:fontRef>
                          </wps:style>
                          <wps:txbx>
                            <w:txbxContent>
                              <w:p w14:paraId="026A821D" w14:textId="77777777" w:rsidR="00784AA0" w:rsidRDefault="00784AA0" w:rsidP="005E1A4D">
                                <w:pPr>
                                  <w:pStyle w:val="NormalWeb"/>
                                  <w:spacing w:before="0" w:beforeAutospacing="0" w:after="94" w:afterAutospacing="0" w:line="216" w:lineRule="auto"/>
                                  <w:jc w:val="center"/>
                                </w:pPr>
                                <w:r>
                                  <w:rPr>
                                    <w:rFonts w:asciiTheme="minorHAnsi" w:hAnsi="Calibri" w:cstheme="minorBidi"/>
                                    <w:color w:val="FFFFFF" w:themeColor="light1"/>
                                    <w:kern w:val="24"/>
                                    <w:sz w:val="23"/>
                                    <w:szCs w:val="23"/>
                                    <w:lang w:val="en-US"/>
                                  </w:rPr>
                                  <w:t>Completing a GHG emissions analysis and CIPA disclosure sheet</w:t>
                                </w:r>
                              </w:p>
                            </w:txbxContent>
                          </wps:txbx>
                          <wps:bodyPr spcFirstLastPara="0" vert="horz" wrap="square" lIns="42863" tIns="42863" rIns="42863" bIns="42863" numCol="1" spcCol="1270" anchor="ctr" anchorCtr="0">
                            <a:noAutofit/>
                          </wps:bodyPr>
                        </wps:wsp>
                      </wpg:grpSp>
                      <wpg:grpSp>
                        <wpg:cNvPr id="86" name="Group 16"/>
                        <wpg:cNvGrpSpPr/>
                        <wpg:grpSpPr>
                          <a:xfrm>
                            <a:off x="19050" y="2886075"/>
                            <a:ext cx="1748087" cy="989869"/>
                            <a:chOff x="0" y="0"/>
                            <a:chExt cx="1518692" cy="1063035"/>
                          </a:xfrm>
                        </wpg:grpSpPr>
                        <wps:wsp>
                          <wps:cNvPr id="87" name="Rounded Rectangle 87"/>
                          <wps:cNvSpPr/>
                          <wps:spPr>
                            <a:xfrm>
                              <a:off x="0" y="0"/>
                              <a:ext cx="1518692" cy="1063035"/>
                            </a:xfrm>
                            <a:prstGeom prst="roundRect">
                              <a:avLst>
                                <a:gd name="adj" fmla="val 166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88" name="Rounded Rectangle 4"/>
                          <wps:cNvSpPr txBox="1"/>
                          <wps:spPr>
                            <a:xfrm>
                              <a:off x="51902" y="51901"/>
                              <a:ext cx="1414888" cy="959231"/>
                            </a:xfrm>
                            <a:prstGeom prst="rect">
                              <a:avLst/>
                            </a:prstGeom>
                          </wps:spPr>
                          <wps:style>
                            <a:lnRef idx="0">
                              <a:scrgbClr r="0" g="0" b="0"/>
                            </a:lnRef>
                            <a:fillRef idx="0">
                              <a:scrgbClr r="0" g="0" b="0"/>
                            </a:fillRef>
                            <a:effectRef idx="0">
                              <a:scrgbClr r="0" g="0" b="0"/>
                            </a:effectRef>
                            <a:fontRef idx="minor">
                              <a:schemeClr val="lt1"/>
                            </a:fontRef>
                          </wps:style>
                          <wps:txbx>
                            <w:txbxContent>
                              <w:p w14:paraId="724E352F" w14:textId="77777777" w:rsidR="00784AA0" w:rsidRDefault="00784AA0" w:rsidP="005E1A4D">
                                <w:pPr>
                                  <w:pStyle w:val="NormalWeb"/>
                                  <w:spacing w:before="0" w:beforeAutospacing="0" w:after="94" w:afterAutospacing="0" w:line="216" w:lineRule="auto"/>
                                  <w:jc w:val="center"/>
                                </w:pPr>
                                <w:r>
                                  <w:rPr>
                                    <w:rFonts w:asciiTheme="minorHAnsi" w:hAnsi="Calibri" w:cstheme="minorBidi"/>
                                    <w:color w:val="FFFFFF" w:themeColor="light1"/>
                                    <w:kern w:val="24"/>
                                    <w:sz w:val="23"/>
                                    <w:szCs w:val="23"/>
                                    <w:lang w:val="en-US"/>
                                  </w:rPr>
                                  <w:t>Sending the completed analysis and disclosure sheet to the Ministry for the Environment for quality assurance</w:t>
                                </w:r>
                              </w:p>
                            </w:txbxContent>
                          </wps:txbx>
                          <wps:bodyPr spcFirstLastPara="0" vert="horz" wrap="square" lIns="42863" tIns="42863" rIns="42863" bIns="42863" numCol="1" spcCol="1270" anchor="ctr" anchorCtr="0">
                            <a:noAutofit/>
                          </wps:bodyPr>
                        </wps:wsp>
                      </wpg:grpSp>
                      <wpg:grpSp>
                        <wpg:cNvPr id="89" name="Group 7"/>
                        <wpg:cNvGrpSpPr/>
                        <wpg:grpSpPr>
                          <a:xfrm>
                            <a:off x="19050" y="4352925"/>
                            <a:ext cx="1748087" cy="989869"/>
                            <a:chOff x="0" y="0"/>
                            <a:chExt cx="1518692" cy="1063035"/>
                          </a:xfrm>
                        </wpg:grpSpPr>
                        <wps:wsp>
                          <wps:cNvPr id="90" name="Rounded Rectangle 90"/>
                          <wps:cNvSpPr/>
                          <wps:spPr>
                            <a:xfrm>
                              <a:off x="0" y="0"/>
                              <a:ext cx="1518692" cy="1063035"/>
                            </a:xfrm>
                            <a:prstGeom prst="roundRect">
                              <a:avLst>
                                <a:gd name="adj" fmla="val 166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1" name="Rounded Rectangle 4"/>
                          <wps:cNvSpPr txBox="1"/>
                          <wps:spPr>
                            <a:xfrm>
                              <a:off x="51902" y="51901"/>
                              <a:ext cx="1414888" cy="959231"/>
                            </a:xfrm>
                            <a:prstGeom prst="rect">
                              <a:avLst/>
                            </a:prstGeom>
                          </wps:spPr>
                          <wps:style>
                            <a:lnRef idx="0">
                              <a:scrgbClr r="0" g="0" b="0"/>
                            </a:lnRef>
                            <a:fillRef idx="0">
                              <a:scrgbClr r="0" g="0" b="0"/>
                            </a:fillRef>
                            <a:effectRef idx="0">
                              <a:scrgbClr r="0" g="0" b="0"/>
                            </a:effectRef>
                            <a:fontRef idx="minor">
                              <a:schemeClr val="lt1"/>
                            </a:fontRef>
                          </wps:style>
                          <wps:txbx>
                            <w:txbxContent>
                              <w:p w14:paraId="41BA5861" w14:textId="77777777" w:rsidR="00784AA0" w:rsidRDefault="00784AA0" w:rsidP="005E1A4D">
                                <w:pPr>
                                  <w:pStyle w:val="NormalWeb"/>
                                  <w:spacing w:before="0" w:beforeAutospacing="0" w:after="94" w:afterAutospacing="0" w:line="216" w:lineRule="auto"/>
                                  <w:jc w:val="center"/>
                                </w:pPr>
                                <w:r>
                                  <w:rPr>
                                    <w:rFonts w:asciiTheme="minorHAnsi" w:hAnsi="Calibri" w:cstheme="minorBidi"/>
                                    <w:color w:val="FFFFFF" w:themeColor="light1"/>
                                    <w:kern w:val="24"/>
                                    <w:sz w:val="23"/>
                                    <w:szCs w:val="23"/>
                                    <w:lang w:val="en-US"/>
                                  </w:rPr>
                                  <w:t>Reporting on the GHG emission impacts in the Cabinet paper.</w:t>
                                </w:r>
                              </w:p>
                            </w:txbxContent>
                          </wps:txbx>
                          <wps:bodyPr spcFirstLastPara="0" vert="horz" wrap="square" lIns="42863" tIns="42863" rIns="42863" bIns="42863" numCol="1" spcCol="1270" anchor="ctr" anchorCtr="0">
                            <a:noAutofit/>
                          </wps:bodyPr>
                        </wps:wsp>
                      </wpg:grpSp>
                      <wps:wsp>
                        <wps:cNvPr id="23" name="TextBox 22"/>
                        <wps:cNvSpPr txBox="1"/>
                        <wps:spPr>
                          <a:xfrm>
                            <a:off x="1752600" y="95250"/>
                            <a:ext cx="3506814" cy="800056"/>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969E12A" w14:textId="77777777" w:rsidR="00784AA0" w:rsidRPr="000C4757" w:rsidRDefault="00784AA0" w:rsidP="005E1A4D">
                              <w:pPr>
                                <w:spacing w:line="216" w:lineRule="auto"/>
                                <w:ind w:left="1080"/>
                                <w:jc w:val="left"/>
                                <w:rPr>
                                  <w:rFonts w:eastAsia="Times New Roman"/>
                                  <w:szCs w:val="20"/>
                                </w:rPr>
                              </w:pPr>
                              <w:r w:rsidRPr="000C4757">
                                <w:rPr>
                                  <w:rFonts w:asciiTheme="minorHAnsi"/>
                                  <w:i/>
                                  <w:iCs/>
                                  <w:color w:val="000000" w:themeColor="text1"/>
                                  <w:kern w:val="24"/>
                                  <w:szCs w:val="20"/>
                                  <w:lang w:val="en-US"/>
                                </w:rPr>
                                <w:t>Complete the early engagement form</w:t>
                              </w:r>
                              <w:r>
                                <w:rPr>
                                  <w:rFonts w:asciiTheme="minorHAnsi"/>
                                  <w:i/>
                                  <w:iCs/>
                                  <w:color w:val="000000" w:themeColor="text1"/>
                                  <w:kern w:val="24"/>
                                  <w:szCs w:val="20"/>
                                  <w:lang w:val="en-US"/>
                                </w:rPr>
                                <w:t>.</w:t>
                              </w:r>
                              <w:r w:rsidRPr="000C4757">
                                <w:rPr>
                                  <w:rFonts w:asciiTheme="minorHAnsi"/>
                                  <w:i/>
                                  <w:iCs/>
                                  <w:color w:val="000000" w:themeColor="text1"/>
                                  <w:kern w:val="24"/>
                                  <w:szCs w:val="20"/>
                                  <w:lang w:val="en-US"/>
                                </w:rPr>
                                <w:t xml:space="preserve"> </w:t>
                              </w:r>
                              <w:r>
                                <w:rPr>
                                  <w:rFonts w:asciiTheme="minorHAnsi"/>
                                  <w:i/>
                                  <w:iCs/>
                                  <w:color w:val="000000" w:themeColor="text1"/>
                                  <w:kern w:val="24"/>
                                  <w:szCs w:val="20"/>
                                  <w:lang w:val="en-US"/>
                                </w:rPr>
                                <w:t>T</w:t>
                              </w:r>
                              <w:r w:rsidRPr="000C4757">
                                <w:rPr>
                                  <w:rFonts w:asciiTheme="minorHAnsi"/>
                                  <w:i/>
                                  <w:iCs/>
                                  <w:color w:val="000000" w:themeColor="text1"/>
                                  <w:kern w:val="24"/>
                                  <w:szCs w:val="20"/>
                                  <w:lang w:val="en-US"/>
                                </w:rPr>
                                <w:t xml:space="preserve">his is sent to </w:t>
                              </w:r>
                              <w:r>
                                <w:rPr>
                                  <w:rFonts w:asciiTheme="minorHAnsi"/>
                                  <w:i/>
                                  <w:iCs/>
                                  <w:color w:val="000000" w:themeColor="text1"/>
                                  <w:kern w:val="24"/>
                                  <w:szCs w:val="20"/>
                                  <w:lang w:val="en-US"/>
                                </w:rPr>
                                <w:t>the Ministry for the Environment</w:t>
                              </w:r>
                              <w:r w:rsidRPr="000C4757">
                                <w:rPr>
                                  <w:rFonts w:asciiTheme="minorHAnsi"/>
                                  <w:i/>
                                  <w:iCs/>
                                  <w:color w:val="000000" w:themeColor="text1"/>
                                  <w:kern w:val="24"/>
                                  <w:szCs w:val="20"/>
                                  <w:lang w:val="en-US"/>
                                </w:rPr>
                                <w:t xml:space="preserve"> to </w:t>
                              </w:r>
                              <w:r>
                                <w:rPr>
                                  <w:rFonts w:asciiTheme="minorHAnsi"/>
                                  <w:i/>
                                  <w:iCs/>
                                  <w:color w:val="000000" w:themeColor="text1"/>
                                  <w:kern w:val="24"/>
                                  <w:szCs w:val="20"/>
                                  <w:lang w:val="en-US"/>
                                </w:rPr>
                                <w:t>confirm whether the policy is</w:t>
                              </w:r>
                              <w:r w:rsidRPr="000C4757">
                                <w:rPr>
                                  <w:rFonts w:asciiTheme="minorHAnsi"/>
                                  <w:i/>
                                  <w:iCs/>
                                  <w:color w:val="000000" w:themeColor="text1"/>
                                  <w:kern w:val="24"/>
                                  <w:szCs w:val="20"/>
                                  <w:lang w:val="en-US"/>
                                </w:rPr>
                                <w:t>/</w:t>
                              </w:r>
                              <w:r>
                                <w:rPr>
                                  <w:rFonts w:asciiTheme="minorHAnsi"/>
                                  <w:i/>
                                  <w:iCs/>
                                  <w:color w:val="000000" w:themeColor="text1"/>
                                  <w:kern w:val="24"/>
                                  <w:szCs w:val="20"/>
                                  <w:lang w:val="en-US"/>
                                </w:rPr>
                                <w:t>is</w:t>
                              </w:r>
                              <w:r w:rsidRPr="000C4757">
                                <w:rPr>
                                  <w:rFonts w:asciiTheme="minorHAnsi"/>
                                  <w:i/>
                                  <w:iCs/>
                                  <w:color w:val="000000" w:themeColor="text1"/>
                                  <w:kern w:val="24"/>
                                  <w:szCs w:val="20"/>
                                  <w:lang w:val="en-US"/>
                                </w:rPr>
                                <w:t xml:space="preserve"> not exempt from the assessment. </w:t>
                              </w:r>
                            </w:p>
                          </w:txbxContent>
                        </wps:txbx>
                        <wps:bodyPr spcFirstLastPara="0" vert="horz" wrap="square" lIns="22860" tIns="22860" rIns="22860" bIns="22860" numCol="1" spcCol="1270" anchor="ctr" anchorCtr="0">
                          <a:noAutofit/>
                        </wps:bodyPr>
                      </wps:wsp>
                      <wps:wsp>
                        <wps:cNvPr id="22" name="TextBox 21"/>
                        <wps:cNvSpPr txBox="1"/>
                        <wps:spPr>
                          <a:xfrm>
                            <a:off x="1838325" y="1466850"/>
                            <a:ext cx="3547128" cy="888521"/>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EEE306C" w14:textId="6EF17AEC" w:rsidR="00784AA0" w:rsidRPr="000C4757" w:rsidRDefault="00784AA0" w:rsidP="009975EB">
                              <w:pPr>
                                <w:spacing w:line="216" w:lineRule="auto"/>
                                <w:ind w:left="1080"/>
                                <w:jc w:val="left"/>
                                <w:rPr>
                                  <w:rFonts w:eastAsia="Times New Roman"/>
                                  <w:szCs w:val="20"/>
                                </w:rPr>
                              </w:pPr>
                              <w:r w:rsidRPr="000C4757">
                                <w:rPr>
                                  <w:rFonts w:asciiTheme="minorHAnsi"/>
                                  <w:i/>
                                  <w:iCs/>
                                  <w:color w:val="000000" w:themeColor="text1"/>
                                  <w:kern w:val="24"/>
                                  <w:szCs w:val="20"/>
                                  <w:lang w:val="en-US"/>
                                </w:rPr>
                                <w:t xml:space="preserve">What are </w:t>
                              </w:r>
                              <w:r w:rsidRPr="000C4757">
                                <w:rPr>
                                  <w:rFonts w:asciiTheme="minorHAnsi"/>
                                  <w:i/>
                                  <w:iCs/>
                                  <w:color w:val="000000" w:themeColor="text1"/>
                                  <w:kern w:val="24"/>
                                  <w:sz w:val="20"/>
                                  <w:szCs w:val="20"/>
                                  <w:lang w:val="en-US"/>
                                </w:rPr>
                                <w:t>the</w:t>
                              </w:r>
                              <w:r w:rsidRPr="000C4757">
                                <w:rPr>
                                  <w:rFonts w:asciiTheme="minorHAnsi"/>
                                  <w:i/>
                                  <w:iCs/>
                                  <w:color w:val="000000" w:themeColor="text1"/>
                                  <w:kern w:val="24"/>
                                  <w:szCs w:val="20"/>
                                  <w:lang w:val="en-US"/>
                                </w:rPr>
                                <w:t xml:space="preserve"> impacts</w:t>
                              </w:r>
                              <w:r>
                                <w:rPr>
                                  <w:rFonts w:asciiTheme="minorHAnsi"/>
                                  <w:i/>
                                  <w:iCs/>
                                  <w:color w:val="000000" w:themeColor="text1"/>
                                  <w:kern w:val="24"/>
                                  <w:szCs w:val="20"/>
                                  <w:lang w:val="en-US"/>
                                </w:rPr>
                                <w:t xml:space="preserve"> </w:t>
                              </w:r>
                              <w:r w:rsidRPr="000C4757">
                                <w:rPr>
                                  <w:rFonts w:asciiTheme="minorHAnsi"/>
                                  <w:i/>
                                  <w:iCs/>
                                  <w:color w:val="000000" w:themeColor="text1"/>
                                  <w:kern w:val="24"/>
                                  <w:szCs w:val="20"/>
                                  <w:lang w:val="en-US"/>
                                </w:rPr>
                                <w:t>in scope of the assessment (ie</w:t>
                              </w:r>
                              <w:r>
                                <w:rPr>
                                  <w:rFonts w:asciiTheme="minorHAnsi"/>
                                  <w:i/>
                                  <w:iCs/>
                                  <w:color w:val="000000" w:themeColor="text1"/>
                                  <w:kern w:val="24"/>
                                  <w:szCs w:val="20"/>
                                  <w:lang w:val="en-US"/>
                                </w:rPr>
                                <w:t>,</w:t>
                              </w:r>
                              <w:r w:rsidRPr="000C4757">
                                <w:rPr>
                                  <w:rFonts w:asciiTheme="minorHAnsi"/>
                                  <w:i/>
                                  <w:iCs/>
                                  <w:color w:val="000000" w:themeColor="text1"/>
                                  <w:kern w:val="24"/>
                                  <w:szCs w:val="20"/>
                                  <w:lang w:val="en-US"/>
                                </w:rPr>
                                <w:t xml:space="preserve"> what are the direct impacts). </w:t>
                              </w:r>
                            </w:p>
                          </w:txbxContent>
                        </wps:txbx>
                        <wps:bodyPr spcFirstLastPara="0" vert="horz" wrap="square" lIns="22860" tIns="22860" rIns="22860" bIns="22860" numCol="1" spcCol="1270" anchor="ctr" anchorCtr="0">
                          <a:noAutofit/>
                        </wps:bodyPr>
                      </wps:wsp>
                      <wps:wsp>
                        <wps:cNvPr id="26" name="TextBox 25"/>
                        <wps:cNvSpPr txBox="1"/>
                        <wps:spPr>
                          <a:xfrm>
                            <a:off x="1790700" y="2962275"/>
                            <a:ext cx="3468414" cy="800056"/>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9EBAED6" w14:textId="77777777" w:rsidR="00784AA0" w:rsidRPr="000C4757" w:rsidRDefault="00784AA0" w:rsidP="005E1A4D">
                              <w:pPr>
                                <w:spacing w:line="216" w:lineRule="auto"/>
                                <w:ind w:left="1080"/>
                                <w:jc w:val="left"/>
                                <w:rPr>
                                  <w:rFonts w:eastAsia="Times New Roman"/>
                                  <w:szCs w:val="24"/>
                                </w:rPr>
                              </w:pPr>
                              <w:r>
                                <w:rPr>
                                  <w:rFonts w:asciiTheme="minorHAnsi"/>
                                  <w:i/>
                                  <w:iCs/>
                                  <w:color w:val="000000" w:themeColor="text1"/>
                                  <w:kern w:val="24"/>
                                  <w:szCs w:val="15"/>
                                  <w:lang w:val="en-US"/>
                                </w:rPr>
                                <w:t>The Ministry</w:t>
                              </w:r>
                              <w:r w:rsidRPr="000C4757">
                                <w:rPr>
                                  <w:rFonts w:asciiTheme="minorHAnsi"/>
                                  <w:i/>
                                  <w:iCs/>
                                  <w:color w:val="000000" w:themeColor="text1"/>
                                  <w:kern w:val="24"/>
                                  <w:szCs w:val="15"/>
                                  <w:lang w:val="en-US"/>
                                </w:rPr>
                                <w:t xml:space="preserve"> will contact you for further information</w:t>
                              </w:r>
                              <w:r>
                                <w:rPr>
                                  <w:rFonts w:asciiTheme="minorHAnsi"/>
                                  <w:i/>
                                  <w:iCs/>
                                  <w:color w:val="000000" w:themeColor="text1"/>
                                  <w:kern w:val="24"/>
                                  <w:szCs w:val="15"/>
                                  <w:lang w:val="en-US"/>
                                </w:rPr>
                                <w:t>,</w:t>
                              </w:r>
                              <w:r w:rsidRPr="000C4757">
                                <w:rPr>
                                  <w:rFonts w:asciiTheme="minorHAnsi"/>
                                  <w:i/>
                                  <w:iCs/>
                                  <w:color w:val="000000" w:themeColor="text1"/>
                                  <w:kern w:val="24"/>
                                  <w:szCs w:val="15"/>
                                  <w:lang w:val="en-US"/>
                                </w:rPr>
                                <w:t xml:space="preserve"> </w:t>
                              </w:r>
                              <w:r>
                                <w:rPr>
                                  <w:rFonts w:asciiTheme="minorHAnsi"/>
                                  <w:i/>
                                  <w:iCs/>
                                  <w:color w:val="000000" w:themeColor="text1"/>
                                  <w:kern w:val="24"/>
                                  <w:szCs w:val="15"/>
                                  <w:lang w:val="en-US"/>
                                </w:rPr>
                                <w:t>if</w:t>
                              </w:r>
                              <w:r w:rsidRPr="000C4757">
                                <w:rPr>
                                  <w:rFonts w:asciiTheme="minorHAnsi"/>
                                  <w:i/>
                                  <w:iCs/>
                                  <w:color w:val="000000" w:themeColor="text1"/>
                                  <w:kern w:val="24"/>
                                  <w:szCs w:val="15"/>
                                  <w:lang w:val="en-US"/>
                                </w:rPr>
                                <w:t xml:space="preserve"> </w:t>
                              </w:r>
                              <w:r>
                                <w:rPr>
                                  <w:rFonts w:asciiTheme="minorHAnsi"/>
                                  <w:i/>
                                  <w:iCs/>
                                  <w:color w:val="000000" w:themeColor="text1"/>
                                  <w:kern w:val="24"/>
                                  <w:szCs w:val="15"/>
                                  <w:lang w:val="en-US"/>
                                </w:rPr>
                                <w:t>required</w:t>
                              </w:r>
                              <w:r w:rsidRPr="000C4757">
                                <w:rPr>
                                  <w:rFonts w:asciiTheme="minorHAnsi"/>
                                  <w:i/>
                                  <w:iCs/>
                                  <w:color w:val="000000" w:themeColor="text1"/>
                                  <w:kern w:val="24"/>
                                  <w:szCs w:val="15"/>
                                  <w:lang w:val="en-US"/>
                                </w:rPr>
                                <w:t xml:space="preserve">. </w:t>
                              </w:r>
                            </w:p>
                          </w:txbxContent>
                        </wps:txbx>
                        <wps:bodyPr spcFirstLastPara="0" vert="horz" wrap="square" lIns="22860" tIns="22860" rIns="22860" bIns="22860" numCol="1" spcCol="1270" anchor="ctr" anchorCtr="0">
                          <a:noAutofit/>
                        </wps:bodyPr>
                      </wps:wsp>
                      <wps:wsp>
                        <wps:cNvPr id="27" name="TextBox 26"/>
                        <wps:cNvSpPr txBox="1"/>
                        <wps:spPr>
                          <a:xfrm>
                            <a:off x="1847850" y="4162425"/>
                            <a:ext cx="3578225" cy="1423687"/>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5924E0B" w14:textId="785147BC" w:rsidR="00784AA0" w:rsidRPr="000C4757" w:rsidRDefault="00784AA0" w:rsidP="005E1A4D">
                              <w:pPr>
                                <w:spacing w:line="216" w:lineRule="auto"/>
                                <w:ind w:left="1080"/>
                                <w:jc w:val="left"/>
                                <w:rPr>
                                  <w:rFonts w:asciiTheme="minorHAnsi"/>
                                  <w:i/>
                                  <w:iCs/>
                                  <w:color w:val="000000" w:themeColor="text1"/>
                                  <w:kern w:val="24"/>
                                  <w:szCs w:val="15"/>
                                  <w:lang w:val="en-US"/>
                                </w:rPr>
                              </w:pPr>
                              <w:r w:rsidRPr="000C4757">
                                <w:rPr>
                                  <w:rFonts w:asciiTheme="minorHAnsi"/>
                                  <w:i/>
                                  <w:iCs/>
                                  <w:color w:val="000000" w:themeColor="text1"/>
                                  <w:kern w:val="24"/>
                                  <w:szCs w:val="15"/>
                                  <w:lang w:val="en-US"/>
                                </w:rPr>
                                <w:t xml:space="preserve">Reported on under the </w:t>
                              </w:r>
                              <w:r w:rsidR="0017430C">
                                <w:rPr>
                                  <w:rFonts w:asciiTheme="minorHAnsi"/>
                                  <w:i/>
                                  <w:iCs/>
                                  <w:color w:val="000000" w:themeColor="text1"/>
                                  <w:kern w:val="24"/>
                                  <w:szCs w:val="15"/>
                                  <w:lang w:val="en-US"/>
                                </w:rPr>
                                <w:t>‘c</w:t>
                              </w:r>
                              <w:r>
                                <w:rPr>
                                  <w:rFonts w:asciiTheme="minorHAnsi"/>
                                  <w:i/>
                                  <w:iCs/>
                                  <w:color w:val="000000" w:themeColor="text1"/>
                                  <w:kern w:val="24"/>
                                  <w:szCs w:val="15"/>
                                  <w:lang w:val="en-US"/>
                                </w:rPr>
                                <w:t xml:space="preserve">limate </w:t>
                              </w:r>
                              <w:r w:rsidR="0017430C">
                                <w:rPr>
                                  <w:rFonts w:asciiTheme="minorHAnsi"/>
                                  <w:i/>
                                  <w:iCs/>
                                  <w:color w:val="000000" w:themeColor="text1"/>
                                  <w:kern w:val="24"/>
                                  <w:szCs w:val="15"/>
                                  <w:lang w:val="en-US"/>
                                </w:rPr>
                                <w:t>i</w:t>
                              </w:r>
                              <w:r>
                                <w:rPr>
                                  <w:rFonts w:asciiTheme="minorHAnsi"/>
                                  <w:i/>
                                  <w:iCs/>
                                  <w:color w:val="000000" w:themeColor="text1"/>
                                  <w:kern w:val="24"/>
                                  <w:szCs w:val="15"/>
                                  <w:lang w:val="en-US"/>
                                </w:rPr>
                                <w:t>mplications</w:t>
                              </w:r>
                              <w:r w:rsidR="0017430C">
                                <w:rPr>
                                  <w:rFonts w:asciiTheme="minorHAnsi"/>
                                  <w:i/>
                                  <w:iCs/>
                                  <w:color w:val="000000" w:themeColor="text1"/>
                                  <w:kern w:val="24"/>
                                  <w:szCs w:val="15"/>
                                  <w:lang w:val="en-US"/>
                                </w:rPr>
                                <w:t>’</w:t>
                              </w:r>
                              <w:r>
                                <w:rPr>
                                  <w:rFonts w:asciiTheme="minorHAnsi"/>
                                  <w:i/>
                                  <w:iCs/>
                                  <w:color w:val="000000" w:themeColor="text1"/>
                                  <w:kern w:val="24"/>
                                  <w:szCs w:val="15"/>
                                  <w:lang w:val="en-US"/>
                                </w:rPr>
                                <w:t xml:space="preserve"> section of </w:t>
                              </w:r>
                              <w:r w:rsidRPr="000C4757">
                                <w:rPr>
                                  <w:rFonts w:asciiTheme="minorHAnsi"/>
                                  <w:i/>
                                  <w:iCs/>
                                  <w:color w:val="000000" w:themeColor="text1"/>
                                  <w:kern w:val="24"/>
                                  <w:szCs w:val="15"/>
                                  <w:lang w:val="en-US"/>
                                </w:rPr>
                                <w:t>the Cabinet paper</w:t>
                              </w:r>
                              <w:r>
                                <w:rPr>
                                  <w:rFonts w:asciiTheme="minorHAnsi"/>
                                  <w:i/>
                                  <w:iCs/>
                                  <w:color w:val="000000" w:themeColor="text1"/>
                                  <w:kern w:val="24"/>
                                  <w:szCs w:val="15"/>
                                  <w:lang w:val="en-US"/>
                                </w:rPr>
                                <w:t xml:space="preserve"> template.</w:t>
                              </w:r>
                            </w:p>
                            <w:p w14:paraId="68C8F17B" w14:textId="77777777" w:rsidR="00784AA0" w:rsidRPr="000C4757" w:rsidRDefault="00784AA0" w:rsidP="005E1A4D">
                              <w:pPr>
                                <w:spacing w:line="216" w:lineRule="auto"/>
                                <w:ind w:left="1080"/>
                                <w:jc w:val="left"/>
                                <w:rPr>
                                  <w:rFonts w:eastAsia="Times New Roman"/>
                                </w:rPr>
                              </w:pPr>
                              <w:r w:rsidRPr="000C4757">
                                <w:rPr>
                                  <w:rFonts w:asciiTheme="minorHAnsi"/>
                                  <w:i/>
                                  <w:iCs/>
                                  <w:color w:val="000000" w:themeColor="text1"/>
                                  <w:kern w:val="24"/>
                                  <w:szCs w:val="15"/>
                                  <w:lang w:val="en-US"/>
                                </w:rPr>
                                <w:t xml:space="preserve">Statement of quality assurance from </w:t>
                              </w:r>
                              <w:r>
                                <w:rPr>
                                  <w:rFonts w:asciiTheme="minorHAnsi"/>
                                  <w:i/>
                                  <w:iCs/>
                                  <w:color w:val="000000" w:themeColor="text1"/>
                                  <w:kern w:val="24"/>
                                  <w:szCs w:val="15"/>
                                  <w:lang w:val="en-US"/>
                                </w:rPr>
                                <w:t>the Ministry for the Environment</w:t>
                              </w:r>
                              <w:r w:rsidRPr="000C4757">
                                <w:rPr>
                                  <w:rFonts w:asciiTheme="minorHAnsi"/>
                                  <w:i/>
                                  <w:iCs/>
                                  <w:color w:val="000000" w:themeColor="text1"/>
                                  <w:kern w:val="24"/>
                                  <w:szCs w:val="15"/>
                                  <w:lang w:val="en-US"/>
                                </w:rPr>
                                <w:t xml:space="preserve">. </w:t>
                              </w:r>
                            </w:p>
                            <w:p w14:paraId="7FE4F4B0" w14:textId="77777777" w:rsidR="00784AA0" w:rsidRPr="000C4757" w:rsidRDefault="00784AA0" w:rsidP="005E1A4D">
                              <w:pPr>
                                <w:spacing w:line="216" w:lineRule="auto"/>
                                <w:ind w:left="1080"/>
                                <w:jc w:val="left"/>
                                <w:rPr>
                                  <w:rFonts w:eastAsia="Times New Roman"/>
                                </w:rPr>
                              </w:pPr>
                              <w:r>
                                <w:rPr>
                                  <w:rFonts w:asciiTheme="minorHAnsi"/>
                                  <w:i/>
                                  <w:iCs/>
                                  <w:color w:val="000000" w:themeColor="text1"/>
                                  <w:kern w:val="24"/>
                                  <w:szCs w:val="15"/>
                                  <w:lang w:val="en-US"/>
                                </w:rPr>
                                <w:t>CIPA disclosure</w:t>
                              </w:r>
                              <w:r w:rsidRPr="000C4757">
                                <w:rPr>
                                  <w:rFonts w:asciiTheme="minorHAnsi"/>
                                  <w:i/>
                                  <w:iCs/>
                                  <w:color w:val="000000" w:themeColor="text1"/>
                                  <w:kern w:val="24"/>
                                  <w:szCs w:val="15"/>
                                  <w:lang w:val="en-US"/>
                                </w:rPr>
                                <w:t xml:space="preserve"> sheet is annexed to the Cabinet paper</w:t>
                              </w:r>
                              <w:r>
                                <w:rPr>
                                  <w:rFonts w:asciiTheme="minorHAnsi"/>
                                  <w:i/>
                                  <w:iCs/>
                                  <w:color w:val="000000" w:themeColor="text1"/>
                                  <w:kern w:val="24"/>
                                  <w:szCs w:val="15"/>
                                  <w:lang w:val="en-US"/>
                                </w:rPr>
                                <w:t>.</w:t>
                              </w:r>
                              <w:r w:rsidRPr="000C4757">
                                <w:rPr>
                                  <w:rFonts w:asciiTheme="minorHAnsi"/>
                                  <w:i/>
                                  <w:iCs/>
                                  <w:color w:val="000000" w:themeColor="text1"/>
                                  <w:kern w:val="24"/>
                                  <w:szCs w:val="15"/>
                                  <w:lang w:val="en-US"/>
                                </w:rPr>
                                <w:t xml:space="preserve"> </w:t>
                              </w:r>
                            </w:p>
                          </w:txbxContent>
                        </wps:txbx>
                        <wps:bodyPr spcFirstLastPara="0" vert="horz" wrap="square" lIns="22860" tIns="22860" rIns="22860" bIns="22860" numCol="1" spcCol="1270" anchor="ctr" anchorCtr="0">
                          <a:noAutofit/>
                        </wps:bodyPr>
                      </wps:wsp>
                      <wps:wsp>
                        <wps:cNvPr id="93" name="Down Arrow 93"/>
                        <wps:cNvSpPr/>
                        <wps:spPr>
                          <a:xfrm>
                            <a:off x="609600" y="1057275"/>
                            <a:ext cx="629392" cy="3562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Down Arrow 94"/>
                        <wps:cNvSpPr/>
                        <wps:spPr>
                          <a:xfrm>
                            <a:off x="609600" y="2524125"/>
                            <a:ext cx="629392" cy="3562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Down Arrow 96"/>
                        <wps:cNvSpPr/>
                        <wps:spPr>
                          <a:xfrm>
                            <a:off x="647700" y="3952875"/>
                            <a:ext cx="629392" cy="3562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0FCAC9" id="Group 2" o:spid="_x0000_s1026" style="width:427.25pt;height:439.85pt;mso-position-horizontal-relative:char;mso-position-vertical-relative:line" coordsize="54260,5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">
                <v:group id="Group 4" o:spid="_x0000_s1027" style="position:absolute;width:17480;height:9898" coordsize="15186,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Rounded Rectangle 81" o:spid="_x0000_s1028" style="position:absolute;width:15186;height:10630;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" fillcolor="#1c556c [3204]" strokecolor="white [3201]" strokeweight="2pt"/>
                  <v:shapetype id="_x0000_t202" coordsize="21600,21600" o:spt="202" path="m,l,21600r21600,l21600,xe">
                    <v:stroke joinstyle="miter"/>
                    <v:path gradientshapeok="t" o:connecttype="rect"/>
                  </v:shapetype>
                  <v:shape id="Rounded Rectangle 4" o:spid="_x0000_s1029" type="#_x0000_t202" style="position:absolute;left:519;top:519;width:14148;height:9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" filled="f" stroked="f">
                    <v:textbox inset="1.1906mm,1.1906mm,1.1906mm,1.1906mm">
                      <w:txbxContent>
                        <w:p w14:paraId="63F0053E" w14:textId="77777777" w:rsidR="00784AA0" w:rsidRPr="009C62AE" w:rsidRDefault="00784AA0" w:rsidP="005E1A4D">
                          <w:pPr>
                            <w:pStyle w:val="NormalWeb"/>
                            <w:spacing w:before="0" w:beforeAutospacing="0" w:after="92" w:afterAutospacing="0" w:line="216" w:lineRule="auto"/>
                            <w:jc w:val="center"/>
                            <w:rPr>
                              <w:sz w:val="23"/>
                              <w:szCs w:val="23"/>
                            </w:rPr>
                          </w:pPr>
                          <w:r w:rsidRPr="009C62AE">
                            <w:rPr>
                              <w:rFonts w:asciiTheme="minorHAnsi" w:hAnsi="Calibri" w:cstheme="minorBidi"/>
                              <w:color w:val="FFFFFF" w:themeColor="light1"/>
                              <w:kern w:val="24"/>
                              <w:sz w:val="23"/>
                              <w:szCs w:val="23"/>
                            </w:rPr>
                            <w:t>Identifying whether the CIPA requirement applies</w:t>
                          </w:r>
                        </w:p>
                      </w:txbxContent>
                    </v:textbox>
                  </v:shape>
                </v:group>
                <v:group id="Group 11" o:spid="_x0000_s1030" style="position:absolute;left:571;top:14668;width:17481;height:9899" coordsize="15186,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ounded Rectangle 84" o:spid="_x0000_s1031" style="position:absolute;width:15186;height:10630;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" fillcolor="#1c556c [3204]" strokecolor="white [3201]" strokeweight="2pt"/>
                  <v:shape id="Rounded Rectangle 4" o:spid="_x0000_s1032" type="#_x0000_t202" style="position:absolute;left:519;top:519;width:14148;height:9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" filled="f" stroked="f">
                    <v:textbox inset="1.1906mm,1.1906mm,1.1906mm,1.1906mm">
                      <w:txbxContent>
                        <w:p w14:paraId="026A821D" w14:textId="77777777" w:rsidR="00784AA0" w:rsidRDefault="00784AA0" w:rsidP="005E1A4D">
                          <w:pPr>
                            <w:pStyle w:val="NormalWeb"/>
                            <w:spacing w:before="0" w:beforeAutospacing="0" w:after="94" w:afterAutospacing="0" w:line="216" w:lineRule="auto"/>
                            <w:jc w:val="center"/>
                          </w:pPr>
                          <w:r>
                            <w:rPr>
                              <w:rFonts w:asciiTheme="minorHAnsi" w:hAnsi="Calibri" w:cstheme="minorBidi"/>
                              <w:color w:val="FFFFFF" w:themeColor="light1"/>
                              <w:kern w:val="24"/>
                              <w:sz w:val="23"/>
                              <w:szCs w:val="23"/>
                              <w:lang w:val="en-US"/>
                            </w:rPr>
                            <w:t>Completing a GHG emissions analysis and CIPA disclosure sheet</w:t>
                          </w:r>
                        </w:p>
                      </w:txbxContent>
                    </v:textbox>
                  </v:shape>
                </v:group>
                <v:group id="Group 16" o:spid="_x0000_s1033" style="position:absolute;left:190;top:28860;width:17481;height:9899" coordsize="15186,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Rounded Rectangle 87" o:spid="_x0000_s1034" style="position:absolute;width:15186;height:10630;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" fillcolor="#1c556c [3204]" strokecolor="white [3201]" strokeweight="2pt"/>
                  <v:shape id="Rounded Rectangle 4" o:spid="_x0000_s1035" type="#_x0000_t202" style="position:absolute;left:519;top:519;width:14148;height:9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" filled="f" stroked="f">
                    <v:textbox inset="1.1906mm,1.1906mm,1.1906mm,1.1906mm">
                      <w:txbxContent>
                        <w:p w14:paraId="724E352F" w14:textId="77777777" w:rsidR="00784AA0" w:rsidRDefault="00784AA0" w:rsidP="005E1A4D">
                          <w:pPr>
                            <w:pStyle w:val="NormalWeb"/>
                            <w:spacing w:before="0" w:beforeAutospacing="0" w:after="94" w:afterAutospacing="0" w:line="216" w:lineRule="auto"/>
                            <w:jc w:val="center"/>
                          </w:pPr>
                          <w:r>
                            <w:rPr>
                              <w:rFonts w:asciiTheme="minorHAnsi" w:hAnsi="Calibri" w:cstheme="minorBidi"/>
                              <w:color w:val="FFFFFF" w:themeColor="light1"/>
                              <w:kern w:val="24"/>
                              <w:sz w:val="23"/>
                              <w:szCs w:val="23"/>
                              <w:lang w:val="en-US"/>
                            </w:rPr>
                            <w:t>Sending the completed analysis and disclosure sheet to the Ministry for the Environment for quality assurance</w:t>
                          </w:r>
                        </w:p>
                      </w:txbxContent>
                    </v:textbox>
                  </v:shape>
                </v:group>
                <v:group id="Group 7" o:spid="_x0000_s1036" style="position:absolute;left:190;top:43529;width:17481;height:9898" coordsize="15186,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Rounded Rectangle 90" o:spid="_x0000_s1037" style="position:absolute;width:15186;height:10630;visibility:visible;mso-wrap-style:square;v-text-anchor:top"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" fillcolor="#1c556c [3204]" strokecolor="white [3201]" strokeweight="2pt"/>
                  <v:shape id="Rounded Rectangle 4" o:spid="_x0000_s1038" type="#_x0000_t202" style="position:absolute;left:519;top:519;width:14148;height:9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" filled="f" stroked="f">
                    <v:textbox inset="1.1906mm,1.1906mm,1.1906mm,1.1906mm">
                      <w:txbxContent>
                        <w:p w14:paraId="41BA5861" w14:textId="77777777" w:rsidR="00784AA0" w:rsidRDefault="00784AA0" w:rsidP="005E1A4D">
                          <w:pPr>
                            <w:pStyle w:val="NormalWeb"/>
                            <w:spacing w:before="0" w:beforeAutospacing="0" w:after="94" w:afterAutospacing="0" w:line="216" w:lineRule="auto"/>
                            <w:jc w:val="center"/>
                          </w:pPr>
                          <w:r>
                            <w:rPr>
                              <w:rFonts w:asciiTheme="minorHAnsi" w:hAnsi="Calibri" w:cstheme="minorBidi"/>
                              <w:color w:val="FFFFFF" w:themeColor="light1"/>
                              <w:kern w:val="24"/>
                              <w:sz w:val="23"/>
                              <w:szCs w:val="23"/>
                              <w:lang w:val="en-US"/>
                            </w:rPr>
                            <w:t>Reporting on the GHG emission impacts in the Cabinet paper.</w:t>
                          </w:r>
                        </w:p>
                      </w:txbxContent>
                    </v:textbox>
                  </v:shape>
                </v:group>
                <v:shape id="TextBox 22" o:spid="_x0000_s1039" type="#_x0000_t202" style="position:absolute;left:17526;top:952;width:3506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" filled="f" stroked="f">
                  <v:textbox inset="1.8pt,1.8pt,1.8pt,1.8pt">
                    <w:txbxContent>
                      <w:p w14:paraId="1969E12A" w14:textId="77777777" w:rsidR="00784AA0" w:rsidRPr="000C4757" w:rsidRDefault="00784AA0" w:rsidP="005E1A4D">
                        <w:pPr>
                          <w:spacing w:line="216" w:lineRule="auto"/>
                          <w:ind w:left="1080"/>
                          <w:jc w:val="left"/>
                          <w:rPr>
                            <w:rFonts w:eastAsia="Times New Roman"/>
                            <w:szCs w:val="20"/>
                          </w:rPr>
                        </w:pPr>
                        <w:r w:rsidRPr="000C4757">
                          <w:rPr>
                            <w:rFonts w:asciiTheme="minorHAnsi"/>
                            <w:i/>
                            <w:iCs/>
                            <w:color w:val="000000" w:themeColor="text1"/>
                            <w:kern w:val="24"/>
                            <w:szCs w:val="20"/>
                            <w:lang w:val="en-US"/>
                          </w:rPr>
                          <w:t>Complete the early engagement form</w:t>
                        </w:r>
                        <w:r>
                          <w:rPr>
                            <w:rFonts w:asciiTheme="minorHAnsi"/>
                            <w:i/>
                            <w:iCs/>
                            <w:color w:val="000000" w:themeColor="text1"/>
                            <w:kern w:val="24"/>
                            <w:szCs w:val="20"/>
                            <w:lang w:val="en-US"/>
                          </w:rPr>
                          <w:t>.</w:t>
                        </w:r>
                        <w:r w:rsidRPr="000C4757">
                          <w:rPr>
                            <w:rFonts w:asciiTheme="minorHAnsi"/>
                            <w:i/>
                            <w:iCs/>
                            <w:color w:val="000000" w:themeColor="text1"/>
                            <w:kern w:val="24"/>
                            <w:szCs w:val="20"/>
                            <w:lang w:val="en-US"/>
                          </w:rPr>
                          <w:t xml:space="preserve"> </w:t>
                        </w:r>
                        <w:r>
                          <w:rPr>
                            <w:rFonts w:asciiTheme="minorHAnsi"/>
                            <w:i/>
                            <w:iCs/>
                            <w:color w:val="000000" w:themeColor="text1"/>
                            <w:kern w:val="24"/>
                            <w:szCs w:val="20"/>
                            <w:lang w:val="en-US"/>
                          </w:rPr>
                          <w:t>T</w:t>
                        </w:r>
                        <w:r w:rsidRPr="000C4757">
                          <w:rPr>
                            <w:rFonts w:asciiTheme="minorHAnsi"/>
                            <w:i/>
                            <w:iCs/>
                            <w:color w:val="000000" w:themeColor="text1"/>
                            <w:kern w:val="24"/>
                            <w:szCs w:val="20"/>
                            <w:lang w:val="en-US"/>
                          </w:rPr>
                          <w:t xml:space="preserve">his is sent to </w:t>
                        </w:r>
                        <w:r>
                          <w:rPr>
                            <w:rFonts w:asciiTheme="minorHAnsi"/>
                            <w:i/>
                            <w:iCs/>
                            <w:color w:val="000000" w:themeColor="text1"/>
                            <w:kern w:val="24"/>
                            <w:szCs w:val="20"/>
                            <w:lang w:val="en-US"/>
                          </w:rPr>
                          <w:t>the Ministry for the Environment</w:t>
                        </w:r>
                        <w:r w:rsidRPr="000C4757">
                          <w:rPr>
                            <w:rFonts w:asciiTheme="minorHAnsi"/>
                            <w:i/>
                            <w:iCs/>
                            <w:color w:val="000000" w:themeColor="text1"/>
                            <w:kern w:val="24"/>
                            <w:szCs w:val="20"/>
                            <w:lang w:val="en-US"/>
                          </w:rPr>
                          <w:t xml:space="preserve"> to </w:t>
                        </w:r>
                        <w:r>
                          <w:rPr>
                            <w:rFonts w:asciiTheme="minorHAnsi"/>
                            <w:i/>
                            <w:iCs/>
                            <w:color w:val="000000" w:themeColor="text1"/>
                            <w:kern w:val="24"/>
                            <w:szCs w:val="20"/>
                            <w:lang w:val="en-US"/>
                          </w:rPr>
                          <w:t>confirm whether the policy is</w:t>
                        </w:r>
                        <w:r w:rsidRPr="000C4757">
                          <w:rPr>
                            <w:rFonts w:asciiTheme="minorHAnsi"/>
                            <w:i/>
                            <w:iCs/>
                            <w:color w:val="000000" w:themeColor="text1"/>
                            <w:kern w:val="24"/>
                            <w:szCs w:val="20"/>
                            <w:lang w:val="en-US"/>
                          </w:rPr>
                          <w:t>/</w:t>
                        </w:r>
                        <w:r>
                          <w:rPr>
                            <w:rFonts w:asciiTheme="minorHAnsi"/>
                            <w:i/>
                            <w:iCs/>
                            <w:color w:val="000000" w:themeColor="text1"/>
                            <w:kern w:val="24"/>
                            <w:szCs w:val="20"/>
                            <w:lang w:val="en-US"/>
                          </w:rPr>
                          <w:t>is</w:t>
                        </w:r>
                        <w:r w:rsidRPr="000C4757">
                          <w:rPr>
                            <w:rFonts w:asciiTheme="minorHAnsi"/>
                            <w:i/>
                            <w:iCs/>
                            <w:color w:val="000000" w:themeColor="text1"/>
                            <w:kern w:val="24"/>
                            <w:szCs w:val="20"/>
                            <w:lang w:val="en-US"/>
                          </w:rPr>
                          <w:t xml:space="preserve"> not exempt from the assessment. </w:t>
                        </w:r>
                      </w:p>
                    </w:txbxContent>
                  </v:textbox>
                </v:shape>
                <v:shape id="TextBox 21" o:spid="_x0000_s1040" type="#_x0000_t202" style="position:absolute;left:18383;top:14668;width:35471;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" filled="f" stroked="f">
                  <v:textbox inset="1.8pt,1.8pt,1.8pt,1.8pt">
                    <w:txbxContent>
                      <w:p w14:paraId="3EEE306C" w14:textId="6EF17AEC" w:rsidR="00784AA0" w:rsidRPr="000C4757" w:rsidRDefault="00784AA0" w:rsidP="009975EB">
                        <w:pPr>
                          <w:spacing w:line="216" w:lineRule="auto"/>
                          <w:ind w:left="1080"/>
                          <w:jc w:val="left"/>
                          <w:rPr>
                            <w:rFonts w:eastAsia="Times New Roman"/>
                            <w:szCs w:val="20"/>
                          </w:rPr>
                        </w:pPr>
                        <w:r w:rsidRPr="000C4757">
                          <w:rPr>
                            <w:rFonts w:asciiTheme="minorHAnsi"/>
                            <w:i/>
                            <w:iCs/>
                            <w:color w:val="000000" w:themeColor="text1"/>
                            <w:kern w:val="24"/>
                            <w:szCs w:val="20"/>
                            <w:lang w:val="en-US"/>
                          </w:rPr>
                          <w:t xml:space="preserve">What are </w:t>
                        </w:r>
                        <w:r w:rsidRPr="000C4757">
                          <w:rPr>
                            <w:rFonts w:asciiTheme="minorHAnsi"/>
                            <w:i/>
                            <w:iCs/>
                            <w:color w:val="000000" w:themeColor="text1"/>
                            <w:kern w:val="24"/>
                            <w:sz w:val="20"/>
                            <w:szCs w:val="20"/>
                            <w:lang w:val="en-US"/>
                          </w:rPr>
                          <w:t>the</w:t>
                        </w:r>
                        <w:r w:rsidRPr="000C4757">
                          <w:rPr>
                            <w:rFonts w:asciiTheme="minorHAnsi"/>
                            <w:i/>
                            <w:iCs/>
                            <w:color w:val="000000" w:themeColor="text1"/>
                            <w:kern w:val="24"/>
                            <w:szCs w:val="20"/>
                            <w:lang w:val="en-US"/>
                          </w:rPr>
                          <w:t xml:space="preserve"> impacts</w:t>
                        </w:r>
                        <w:r>
                          <w:rPr>
                            <w:rFonts w:asciiTheme="minorHAnsi"/>
                            <w:i/>
                            <w:iCs/>
                            <w:color w:val="000000" w:themeColor="text1"/>
                            <w:kern w:val="24"/>
                            <w:szCs w:val="20"/>
                            <w:lang w:val="en-US"/>
                          </w:rPr>
                          <w:t xml:space="preserve"> </w:t>
                        </w:r>
                        <w:r w:rsidRPr="000C4757">
                          <w:rPr>
                            <w:rFonts w:asciiTheme="minorHAnsi"/>
                            <w:i/>
                            <w:iCs/>
                            <w:color w:val="000000" w:themeColor="text1"/>
                            <w:kern w:val="24"/>
                            <w:szCs w:val="20"/>
                            <w:lang w:val="en-US"/>
                          </w:rPr>
                          <w:t>in scope of the assessment (ie</w:t>
                        </w:r>
                        <w:r>
                          <w:rPr>
                            <w:rFonts w:asciiTheme="minorHAnsi"/>
                            <w:i/>
                            <w:iCs/>
                            <w:color w:val="000000" w:themeColor="text1"/>
                            <w:kern w:val="24"/>
                            <w:szCs w:val="20"/>
                            <w:lang w:val="en-US"/>
                          </w:rPr>
                          <w:t>,</w:t>
                        </w:r>
                        <w:r w:rsidRPr="000C4757">
                          <w:rPr>
                            <w:rFonts w:asciiTheme="minorHAnsi"/>
                            <w:i/>
                            <w:iCs/>
                            <w:color w:val="000000" w:themeColor="text1"/>
                            <w:kern w:val="24"/>
                            <w:szCs w:val="20"/>
                            <w:lang w:val="en-US"/>
                          </w:rPr>
                          <w:t xml:space="preserve"> what are the direct impacts). </w:t>
                        </w:r>
                      </w:p>
                    </w:txbxContent>
                  </v:textbox>
                </v:shape>
                <v:shape id="TextBox 25" o:spid="_x0000_s1041" type="#_x0000_t202" style="position:absolute;left:17907;top:29622;width:3468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" filled="f" stroked="f">
                  <v:textbox inset="1.8pt,1.8pt,1.8pt,1.8pt">
                    <w:txbxContent>
                      <w:p w14:paraId="59EBAED6" w14:textId="77777777" w:rsidR="00784AA0" w:rsidRPr="000C4757" w:rsidRDefault="00784AA0" w:rsidP="005E1A4D">
                        <w:pPr>
                          <w:spacing w:line="216" w:lineRule="auto"/>
                          <w:ind w:left="1080"/>
                          <w:jc w:val="left"/>
                          <w:rPr>
                            <w:rFonts w:eastAsia="Times New Roman"/>
                            <w:szCs w:val="24"/>
                          </w:rPr>
                        </w:pPr>
                        <w:r>
                          <w:rPr>
                            <w:rFonts w:asciiTheme="minorHAnsi"/>
                            <w:i/>
                            <w:iCs/>
                            <w:color w:val="000000" w:themeColor="text1"/>
                            <w:kern w:val="24"/>
                            <w:szCs w:val="15"/>
                            <w:lang w:val="en-US"/>
                          </w:rPr>
                          <w:t>The Ministry</w:t>
                        </w:r>
                        <w:r w:rsidRPr="000C4757">
                          <w:rPr>
                            <w:rFonts w:asciiTheme="minorHAnsi"/>
                            <w:i/>
                            <w:iCs/>
                            <w:color w:val="000000" w:themeColor="text1"/>
                            <w:kern w:val="24"/>
                            <w:szCs w:val="15"/>
                            <w:lang w:val="en-US"/>
                          </w:rPr>
                          <w:t xml:space="preserve"> will contact you for further information</w:t>
                        </w:r>
                        <w:r>
                          <w:rPr>
                            <w:rFonts w:asciiTheme="minorHAnsi"/>
                            <w:i/>
                            <w:iCs/>
                            <w:color w:val="000000" w:themeColor="text1"/>
                            <w:kern w:val="24"/>
                            <w:szCs w:val="15"/>
                            <w:lang w:val="en-US"/>
                          </w:rPr>
                          <w:t>,</w:t>
                        </w:r>
                        <w:r w:rsidRPr="000C4757">
                          <w:rPr>
                            <w:rFonts w:asciiTheme="minorHAnsi"/>
                            <w:i/>
                            <w:iCs/>
                            <w:color w:val="000000" w:themeColor="text1"/>
                            <w:kern w:val="24"/>
                            <w:szCs w:val="15"/>
                            <w:lang w:val="en-US"/>
                          </w:rPr>
                          <w:t xml:space="preserve"> </w:t>
                        </w:r>
                        <w:r>
                          <w:rPr>
                            <w:rFonts w:asciiTheme="minorHAnsi"/>
                            <w:i/>
                            <w:iCs/>
                            <w:color w:val="000000" w:themeColor="text1"/>
                            <w:kern w:val="24"/>
                            <w:szCs w:val="15"/>
                            <w:lang w:val="en-US"/>
                          </w:rPr>
                          <w:t>if</w:t>
                        </w:r>
                        <w:r w:rsidRPr="000C4757">
                          <w:rPr>
                            <w:rFonts w:asciiTheme="minorHAnsi"/>
                            <w:i/>
                            <w:iCs/>
                            <w:color w:val="000000" w:themeColor="text1"/>
                            <w:kern w:val="24"/>
                            <w:szCs w:val="15"/>
                            <w:lang w:val="en-US"/>
                          </w:rPr>
                          <w:t xml:space="preserve"> </w:t>
                        </w:r>
                        <w:r>
                          <w:rPr>
                            <w:rFonts w:asciiTheme="minorHAnsi"/>
                            <w:i/>
                            <w:iCs/>
                            <w:color w:val="000000" w:themeColor="text1"/>
                            <w:kern w:val="24"/>
                            <w:szCs w:val="15"/>
                            <w:lang w:val="en-US"/>
                          </w:rPr>
                          <w:t>required</w:t>
                        </w:r>
                        <w:r w:rsidRPr="000C4757">
                          <w:rPr>
                            <w:rFonts w:asciiTheme="minorHAnsi"/>
                            <w:i/>
                            <w:iCs/>
                            <w:color w:val="000000" w:themeColor="text1"/>
                            <w:kern w:val="24"/>
                            <w:szCs w:val="15"/>
                            <w:lang w:val="en-US"/>
                          </w:rPr>
                          <w:t xml:space="preserve">. </w:t>
                        </w:r>
                      </w:p>
                    </w:txbxContent>
                  </v:textbox>
                </v:shape>
                <v:shape id="TextBox 26" o:spid="_x0000_s1042" type="#_x0000_t202" style="position:absolute;left:18478;top:41624;width:35782;height:1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" filled="f" stroked="f">
                  <v:textbox inset="1.8pt,1.8pt,1.8pt,1.8pt">
                    <w:txbxContent>
                      <w:p w14:paraId="55924E0B" w14:textId="785147BC" w:rsidR="00784AA0" w:rsidRPr="000C4757" w:rsidRDefault="00784AA0" w:rsidP="005E1A4D">
                        <w:pPr>
                          <w:spacing w:line="216" w:lineRule="auto"/>
                          <w:ind w:left="1080"/>
                          <w:jc w:val="left"/>
                          <w:rPr>
                            <w:rFonts w:asciiTheme="minorHAnsi"/>
                            <w:i/>
                            <w:iCs/>
                            <w:color w:val="000000" w:themeColor="text1"/>
                            <w:kern w:val="24"/>
                            <w:szCs w:val="15"/>
                            <w:lang w:val="en-US"/>
                          </w:rPr>
                        </w:pPr>
                        <w:r w:rsidRPr="000C4757">
                          <w:rPr>
                            <w:rFonts w:asciiTheme="minorHAnsi"/>
                            <w:i/>
                            <w:iCs/>
                            <w:color w:val="000000" w:themeColor="text1"/>
                            <w:kern w:val="24"/>
                            <w:szCs w:val="15"/>
                            <w:lang w:val="en-US"/>
                          </w:rPr>
                          <w:t xml:space="preserve">Reported on under the </w:t>
                        </w:r>
                        <w:r w:rsidR="0017430C">
                          <w:rPr>
                            <w:rFonts w:asciiTheme="minorHAnsi"/>
                            <w:i/>
                            <w:iCs/>
                            <w:color w:val="000000" w:themeColor="text1"/>
                            <w:kern w:val="24"/>
                            <w:szCs w:val="15"/>
                            <w:lang w:val="en-US"/>
                          </w:rPr>
                          <w:t>‘c</w:t>
                        </w:r>
                        <w:r>
                          <w:rPr>
                            <w:rFonts w:asciiTheme="minorHAnsi"/>
                            <w:i/>
                            <w:iCs/>
                            <w:color w:val="000000" w:themeColor="text1"/>
                            <w:kern w:val="24"/>
                            <w:szCs w:val="15"/>
                            <w:lang w:val="en-US"/>
                          </w:rPr>
                          <w:t xml:space="preserve">limate </w:t>
                        </w:r>
                        <w:r w:rsidR="0017430C">
                          <w:rPr>
                            <w:rFonts w:asciiTheme="minorHAnsi"/>
                            <w:i/>
                            <w:iCs/>
                            <w:color w:val="000000" w:themeColor="text1"/>
                            <w:kern w:val="24"/>
                            <w:szCs w:val="15"/>
                            <w:lang w:val="en-US"/>
                          </w:rPr>
                          <w:t>i</w:t>
                        </w:r>
                        <w:r>
                          <w:rPr>
                            <w:rFonts w:asciiTheme="minorHAnsi"/>
                            <w:i/>
                            <w:iCs/>
                            <w:color w:val="000000" w:themeColor="text1"/>
                            <w:kern w:val="24"/>
                            <w:szCs w:val="15"/>
                            <w:lang w:val="en-US"/>
                          </w:rPr>
                          <w:t>mplications</w:t>
                        </w:r>
                        <w:r w:rsidR="0017430C">
                          <w:rPr>
                            <w:rFonts w:asciiTheme="minorHAnsi"/>
                            <w:i/>
                            <w:iCs/>
                            <w:color w:val="000000" w:themeColor="text1"/>
                            <w:kern w:val="24"/>
                            <w:szCs w:val="15"/>
                            <w:lang w:val="en-US"/>
                          </w:rPr>
                          <w:t>’</w:t>
                        </w:r>
                        <w:r>
                          <w:rPr>
                            <w:rFonts w:asciiTheme="minorHAnsi"/>
                            <w:i/>
                            <w:iCs/>
                            <w:color w:val="000000" w:themeColor="text1"/>
                            <w:kern w:val="24"/>
                            <w:szCs w:val="15"/>
                            <w:lang w:val="en-US"/>
                          </w:rPr>
                          <w:t xml:space="preserve"> section of </w:t>
                        </w:r>
                        <w:r w:rsidRPr="000C4757">
                          <w:rPr>
                            <w:rFonts w:asciiTheme="minorHAnsi"/>
                            <w:i/>
                            <w:iCs/>
                            <w:color w:val="000000" w:themeColor="text1"/>
                            <w:kern w:val="24"/>
                            <w:szCs w:val="15"/>
                            <w:lang w:val="en-US"/>
                          </w:rPr>
                          <w:t>the Cabinet paper</w:t>
                        </w:r>
                        <w:r>
                          <w:rPr>
                            <w:rFonts w:asciiTheme="minorHAnsi"/>
                            <w:i/>
                            <w:iCs/>
                            <w:color w:val="000000" w:themeColor="text1"/>
                            <w:kern w:val="24"/>
                            <w:szCs w:val="15"/>
                            <w:lang w:val="en-US"/>
                          </w:rPr>
                          <w:t xml:space="preserve"> template.</w:t>
                        </w:r>
                      </w:p>
                      <w:p w14:paraId="68C8F17B" w14:textId="77777777" w:rsidR="00784AA0" w:rsidRPr="000C4757" w:rsidRDefault="00784AA0" w:rsidP="005E1A4D">
                        <w:pPr>
                          <w:spacing w:line="216" w:lineRule="auto"/>
                          <w:ind w:left="1080"/>
                          <w:jc w:val="left"/>
                          <w:rPr>
                            <w:rFonts w:eastAsia="Times New Roman"/>
                          </w:rPr>
                        </w:pPr>
                        <w:r w:rsidRPr="000C4757">
                          <w:rPr>
                            <w:rFonts w:asciiTheme="minorHAnsi"/>
                            <w:i/>
                            <w:iCs/>
                            <w:color w:val="000000" w:themeColor="text1"/>
                            <w:kern w:val="24"/>
                            <w:szCs w:val="15"/>
                            <w:lang w:val="en-US"/>
                          </w:rPr>
                          <w:t xml:space="preserve">Statement of quality assurance from </w:t>
                        </w:r>
                        <w:r>
                          <w:rPr>
                            <w:rFonts w:asciiTheme="minorHAnsi"/>
                            <w:i/>
                            <w:iCs/>
                            <w:color w:val="000000" w:themeColor="text1"/>
                            <w:kern w:val="24"/>
                            <w:szCs w:val="15"/>
                            <w:lang w:val="en-US"/>
                          </w:rPr>
                          <w:t>the Ministry for the Environment</w:t>
                        </w:r>
                        <w:r w:rsidRPr="000C4757">
                          <w:rPr>
                            <w:rFonts w:asciiTheme="minorHAnsi"/>
                            <w:i/>
                            <w:iCs/>
                            <w:color w:val="000000" w:themeColor="text1"/>
                            <w:kern w:val="24"/>
                            <w:szCs w:val="15"/>
                            <w:lang w:val="en-US"/>
                          </w:rPr>
                          <w:t xml:space="preserve">. </w:t>
                        </w:r>
                      </w:p>
                      <w:p w14:paraId="7FE4F4B0" w14:textId="77777777" w:rsidR="00784AA0" w:rsidRPr="000C4757" w:rsidRDefault="00784AA0" w:rsidP="005E1A4D">
                        <w:pPr>
                          <w:spacing w:line="216" w:lineRule="auto"/>
                          <w:ind w:left="1080"/>
                          <w:jc w:val="left"/>
                          <w:rPr>
                            <w:rFonts w:eastAsia="Times New Roman"/>
                          </w:rPr>
                        </w:pPr>
                        <w:r>
                          <w:rPr>
                            <w:rFonts w:asciiTheme="minorHAnsi"/>
                            <w:i/>
                            <w:iCs/>
                            <w:color w:val="000000" w:themeColor="text1"/>
                            <w:kern w:val="24"/>
                            <w:szCs w:val="15"/>
                            <w:lang w:val="en-US"/>
                          </w:rPr>
                          <w:t>CIPA disclosure</w:t>
                        </w:r>
                        <w:r w:rsidRPr="000C4757">
                          <w:rPr>
                            <w:rFonts w:asciiTheme="minorHAnsi"/>
                            <w:i/>
                            <w:iCs/>
                            <w:color w:val="000000" w:themeColor="text1"/>
                            <w:kern w:val="24"/>
                            <w:szCs w:val="15"/>
                            <w:lang w:val="en-US"/>
                          </w:rPr>
                          <w:t xml:space="preserve"> sheet is annexed to the Cabinet paper</w:t>
                        </w:r>
                        <w:r>
                          <w:rPr>
                            <w:rFonts w:asciiTheme="minorHAnsi"/>
                            <w:i/>
                            <w:iCs/>
                            <w:color w:val="000000" w:themeColor="text1"/>
                            <w:kern w:val="24"/>
                            <w:szCs w:val="15"/>
                            <w:lang w:val="en-US"/>
                          </w:rPr>
                          <w:t>.</w:t>
                        </w:r>
                        <w:r w:rsidRPr="000C4757">
                          <w:rPr>
                            <w:rFonts w:asciiTheme="minorHAnsi"/>
                            <w:i/>
                            <w:iCs/>
                            <w:color w:val="000000" w:themeColor="text1"/>
                            <w:kern w:val="24"/>
                            <w:szCs w:val="15"/>
                            <w:lang w:val="en-US"/>
                          </w:rPr>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3" o:spid="_x0000_s1043" type="#_x0000_t67" style="position:absolute;left:6096;top:10572;width:6293;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" adj="10800" fillcolor="#1c556c [3204]" strokecolor="#0e2a35 [1604]" strokeweight="2pt"/>
                <v:shape id="Down Arrow 94" o:spid="_x0000_s1044" type="#_x0000_t67" style="position:absolute;left:6096;top:25241;width:629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" adj="10800" fillcolor="#1c556c [3204]" strokecolor="#0e2a35 [1604]" strokeweight="2pt"/>
                <v:shape id="Down Arrow 96" o:spid="_x0000_s1045" type="#_x0000_t67" style="position:absolute;left:6477;top:39528;width:6293;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" adj="10800" fillcolor="#1c556c [3204]" strokecolor="#0e2a35 [1604]" strokeweight="2pt"/>
                <w10:anchorlock/>
              </v:group>
            </w:pict>
          </mc:Fallback>
        </mc:AlternateContent>
      </w:r>
    </w:p>
    <w:p w14:paraId="58B5CF7A" w14:textId="77777777" w:rsidR="00FB5672" w:rsidRDefault="00FB5672">
      <w:pPr>
        <w:spacing w:before="0" w:after="200" w:line="276" w:lineRule="auto"/>
        <w:jc w:val="left"/>
        <w:rPr>
          <w:rFonts w:ascii="Georgia" w:eastAsiaTheme="majorEastAsia" w:hAnsi="Georgia" w:cstheme="majorBidi"/>
          <w:b/>
          <w:bCs/>
          <w:color w:val="1B556B"/>
          <w:sz w:val="36"/>
          <w:szCs w:val="26"/>
        </w:rPr>
      </w:pPr>
      <w:bookmarkStart w:id="35" w:name="_Toc18055696"/>
      <w:bookmarkStart w:id="36" w:name="_Toc18056116"/>
      <w:bookmarkStart w:id="37" w:name="_Toc18603860"/>
      <w:r>
        <w:br w:type="page"/>
      </w:r>
    </w:p>
    <w:p w14:paraId="73D309E7" w14:textId="2CBC8E8F" w:rsidR="00EB0053" w:rsidRPr="00B468CC" w:rsidRDefault="00D97F5B" w:rsidP="00431D78">
      <w:pPr>
        <w:pStyle w:val="Heading2"/>
      </w:pPr>
      <w:bookmarkStart w:id="38" w:name="_Toc172552311"/>
      <w:r w:rsidRPr="00B468CC">
        <w:lastRenderedPageBreak/>
        <w:t>2.1</w:t>
      </w:r>
      <w:r w:rsidRPr="00B468CC">
        <w:tab/>
      </w:r>
      <w:r w:rsidR="00EB0053" w:rsidRPr="00B468CC">
        <w:t xml:space="preserve">Step </w:t>
      </w:r>
      <w:r w:rsidR="00A351FB" w:rsidRPr="00B468CC">
        <w:t>1</w:t>
      </w:r>
      <w:r w:rsidR="00EB0053" w:rsidRPr="00B468CC">
        <w:t xml:space="preserve">: </w:t>
      </w:r>
      <w:bookmarkEnd w:id="35"/>
      <w:bookmarkEnd w:id="36"/>
      <w:bookmarkEnd w:id="37"/>
      <w:r w:rsidR="00A351FB" w:rsidRPr="00B468CC">
        <w:t>Identifying whether the CIPA requirement</w:t>
      </w:r>
      <w:r w:rsidR="007A5E3F" w:rsidRPr="00B468CC">
        <w:t> </w:t>
      </w:r>
      <w:r w:rsidR="00A351FB" w:rsidRPr="00B468CC">
        <w:t>applies</w:t>
      </w:r>
      <w:bookmarkEnd w:id="38"/>
    </w:p>
    <w:p w14:paraId="022FC6BA" w14:textId="20FE5DEF" w:rsidR="008E0AD0" w:rsidRPr="00B468CC" w:rsidRDefault="00A351FB" w:rsidP="001C3B04">
      <w:pPr>
        <w:pStyle w:val="BodyText"/>
        <w:spacing w:before="100" w:after="100"/>
      </w:pPr>
      <w:r w:rsidRPr="00B468CC">
        <w:t>Central</w:t>
      </w:r>
      <w:r w:rsidR="00EB0053" w:rsidRPr="00B468CC">
        <w:t xml:space="preserve"> </w:t>
      </w:r>
      <w:r w:rsidRPr="00B468CC">
        <w:t xml:space="preserve">government agencies who are </w:t>
      </w:r>
      <w:r w:rsidR="00EB0053" w:rsidRPr="00B468CC">
        <w:t>develop</w:t>
      </w:r>
      <w:r w:rsidRPr="00B468CC">
        <w:t>ing</w:t>
      </w:r>
      <w:r w:rsidR="00EB0053" w:rsidRPr="00B468CC">
        <w:t xml:space="preserve"> policy proposals that will go to Cabinet should complete </w:t>
      </w:r>
      <w:r w:rsidR="008E0AD0" w:rsidRPr="00B468CC">
        <w:t>an</w:t>
      </w:r>
      <w:r w:rsidR="00EB0053" w:rsidRPr="00B468CC">
        <w:t xml:space="preserve"> early engagement form</w:t>
      </w:r>
      <w:r w:rsidR="008E0AD0" w:rsidRPr="00B468CC">
        <w:t xml:space="preserve"> (see </w:t>
      </w:r>
      <w:r w:rsidR="009B12DF" w:rsidRPr="00B468CC">
        <w:t>a</w:t>
      </w:r>
      <w:r w:rsidR="00351FBD" w:rsidRPr="00B468CC">
        <w:t>ppendix</w:t>
      </w:r>
      <w:r w:rsidR="009B12DF" w:rsidRPr="00B468CC">
        <w:t xml:space="preserve"> </w:t>
      </w:r>
      <w:r w:rsidR="00CF538E" w:rsidRPr="00B468CC">
        <w:t>2</w:t>
      </w:r>
      <w:r w:rsidR="008E0AD0" w:rsidRPr="00B468CC">
        <w:t>)</w:t>
      </w:r>
      <w:r w:rsidR="00EB0053" w:rsidRPr="00B468CC">
        <w:t>.</w:t>
      </w:r>
      <w:r w:rsidR="00AD4FE0" w:rsidRPr="00B468CC">
        <w:t xml:space="preserve"> </w:t>
      </w:r>
    </w:p>
    <w:p w14:paraId="7DE77EF2" w14:textId="77777777" w:rsidR="00EB0053" w:rsidRPr="00B468CC" w:rsidRDefault="008E0AD0" w:rsidP="001C3B04">
      <w:pPr>
        <w:pStyle w:val="BodyText"/>
        <w:spacing w:before="100" w:after="100"/>
      </w:pPr>
      <w:r w:rsidRPr="00B468CC">
        <w:t xml:space="preserve">The purpose of the early engagement form is to identify policy proposals </w:t>
      </w:r>
      <w:r w:rsidR="009B12DF" w:rsidRPr="00B468CC">
        <w:t xml:space="preserve">that are subject to </w:t>
      </w:r>
      <w:r w:rsidR="001E2B00" w:rsidRPr="00B468CC">
        <w:t>the CIPA requirement</w:t>
      </w:r>
      <w:r w:rsidR="009B12DF" w:rsidRPr="00B468CC">
        <w:t xml:space="preserve">, and </w:t>
      </w:r>
      <w:r w:rsidR="003842BB" w:rsidRPr="00B468CC">
        <w:t xml:space="preserve">so </w:t>
      </w:r>
      <w:r w:rsidR="009B12DF" w:rsidRPr="00B468CC">
        <w:t xml:space="preserve">should disclose the </w:t>
      </w:r>
      <w:r w:rsidR="000C4757" w:rsidRPr="00B468CC">
        <w:t xml:space="preserve">GHG </w:t>
      </w:r>
      <w:r w:rsidR="009B12DF" w:rsidRPr="00B468CC">
        <w:t>emissions impacts</w:t>
      </w:r>
      <w:r w:rsidR="001E2B00" w:rsidRPr="00B468CC">
        <w:t>.</w:t>
      </w:r>
      <w:r w:rsidR="00AD4FE0" w:rsidRPr="00B468CC">
        <w:t xml:space="preserve"> </w:t>
      </w:r>
      <w:r w:rsidR="00EB0053" w:rsidRPr="00B468CC">
        <w:t>To do this, the early engagement form asks two questions:</w:t>
      </w:r>
    </w:p>
    <w:p w14:paraId="34FDFEA8" w14:textId="7C160F03" w:rsidR="00EB0053" w:rsidRPr="00B468CC" w:rsidRDefault="00F10A12" w:rsidP="001D58BA">
      <w:pPr>
        <w:pStyle w:val="Numberedparagraph"/>
        <w:numPr>
          <w:ilvl w:val="0"/>
          <w:numId w:val="23"/>
        </w:numPr>
      </w:pPr>
      <w:r>
        <w:t xml:space="preserve">Is </w:t>
      </w:r>
      <w:r w:rsidR="00EB0053" w:rsidRPr="00B468CC">
        <w:t>a reduction in GHG emissions is an explicit objective of the policy proposal</w:t>
      </w:r>
      <w:r>
        <w:t>?</w:t>
      </w:r>
      <w:r w:rsidR="00EB0053" w:rsidRPr="00B468CC">
        <w:t xml:space="preserve"> </w:t>
      </w:r>
    </w:p>
    <w:p w14:paraId="0F1F3D70" w14:textId="7CF8F405" w:rsidR="00EB0053" w:rsidRPr="00B468CC" w:rsidRDefault="00F10A12" w:rsidP="009816FB">
      <w:pPr>
        <w:pStyle w:val="Numberedparagraph"/>
      </w:pPr>
      <w:r>
        <w:t xml:space="preserve">Is </w:t>
      </w:r>
      <w:r w:rsidR="00EB0053" w:rsidRPr="00B468CC">
        <w:t>the policy</w:t>
      </w:r>
      <w:r w:rsidR="009F48F3" w:rsidRPr="00B468CC">
        <w:t xml:space="preserve"> proposal</w:t>
      </w:r>
      <w:r w:rsidR="00EB0053" w:rsidRPr="00B468CC">
        <w:t xml:space="preserve"> is likely to have GHG emission impacts in one or more sectors that have been identified as being importan</w:t>
      </w:r>
      <w:r w:rsidR="000C4757" w:rsidRPr="00B468CC">
        <w:t>t for GHG emissions reductions</w:t>
      </w:r>
      <w:r>
        <w:t>?</w:t>
      </w:r>
    </w:p>
    <w:p w14:paraId="3C84B353" w14:textId="59B3C466" w:rsidR="00EB0053" w:rsidRPr="00B468CC" w:rsidRDefault="003842BB" w:rsidP="001C3B04">
      <w:pPr>
        <w:pStyle w:val="BodyText"/>
        <w:spacing w:before="100" w:after="100"/>
        <w:rPr>
          <w:rFonts w:eastAsia="Calibri"/>
        </w:rPr>
      </w:pPr>
      <w:r w:rsidRPr="00B468CC">
        <w:rPr>
          <w:rFonts w:eastAsia="Calibri"/>
        </w:rPr>
        <w:t>S</w:t>
      </w:r>
      <w:r w:rsidR="00EB0053" w:rsidRPr="00B468CC">
        <w:rPr>
          <w:rFonts w:eastAsia="Calibri"/>
        </w:rPr>
        <w:t xml:space="preserve">end the </w:t>
      </w:r>
      <w:r w:rsidRPr="00B468CC">
        <w:rPr>
          <w:rFonts w:eastAsia="Calibri"/>
        </w:rPr>
        <w:t xml:space="preserve">completed </w:t>
      </w:r>
      <w:r w:rsidR="00EB0053" w:rsidRPr="00B468CC">
        <w:rPr>
          <w:rFonts w:eastAsia="Calibri"/>
        </w:rPr>
        <w:t>early engagement form to the Ministry for the Environment’s CIPA team</w:t>
      </w:r>
      <w:r w:rsidR="008E0AD0" w:rsidRPr="00B468CC">
        <w:rPr>
          <w:rFonts w:eastAsia="Calibri"/>
        </w:rPr>
        <w:t xml:space="preserve"> at </w:t>
      </w:r>
      <w:hyperlink r:id="rId31" w:history="1">
        <w:r w:rsidR="007526BF" w:rsidRPr="00B468CC">
          <w:rPr>
            <w:rStyle w:val="Hyperlink"/>
            <w:rFonts w:eastAsia="Calibri"/>
          </w:rPr>
          <w:t>cipa@mfe.govt.nz</w:t>
        </w:r>
      </w:hyperlink>
      <w:r w:rsidR="00EB0053" w:rsidRPr="00B468CC">
        <w:rPr>
          <w:rFonts w:eastAsia="Calibri"/>
        </w:rPr>
        <w:t>.</w:t>
      </w:r>
      <w:r w:rsidR="00AD4FE0" w:rsidRPr="00B468CC">
        <w:rPr>
          <w:rFonts w:eastAsia="Calibri"/>
        </w:rPr>
        <w:t xml:space="preserve"> </w:t>
      </w:r>
      <w:r w:rsidR="008E0AD0" w:rsidRPr="00B468CC">
        <w:rPr>
          <w:rFonts w:eastAsia="Calibri"/>
        </w:rPr>
        <w:t xml:space="preserve">The Ministry </w:t>
      </w:r>
      <w:r w:rsidR="00EB0053" w:rsidRPr="00B468CC">
        <w:rPr>
          <w:rFonts w:eastAsia="Calibri"/>
        </w:rPr>
        <w:t>will then confirm whether the policy proposal is subject to, or exempt from, carrying out</w:t>
      </w:r>
      <w:r w:rsidR="008E0AD0" w:rsidRPr="00B468CC">
        <w:rPr>
          <w:rFonts w:eastAsia="Calibri"/>
        </w:rPr>
        <w:t xml:space="preserve"> and reporting on a GHG emissions analysis under the CIPA requirement</w:t>
      </w:r>
      <w:r w:rsidR="00EB0053" w:rsidRPr="00B468CC">
        <w:rPr>
          <w:rFonts w:eastAsia="Calibri"/>
        </w:rPr>
        <w:t>.</w:t>
      </w:r>
      <w:r w:rsidR="00AD4FE0" w:rsidRPr="00B468CC">
        <w:rPr>
          <w:rFonts w:eastAsia="Calibri"/>
        </w:rPr>
        <w:t xml:space="preserve"> </w:t>
      </w:r>
      <w:r w:rsidR="007143E8" w:rsidRPr="00B468CC">
        <w:rPr>
          <w:rFonts w:eastAsia="Calibri"/>
        </w:rPr>
        <w:t xml:space="preserve">Agencies </w:t>
      </w:r>
      <w:r w:rsidR="00EB0053" w:rsidRPr="00B468CC">
        <w:rPr>
          <w:rFonts w:eastAsia="Calibri"/>
        </w:rPr>
        <w:t>may be required to provide more information on the proposal before a</w:t>
      </w:r>
      <w:r w:rsidR="001C3B04" w:rsidRPr="00B468CC">
        <w:rPr>
          <w:rFonts w:eastAsia="Calibri"/>
        </w:rPr>
        <w:t> </w:t>
      </w:r>
      <w:r w:rsidR="00EB0053" w:rsidRPr="00B468CC">
        <w:rPr>
          <w:rFonts w:eastAsia="Calibri"/>
        </w:rPr>
        <w:t xml:space="preserve">decision can be made. </w:t>
      </w:r>
    </w:p>
    <w:p w14:paraId="49E0557D" w14:textId="77777777" w:rsidR="001E2B00" w:rsidRPr="00B468CC" w:rsidRDefault="001E2B00" w:rsidP="001C3B04">
      <w:pPr>
        <w:pStyle w:val="BodyText"/>
        <w:spacing w:before="100" w:after="100"/>
        <w:rPr>
          <w:rFonts w:eastAsia="Calibri"/>
        </w:rPr>
      </w:pPr>
      <w:r w:rsidRPr="00B468CC">
        <w:t>The Ministry for the Environment’s CIPA team will endeavour to return these forms as soon as possible</w:t>
      </w:r>
      <w:r w:rsidR="009B12DF" w:rsidRPr="00B468CC">
        <w:t>. This should be w</w:t>
      </w:r>
      <w:r w:rsidRPr="00B468CC">
        <w:t xml:space="preserve">ithin five working days. </w:t>
      </w:r>
    </w:p>
    <w:p w14:paraId="3E3C6A30" w14:textId="77777777" w:rsidR="00EB0053" w:rsidRPr="00431D78" w:rsidRDefault="00D97F5B" w:rsidP="00431D78">
      <w:pPr>
        <w:pStyle w:val="Heading3"/>
      </w:pPr>
      <w:bookmarkStart w:id="39" w:name="_Toc18055697"/>
      <w:bookmarkStart w:id="40" w:name="_Toc18603861"/>
      <w:r w:rsidRPr="00431D78">
        <w:t>2.1.1</w:t>
      </w:r>
      <w:r w:rsidRPr="00431D78">
        <w:tab/>
      </w:r>
      <w:r w:rsidR="003B40B7" w:rsidRPr="00431D78">
        <w:t xml:space="preserve">GHG </w:t>
      </w:r>
      <w:r w:rsidR="00EB0053" w:rsidRPr="00431D78">
        <w:t xml:space="preserve">emissions reductions </w:t>
      </w:r>
      <w:r w:rsidR="0074301A" w:rsidRPr="00431D78">
        <w:t xml:space="preserve">an </w:t>
      </w:r>
      <w:r w:rsidR="00EB0053" w:rsidRPr="00431D78">
        <w:t>explicit objective of the proposal</w:t>
      </w:r>
      <w:bookmarkEnd w:id="39"/>
      <w:bookmarkEnd w:id="40"/>
    </w:p>
    <w:p w14:paraId="2EC27BBF" w14:textId="77777777" w:rsidR="00EB0053" w:rsidRPr="00B468CC" w:rsidRDefault="00EB0053" w:rsidP="00040F6B">
      <w:pPr>
        <w:pStyle w:val="BodyText"/>
      </w:pPr>
      <w:r w:rsidRPr="00B468CC">
        <w:t>If an explicit objective of the policy is a reduction in GHG emissions, the CIPA requirement</w:t>
      </w:r>
      <w:r w:rsidR="009F48F3" w:rsidRPr="00B468CC">
        <w:t xml:space="preserve"> to carry out and report on a GHG emissions analysis applies</w:t>
      </w:r>
      <w:r w:rsidRPr="00B468CC">
        <w:t xml:space="preserve"> in full.</w:t>
      </w:r>
      <w:r w:rsidR="00AD4FE0" w:rsidRPr="00B468CC">
        <w:t xml:space="preserve"> </w:t>
      </w:r>
    </w:p>
    <w:p w14:paraId="76120CB9" w14:textId="11FC4FE5" w:rsidR="00EB0053" w:rsidRPr="00B468CC" w:rsidRDefault="00D97F5B" w:rsidP="00431D78">
      <w:pPr>
        <w:pStyle w:val="Heading3"/>
      </w:pPr>
      <w:bookmarkStart w:id="41" w:name="_Toc18055698"/>
      <w:bookmarkStart w:id="42" w:name="_Toc18603862"/>
      <w:bookmarkStart w:id="43" w:name="_Ref4999515"/>
      <w:r w:rsidRPr="00B468CC">
        <w:t>2.1.2</w:t>
      </w:r>
      <w:r w:rsidRPr="00B468CC">
        <w:tab/>
      </w:r>
      <w:r w:rsidR="003B40B7" w:rsidRPr="00B468CC">
        <w:t xml:space="preserve">GHG </w:t>
      </w:r>
      <w:r w:rsidR="00EB0053" w:rsidRPr="00B468CC">
        <w:t>emissions reduction not an explicit objective of the</w:t>
      </w:r>
      <w:r w:rsidR="00040F6B" w:rsidRPr="00B468CC">
        <w:t> </w:t>
      </w:r>
      <w:r w:rsidR="00EB0053" w:rsidRPr="00B468CC">
        <w:t>proposal</w:t>
      </w:r>
      <w:bookmarkEnd w:id="41"/>
      <w:bookmarkEnd w:id="42"/>
    </w:p>
    <w:p w14:paraId="2D7F1A35" w14:textId="38E9B5CC" w:rsidR="003B40B7" w:rsidRPr="00B468CC" w:rsidRDefault="00EB0053" w:rsidP="001C3B04">
      <w:pPr>
        <w:pStyle w:val="BodyText"/>
        <w:spacing w:after="100"/>
      </w:pPr>
      <w:r w:rsidRPr="00B468CC">
        <w:t>For policy proposals where a reduction in GHG emissions is not an explicit objective, the Ministry for the Environment will determine whether the likely GHG emission impacts meet</w:t>
      </w:r>
      <w:r w:rsidR="00040F6B" w:rsidRPr="00B468CC">
        <w:t> </w:t>
      </w:r>
      <w:r w:rsidRPr="00B468CC">
        <w:t>the appropriate threshold for significance.</w:t>
      </w:r>
      <w:r w:rsidR="00AD4FE0" w:rsidRPr="00B468CC">
        <w:t xml:space="preserve"> </w:t>
      </w:r>
      <w:r w:rsidR="003B40B7" w:rsidRPr="00B468CC">
        <w:t xml:space="preserve">This threshold has been set as an increase or decrease in </w:t>
      </w:r>
      <w:r w:rsidR="00A210F4" w:rsidRPr="00B468CC">
        <w:t>carbon dioxide equivalent</w:t>
      </w:r>
      <w:r w:rsidR="003B40B7" w:rsidRPr="00B468CC">
        <w:t xml:space="preserve"> of </w:t>
      </w:r>
      <w:r w:rsidR="00967D48">
        <w:t xml:space="preserve">0.5 million </w:t>
      </w:r>
      <w:r w:rsidR="003B40B7" w:rsidRPr="00B468CC">
        <w:t xml:space="preserve">tonnes </w:t>
      </w:r>
      <w:r w:rsidR="00967D48">
        <w:t>over the first ten years of the proposal period</w:t>
      </w:r>
      <w:r w:rsidR="00641D68">
        <w:t xml:space="preserve"> (representing an annual average of 50,000 tonnes)</w:t>
      </w:r>
      <w:r w:rsidR="00967D48">
        <w:t>, or 3 million tonnes over 30 years for forestry related proposals</w:t>
      </w:r>
      <w:r w:rsidR="00641D68">
        <w:t xml:space="preserve"> (representing an annual average of 100,000 tonnes)</w:t>
      </w:r>
      <w:r w:rsidR="003B40B7" w:rsidRPr="00B468CC">
        <w:t>.</w:t>
      </w:r>
    </w:p>
    <w:bookmarkEnd w:id="43"/>
    <w:p w14:paraId="795F3A2F" w14:textId="534B2DA8" w:rsidR="003B40B7" w:rsidRPr="00B468CC" w:rsidRDefault="00EB0053" w:rsidP="001C3B04">
      <w:pPr>
        <w:pStyle w:val="BodyText"/>
        <w:spacing w:after="100"/>
      </w:pPr>
      <w:r w:rsidRPr="00B468CC">
        <w:t>To assess whether the GHG emissions threshold is likely to apply, the Ministry for the</w:t>
      </w:r>
      <w:r w:rsidR="00DC00C8" w:rsidRPr="00B468CC">
        <w:t> </w:t>
      </w:r>
      <w:r w:rsidRPr="00B468CC">
        <w:t>Environment’s CIPA team will consider the information provided in the early engagement</w:t>
      </w:r>
      <w:r w:rsidR="00040F6B" w:rsidRPr="00B468CC">
        <w:t> </w:t>
      </w:r>
      <w:r w:rsidRPr="00B468CC">
        <w:t>form</w:t>
      </w:r>
      <w:r w:rsidR="00614B40" w:rsidRPr="00B468CC">
        <w:t>.</w:t>
      </w:r>
    </w:p>
    <w:p w14:paraId="55482585" w14:textId="4B2F1D5A" w:rsidR="00EB0053" w:rsidRPr="00B468CC" w:rsidRDefault="003B40B7" w:rsidP="001C3B04">
      <w:pPr>
        <w:pStyle w:val="BodyText"/>
        <w:spacing w:after="100"/>
      </w:pPr>
      <w:r w:rsidRPr="00B468CC">
        <w:t xml:space="preserve">The CIPA team will </w:t>
      </w:r>
      <w:r w:rsidR="00200B59" w:rsidRPr="00B468CC">
        <w:t xml:space="preserve">then </w:t>
      </w:r>
      <w:r w:rsidRPr="00B468CC">
        <w:t>be in contact for more information if necessary.</w:t>
      </w:r>
      <w:r w:rsidR="00AD4FE0" w:rsidRPr="00B468CC">
        <w:t xml:space="preserve"> </w:t>
      </w:r>
      <w:r w:rsidR="001E2B00" w:rsidRPr="00B468CC">
        <w:t xml:space="preserve">For example, if </w:t>
      </w:r>
      <w:r w:rsidR="00200B59" w:rsidRPr="00B468CC">
        <w:t>they</w:t>
      </w:r>
      <w:r w:rsidR="00040F6B" w:rsidRPr="00B468CC">
        <w:t> </w:t>
      </w:r>
      <w:r w:rsidR="00EB0053" w:rsidRPr="00B468CC">
        <w:t>identif</w:t>
      </w:r>
      <w:r w:rsidR="00200B59" w:rsidRPr="00B468CC">
        <w:t>y</w:t>
      </w:r>
      <w:r w:rsidR="00EB0053" w:rsidRPr="00B468CC">
        <w:t xml:space="preserve"> from the engagement form that a policy proposal will have an impact in the waste sector, then further analysis may be appropriate to determine whether that impact is</w:t>
      </w:r>
      <w:r w:rsidR="00040F6B" w:rsidRPr="00B468CC">
        <w:t> </w:t>
      </w:r>
      <w:r w:rsidR="00EB0053" w:rsidRPr="00B468CC">
        <w:t xml:space="preserve">projected to be above the threshold. </w:t>
      </w:r>
    </w:p>
    <w:p w14:paraId="4BD43EB3" w14:textId="38B92509" w:rsidR="00EB0053" w:rsidRPr="00B468CC" w:rsidRDefault="00EB0053" w:rsidP="001C3B04">
      <w:pPr>
        <w:pStyle w:val="BodyText"/>
        <w:spacing w:after="100"/>
      </w:pPr>
      <w:r w:rsidRPr="00B468CC">
        <w:t xml:space="preserve">If the </w:t>
      </w:r>
      <w:r w:rsidR="00200B59" w:rsidRPr="00B468CC">
        <w:t>CIPA team</w:t>
      </w:r>
      <w:r w:rsidR="001E2B00" w:rsidRPr="00B468CC">
        <w:t xml:space="preserve"> </w:t>
      </w:r>
      <w:r w:rsidRPr="00B468CC">
        <w:t xml:space="preserve">determine that </w:t>
      </w:r>
      <w:r w:rsidR="003B40B7" w:rsidRPr="00B468CC">
        <w:t>the GHG emissions threshold is met, the CIPA requirement to</w:t>
      </w:r>
      <w:r w:rsidR="001C3B04" w:rsidRPr="00B468CC">
        <w:t> </w:t>
      </w:r>
      <w:r w:rsidR="003B40B7" w:rsidRPr="00B468CC">
        <w:t xml:space="preserve">carry out and report on a GHG emissions analysis applies in full. </w:t>
      </w:r>
      <w:r w:rsidRPr="00B468CC">
        <w:t>If the</w:t>
      </w:r>
      <w:r w:rsidR="00200B59" w:rsidRPr="00B468CC">
        <w:t>y</w:t>
      </w:r>
      <w:r w:rsidRPr="00B468CC">
        <w:t xml:space="preserve"> determine that a CIPA is not required, </w:t>
      </w:r>
      <w:r w:rsidR="000C4757" w:rsidRPr="00B468CC">
        <w:t>agencies</w:t>
      </w:r>
      <w:r w:rsidRPr="00B468CC">
        <w:t xml:space="preserve"> can still voluntarily complete and report on their GHG emissions</w:t>
      </w:r>
      <w:r w:rsidR="001C3B04" w:rsidRPr="00B468CC">
        <w:t> </w:t>
      </w:r>
      <w:r w:rsidRPr="00B468CC">
        <w:t xml:space="preserve">analysis. </w:t>
      </w:r>
    </w:p>
    <w:p w14:paraId="0E00C864" w14:textId="3BAFD07D" w:rsidR="00EB0053" w:rsidRPr="00B468CC" w:rsidRDefault="00D97F5B" w:rsidP="00431D78">
      <w:pPr>
        <w:pStyle w:val="Heading2"/>
      </w:pPr>
      <w:bookmarkStart w:id="44" w:name="_Toc18055699"/>
      <w:bookmarkStart w:id="45" w:name="_Toc18056117"/>
      <w:bookmarkStart w:id="46" w:name="_Toc18603865"/>
      <w:bookmarkStart w:id="47" w:name="_Toc172552312"/>
      <w:r w:rsidRPr="00B468CC">
        <w:lastRenderedPageBreak/>
        <w:t>2.</w:t>
      </w:r>
      <w:r w:rsidR="004E5A09" w:rsidRPr="00B468CC">
        <w:t>2</w:t>
      </w:r>
      <w:r w:rsidRPr="00B468CC">
        <w:tab/>
      </w:r>
      <w:r w:rsidR="00EB0053" w:rsidRPr="00B468CC">
        <w:t xml:space="preserve">Step 2: Carrying out </w:t>
      </w:r>
      <w:r w:rsidR="003606C8" w:rsidRPr="00B468CC">
        <w:t>a GHG emissions</w:t>
      </w:r>
      <w:r w:rsidR="00EB0053" w:rsidRPr="00B468CC">
        <w:t xml:space="preserve"> analysis</w:t>
      </w:r>
      <w:bookmarkEnd w:id="44"/>
      <w:bookmarkEnd w:id="45"/>
      <w:bookmarkEnd w:id="46"/>
      <w:bookmarkEnd w:id="47"/>
    </w:p>
    <w:p w14:paraId="4F1451A9" w14:textId="5BB8F160" w:rsidR="003606C8" w:rsidRPr="00B468CC" w:rsidRDefault="00D97F5B" w:rsidP="00431D78">
      <w:pPr>
        <w:pStyle w:val="Heading3"/>
      </w:pPr>
      <w:bookmarkStart w:id="48" w:name="_Toc17878497"/>
      <w:bookmarkStart w:id="49" w:name="_Toc18603842"/>
      <w:r w:rsidRPr="00B468CC">
        <w:t>2.</w:t>
      </w:r>
      <w:r w:rsidR="004E5A09" w:rsidRPr="00B468CC">
        <w:t>2</w:t>
      </w:r>
      <w:r w:rsidRPr="00B468CC">
        <w:t>.1</w:t>
      </w:r>
      <w:r w:rsidRPr="00B468CC">
        <w:tab/>
      </w:r>
      <w:r w:rsidR="003606C8" w:rsidRPr="00B468CC">
        <w:t>Scope</w:t>
      </w:r>
      <w:bookmarkEnd w:id="48"/>
      <w:r w:rsidR="003606C8" w:rsidRPr="00B468CC">
        <w:t xml:space="preserve"> of analysis</w:t>
      </w:r>
      <w:bookmarkEnd w:id="49"/>
    </w:p>
    <w:p w14:paraId="598D961C" w14:textId="2109A6FF" w:rsidR="003606C8" w:rsidRPr="00B468CC" w:rsidRDefault="003606C8" w:rsidP="003606C8">
      <w:pPr>
        <w:pStyle w:val="BodyText"/>
      </w:pPr>
      <w:r w:rsidRPr="00B468CC">
        <w:t>In completing the GHG emissions assessment, analysis of the GHG emission impacts should be</w:t>
      </w:r>
      <w:r w:rsidR="001C3B04" w:rsidRPr="00B468CC">
        <w:t> </w:t>
      </w:r>
      <w:r w:rsidRPr="00B468CC">
        <w:t xml:space="preserve">carried out for </w:t>
      </w:r>
      <w:r w:rsidR="00B5350C" w:rsidRPr="00B468CC">
        <w:t>the preferred policy option(s) (both the agency’s and the Minister’s</w:t>
      </w:r>
      <w:r w:rsidR="00200B59" w:rsidRPr="00B468CC">
        <w:t>,</w:t>
      </w:r>
      <w:r w:rsidR="00B5350C" w:rsidRPr="00B468CC">
        <w:t xml:space="preserve"> should</w:t>
      </w:r>
      <w:r w:rsidR="001C3B04" w:rsidRPr="00B468CC">
        <w:t> </w:t>
      </w:r>
      <w:r w:rsidR="00B5350C" w:rsidRPr="00B468CC">
        <w:t>they differ).</w:t>
      </w:r>
      <w:r w:rsidR="00AD4FE0" w:rsidRPr="00B468CC">
        <w:t xml:space="preserve"> </w:t>
      </w:r>
      <w:r w:rsidR="007143E8" w:rsidRPr="00B468CC">
        <w:t xml:space="preserve">It is </w:t>
      </w:r>
      <w:r w:rsidR="009A31BD" w:rsidRPr="00B468CC">
        <w:t xml:space="preserve">optional </w:t>
      </w:r>
      <w:r w:rsidR="007143E8" w:rsidRPr="00B468CC">
        <w:t>to</w:t>
      </w:r>
      <w:r w:rsidR="00584C94" w:rsidRPr="00B468CC">
        <w:t xml:space="preserve"> complete a GHG emissions assessment for other options</w:t>
      </w:r>
      <w:r w:rsidR="001C3B04" w:rsidRPr="00B468CC">
        <w:t> </w:t>
      </w:r>
      <w:r w:rsidR="00584C94" w:rsidRPr="00B468CC">
        <w:t>considered.</w:t>
      </w:r>
      <w:r w:rsidR="00AD4FE0" w:rsidRPr="00B468CC">
        <w:t xml:space="preserve"> </w:t>
      </w:r>
    </w:p>
    <w:p w14:paraId="27C4A895" w14:textId="57DD0C76" w:rsidR="007526BF" w:rsidRPr="00B468CC" w:rsidRDefault="007526BF" w:rsidP="003606C8">
      <w:pPr>
        <w:pStyle w:val="BodyText"/>
      </w:pPr>
      <w:r w:rsidRPr="00B468CC">
        <w:t>For Cabinet papers that present a range of options (for example, for the purposes of a consultation document), the GHG emissions analysis may be presented at a high</w:t>
      </w:r>
      <w:r w:rsidR="00200B59" w:rsidRPr="00B468CC">
        <w:t xml:space="preserve"> </w:t>
      </w:r>
      <w:r w:rsidRPr="00B468CC">
        <w:t>level.</w:t>
      </w:r>
      <w:r w:rsidR="00AD4FE0" w:rsidRPr="00B468CC">
        <w:t xml:space="preserve"> </w:t>
      </w:r>
      <w:r w:rsidRPr="00B468CC">
        <w:t>The Ministry for the Environment expects that a more detail</w:t>
      </w:r>
      <w:r w:rsidR="00200B59" w:rsidRPr="00B468CC">
        <w:t>ed</w:t>
      </w:r>
      <w:r w:rsidRPr="00B468CC">
        <w:t xml:space="preserve"> analysis </w:t>
      </w:r>
      <w:r w:rsidR="00200B59" w:rsidRPr="00B468CC">
        <w:t xml:space="preserve">will be completed </w:t>
      </w:r>
      <w:r w:rsidRPr="00B468CC">
        <w:t>once the</w:t>
      </w:r>
      <w:r w:rsidR="00225E5C" w:rsidRPr="00B468CC">
        <w:t xml:space="preserve"> </w:t>
      </w:r>
      <w:r w:rsidRPr="00B468CC">
        <w:t>range of options has been narrowed to a preferred option(s).</w:t>
      </w:r>
    </w:p>
    <w:p w14:paraId="3E8431FF" w14:textId="165D2598" w:rsidR="003B21B5" w:rsidRPr="00B468CC" w:rsidRDefault="00D97F5B" w:rsidP="00431D78">
      <w:pPr>
        <w:pStyle w:val="Heading3"/>
      </w:pPr>
      <w:r w:rsidRPr="00B468CC">
        <w:t>2.</w:t>
      </w:r>
      <w:r w:rsidR="004E5A09" w:rsidRPr="00B468CC">
        <w:t>2</w:t>
      </w:r>
      <w:r w:rsidRPr="00B468CC">
        <w:t>.2</w:t>
      </w:r>
      <w:r w:rsidRPr="00B468CC">
        <w:tab/>
      </w:r>
      <w:r w:rsidR="003B21B5" w:rsidRPr="00B468CC">
        <w:t>Direct and indirect impacts</w:t>
      </w:r>
    </w:p>
    <w:p w14:paraId="707EE39E" w14:textId="77777777" w:rsidR="003606C8" w:rsidRPr="00B468CC" w:rsidRDefault="003606C8" w:rsidP="003606C8">
      <w:pPr>
        <w:pStyle w:val="BodyText"/>
      </w:pPr>
      <w:r w:rsidRPr="00B468CC">
        <w:t>The CIPA require</w:t>
      </w:r>
      <w:r w:rsidR="00AF3BD8" w:rsidRPr="00B468CC">
        <w:t>s</w:t>
      </w:r>
      <w:r w:rsidRPr="00B468CC">
        <w:t xml:space="preserve"> report</w:t>
      </w:r>
      <w:r w:rsidR="00AF3BD8" w:rsidRPr="00B468CC">
        <w:t>ing</w:t>
      </w:r>
      <w:r w:rsidRPr="00B468CC">
        <w:t xml:space="preserve"> on the direct GHG emission impacts of policy proposals.</w:t>
      </w:r>
      <w:r w:rsidR="00AD4FE0" w:rsidRPr="00B468CC">
        <w:t xml:space="preserve"> </w:t>
      </w:r>
      <w:r w:rsidRPr="00B468CC">
        <w:t xml:space="preserve">At a minimum, the assessment must include consideration of these </w:t>
      </w:r>
      <w:r w:rsidR="001E2B00" w:rsidRPr="00B468CC">
        <w:t>impacts</w:t>
      </w:r>
      <w:r w:rsidRPr="00B468CC">
        <w:t xml:space="preserve"> in the CIPA analysis.</w:t>
      </w:r>
      <w:r w:rsidR="00AD4FE0" w:rsidRPr="00B468CC">
        <w:t xml:space="preserve"> </w:t>
      </w:r>
      <w:r w:rsidRPr="00B468CC">
        <w:t xml:space="preserve">It is </w:t>
      </w:r>
      <w:r w:rsidR="009A31BD" w:rsidRPr="00B468CC">
        <w:t xml:space="preserve">optional </w:t>
      </w:r>
      <w:r w:rsidRPr="00B468CC">
        <w:t>whether the assessment</w:t>
      </w:r>
      <w:r w:rsidR="00C70C19" w:rsidRPr="00B468CC">
        <w:t xml:space="preserve"> also</w:t>
      </w:r>
      <w:r w:rsidRPr="00B468CC">
        <w:t xml:space="preserve"> consider</w:t>
      </w:r>
      <w:r w:rsidR="00200B59" w:rsidRPr="00B468CC">
        <w:t>s</w:t>
      </w:r>
      <w:r w:rsidRPr="00B468CC">
        <w:t xml:space="preserve"> in</w:t>
      </w:r>
      <w:r w:rsidR="001E2B00" w:rsidRPr="00B468CC">
        <w:t>direct GHG emission impacts</w:t>
      </w:r>
      <w:r w:rsidRPr="00B468CC">
        <w:t>.</w:t>
      </w:r>
    </w:p>
    <w:p w14:paraId="4EEF1863" w14:textId="77777777" w:rsidR="003606C8" w:rsidRPr="00B468CC" w:rsidRDefault="003606C8" w:rsidP="003606C8">
      <w:pPr>
        <w:pStyle w:val="BodyText"/>
      </w:pPr>
      <w:r w:rsidRPr="00B468CC">
        <w:t xml:space="preserve">More advice on carrying out GHG emissions analysis, including a discussion of direct and indirect impacts, can be found in </w:t>
      </w:r>
      <w:r w:rsidR="001E2B00" w:rsidRPr="00B468CC">
        <w:t>section 4.2</w:t>
      </w:r>
      <w:r w:rsidRPr="00B468CC">
        <w:t>.</w:t>
      </w:r>
    </w:p>
    <w:p w14:paraId="45876EB2" w14:textId="0E77F36A" w:rsidR="009A4FA4" w:rsidRPr="00B468CC" w:rsidRDefault="009A4FA4" w:rsidP="00431D78">
      <w:pPr>
        <w:pStyle w:val="Heading3"/>
      </w:pPr>
      <w:r w:rsidRPr="00B468CC">
        <w:t>2.</w:t>
      </w:r>
      <w:r w:rsidR="004E5A09" w:rsidRPr="00B468CC">
        <w:t>2</w:t>
      </w:r>
      <w:r w:rsidRPr="00B468CC">
        <w:t>.3</w:t>
      </w:r>
      <w:r w:rsidRPr="00B468CC">
        <w:tab/>
        <w:t>Embodied emissions</w:t>
      </w:r>
    </w:p>
    <w:p w14:paraId="77AE8F9B" w14:textId="372EB9DD" w:rsidR="009A4FA4" w:rsidRPr="00B468CC" w:rsidRDefault="009A4FA4" w:rsidP="003606C8">
      <w:pPr>
        <w:pStyle w:val="BodyText"/>
      </w:pPr>
      <w:r w:rsidRPr="00B468CC">
        <w:t xml:space="preserve">The CIPA requirement refers to GHG emissions generated in </w:t>
      </w:r>
      <w:r w:rsidR="004B72FD">
        <w:t>Aotearoa</w:t>
      </w:r>
      <w:r w:rsidR="00AF3BD8" w:rsidRPr="00B468CC">
        <w:t>, so</w:t>
      </w:r>
      <w:r w:rsidR="00AD4FE0" w:rsidRPr="00B468CC">
        <w:t xml:space="preserve"> </w:t>
      </w:r>
      <w:r w:rsidRPr="00B468CC">
        <w:t>the direct GHG emissions from imported goods should not be included.</w:t>
      </w:r>
      <w:r w:rsidR="00AD4FE0" w:rsidRPr="00B468CC">
        <w:t xml:space="preserve"> </w:t>
      </w:r>
      <w:r w:rsidRPr="00B468CC">
        <w:t>This is most likely to be relevant for materials imported for manufacture, such as steel, aluminium</w:t>
      </w:r>
      <w:r w:rsidR="00AF3BD8" w:rsidRPr="00B468CC">
        <w:t>,</w:t>
      </w:r>
      <w:r w:rsidRPr="00B468CC">
        <w:t xml:space="preserve"> etc. </w:t>
      </w:r>
    </w:p>
    <w:p w14:paraId="7EC8318E" w14:textId="2AC1F004" w:rsidR="00D24325" w:rsidRPr="00B468CC" w:rsidRDefault="00D24325" w:rsidP="00431D78">
      <w:pPr>
        <w:pStyle w:val="Heading3"/>
      </w:pPr>
      <w:r w:rsidRPr="00B468CC">
        <w:t>2.</w:t>
      </w:r>
      <w:r w:rsidR="004E5A09" w:rsidRPr="00B468CC">
        <w:t>2</w:t>
      </w:r>
      <w:r w:rsidRPr="00B468CC">
        <w:t>.</w:t>
      </w:r>
      <w:r w:rsidR="009A4FA4" w:rsidRPr="00B468CC">
        <w:t>4</w:t>
      </w:r>
      <w:r w:rsidR="00D97F5B" w:rsidRPr="00B468CC">
        <w:tab/>
      </w:r>
      <w:r w:rsidRPr="00B468CC">
        <w:t>Main GHG emitting sectors</w:t>
      </w:r>
    </w:p>
    <w:p w14:paraId="6122055A" w14:textId="3DA71AAC" w:rsidR="00D24325" w:rsidRPr="00B468CC" w:rsidRDefault="00D24325" w:rsidP="00D24325">
      <w:pPr>
        <w:pStyle w:val="BodyText"/>
      </w:pPr>
      <w:r w:rsidRPr="00B468CC">
        <w:t>Analysis of the GHG emission impacts of policy proposal</w:t>
      </w:r>
      <w:r w:rsidR="00B31274" w:rsidRPr="00B468CC">
        <w:t>s</w:t>
      </w:r>
      <w:r w:rsidRPr="00B468CC">
        <w:t xml:space="preserve"> should consider the impacts </w:t>
      </w:r>
      <w:r w:rsidR="00AF3BD8" w:rsidRPr="00B468CC">
        <w:t>o</w:t>
      </w:r>
      <w:r w:rsidRPr="00B468CC">
        <w:t>n the following sectors:</w:t>
      </w:r>
    </w:p>
    <w:p w14:paraId="713435C5" w14:textId="4EB70F07" w:rsidR="00D24325" w:rsidRPr="00B468CC" w:rsidRDefault="00AF3BD8" w:rsidP="001C3B04">
      <w:pPr>
        <w:pStyle w:val="Bullet"/>
      </w:pPr>
      <w:r w:rsidRPr="00B468CC">
        <w:t>e</w:t>
      </w:r>
      <w:r w:rsidR="00D24325" w:rsidRPr="00B468CC">
        <w:t>lectricity</w:t>
      </w:r>
    </w:p>
    <w:p w14:paraId="7AFFABDE" w14:textId="5FC85183" w:rsidR="00D24325" w:rsidRPr="00B468CC" w:rsidRDefault="00AF3BD8" w:rsidP="001C3B04">
      <w:pPr>
        <w:pStyle w:val="Bullet"/>
      </w:pPr>
      <w:r w:rsidRPr="00B468CC">
        <w:t>t</w:t>
      </w:r>
      <w:r w:rsidR="00D24325" w:rsidRPr="00B468CC">
        <w:t>ransport</w:t>
      </w:r>
    </w:p>
    <w:p w14:paraId="3D7153AB" w14:textId="22EC03DB" w:rsidR="00D24325" w:rsidRPr="00B468CC" w:rsidRDefault="00AF3BD8" w:rsidP="001C3B04">
      <w:pPr>
        <w:pStyle w:val="Bullet"/>
      </w:pPr>
      <w:r w:rsidRPr="00B468CC">
        <w:t>w</w:t>
      </w:r>
      <w:r w:rsidR="00D24325" w:rsidRPr="00B468CC">
        <w:t>aste</w:t>
      </w:r>
    </w:p>
    <w:p w14:paraId="3FA38FE0" w14:textId="535CA64C" w:rsidR="00D24325" w:rsidRPr="00B468CC" w:rsidRDefault="00AF3BD8" w:rsidP="001C3B04">
      <w:pPr>
        <w:pStyle w:val="Bullet"/>
      </w:pPr>
      <w:r w:rsidRPr="00B468CC">
        <w:t>a</w:t>
      </w:r>
      <w:r w:rsidR="00D24325" w:rsidRPr="00B468CC">
        <w:t>griculture</w:t>
      </w:r>
    </w:p>
    <w:p w14:paraId="00D36C88" w14:textId="2464A53A" w:rsidR="00D24325" w:rsidRPr="00B468CC" w:rsidRDefault="00AF3BD8" w:rsidP="001C3B04">
      <w:pPr>
        <w:pStyle w:val="Bullet"/>
      </w:pPr>
      <w:r w:rsidRPr="00B468CC">
        <w:t>i</w:t>
      </w:r>
      <w:r w:rsidR="00D24325" w:rsidRPr="00B468CC">
        <w:t xml:space="preserve">ndustry (including </w:t>
      </w:r>
      <w:r w:rsidR="001E2B00" w:rsidRPr="00B468CC">
        <w:t xml:space="preserve">industrial </w:t>
      </w:r>
      <w:r w:rsidR="00D24325" w:rsidRPr="00B468CC">
        <w:t>process heat and emissions from the creation of materials</w:t>
      </w:r>
      <w:r w:rsidRPr="00B468CC">
        <w:t>;</w:t>
      </w:r>
      <w:r w:rsidR="00D24325" w:rsidRPr="00B468CC">
        <w:t xml:space="preserve"> eg</w:t>
      </w:r>
      <w:r w:rsidRPr="00B468CC">
        <w:t>,</w:t>
      </w:r>
      <w:r w:rsidR="00D24325" w:rsidRPr="00B468CC">
        <w:t xml:space="preserve"> steel/aluminium)</w:t>
      </w:r>
    </w:p>
    <w:p w14:paraId="49F73CF3" w14:textId="44235FF6" w:rsidR="00D24325" w:rsidRPr="00B468CC" w:rsidRDefault="00AF3BD8" w:rsidP="001C3B04">
      <w:pPr>
        <w:pStyle w:val="Bullet"/>
      </w:pPr>
      <w:r w:rsidRPr="00B468CC">
        <w:t>l</w:t>
      </w:r>
      <w:r w:rsidR="00D24325" w:rsidRPr="00B468CC">
        <w:t>and-use change and forestry</w:t>
      </w:r>
      <w:r w:rsidRPr="00B468CC">
        <w:t>.</w:t>
      </w:r>
    </w:p>
    <w:p w14:paraId="2CEA222D" w14:textId="296D6A49" w:rsidR="00D24325" w:rsidRPr="00B468CC" w:rsidRDefault="00F27620" w:rsidP="001C3B04">
      <w:pPr>
        <w:pStyle w:val="BodyText"/>
      </w:pPr>
      <w:r w:rsidRPr="00B468CC">
        <w:t>The CIPA requirement only app</w:t>
      </w:r>
      <w:r w:rsidR="009A4FA4" w:rsidRPr="00B468CC">
        <w:t>lies</w:t>
      </w:r>
      <w:r w:rsidRPr="00B468CC">
        <w:t xml:space="preserve"> to the </w:t>
      </w:r>
      <w:r w:rsidR="00614B40" w:rsidRPr="00B468CC">
        <w:t>GHG</w:t>
      </w:r>
      <w:r w:rsidRPr="00B468CC">
        <w:t xml:space="preserve"> emissions identified and defined in New Zealand’s Greenhouse Gas Inventory. This covers carbon dioxide, methane, nitrous oxide and</w:t>
      </w:r>
      <w:r w:rsidR="001C3B04" w:rsidRPr="00B468CC">
        <w:t> </w:t>
      </w:r>
      <w:r w:rsidRPr="00B468CC">
        <w:t>fluorinated gases.</w:t>
      </w:r>
    </w:p>
    <w:p w14:paraId="2D2DECDE" w14:textId="6D21A05E" w:rsidR="003606C8" w:rsidRPr="00B468CC" w:rsidRDefault="008A09DA" w:rsidP="00431D78">
      <w:pPr>
        <w:pStyle w:val="Heading3"/>
      </w:pPr>
      <w:bookmarkStart w:id="50" w:name="_Toc17878498"/>
      <w:bookmarkStart w:id="51" w:name="_Toc18603843"/>
      <w:r w:rsidRPr="00B468CC">
        <w:lastRenderedPageBreak/>
        <w:t>2</w:t>
      </w:r>
      <w:r w:rsidR="003606C8" w:rsidRPr="00B468CC">
        <w:t>.</w:t>
      </w:r>
      <w:r w:rsidR="004E5A09" w:rsidRPr="00B468CC">
        <w:t>2</w:t>
      </w:r>
      <w:r w:rsidR="00D24325" w:rsidRPr="00B468CC">
        <w:t>.</w:t>
      </w:r>
      <w:r w:rsidR="009A4FA4" w:rsidRPr="00B468CC">
        <w:t>5</w:t>
      </w:r>
      <w:r w:rsidR="00D97F5B" w:rsidRPr="00B468CC">
        <w:tab/>
      </w:r>
      <w:r w:rsidR="003606C8" w:rsidRPr="00B468CC">
        <w:t>Timescales for analysis</w:t>
      </w:r>
      <w:bookmarkEnd w:id="50"/>
      <w:bookmarkEnd w:id="51"/>
    </w:p>
    <w:p w14:paraId="55E4D64A" w14:textId="75B662D1" w:rsidR="00C70C19" w:rsidRPr="00B468CC" w:rsidRDefault="003606C8" w:rsidP="001C3B04">
      <w:pPr>
        <w:pStyle w:val="BodyText"/>
      </w:pPr>
      <w:r w:rsidRPr="00B468CC">
        <w:t>The Climate Change Response (Zero Carbon) Amend</w:t>
      </w:r>
      <w:r w:rsidR="00C70C19" w:rsidRPr="00B468CC">
        <w:t xml:space="preserve">ment </w:t>
      </w:r>
      <w:r w:rsidR="004936BA" w:rsidRPr="00B468CC">
        <w:t>Act</w:t>
      </w:r>
      <w:r w:rsidR="00C70C19" w:rsidRPr="00B468CC">
        <w:t xml:space="preserve"> </w:t>
      </w:r>
      <w:r w:rsidR="004936BA" w:rsidRPr="00B468CC">
        <w:t>sets</w:t>
      </w:r>
      <w:r w:rsidR="00C70C19" w:rsidRPr="00B468CC">
        <w:t xml:space="preserve"> in statute a GHG</w:t>
      </w:r>
      <w:r w:rsidRPr="00B468CC">
        <w:t xml:space="preserve"> </w:t>
      </w:r>
      <w:r w:rsidR="002C5467" w:rsidRPr="00B468CC">
        <w:t>e</w:t>
      </w:r>
      <w:r w:rsidRPr="00B468CC">
        <w:t xml:space="preserve">missions </w:t>
      </w:r>
      <w:r w:rsidR="002C5467" w:rsidRPr="00B468CC">
        <w:t>r</w:t>
      </w:r>
      <w:r w:rsidRPr="00B468CC">
        <w:t xml:space="preserve">eduction </w:t>
      </w:r>
      <w:r w:rsidR="002C5467" w:rsidRPr="00B468CC">
        <w:t>t</w:t>
      </w:r>
      <w:r w:rsidRPr="00B468CC">
        <w:t>arget for 2050</w:t>
      </w:r>
      <w:r w:rsidR="00293981" w:rsidRPr="00B468CC">
        <w:t xml:space="preserve">. </w:t>
      </w:r>
      <w:r w:rsidR="004936BA" w:rsidRPr="00B468CC">
        <w:t>A series</w:t>
      </w:r>
      <w:r w:rsidRPr="00B468CC">
        <w:t xml:space="preserve"> of five-year GHG emissions budgets</w:t>
      </w:r>
      <w:r w:rsidR="004936BA" w:rsidRPr="00B468CC">
        <w:t xml:space="preserve"> act as stepping stones</w:t>
      </w:r>
      <w:r w:rsidRPr="00B468CC">
        <w:t xml:space="preserve"> to r</w:t>
      </w:r>
      <w:r w:rsidR="00C70C19" w:rsidRPr="00B468CC">
        <w:t>each that target.</w:t>
      </w:r>
    </w:p>
    <w:p w14:paraId="10AE3825" w14:textId="4BBF4A34" w:rsidR="003606C8" w:rsidRPr="00B468CC" w:rsidRDefault="00D24325" w:rsidP="001C3B04">
      <w:pPr>
        <w:pStyle w:val="BodyText"/>
      </w:pPr>
      <w:r w:rsidRPr="00B468CC">
        <w:t>As a minimum</w:t>
      </w:r>
      <w:r w:rsidR="007143E8" w:rsidRPr="00B468CC">
        <w:t xml:space="preserve"> the CIPA disclosure</w:t>
      </w:r>
      <w:r w:rsidRPr="00B468CC">
        <w:t xml:space="preserve"> should</w:t>
      </w:r>
      <w:r w:rsidR="003606C8" w:rsidRPr="00B468CC">
        <w:t xml:space="preserve"> report on the GHG emission impacts of </w:t>
      </w:r>
      <w:r w:rsidR="001E2B00" w:rsidRPr="00B468CC">
        <w:t xml:space="preserve">policy proposals to </w:t>
      </w:r>
      <w:r w:rsidR="003606C8" w:rsidRPr="00B468CC">
        <w:t>2035</w:t>
      </w:r>
      <w:r w:rsidR="00AF3BD8" w:rsidRPr="00B468CC">
        <w:t>,</w:t>
      </w:r>
      <w:r w:rsidR="001E2B00" w:rsidRPr="00B468CC">
        <w:t xml:space="preserve"> to align with the first three GHG emission </w:t>
      </w:r>
      <w:r w:rsidR="003606C8" w:rsidRPr="00B468CC">
        <w:t xml:space="preserve">budgets on which </w:t>
      </w:r>
      <w:r w:rsidR="00AF3BD8" w:rsidRPr="00B468CC">
        <w:t>G</w:t>
      </w:r>
      <w:r w:rsidR="003606C8" w:rsidRPr="00B468CC">
        <w:t>overnment will receive advice</w:t>
      </w:r>
      <w:r w:rsidR="00EF2E71" w:rsidRPr="00B468CC">
        <w:t>.</w:t>
      </w:r>
    </w:p>
    <w:p w14:paraId="06AC9CB1" w14:textId="5B26CE57" w:rsidR="00BB75BC" w:rsidRPr="00B468CC" w:rsidRDefault="001E2B00" w:rsidP="001C3B04">
      <w:pPr>
        <w:pStyle w:val="BodyText"/>
      </w:pPr>
      <w:r w:rsidRPr="00B468CC">
        <w:t xml:space="preserve">Where possible </w:t>
      </w:r>
      <w:r w:rsidR="007143E8" w:rsidRPr="00B468CC">
        <w:t>the CIPA should</w:t>
      </w:r>
      <w:r w:rsidR="003606C8" w:rsidRPr="00B468CC">
        <w:t xml:space="preserve"> </w:t>
      </w:r>
      <w:r w:rsidR="00C70C19" w:rsidRPr="00B468CC">
        <w:t xml:space="preserve">also </w:t>
      </w:r>
      <w:r w:rsidR="003606C8" w:rsidRPr="00B468CC">
        <w:t>report on the GHG emission impacts for the 203</w:t>
      </w:r>
      <w:r w:rsidR="008A09DA" w:rsidRPr="00B468CC">
        <w:t>6</w:t>
      </w:r>
      <w:r w:rsidR="00AF3BD8" w:rsidRPr="00B468CC">
        <w:t>–</w:t>
      </w:r>
      <w:r w:rsidR="008A09DA" w:rsidRPr="00B468CC">
        <w:t>4</w:t>
      </w:r>
      <w:r w:rsidR="003606C8" w:rsidRPr="00B468CC">
        <w:t>0, 20</w:t>
      </w:r>
      <w:r w:rsidR="008A09DA" w:rsidRPr="00B468CC">
        <w:t>4</w:t>
      </w:r>
      <w:r w:rsidR="003606C8" w:rsidRPr="00B468CC">
        <w:t>1</w:t>
      </w:r>
      <w:r w:rsidR="00AF3BD8" w:rsidRPr="00B468CC">
        <w:t>–</w:t>
      </w:r>
      <w:r w:rsidR="00BB75BC" w:rsidRPr="00B468CC">
        <w:t>4</w:t>
      </w:r>
      <w:r w:rsidR="003606C8" w:rsidRPr="00B468CC">
        <w:t>5 and 20</w:t>
      </w:r>
      <w:r w:rsidR="00071185">
        <w:t>46</w:t>
      </w:r>
      <w:r w:rsidR="00AF3BD8" w:rsidRPr="00B468CC">
        <w:t>–</w:t>
      </w:r>
      <w:r w:rsidR="008A09DA" w:rsidRPr="00B468CC">
        <w:t>5</w:t>
      </w:r>
      <w:r w:rsidR="00BB75BC" w:rsidRPr="00B468CC">
        <w:t>0</w:t>
      </w:r>
      <w:r w:rsidR="003606C8" w:rsidRPr="00B468CC">
        <w:t xml:space="preserve"> </w:t>
      </w:r>
      <w:r w:rsidRPr="00B468CC">
        <w:t xml:space="preserve">GHG emission </w:t>
      </w:r>
      <w:r w:rsidR="003606C8" w:rsidRPr="00B468CC">
        <w:t xml:space="preserve">budget periods (acknowledging that the Government will not have yet received advice on what these budgets should be), to align with the </w:t>
      </w:r>
      <w:r w:rsidR="00C70C19" w:rsidRPr="00B468CC">
        <w:t xml:space="preserve">GHG </w:t>
      </w:r>
      <w:r w:rsidR="002C5467" w:rsidRPr="00B468CC">
        <w:t>e</w:t>
      </w:r>
      <w:r w:rsidR="003606C8" w:rsidRPr="00B468CC">
        <w:t xml:space="preserve">missions </w:t>
      </w:r>
      <w:r w:rsidR="002C5467" w:rsidRPr="00B468CC">
        <w:t>r</w:t>
      </w:r>
      <w:r w:rsidR="003606C8" w:rsidRPr="00B468CC">
        <w:t xml:space="preserve">eduction </w:t>
      </w:r>
      <w:r w:rsidR="002C5467" w:rsidRPr="00B468CC">
        <w:t>t</w:t>
      </w:r>
      <w:r w:rsidR="003606C8" w:rsidRPr="00B468CC">
        <w:t>arget for 2050.</w:t>
      </w:r>
    </w:p>
    <w:p w14:paraId="5A4563F7" w14:textId="3B26A482" w:rsidR="00D24325" w:rsidRPr="00B468CC" w:rsidRDefault="00D24325" w:rsidP="001C3B04">
      <w:pPr>
        <w:pStyle w:val="Tableheading"/>
      </w:pPr>
      <w:bookmarkStart w:id="52" w:name="_Toc172201719"/>
      <w:r w:rsidRPr="00B468CC">
        <w:t xml:space="preserve">Table </w:t>
      </w:r>
      <w:fldSimple w:instr=" SEQ Table \* ARABIC ">
        <w:r w:rsidR="00830320">
          <w:rPr>
            <w:noProof/>
          </w:rPr>
          <w:t>3</w:t>
        </w:r>
      </w:fldSimple>
      <w:r w:rsidRPr="00B468CC">
        <w:t xml:space="preserve">: </w:t>
      </w:r>
      <w:r w:rsidR="001C3B04" w:rsidRPr="00B468CC">
        <w:tab/>
      </w:r>
      <w:r w:rsidR="00AF3BD8" w:rsidRPr="00B468CC">
        <w:t>T</w:t>
      </w:r>
      <w:r w:rsidRPr="00B468CC">
        <w:t>imescales for reporting GHG emission impacts</w:t>
      </w:r>
      <w:bookmarkEnd w:id="52"/>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4054"/>
        <w:gridCol w:w="4451"/>
      </w:tblGrid>
      <w:tr w:rsidR="00281A4B" w:rsidRPr="00B468CC" w14:paraId="4F74605C" w14:textId="77777777" w:rsidTr="00281A4B">
        <w:tc>
          <w:tcPr>
            <w:tcW w:w="4253" w:type="dxa"/>
            <w:tcBorders>
              <w:top w:val="single" w:sz="4" w:space="0" w:color="1C556C" w:themeColor="accent1"/>
            </w:tcBorders>
            <w:shd w:val="clear" w:color="auto" w:fill="1C556C" w:themeFill="accent1"/>
          </w:tcPr>
          <w:p w14:paraId="3318E5CE" w14:textId="77777777" w:rsidR="00D24325" w:rsidRPr="00B468CC" w:rsidRDefault="00D24325" w:rsidP="00281A4B">
            <w:pPr>
              <w:pStyle w:val="TableTextbold"/>
              <w:rPr>
                <w:color w:val="FFFFFF" w:themeColor="background1"/>
              </w:rPr>
            </w:pPr>
            <w:bookmarkStart w:id="53" w:name="_Toc20925059"/>
            <w:bookmarkStart w:id="54" w:name="_Toc22045801"/>
            <w:bookmarkStart w:id="55" w:name="_Toc23837496"/>
            <w:r w:rsidRPr="00B468CC">
              <w:rPr>
                <w:color w:val="FFFFFF" w:themeColor="background1"/>
              </w:rPr>
              <w:t>Time period</w:t>
            </w:r>
            <w:bookmarkEnd w:id="53"/>
            <w:bookmarkEnd w:id="54"/>
            <w:bookmarkEnd w:id="55"/>
          </w:p>
        </w:tc>
        <w:tc>
          <w:tcPr>
            <w:tcW w:w="4671" w:type="dxa"/>
            <w:tcBorders>
              <w:top w:val="single" w:sz="4" w:space="0" w:color="1C556C" w:themeColor="accent1"/>
            </w:tcBorders>
            <w:shd w:val="clear" w:color="auto" w:fill="1C556C" w:themeFill="accent1"/>
          </w:tcPr>
          <w:p w14:paraId="5D34D8F7" w14:textId="77777777" w:rsidR="00D24325" w:rsidRPr="00B468CC" w:rsidRDefault="00D24325" w:rsidP="00281A4B">
            <w:pPr>
              <w:pStyle w:val="TableTextbold"/>
              <w:rPr>
                <w:color w:val="FFFFFF" w:themeColor="background1"/>
              </w:rPr>
            </w:pPr>
            <w:bookmarkStart w:id="56" w:name="_Toc20925060"/>
            <w:bookmarkStart w:id="57" w:name="_Toc22045802"/>
            <w:bookmarkStart w:id="58" w:name="_Toc23837497"/>
            <w:r w:rsidRPr="00B468CC">
              <w:rPr>
                <w:color w:val="FFFFFF" w:themeColor="background1"/>
              </w:rPr>
              <w:t>Report on GHG emission impacts?</w:t>
            </w:r>
            <w:bookmarkEnd w:id="56"/>
            <w:bookmarkEnd w:id="57"/>
            <w:bookmarkEnd w:id="58"/>
          </w:p>
        </w:tc>
      </w:tr>
      <w:tr w:rsidR="00D24325" w:rsidRPr="00B468CC" w14:paraId="009014A7" w14:textId="77777777" w:rsidTr="00281A4B">
        <w:tc>
          <w:tcPr>
            <w:tcW w:w="4253" w:type="dxa"/>
          </w:tcPr>
          <w:p w14:paraId="3EA18117" w14:textId="77777777" w:rsidR="00D24325" w:rsidRPr="00B468CC" w:rsidRDefault="00D24325" w:rsidP="00281A4B">
            <w:pPr>
              <w:pStyle w:val="TableText"/>
            </w:pPr>
            <w:r w:rsidRPr="00B468CC">
              <w:t>202</w:t>
            </w:r>
            <w:r w:rsidR="00EF2E71" w:rsidRPr="00B468CC">
              <w:t>0</w:t>
            </w:r>
            <w:r w:rsidR="00AF3BD8" w:rsidRPr="00B468CC">
              <w:t>–</w:t>
            </w:r>
            <w:r w:rsidRPr="00B468CC">
              <w:t>25</w:t>
            </w:r>
          </w:p>
        </w:tc>
        <w:tc>
          <w:tcPr>
            <w:tcW w:w="4671" w:type="dxa"/>
          </w:tcPr>
          <w:p w14:paraId="54E216C3" w14:textId="77777777" w:rsidR="00D24325" w:rsidRPr="00B468CC" w:rsidRDefault="00D24325" w:rsidP="00281A4B">
            <w:pPr>
              <w:pStyle w:val="TableText"/>
            </w:pPr>
            <w:r w:rsidRPr="00B468CC">
              <w:t>Yes</w:t>
            </w:r>
          </w:p>
        </w:tc>
      </w:tr>
      <w:tr w:rsidR="00D24325" w:rsidRPr="00B468CC" w14:paraId="7C3C253E" w14:textId="77777777" w:rsidTr="00281A4B">
        <w:tc>
          <w:tcPr>
            <w:tcW w:w="4253" w:type="dxa"/>
          </w:tcPr>
          <w:p w14:paraId="32750E08" w14:textId="77777777" w:rsidR="00D24325" w:rsidRPr="00B468CC" w:rsidRDefault="00D24325" w:rsidP="00281A4B">
            <w:pPr>
              <w:pStyle w:val="TableText"/>
            </w:pPr>
            <w:r w:rsidRPr="00B468CC">
              <w:t>2026</w:t>
            </w:r>
            <w:r w:rsidR="00AF3BD8" w:rsidRPr="00B468CC">
              <w:t>–</w:t>
            </w:r>
            <w:r w:rsidRPr="00B468CC">
              <w:t>30</w:t>
            </w:r>
          </w:p>
        </w:tc>
        <w:tc>
          <w:tcPr>
            <w:tcW w:w="4671" w:type="dxa"/>
          </w:tcPr>
          <w:p w14:paraId="4FA807B2" w14:textId="77777777" w:rsidR="00D24325" w:rsidRPr="00B468CC" w:rsidRDefault="00D24325" w:rsidP="00281A4B">
            <w:pPr>
              <w:pStyle w:val="TableText"/>
            </w:pPr>
            <w:r w:rsidRPr="00B468CC">
              <w:t>Yes</w:t>
            </w:r>
          </w:p>
        </w:tc>
      </w:tr>
      <w:tr w:rsidR="00D24325" w:rsidRPr="00B468CC" w14:paraId="06891D7F" w14:textId="77777777" w:rsidTr="00281A4B">
        <w:tc>
          <w:tcPr>
            <w:tcW w:w="4253" w:type="dxa"/>
          </w:tcPr>
          <w:p w14:paraId="2A6DC17F" w14:textId="77777777" w:rsidR="00D24325" w:rsidRPr="00B468CC" w:rsidRDefault="00D24325" w:rsidP="00281A4B">
            <w:pPr>
              <w:pStyle w:val="TableText"/>
            </w:pPr>
            <w:r w:rsidRPr="00B468CC">
              <w:t>2031</w:t>
            </w:r>
            <w:r w:rsidR="00AF3BD8" w:rsidRPr="00B468CC">
              <w:t>–</w:t>
            </w:r>
            <w:r w:rsidRPr="00B468CC">
              <w:t>35</w:t>
            </w:r>
          </w:p>
        </w:tc>
        <w:tc>
          <w:tcPr>
            <w:tcW w:w="4671" w:type="dxa"/>
          </w:tcPr>
          <w:p w14:paraId="4FA4F649" w14:textId="77777777" w:rsidR="00D24325" w:rsidRPr="00B468CC" w:rsidRDefault="00D24325" w:rsidP="00281A4B">
            <w:pPr>
              <w:pStyle w:val="TableText"/>
            </w:pPr>
            <w:r w:rsidRPr="00B468CC">
              <w:t>Yes</w:t>
            </w:r>
          </w:p>
        </w:tc>
      </w:tr>
      <w:tr w:rsidR="00D24325" w:rsidRPr="00B468CC" w14:paraId="53FD77FF" w14:textId="77777777" w:rsidTr="00281A4B">
        <w:tc>
          <w:tcPr>
            <w:tcW w:w="4253" w:type="dxa"/>
          </w:tcPr>
          <w:p w14:paraId="553D55D8" w14:textId="77777777" w:rsidR="00D24325" w:rsidRPr="00B468CC" w:rsidRDefault="00D24325" w:rsidP="00281A4B">
            <w:pPr>
              <w:pStyle w:val="TableText"/>
            </w:pPr>
            <w:r w:rsidRPr="00B468CC">
              <w:t>2036</w:t>
            </w:r>
            <w:r w:rsidR="00AF3BD8" w:rsidRPr="00B468CC">
              <w:t>–</w:t>
            </w:r>
            <w:r w:rsidRPr="00B468CC">
              <w:t>40</w:t>
            </w:r>
          </w:p>
        </w:tc>
        <w:tc>
          <w:tcPr>
            <w:tcW w:w="4671" w:type="dxa"/>
          </w:tcPr>
          <w:p w14:paraId="2D132EF7" w14:textId="77777777" w:rsidR="00D24325" w:rsidRPr="00B468CC" w:rsidRDefault="00D24325" w:rsidP="00281A4B">
            <w:pPr>
              <w:pStyle w:val="TableText"/>
            </w:pPr>
            <w:r w:rsidRPr="00B468CC">
              <w:t>Where possible</w:t>
            </w:r>
          </w:p>
        </w:tc>
      </w:tr>
      <w:tr w:rsidR="00D24325" w:rsidRPr="00B468CC" w14:paraId="510DE2D5" w14:textId="77777777" w:rsidTr="00281A4B">
        <w:tc>
          <w:tcPr>
            <w:tcW w:w="4253" w:type="dxa"/>
          </w:tcPr>
          <w:p w14:paraId="3DF1494E" w14:textId="77777777" w:rsidR="00D24325" w:rsidRPr="00B468CC" w:rsidRDefault="00D24325" w:rsidP="00281A4B">
            <w:pPr>
              <w:pStyle w:val="TableText"/>
            </w:pPr>
            <w:r w:rsidRPr="00B468CC">
              <w:t>2041</w:t>
            </w:r>
            <w:r w:rsidR="00AF3BD8" w:rsidRPr="00B468CC">
              <w:t>–</w:t>
            </w:r>
            <w:r w:rsidRPr="00B468CC">
              <w:t>45</w:t>
            </w:r>
          </w:p>
        </w:tc>
        <w:tc>
          <w:tcPr>
            <w:tcW w:w="4671" w:type="dxa"/>
          </w:tcPr>
          <w:p w14:paraId="6C95FCBD" w14:textId="77777777" w:rsidR="00D24325" w:rsidRPr="00B468CC" w:rsidRDefault="00D24325" w:rsidP="00281A4B">
            <w:pPr>
              <w:pStyle w:val="TableText"/>
            </w:pPr>
            <w:r w:rsidRPr="00B468CC">
              <w:t>Where possible</w:t>
            </w:r>
          </w:p>
        </w:tc>
      </w:tr>
      <w:tr w:rsidR="00D24325" w:rsidRPr="00B468CC" w14:paraId="7C82D8A9" w14:textId="77777777" w:rsidTr="00281A4B">
        <w:tc>
          <w:tcPr>
            <w:tcW w:w="4253" w:type="dxa"/>
          </w:tcPr>
          <w:p w14:paraId="1CC3EF1B" w14:textId="77777777" w:rsidR="00D24325" w:rsidRPr="00B468CC" w:rsidRDefault="0061674C" w:rsidP="00281A4B">
            <w:pPr>
              <w:pStyle w:val="TableText"/>
            </w:pPr>
            <w:r w:rsidRPr="00B468CC">
              <w:t>2046</w:t>
            </w:r>
            <w:r w:rsidR="00AF3BD8" w:rsidRPr="00B468CC">
              <w:t>–</w:t>
            </w:r>
            <w:r w:rsidR="00D24325" w:rsidRPr="00B468CC">
              <w:t>50</w:t>
            </w:r>
          </w:p>
        </w:tc>
        <w:tc>
          <w:tcPr>
            <w:tcW w:w="4671" w:type="dxa"/>
          </w:tcPr>
          <w:p w14:paraId="23B89D9A" w14:textId="77777777" w:rsidR="00D24325" w:rsidRPr="00B468CC" w:rsidRDefault="00D24325" w:rsidP="00281A4B">
            <w:pPr>
              <w:pStyle w:val="TableText"/>
            </w:pPr>
            <w:r w:rsidRPr="00B468CC">
              <w:t>Where possible</w:t>
            </w:r>
          </w:p>
        </w:tc>
      </w:tr>
    </w:tbl>
    <w:p w14:paraId="42BEC2AE" w14:textId="1D1D544B" w:rsidR="00EB0053" w:rsidRPr="00B468CC" w:rsidRDefault="00D97F5B" w:rsidP="00431D78">
      <w:pPr>
        <w:pStyle w:val="Heading2"/>
      </w:pPr>
      <w:bookmarkStart w:id="59" w:name="_Toc18055703"/>
      <w:bookmarkStart w:id="60" w:name="_Toc18056118"/>
      <w:bookmarkStart w:id="61" w:name="_Toc18603872"/>
      <w:bookmarkStart w:id="62" w:name="_Toc172552313"/>
      <w:r w:rsidRPr="00B468CC">
        <w:t>2.</w:t>
      </w:r>
      <w:r w:rsidR="004E5A09" w:rsidRPr="00B468CC">
        <w:t>3</w:t>
      </w:r>
      <w:r w:rsidRPr="00B468CC">
        <w:tab/>
      </w:r>
      <w:r w:rsidR="00EB0053" w:rsidRPr="00B468CC">
        <w:t xml:space="preserve">Step 3: Reporting </w:t>
      </w:r>
      <w:bookmarkEnd w:id="59"/>
      <w:bookmarkEnd w:id="60"/>
      <w:r w:rsidR="00EB0053" w:rsidRPr="00B468CC">
        <w:t>and disclosing the CIPA</w:t>
      </w:r>
      <w:bookmarkEnd w:id="61"/>
      <w:bookmarkEnd w:id="62"/>
      <w:r w:rsidR="00EB0053" w:rsidRPr="00B468CC">
        <w:t xml:space="preserve"> </w:t>
      </w:r>
    </w:p>
    <w:p w14:paraId="2B3F6DA5" w14:textId="75A1FA43" w:rsidR="00B5350C" w:rsidRPr="00B468CC" w:rsidRDefault="00B5350C" w:rsidP="00281A4B">
      <w:pPr>
        <w:pStyle w:val="BodyText"/>
      </w:pPr>
      <w:r w:rsidRPr="00B468CC">
        <w:t xml:space="preserve">If </w:t>
      </w:r>
      <w:r w:rsidR="007338C3" w:rsidRPr="00B468CC">
        <w:t>subject to the CIPA</w:t>
      </w:r>
      <w:r w:rsidR="007526BF" w:rsidRPr="00B468CC">
        <w:t xml:space="preserve"> requirement</w:t>
      </w:r>
      <w:r w:rsidRPr="00B468CC">
        <w:t xml:space="preserve">, a summary of the GHG emission impacts of a policy proposal </w:t>
      </w:r>
      <w:r w:rsidR="00B31274" w:rsidRPr="00B468CC">
        <w:t xml:space="preserve">should be given </w:t>
      </w:r>
      <w:r w:rsidRPr="00B468CC">
        <w:t>under the</w:t>
      </w:r>
      <w:r w:rsidR="00AF3BD8" w:rsidRPr="00B468CC">
        <w:t xml:space="preserve"> heading</w:t>
      </w:r>
      <w:r w:rsidRPr="00B468CC">
        <w:t xml:space="preserve"> </w:t>
      </w:r>
      <w:r w:rsidR="00D22F14">
        <w:t>‘</w:t>
      </w:r>
      <w:r w:rsidR="007338C3" w:rsidRPr="00B468CC">
        <w:t xml:space="preserve">Climate </w:t>
      </w:r>
      <w:r w:rsidR="00D22F14">
        <w:t>i</w:t>
      </w:r>
      <w:r w:rsidR="007338C3" w:rsidRPr="00B468CC">
        <w:t>mplications</w:t>
      </w:r>
      <w:r w:rsidR="00D22F14">
        <w:t>’</w:t>
      </w:r>
      <w:r w:rsidRPr="00B468CC">
        <w:t xml:space="preserve"> in the Cabinet policy paper</w:t>
      </w:r>
      <w:r w:rsidR="00281A4B" w:rsidRPr="00B468CC">
        <w:t> </w:t>
      </w:r>
      <w:r w:rsidRPr="00B468CC">
        <w:t xml:space="preserve">template. </w:t>
      </w:r>
    </w:p>
    <w:p w14:paraId="3B5E2404" w14:textId="5F19B28D" w:rsidR="001E2B00" w:rsidRPr="00B468CC" w:rsidRDefault="00293981" w:rsidP="00281A4B">
      <w:pPr>
        <w:pStyle w:val="BodyText"/>
      </w:pPr>
      <w:r w:rsidRPr="00B468CC">
        <w:t>The</w:t>
      </w:r>
      <w:r w:rsidR="00B5350C" w:rsidRPr="00B468CC">
        <w:t xml:space="preserve"> GHG emission impacts of the</w:t>
      </w:r>
      <w:r w:rsidR="008A09DA" w:rsidRPr="00B468CC">
        <w:t xml:space="preserve"> policy proposal </w:t>
      </w:r>
      <w:r w:rsidRPr="00B468CC">
        <w:t xml:space="preserve">should also be reported </w:t>
      </w:r>
      <w:r w:rsidR="008A09DA" w:rsidRPr="00B468CC">
        <w:t xml:space="preserve">using the CIPA </w:t>
      </w:r>
      <w:r w:rsidR="007526BF" w:rsidRPr="00B468CC">
        <w:t>disclosure</w:t>
      </w:r>
      <w:r w:rsidRPr="00B468CC">
        <w:t xml:space="preserve"> </w:t>
      </w:r>
      <w:r w:rsidR="007526BF" w:rsidRPr="00B468CC">
        <w:t>sheet</w:t>
      </w:r>
      <w:r w:rsidR="00B5350C" w:rsidRPr="00B468CC">
        <w:t xml:space="preserve"> (see </w:t>
      </w:r>
      <w:r w:rsidRPr="00B468CC">
        <w:t>a</w:t>
      </w:r>
      <w:r w:rsidR="00351FBD" w:rsidRPr="00B468CC">
        <w:t>ppendix</w:t>
      </w:r>
      <w:r w:rsidR="00B5350C" w:rsidRPr="00B468CC">
        <w:t xml:space="preserve"> </w:t>
      </w:r>
      <w:r w:rsidR="00CF538E" w:rsidRPr="00B468CC">
        <w:t>3</w:t>
      </w:r>
      <w:r w:rsidR="00B5350C" w:rsidRPr="00B468CC">
        <w:t>)</w:t>
      </w:r>
      <w:r w:rsidR="007526BF" w:rsidRPr="00B468CC">
        <w:t xml:space="preserve"> and </w:t>
      </w:r>
      <w:r w:rsidRPr="00B468CC">
        <w:t>append</w:t>
      </w:r>
      <w:r w:rsidR="007526BF" w:rsidRPr="00B468CC">
        <w:t>ed</w:t>
      </w:r>
      <w:r w:rsidRPr="00B468CC">
        <w:t xml:space="preserve"> to the relevant</w:t>
      </w:r>
      <w:r w:rsidR="008A09DA" w:rsidRPr="00B468CC">
        <w:t xml:space="preserve"> </w:t>
      </w:r>
      <w:r w:rsidR="00B5350C" w:rsidRPr="00B468CC">
        <w:t>Cabinet paper.</w:t>
      </w:r>
      <w:r w:rsidR="00AD4FE0" w:rsidRPr="00B468CC">
        <w:t xml:space="preserve"> </w:t>
      </w:r>
    </w:p>
    <w:p w14:paraId="25987576" w14:textId="63B9466C" w:rsidR="001E2B00" w:rsidRPr="00B468CC" w:rsidRDefault="00EB0053" w:rsidP="00281A4B">
      <w:pPr>
        <w:pStyle w:val="BodyText"/>
      </w:pPr>
      <w:r w:rsidRPr="00B468CC">
        <w:t xml:space="preserve">The </w:t>
      </w:r>
      <w:r w:rsidR="00B5350C" w:rsidRPr="00B468CC">
        <w:t xml:space="preserve">CIPA </w:t>
      </w:r>
      <w:r w:rsidR="007526BF" w:rsidRPr="00B468CC">
        <w:t>disclosure sheet</w:t>
      </w:r>
      <w:r w:rsidRPr="00B468CC">
        <w:t xml:space="preserve"> reports </w:t>
      </w:r>
      <w:r w:rsidR="00B5350C" w:rsidRPr="00B468CC">
        <w:t>on the GHG emissions impacts of the policy proposal for each of the t</w:t>
      </w:r>
      <w:r w:rsidR="001E2B00" w:rsidRPr="00B468CC">
        <w:t>ime</w:t>
      </w:r>
      <w:r w:rsidR="00071185">
        <w:t xml:space="preserve"> periods outlined in section 2.2</w:t>
      </w:r>
      <w:r w:rsidR="001E2B00" w:rsidRPr="00B468CC">
        <w:t>.4</w:t>
      </w:r>
      <w:r w:rsidR="00B5350C" w:rsidRPr="00B468CC">
        <w:t xml:space="preserve"> for the main emitting sectors.</w:t>
      </w:r>
      <w:r w:rsidR="00AD4FE0" w:rsidRPr="00B468CC">
        <w:t xml:space="preserve"> </w:t>
      </w:r>
      <w:r w:rsidR="001E2B00" w:rsidRPr="00B468CC">
        <w:t>If GHG emission impacts are not expected in a certain period, outline why.</w:t>
      </w:r>
      <w:r w:rsidR="00AD4FE0" w:rsidRPr="00B468CC">
        <w:t xml:space="preserve"> </w:t>
      </w:r>
    </w:p>
    <w:p w14:paraId="7F00EA1C" w14:textId="6DA2E961" w:rsidR="00750EFA" w:rsidRDefault="001E2B00" w:rsidP="00431D78">
      <w:pPr>
        <w:pStyle w:val="BodyText"/>
      </w:pPr>
      <w:r w:rsidRPr="00B468CC">
        <w:t xml:space="preserve">The CIPA </w:t>
      </w:r>
      <w:r w:rsidR="007526BF" w:rsidRPr="00B468CC">
        <w:t>disclosure sheet</w:t>
      </w:r>
      <w:r w:rsidR="00B5350C" w:rsidRPr="00B468CC">
        <w:t xml:space="preserve"> also reports </w:t>
      </w:r>
      <w:r w:rsidRPr="00B468CC">
        <w:t>an annual average figure.</w:t>
      </w:r>
      <w:r w:rsidR="00AD4FE0" w:rsidRPr="00B468CC">
        <w:t xml:space="preserve"> </w:t>
      </w:r>
      <w:r w:rsidRPr="00B468CC">
        <w:t>This allows for the fact that, for some policy proposals, there will be an adjustment period before the GHG emissions impacts are realised.</w:t>
      </w:r>
      <w:r w:rsidR="00AD4FE0" w:rsidRPr="00B468CC">
        <w:t xml:space="preserve"> </w:t>
      </w:r>
      <w:bookmarkStart w:id="63" w:name="_Toc18055707"/>
      <w:bookmarkStart w:id="64" w:name="_Toc18603876"/>
      <w:r w:rsidR="00750EFA">
        <w:br w:type="page"/>
      </w:r>
    </w:p>
    <w:p w14:paraId="58F7B3C8" w14:textId="6B0D79A7" w:rsidR="00286FDF" w:rsidRPr="00B468CC" w:rsidRDefault="00286FDF" w:rsidP="00281A4B">
      <w:pPr>
        <w:pStyle w:val="BodyText"/>
        <w:keepNext/>
        <w:rPr>
          <w:rFonts w:eastAsia="Calibri" w:cs="Arial"/>
        </w:rPr>
      </w:pPr>
      <w:r w:rsidRPr="00B468CC">
        <w:lastRenderedPageBreak/>
        <w:t>The CIPA</w:t>
      </w:r>
      <w:r w:rsidRPr="00B468CC">
        <w:rPr>
          <w:rFonts w:eastAsia="Calibri" w:cs="Arial"/>
        </w:rPr>
        <w:t xml:space="preserve"> </w:t>
      </w:r>
      <w:r w:rsidR="007526BF" w:rsidRPr="00B468CC">
        <w:rPr>
          <w:rFonts w:eastAsia="Calibri" w:cs="Arial"/>
        </w:rPr>
        <w:t>disclosure sheet</w:t>
      </w:r>
      <w:r w:rsidRPr="00B468CC">
        <w:rPr>
          <w:rFonts w:eastAsia="Calibri" w:cs="Arial"/>
        </w:rPr>
        <w:t xml:space="preserve"> also allows the inclusion of additional information</w:t>
      </w:r>
      <w:r w:rsidR="007526BF" w:rsidRPr="00B468CC">
        <w:rPr>
          <w:rFonts w:eastAsia="Calibri" w:cs="Arial"/>
        </w:rPr>
        <w:t>,</w:t>
      </w:r>
      <w:r w:rsidRPr="00B468CC">
        <w:rPr>
          <w:rFonts w:eastAsia="Calibri" w:cs="Arial"/>
        </w:rPr>
        <w:t xml:space="preserve"> for example:</w:t>
      </w:r>
    </w:p>
    <w:p w14:paraId="31B8E7CF" w14:textId="77777777" w:rsidR="00286FDF" w:rsidRPr="00B468CC" w:rsidRDefault="0074301A" w:rsidP="00281A4B">
      <w:pPr>
        <w:pStyle w:val="Bullet"/>
        <w:rPr>
          <w:rFonts w:eastAsia="Calibri"/>
        </w:rPr>
      </w:pPr>
      <w:r w:rsidRPr="00B468CC">
        <w:rPr>
          <w:rFonts w:eastAsia="Calibri"/>
        </w:rPr>
        <w:t>s</w:t>
      </w:r>
      <w:r w:rsidR="00286FDF" w:rsidRPr="00B468CC">
        <w:rPr>
          <w:rFonts w:eastAsia="Calibri"/>
        </w:rPr>
        <w:t>ensitivity analysis</w:t>
      </w:r>
    </w:p>
    <w:p w14:paraId="5FD415B4" w14:textId="39A8C93F" w:rsidR="00286FDF" w:rsidRPr="00A31BED" w:rsidRDefault="0074301A" w:rsidP="00A31BED">
      <w:pPr>
        <w:pStyle w:val="Bullet"/>
        <w:rPr>
          <w:rFonts w:eastAsia="Calibri"/>
        </w:rPr>
      </w:pPr>
      <w:r w:rsidRPr="00B468CC">
        <w:rPr>
          <w:rFonts w:eastAsia="Calibri"/>
        </w:rPr>
        <w:t>c</w:t>
      </w:r>
      <w:r w:rsidR="00286FDF" w:rsidRPr="00B468CC">
        <w:rPr>
          <w:rFonts w:eastAsia="Calibri"/>
        </w:rPr>
        <w:t>arbon leakage</w:t>
      </w:r>
    </w:p>
    <w:p w14:paraId="665189CF" w14:textId="77777777" w:rsidR="000875A8" w:rsidRPr="00B468CC" w:rsidRDefault="0074301A" w:rsidP="00281A4B">
      <w:pPr>
        <w:pStyle w:val="Bullet"/>
        <w:rPr>
          <w:rFonts w:eastAsia="Calibri"/>
        </w:rPr>
      </w:pPr>
      <w:r w:rsidRPr="00B468CC">
        <w:t>a</w:t>
      </w:r>
      <w:r w:rsidR="000875A8" w:rsidRPr="00B468CC">
        <w:t>ny important limitations or uncertainties underlying the analysis.</w:t>
      </w:r>
    </w:p>
    <w:p w14:paraId="6120A7DC" w14:textId="3E81CC28" w:rsidR="00EB0053" w:rsidRPr="00B468CC" w:rsidRDefault="00DD7252" w:rsidP="00431D78">
      <w:pPr>
        <w:pStyle w:val="Heading3"/>
      </w:pPr>
      <w:r w:rsidRPr="00B468CC">
        <w:t>2.</w:t>
      </w:r>
      <w:r w:rsidR="004E5A09" w:rsidRPr="00B468CC">
        <w:t>3</w:t>
      </w:r>
      <w:r w:rsidRPr="00B468CC">
        <w:t>.1</w:t>
      </w:r>
      <w:r w:rsidR="00614B40" w:rsidRPr="00B468CC">
        <w:tab/>
      </w:r>
      <w:r w:rsidR="00EB0053" w:rsidRPr="00B468CC">
        <w:t xml:space="preserve">CIPA </w:t>
      </w:r>
      <w:r w:rsidR="001E2B00" w:rsidRPr="00B468CC">
        <w:t xml:space="preserve">disclosure </w:t>
      </w:r>
      <w:r w:rsidR="00EB0053" w:rsidRPr="00B468CC">
        <w:t>cannot be completed at time of proposal going</w:t>
      </w:r>
      <w:r w:rsidR="00281A4B" w:rsidRPr="00B468CC">
        <w:t> </w:t>
      </w:r>
      <w:r w:rsidR="00EB0053" w:rsidRPr="00B468CC">
        <w:t>to</w:t>
      </w:r>
      <w:r w:rsidR="00281A4B" w:rsidRPr="00B468CC">
        <w:t> </w:t>
      </w:r>
      <w:r w:rsidR="00EB0053" w:rsidRPr="00B468CC">
        <w:t>Cabinet</w:t>
      </w:r>
      <w:bookmarkEnd w:id="63"/>
      <w:bookmarkEnd w:id="64"/>
    </w:p>
    <w:p w14:paraId="3CD47EB6" w14:textId="58929AD4" w:rsidR="003B0EE7" w:rsidRPr="00B468CC" w:rsidRDefault="003B0EE7" w:rsidP="00281A4B">
      <w:pPr>
        <w:pStyle w:val="BodyText"/>
      </w:pPr>
      <w:bookmarkStart w:id="65" w:name="_Toc18055708"/>
      <w:bookmarkStart w:id="66" w:name="_Toc18056119"/>
      <w:r w:rsidRPr="00B468CC">
        <w:t>For those submissions that have missing or inadequate CIPA disclosures, the Ministry for the</w:t>
      </w:r>
      <w:r w:rsidR="00281A4B" w:rsidRPr="00B468CC">
        <w:t> </w:t>
      </w:r>
      <w:r w:rsidRPr="00B468CC">
        <w:t xml:space="preserve">Environment may advise the Minister for Climate Change </w:t>
      </w:r>
      <w:r w:rsidR="002C5467" w:rsidRPr="00B468CC">
        <w:t>and the</w:t>
      </w:r>
      <w:r w:rsidRPr="00B468CC">
        <w:t xml:space="preserve"> Chair of the relevant Cabinet</w:t>
      </w:r>
      <w:r w:rsidR="00281A4B" w:rsidRPr="00B468CC">
        <w:t> </w:t>
      </w:r>
      <w:r w:rsidRPr="00B468CC">
        <w:t>Committee.</w:t>
      </w:r>
      <w:r w:rsidR="00AD4FE0" w:rsidRPr="00B468CC">
        <w:t xml:space="preserve"> </w:t>
      </w:r>
      <w:r w:rsidRPr="00B468CC">
        <w:t>If the submission proceeds to Cabinet discussion, the submission should acknowledge the deficiency and include a commitment on when a robust CIPA will be provided</w:t>
      </w:r>
      <w:r w:rsidR="00281A4B" w:rsidRPr="00B468CC">
        <w:t> </w:t>
      </w:r>
      <w:r w:rsidRPr="00B468CC">
        <w:t xml:space="preserve">to Cabinet. </w:t>
      </w:r>
    </w:p>
    <w:p w14:paraId="3F0DD326" w14:textId="478CC8C1" w:rsidR="003B0EE7" w:rsidRPr="00B468CC" w:rsidRDefault="003B0EE7" w:rsidP="00281A4B">
      <w:pPr>
        <w:pStyle w:val="BodyText"/>
      </w:pPr>
      <w:r w:rsidRPr="00B468CC">
        <w:t>Where applicable, it may be appropriate to seek this as part of a Supplementary Analysis Report, provided in accordance with Cabine</w:t>
      </w:r>
      <w:r w:rsidR="001821C3" w:rsidRPr="00B468CC">
        <w:t>t’s Impact Analysis requirement</w:t>
      </w:r>
      <w:r w:rsidRPr="00B468CC">
        <w:t>. If the submission does not address these issue</w:t>
      </w:r>
      <w:r w:rsidR="007526BF" w:rsidRPr="00B468CC">
        <w:t>s</w:t>
      </w:r>
      <w:r w:rsidRPr="00B468CC">
        <w:t>, the responsible Minister and</w:t>
      </w:r>
      <w:r w:rsidR="00C45B72" w:rsidRPr="00B468CC">
        <w:t xml:space="preserve"> the</w:t>
      </w:r>
      <w:r w:rsidRPr="00B468CC">
        <w:t xml:space="preserve"> Minister for Climate Change will jointly determine when and to whom the completed CIPA will be provided, on advice from</w:t>
      </w:r>
      <w:r w:rsidR="00281A4B" w:rsidRPr="00B468CC">
        <w:t> </w:t>
      </w:r>
      <w:r w:rsidRPr="00B468CC">
        <w:t>officials.</w:t>
      </w:r>
    </w:p>
    <w:p w14:paraId="106A3A24" w14:textId="5440B004" w:rsidR="00EB0053" w:rsidRPr="00B468CC" w:rsidRDefault="00DD7252" w:rsidP="00431D78">
      <w:pPr>
        <w:pStyle w:val="Heading3"/>
      </w:pPr>
      <w:bookmarkStart w:id="67" w:name="_Toc18603877"/>
      <w:r w:rsidRPr="00B468CC">
        <w:t>2.</w:t>
      </w:r>
      <w:r w:rsidR="004E5A09" w:rsidRPr="00B468CC">
        <w:t>3</w:t>
      </w:r>
      <w:r w:rsidRPr="00B468CC">
        <w:t>.2</w:t>
      </w:r>
      <w:r w:rsidR="00614B40" w:rsidRPr="00B468CC">
        <w:tab/>
      </w:r>
      <w:r w:rsidR="00EB0053" w:rsidRPr="00B468CC">
        <w:t>Quality assurance</w:t>
      </w:r>
      <w:bookmarkEnd w:id="65"/>
      <w:bookmarkEnd w:id="66"/>
      <w:bookmarkEnd w:id="67"/>
    </w:p>
    <w:p w14:paraId="564528AE" w14:textId="77777777" w:rsidR="00EB0053" w:rsidRPr="00B468CC" w:rsidRDefault="00EB0053" w:rsidP="00281A4B">
      <w:pPr>
        <w:pStyle w:val="BodyText"/>
      </w:pPr>
      <w:r w:rsidRPr="00B468CC">
        <w:t>If the CIPA requirement appl</w:t>
      </w:r>
      <w:r w:rsidR="001821C3" w:rsidRPr="00B468CC">
        <w:t>ies</w:t>
      </w:r>
      <w:r w:rsidRPr="00B468CC">
        <w:t>, the Ministry for the Environment will include a statement on the quality of the analys</w:t>
      </w:r>
      <w:r w:rsidR="001E2B00" w:rsidRPr="00B468CC">
        <w:t>is of GHG emissions impacts</w:t>
      </w:r>
      <w:r w:rsidR="00C45B72" w:rsidRPr="00B468CC">
        <w:t>,</w:t>
      </w:r>
      <w:r w:rsidRPr="00B468CC">
        <w:t xml:space="preserve"> </w:t>
      </w:r>
      <w:r w:rsidR="00C45B72" w:rsidRPr="00B468CC">
        <w:t>to be included in</w:t>
      </w:r>
      <w:r w:rsidRPr="00B468CC">
        <w:t xml:space="preserve"> the Cabinet paper. </w:t>
      </w:r>
    </w:p>
    <w:p w14:paraId="36367E7E" w14:textId="77777777" w:rsidR="00EB0053" w:rsidRPr="00B468CC" w:rsidRDefault="00EB0053" w:rsidP="00281A4B">
      <w:pPr>
        <w:pStyle w:val="BodyText"/>
      </w:pPr>
      <w:r w:rsidRPr="00B468CC">
        <w:t>When quality assuring the CIPA disclosure, the Ministry for the Environment will assess:</w:t>
      </w:r>
    </w:p>
    <w:p w14:paraId="639F7519" w14:textId="77777777" w:rsidR="00EB0053" w:rsidRPr="00B468CC" w:rsidRDefault="00EB0053" w:rsidP="00281A4B">
      <w:pPr>
        <w:pStyle w:val="Bullet"/>
      </w:pPr>
      <w:r w:rsidRPr="00B468CC">
        <w:t xml:space="preserve">whether </w:t>
      </w:r>
      <w:r w:rsidR="00614B40" w:rsidRPr="00B468CC">
        <w:t xml:space="preserve">relevant sources of GHG emissions (activity data) </w:t>
      </w:r>
      <w:r w:rsidRPr="00B468CC">
        <w:t xml:space="preserve">have </w:t>
      </w:r>
      <w:r w:rsidR="00614B40" w:rsidRPr="00B468CC">
        <w:t xml:space="preserve">been </w:t>
      </w:r>
      <w:r w:rsidRPr="00B468CC">
        <w:t xml:space="preserve">reliably identified </w:t>
      </w:r>
    </w:p>
    <w:p w14:paraId="775C2B4D" w14:textId="77777777" w:rsidR="003B0EE7" w:rsidRPr="00B468CC" w:rsidRDefault="003B0EE7" w:rsidP="00281A4B">
      <w:pPr>
        <w:pStyle w:val="Bullet"/>
      </w:pPr>
      <w:r w:rsidRPr="00B468CC">
        <w:t>how robust the estimates for the activity data are, and the basis for these estimates</w:t>
      </w:r>
    </w:p>
    <w:p w14:paraId="25F62668" w14:textId="77777777" w:rsidR="00EB0053" w:rsidRPr="00B468CC" w:rsidRDefault="00EB0053" w:rsidP="00281A4B">
      <w:pPr>
        <w:pStyle w:val="Bullet"/>
      </w:pPr>
      <w:r w:rsidRPr="00B468CC">
        <w:t xml:space="preserve">any key assumptions or projections that have been flagged to the Ministry through the assessment process. </w:t>
      </w:r>
    </w:p>
    <w:p w14:paraId="6F2C19F4" w14:textId="77777777" w:rsidR="00EB0053" w:rsidRPr="00B468CC" w:rsidRDefault="001821C3" w:rsidP="00EB0053">
      <w:pPr>
        <w:pStyle w:val="BodyText"/>
      </w:pPr>
      <w:r w:rsidRPr="00B468CC">
        <w:t>A</w:t>
      </w:r>
      <w:r w:rsidR="00EB0053" w:rsidRPr="00B468CC">
        <w:t xml:space="preserve">gencies </w:t>
      </w:r>
      <w:r w:rsidRPr="00B468CC">
        <w:t xml:space="preserve">should </w:t>
      </w:r>
      <w:r w:rsidR="00EB0053" w:rsidRPr="00B468CC">
        <w:t xml:space="preserve">complete the assessment to the best level possible. The Ministry for the Environment will follow up if additional information is </w:t>
      </w:r>
      <w:r w:rsidR="00C45B72" w:rsidRPr="00B468CC">
        <w:t>required</w:t>
      </w:r>
      <w:r w:rsidR="00EB0053" w:rsidRPr="00B468CC">
        <w:t xml:space="preserve">. </w:t>
      </w:r>
    </w:p>
    <w:p w14:paraId="241A881B" w14:textId="77777777" w:rsidR="00AF134A" w:rsidRPr="00B468CC" w:rsidRDefault="00AF134A" w:rsidP="00AF134A">
      <w:pPr>
        <w:pStyle w:val="BodyText"/>
      </w:pPr>
      <w:bookmarkStart w:id="68" w:name="_Toc18055705"/>
      <w:bookmarkStart w:id="69" w:name="_Toc18603874"/>
      <w:r w:rsidRPr="00B468CC">
        <w:br w:type="page"/>
      </w:r>
    </w:p>
    <w:p w14:paraId="0393C5D6" w14:textId="41BE0D22" w:rsidR="00E90CC9" w:rsidRPr="00B468CC" w:rsidRDefault="00D97F5B" w:rsidP="00B516F4">
      <w:pPr>
        <w:pStyle w:val="Heading1"/>
      </w:pPr>
      <w:bookmarkStart w:id="70" w:name="_Toc172552314"/>
      <w:r w:rsidRPr="00B468CC">
        <w:lastRenderedPageBreak/>
        <w:t>3.</w:t>
      </w:r>
      <w:r w:rsidRPr="00B468CC">
        <w:tab/>
      </w:r>
      <w:r w:rsidR="00FA776D" w:rsidRPr="00B468CC">
        <w:t xml:space="preserve">Climate </w:t>
      </w:r>
      <w:r w:rsidR="00D22F14">
        <w:t>i</w:t>
      </w:r>
      <w:r w:rsidR="00FA776D" w:rsidRPr="00B468CC">
        <w:t xml:space="preserve">mplications of </w:t>
      </w:r>
      <w:r w:rsidR="00D22F14">
        <w:t>p</w:t>
      </w:r>
      <w:r w:rsidR="00FA776D" w:rsidRPr="00B468CC">
        <w:t xml:space="preserve">olicy </w:t>
      </w:r>
      <w:r w:rsidR="00D22F14">
        <w:t>a</w:t>
      </w:r>
      <w:r w:rsidR="00FA776D" w:rsidRPr="00B468CC">
        <w:t xml:space="preserve">ssessment </w:t>
      </w:r>
      <w:r w:rsidR="00E90CC9" w:rsidRPr="00B468CC">
        <w:t xml:space="preserve">and other </w:t>
      </w:r>
      <w:r w:rsidR="00FA776D" w:rsidRPr="00B468CC">
        <w:t>G</w:t>
      </w:r>
      <w:r w:rsidR="00E90CC9" w:rsidRPr="00B468CC">
        <w:t>overnment</w:t>
      </w:r>
      <w:r w:rsidR="00AF134A" w:rsidRPr="00B468CC">
        <w:t> </w:t>
      </w:r>
      <w:r w:rsidR="00E90CC9" w:rsidRPr="00B468CC">
        <w:t>processes</w:t>
      </w:r>
      <w:bookmarkEnd w:id="70"/>
    </w:p>
    <w:p w14:paraId="571964C1" w14:textId="54CBEA17" w:rsidR="00DD7252" w:rsidRPr="00B468CC" w:rsidRDefault="00E90CC9" w:rsidP="00431D78">
      <w:pPr>
        <w:pStyle w:val="Heading2"/>
      </w:pPr>
      <w:bookmarkStart w:id="71" w:name="_Toc172552315"/>
      <w:r w:rsidRPr="00B468CC">
        <w:t>3</w:t>
      </w:r>
      <w:r w:rsidR="00DD7252" w:rsidRPr="00B468CC">
        <w:t>.</w:t>
      </w:r>
      <w:r w:rsidRPr="00B468CC">
        <w:t>1</w:t>
      </w:r>
      <w:r w:rsidR="00D97F5B" w:rsidRPr="00B468CC">
        <w:tab/>
      </w:r>
      <w:r w:rsidR="00DD7252" w:rsidRPr="00B468CC">
        <w:t>C</w:t>
      </w:r>
      <w:r w:rsidR="00750EFA">
        <w:t xml:space="preserve">limate </w:t>
      </w:r>
      <w:r w:rsidR="00D22F14">
        <w:t>i</w:t>
      </w:r>
      <w:r w:rsidR="00750EFA">
        <w:t xml:space="preserve">mplications of </w:t>
      </w:r>
      <w:r w:rsidR="00D22F14">
        <w:t>p</w:t>
      </w:r>
      <w:r w:rsidR="00750EFA">
        <w:t xml:space="preserve">olicy </w:t>
      </w:r>
      <w:r w:rsidR="00D22F14">
        <w:t>a</w:t>
      </w:r>
      <w:r w:rsidR="00750EFA">
        <w:t>ssessment</w:t>
      </w:r>
      <w:r w:rsidR="00DD7252" w:rsidRPr="00B468CC">
        <w:t xml:space="preserve"> and </w:t>
      </w:r>
      <w:r w:rsidRPr="00B468CC">
        <w:t xml:space="preserve">Treasury’s </w:t>
      </w:r>
      <w:r w:rsidR="009D4B55">
        <w:t>r</w:t>
      </w:r>
      <w:r w:rsidRPr="00B468CC">
        <w:t xml:space="preserve">egulatory </w:t>
      </w:r>
      <w:r w:rsidR="009D4B55">
        <w:t>i</w:t>
      </w:r>
      <w:r w:rsidRPr="00B468CC">
        <w:t xml:space="preserve">mpact </w:t>
      </w:r>
      <w:r w:rsidR="009D4B55">
        <w:t>a</w:t>
      </w:r>
      <w:r w:rsidR="00DD7252" w:rsidRPr="00B468CC">
        <w:t>ssessment</w:t>
      </w:r>
      <w:bookmarkEnd w:id="68"/>
      <w:bookmarkEnd w:id="69"/>
      <w:r w:rsidR="00AF134A" w:rsidRPr="00B468CC">
        <w:t> </w:t>
      </w:r>
      <w:r w:rsidRPr="00B468CC">
        <w:t>regime</w:t>
      </w:r>
      <w:bookmarkEnd w:id="71"/>
    </w:p>
    <w:p w14:paraId="043B1AEE" w14:textId="7DE7796E" w:rsidR="001821C3" w:rsidRPr="00B468CC" w:rsidRDefault="001821C3" w:rsidP="00AF134A">
      <w:pPr>
        <w:pStyle w:val="BodyText"/>
      </w:pPr>
      <w:r w:rsidRPr="00B468CC">
        <w:t xml:space="preserve">For regulatory proposals, </w:t>
      </w:r>
      <w:r w:rsidR="00750EFA">
        <w:t>Climate Implications of Policy Assessment (</w:t>
      </w:r>
      <w:r w:rsidRPr="00B468CC">
        <w:t>CIPA</w:t>
      </w:r>
      <w:r w:rsidR="00750EFA">
        <w:t>)</w:t>
      </w:r>
      <w:r w:rsidRPr="00B468CC">
        <w:t xml:space="preserve"> represents an additional, complementary requirement to </w:t>
      </w:r>
      <w:r w:rsidR="00FA776D" w:rsidRPr="00B468CC">
        <w:t xml:space="preserve">RIA </w:t>
      </w:r>
      <w:r w:rsidRPr="00B468CC">
        <w:t>requirements administered by Treasury’s Regulatory Quality Team.</w:t>
      </w:r>
    </w:p>
    <w:p w14:paraId="6A84D5A1" w14:textId="27CB0297" w:rsidR="001821C3" w:rsidRPr="00B468CC" w:rsidRDefault="00293981" w:rsidP="00AF134A">
      <w:pPr>
        <w:pStyle w:val="BodyText"/>
      </w:pPr>
      <w:r w:rsidRPr="00B468CC">
        <w:t>For regulatory proposals, the CIPA</w:t>
      </w:r>
      <w:r w:rsidR="00DD7252" w:rsidRPr="00B468CC">
        <w:t xml:space="preserve"> early engagement questions</w:t>
      </w:r>
      <w:r w:rsidRPr="00B468CC">
        <w:t xml:space="preserve"> are</w:t>
      </w:r>
      <w:r w:rsidR="00DD7252" w:rsidRPr="00B468CC">
        <w:t xml:space="preserve"> included in the</w:t>
      </w:r>
      <w:r w:rsidR="00E90CC9" w:rsidRPr="00B468CC">
        <w:t xml:space="preserve"> </w:t>
      </w:r>
      <w:r w:rsidR="009D4B55">
        <w:t>r</w:t>
      </w:r>
      <w:r w:rsidR="00750EFA">
        <w:t xml:space="preserve">egulatory </w:t>
      </w:r>
      <w:r w:rsidR="009D4B55">
        <w:t>i</w:t>
      </w:r>
      <w:r w:rsidR="00750EFA">
        <w:t xml:space="preserve">mpact </w:t>
      </w:r>
      <w:r w:rsidR="009D4B55">
        <w:t>a</w:t>
      </w:r>
      <w:r w:rsidR="00750EFA">
        <w:t>ssessment (R</w:t>
      </w:r>
      <w:r w:rsidR="00E90CC9" w:rsidRPr="00B468CC">
        <w:t>IA</w:t>
      </w:r>
      <w:r w:rsidR="00750EFA">
        <w:t>)</w:t>
      </w:r>
      <w:r w:rsidR="00E90CC9" w:rsidRPr="00B468CC">
        <w:t xml:space="preserve"> </w:t>
      </w:r>
      <w:r w:rsidR="00DD7252" w:rsidRPr="00B468CC">
        <w:t>process confirmation form</w:t>
      </w:r>
      <w:r w:rsidRPr="00B468CC">
        <w:t>. The completed for</w:t>
      </w:r>
      <w:r w:rsidR="007526BF" w:rsidRPr="00B468CC">
        <w:t>m</w:t>
      </w:r>
      <w:r w:rsidRPr="00B468CC">
        <w:t xml:space="preserve"> should be</w:t>
      </w:r>
      <w:r w:rsidR="00DD7252" w:rsidRPr="00B468CC">
        <w:t xml:space="preserve"> sen</w:t>
      </w:r>
      <w:r w:rsidRPr="00B468CC">
        <w:t>t</w:t>
      </w:r>
      <w:r w:rsidR="00DD7252" w:rsidRPr="00B468CC">
        <w:t xml:space="preserve"> </w:t>
      </w:r>
      <w:r w:rsidRPr="00B468CC">
        <w:t>t</w:t>
      </w:r>
      <w:r w:rsidR="00DD7252" w:rsidRPr="00B468CC">
        <w:t xml:space="preserve">o both the Treasury and the Ministry for the Environment CIPA team at </w:t>
      </w:r>
      <w:hyperlink r:id="rId32" w:history="1">
        <w:r w:rsidR="007526BF" w:rsidRPr="00B468CC">
          <w:rPr>
            <w:rStyle w:val="Hyperlink"/>
          </w:rPr>
          <w:t>cipa@mfe.govt.nz</w:t>
        </w:r>
      </w:hyperlink>
      <w:r w:rsidR="00DD7252" w:rsidRPr="00B468CC">
        <w:t>.</w:t>
      </w:r>
      <w:r w:rsidR="00AD4FE0" w:rsidRPr="00B468CC">
        <w:t xml:space="preserve"> </w:t>
      </w:r>
      <w:r w:rsidR="001821C3" w:rsidRPr="00B468CC">
        <w:t>This will help reduce the risk of different document versions being sent to agencies, and the Ministry for the Environment and the Treasury making inconsistent process decisions.</w:t>
      </w:r>
    </w:p>
    <w:p w14:paraId="05047209" w14:textId="77777777" w:rsidR="001821C3" w:rsidRPr="00B468CC" w:rsidRDefault="001821C3" w:rsidP="001821C3">
      <w:pPr>
        <w:pStyle w:val="BodyText"/>
      </w:pPr>
      <w:r w:rsidRPr="00B468CC">
        <w:t xml:space="preserve">In terms of quality assurance, the Treasury will invite the Ministry for the Environment to join </w:t>
      </w:r>
      <w:r w:rsidR="0003216D" w:rsidRPr="00B468CC">
        <w:t>Treasury’s</w:t>
      </w:r>
      <w:r w:rsidRPr="00B468CC">
        <w:t xml:space="preserve"> qua</w:t>
      </w:r>
      <w:r w:rsidR="0003216D" w:rsidRPr="00B468CC">
        <w:t>lity assurance panel for the regulatory impact statement</w:t>
      </w:r>
      <w:r w:rsidRPr="00B468CC">
        <w:t xml:space="preserve"> whenever the Ministry det</w:t>
      </w:r>
      <w:r w:rsidR="0003216D" w:rsidRPr="00B468CC">
        <w:t>ermines that a CIPA is required (and where Treasury is carrying out the quality assurance for the regulatory impact statement).</w:t>
      </w:r>
      <w:r w:rsidR="00AD4FE0" w:rsidRPr="00B468CC">
        <w:t xml:space="preserve"> </w:t>
      </w:r>
      <w:r w:rsidRPr="00B468CC">
        <w:t xml:space="preserve">This will </w:t>
      </w:r>
      <w:r w:rsidR="00FA776D" w:rsidRPr="00B468CC">
        <w:t xml:space="preserve">give </w:t>
      </w:r>
      <w:r w:rsidRPr="00B468CC">
        <w:t xml:space="preserve">the benefits of sharing information and expertise, improving consistency in quality assurance, and mean agencies receive complete feedback from a single source. </w:t>
      </w:r>
    </w:p>
    <w:p w14:paraId="16977001" w14:textId="77777777" w:rsidR="001821C3" w:rsidRPr="00B468CC" w:rsidRDefault="001821C3" w:rsidP="00AF134A">
      <w:pPr>
        <w:pStyle w:val="BodyText"/>
      </w:pPr>
      <w:r w:rsidRPr="00B468CC">
        <w:t>The Ministry for the Environment will retain sole authority over CIPA quality assurance and the quality assurance statement.</w:t>
      </w:r>
    </w:p>
    <w:p w14:paraId="4AB09AB3" w14:textId="77777777" w:rsidR="001821C3" w:rsidRPr="00B468CC" w:rsidRDefault="001821C3" w:rsidP="00AF134A">
      <w:pPr>
        <w:pStyle w:val="BodyText"/>
      </w:pPr>
      <w:r w:rsidRPr="00B468CC">
        <w:t>In terms o</w:t>
      </w:r>
      <w:r w:rsidR="0003216D" w:rsidRPr="00B468CC">
        <w:t>f</w:t>
      </w:r>
      <w:r w:rsidRPr="00B468CC">
        <w:t xml:space="preserve"> outputs, the CIPA disclosure will be integrated into the regulatory impact statement that accompanies the Cabinet paper. This is in addition to the separate CIPA </w:t>
      </w:r>
      <w:r w:rsidR="0003216D" w:rsidRPr="00B468CC">
        <w:t>disclosure sheet.</w:t>
      </w:r>
    </w:p>
    <w:p w14:paraId="2324C92E" w14:textId="77777777" w:rsidR="006479F0" w:rsidRPr="00B468CC" w:rsidRDefault="006479F0" w:rsidP="006479F0">
      <w:pPr>
        <w:pStyle w:val="BodyText"/>
      </w:pPr>
      <w:r w:rsidRPr="00B468CC">
        <w:br w:type="page"/>
      </w:r>
    </w:p>
    <w:p w14:paraId="6D9516C7" w14:textId="28AD2EF2" w:rsidR="004936BA" w:rsidRPr="00B468CC" w:rsidRDefault="00E90CC9" w:rsidP="00B516F4">
      <w:pPr>
        <w:pStyle w:val="Heading1"/>
        <w:rPr>
          <w:rFonts w:eastAsia="Times New Roman"/>
        </w:rPr>
      </w:pPr>
      <w:bookmarkStart w:id="72" w:name="_Toc172552316"/>
      <w:r w:rsidRPr="00B468CC">
        <w:rPr>
          <w:rFonts w:eastAsia="Times New Roman"/>
        </w:rPr>
        <w:lastRenderedPageBreak/>
        <w:t>4</w:t>
      </w:r>
      <w:r w:rsidR="000F3944" w:rsidRPr="00B468CC">
        <w:rPr>
          <w:rFonts w:eastAsia="Times New Roman"/>
        </w:rPr>
        <w:t>.</w:t>
      </w:r>
      <w:r w:rsidR="00D97F5B" w:rsidRPr="00B468CC">
        <w:rPr>
          <w:rFonts w:eastAsia="Times New Roman"/>
        </w:rPr>
        <w:tab/>
      </w:r>
      <w:r w:rsidR="000F3944" w:rsidRPr="00B468CC">
        <w:rPr>
          <w:rFonts w:eastAsia="Times New Roman"/>
        </w:rPr>
        <w:t xml:space="preserve">Carrying out </w:t>
      </w:r>
      <w:r w:rsidR="00581447" w:rsidRPr="00B468CC">
        <w:rPr>
          <w:rFonts w:eastAsia="Times New Roman"/>
        </w:rPr>
        <w:t>greenhouse gas</w:t>
      </w:r>
      <w:r w:rsidR="00FA776D" w:rsidRPr="00B468CC">
        <w:rPr>
          <w:rFonts w:eastAsia="Times New Roman"/>
        </w:rPr>
        <w:t xml:space="preserve"> </w:t>
      </w:r>
      <w:r w:rsidR="000F3944" w:rsidRPr="00B468CC">
        <w:rPr>
          <w:rFonts w:eastAsia="Times New Roman"/>
        </w:rPr>
        <w:t>emissions analysis</w:t>
      </w:r>
      <w:bookmarkEnd w:id="32"/>
      <w:bookmarkEnd w:id="72"/>
    </w:p>
    <w:p w14:paraId="0B97B167" w14:textId="0F1A8DAA" w:rsidR="004936BA" w:rsidRPr="00B468CC" w:rsidRDefault="00750EFA" w:rsidP="00431D78">
      <w:pPr>
        <w:pStyle w:val="Heading2"/>
      </w:pPr>
      <w:bookmarkStart w:id="73" w:name="_Toc172552317"/>
      <w:r>
        <w:t>4.1</w:t>
      </w:r>
      <w:r>
        <w:tab/>
        <w:t xml:space="preserve">Carrying out greenhouse gas </w:t>
      </w:r>
      <w:r w:rsidR="004936BA" w:rsidRPr="00B468CC">
        <w:t>emissions analysis</w:t>
      </w:r>
      <w:bookmarkEnd w:id="73"/>
    </w:p>
    <w:p w14:paraId="557D7F7A" w14:textId="77777777" w:rsidR="002D4938" w:rsidRPr="00B468CC" w:rsidRDefault="002D4938" w:rsidP="00431D78">
      <w:pPr>
        <w:pStyle w:val="Heading3"/>
      </w:pPr>
      <w:r w:rsidRPr="00B468CC">
        <w:t>4.1.1</w:t>
      </w:r>
      <w:r w:rsidRPr="00B468CC">
        <w:tab/>
        <w:t xml:space="preserve">Logic model for carrying out emissions analysis </w:t>
      </w:r>
    </w:p>
    <w:p w14:paraId="4A905AF7" w14:textId="5423BCF5" w:rsidR="004936BA" w:rsidRPr="00B468CC" w:rsidRDefault="002D4938" w:rsidP="00CD2C97">
      <w:pPr>
        <w:pStyle w:val="BodyText"/>
        <w:rPr>
          <w:b/>
        </w:rPr>
      </w:pPr>
      <w:r w:rsidRPr="00B468CC">
        <w:t xml:space="preserve">There are four steps in the </w:t>
      </w:r>
      <w:r w:rsidR="009D4B55">
        <w:t>c</w:t>
      </w:r>
      <w:r w:rsidR="00750EFA">
        <w:t xml:space="preserve">limate </w:t>
      </w:r>
      <w:r w:rsidR="009D4B55">
        <w:t>i</w:t>
      </w:r>
      <w:r w:rsidR="00750EFA">
        <w:t xml:space="preserve">mplications of </w:t>
      </w:r>
      <w:r w:rsidR="009D4B55">
        <w:t>p</w:t>
      </w:r>
      <w:r w:rsidR="00750EFA">
        <w:t xml:space="preserve">olicy </w:t>
      </w:r>
      <w:r w:rsidR="009D4B55">
        <w:t>a</w:t>
      </w:r>
      <w:r w:rsidR="00750EFA">
        <w:t>ssessment (</w:t>
      </w:r>
      <w:r w:rsidR="00750EFA" w:rsidRPr="00B468CC">
        <w:t>CIPA</w:t>
      </w:r>
      <w:r w:rsidR="00750EFA">
        <w:t>)</w:t>
      </w:r>
      <w:r w:rsidR="00750EFA" w:rsidRPr="00B468CC">
        <w:t xml:space="preserve"> </w:t>
      </w:r>
      <w:r w:rsidRPr="00B468CC">
        <w:t>process for carrying out greenhouse gas emissions</w:t>
      </w:r>
      <w:r w:rsidR="00750EFA">
        <w:t xml:space="preserve"> (GHG)</w:t>
      </w:r>
      <w:r w:rsidRPr="00B468CC">
        <w:t xml:space="preserve"> analysis. </w:t>
      </w:r>
    </w:p>
    <w:p w14:paraId="1EFE81EF" w14:textId="10A78C12" w:rsidR="004936BA" w:rsidRPr="00B468CC" w:rsidRDefault="00C072B1" w:rsidP="00CD2C97">
      <w:pPr>
        <w:pStyle w:val="Figureheading"/>
      </w:pPr>
      <w:bookmarkStart w:id="74" w:name="_Toc172201721"/>
      <w:r w:rsidRPr="00B468CC">
        <w:t xml:space="preserve">Figure </w:t>
      </w:r>
      <w:fldSimple w:instr=" SEQ Figure \* ARABIC ">
        <w:r w:rsidR="00830320">
          <w:rPr>
            <w:noProof/>
          </w:rPr>
          <w:t>2</w:t>
        </w:r>
      </w:fldSimple>
      <w:r w:rsidRPr="00B468CC">
        <w:t xml:space="preserve">: </w:t>
      </w:r>
      <w:r w:rsidR="00CD2C97" w:rsidRPr="00B468CC">
        <w:tab/>
      </w:r>
      <w:r w:rsidRPr="00B468CC">
        <w:t>Logic model for carrying out emission analysis</w:t>
      </w:r>
      <w:bookmarkEnd w:id="74"/>
    </w:p>
    <w:p w14:paraId="24CB7D40" w14:textId="77777777" w:rsidR="00C072B1" w:rsidRPr="00B468CC" w:rsidRDefault="000F3944" w:rsidP="00AA4419">
      <w:pPr>
        <w:keepNext/>
        <w:ind w:right="-1"/>
      </w:pPr>
      <w:r w:rsidRPr="00B468CC">
        <w:rPr>
          <w:noProof/>
        </w:rPr>
        <w:drawing>
          <wp:inline distT="0" distB="0" distL="0" distR="0" wp14:anchorId="2E1357C6" wp14:editId="62E3D40F">
            <wp:extent cx="5543550" cy="36576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D90C868" w14:textId="3906346F" w:rsidR="000F3944" w:rsidRPr="00B468CC" w:rsidRDefault="00D97F5B" w:rsidP="00431D78">
      <w:pPr>
        <w:pStyle w:val="Heading3"/>
      </w:pPr>
      <w:r w:rsidRPr="00B468CC">
        <w:t>4.1.</w:t>
      </w:r>
      <w:r w:rsidR="002D4938" w:rsidRPr="00B468CC">
        <w:t>2</w:t>
      </w:r>
      <w:r w:rsidRPr="00B468CC">
        <w:tab/>
      </w:r>
      <w:r w:rsidR="00C072B1" w:rsidRPr="00B468CC">
        <w:t xml:space="preserve">Step 1: </w:t>
      </w:r>
      <w:r w:rsidR="000F3944" w:rsidRPr="00B468CC">
        <w:t xml:space="preserve">Identify the </w:t>
      </w:r>
      <w:r w:rsidR="004B3A7A" w:rsidRPr="00B468CC">
        <w:t xml:space="preserve">GHG </w:t>
      </w:r>
      <w:r w:rsidR="000F3944" w:rsidRPr="00B468CC">
        <w:t>emissions counterfactual</w:t>
      </w:r>
    </w:p>
    <w:p w14:paraId="2665148D" w14:textId="58EFE92B" w:rsidR="000F3944" w:rsidRPr="00B468CC" w:rsidRDefault="000F3944" w:rsidP="00F16334">
      <w:pPr>
        <w:pStyle w:val="BodyText"/>
        <w:spacing w:after="100"/>
      </w:pPr>
      <w:r w:rsidRPr="00B468CC">
        <w:t xml:space="preserve">The first step in carrying out </w:t>
      </w:r>
      <w:r w:rsidR="009A4FA4" w:rsidRPr="00B468CC">
        <w:t xml:space="preserve">GHG </w:t>
      </w:r>
      <w:r w:rsidRPr="00B468CC">
        <w:t xml:space="preserve">emissions analysis is to identify the appropriate </w:t>
      </w:r>
      <w:r w:rsidR="006C3D79" w:rsidRPr="00B468CC">
        <w:t xml:space="preserve">GHG </w:t>
      </w:r>
      <w:r w:rsidRPr="00B468CC">
        <w:t>emissions baseline. This requires considering what would happen if the policy or project was</w:t>
      </w:r>
      <w:r w:rsidR="00F16334" w:rsidRPr="00B468CC">
        <w:t> </w:t>
      </w:r>
      <w:r w:rsidRPr="00B468CC">
        <w:t>not carried out. This default course of action is known as the “do nothing</w:t>
      </w:r>
      <w:r w:rsidR="006C3D79" w:rsidRPr="00B468CC">
        <w:t xml:space="preserve"> new</w:t>
      </w:r>
      <w:r w:rsidRPr="00B468CC">
        <w:t>” option</w:t>
      </w:r>
      <w:r w:rsidR="009F0088" w:rsidRPr="00B468CC">
        <w:t>. It</w:t>
      </w:r>
      <w:r w:rsidR="006164D9" w:rsidRPr="00B468CC">
        <w:t> </w:t>
      </w:r>
      <w:r w:rsidRPr="00B468CC">
        <w:t>provides the base case, or counterfactual.</w:t>
      </w:r>
    </w:p>
    <w:p w14:paraId="0ED225BD" w14:textId="77777777" w:rsidR="000F3944" w:rsidRPr="00B468CC" w:rsidRDefault="006C3D79" w:rsidP="00F16334">
      <w:pPr>
        <w:pStyle w:val="BodyText"/>
        <w:spacing w:after="100"/>
      </w:pPr>
      <w:r w:rsidRPr="00B468CC">
        <w:t>In defining a GHG emissions baseline</w:t>
      </w:r>
      <w:r w:rsidR="00FA776D" w:rsidRPr="00B468CC">
        <w:t>,</w:t>
      </w:r>
      <w:r w:rsidRPr="00B468CC">
        <w:t xml:space="preserve"> </w:t>
      </w:r>
      <w:r w:rsidR="000F3944" w:rsidRPr="00B468CC">
        <w:t>consider:</w:t>
      </w:r>
    </w:p>
    <w:p w14:paraId="2EFE8633" w14:textId="77777777" w:rsidR="006C3D79" w:rsidRPr="00B468CC" w:rsidRDefault="006C3D79" w:rsidP="00F16334">
      <w:pPr>
        <w:pStyle w:val="Bullet"/>
        <w:spacing w:after="100"/>
        <w:rPr>
          <w:rFonts w:eastAsia="Calibri"/>
        </w:rPr>
      </w:pPr>
      <w:r w:rsidRPr="00B468CC">
        <w:rPr>
          <w:rFonts w:eastAsia="Calibri"/>
        </w:rPr>
        <w:t>What will, or is likely to, happen without the proposed policy?</w:t>
      </w:r>
    </w:p>
    <w:p w14:paraId="756F1164" w14:textId="77777777" w:rsidR="000F3944" w:rsidRPr="00B468CC" w:rsidRDefault="000F3944" w:rsidP="00F16334">
      <w:pPr>
        <w:pStyle w:val="Bullet"/>
        <w:spacing w:after="100"/>
        <w:rPr>
          <w:rFonts w:eastAsia="Calibri"/>
        </w:rPr>
      </w:pPr>
      <w:r w:rsidRPr="00B468CC">
        <w:rPr>
          <w:rFonts w:eastAsia="Calibri"/>
        </w:rPr>
        <w:t xml:space="preserve">What would the </w:t>
      </w:r>
      <w:r w:rsidR="006C3D79" w:rsidRPr="00B468CC">
        <w:rPr>
          <w:rFonts w:eastAsia="Calibri"/>
        </w:rPr>
        <w:t>GHG emissions</w:t>
      </w:r>
      <w:r w:rsidRPr="00B468CC">
        <w:rPr>
          <w:rFonts w:eastAsia="Calibri"/>
        </w:rPr>
        <w:t xml:space="preserve"> be</w:t>
      </w:r>
      <w:r w:rsidR="006C3D79" w:rsidRPr="00B468CC">
        <w:rPr>
          <w:rFonts w:eastAsia="Calibri"/>
        </w:rPr>
        <w:t xml:space="preserve"> </w:t>
      </w:r>
      <w:r w:rsidRPr="00B468CC">
        <w:rPr>
          <w:rFonts w:eastAsia="Calibri"/>
        </w:rPr>
        <w:t>without the proposed action?</w:t>
      </w:r>
    </w:p>
    <w:p w14:paraId="40FB1261" w14:textId="3C3A3A24" w:rsidR="000F3944" w:rsidRPr="00B468CC" w:rsidRDefault="007143E8" w:rsidP="00F16334">
      <w:pPr>
        <w:pStyle w:val="BodyText"/>
        <w:spacing w:after="100"/>
      </w:pPr>
      <w:r w:rsidRPr="00B468CC">
        <w:t>Th</w:t>
      </w:r>
      <w:r w:rsidR="000F3944" w:rsidRPr="00B468CC">
        <w:t>e</w:t>
      </w:r>
      <w:r w:rsidR="006C3D79" w:rsidRPr="00B468CC">
        <w:t xml:space="preserve"> GHG</w:t>
      </w:r>
      <w:r w:rsidR="000F3944" w:rsidRPr="00B468CC">
        <w:t xml:space="preserve"> emission impacts of each option</w:t>
      </w:r>
      <w:r w:rsidRPr="00B468CC">
        <w:t xml:space="preserve"> should be </w:t>
      </w:r>
      <w:r w:rsidR="00FA776D" w:rsidRPr="00B468CC">
        <w:t xml:space="preserve">considered </w:t>
      </w:r>
      <w:r w:rsidR="000F3944" w:rsidRPr="00B468CC">
        <w:t xml:space="preserve">relative to their counterfactual. It is important to carefully consider the most appropriate counterfactual, </w:t>
      </w:r>
      <w:r w:rsidR="000F3944" w:rsidRPr="00B468CC">
        <w:lastRenderedPageBreak/>
        <w:t>as</w:t>
      </w:r>
      <w:r w:rsidR="00F16334" w:rsidRPr="00B468CC">
        <w:t> </w:t>
      </w:r>
      <w:r w:rsidR="000F3944" w:rsidRPr="00B468CC">
        <w:t>it</w:t>
      </w:r>
      <w:r w:rsidR="00F16334" w:rsidRPr="00B468CC">
        <w:t> </w:t>
      </w:r>
      <w:r w:rsidR="000F3944" w:rsidRPr="00B468CC">
        <w:t xml:space="preserve">could significantly change the projected impact of a proposal. If the counterfactual </w:t>
      </w:r>
      <w:r w:rsidRPr="00B468CC">
        <w:t>is</w:t>
      </w:r>
      <w:r w:rsidR="00F16334" w:rsidRPr="00B468CC">
        <w:t> </w:t>
      </w:r>
      <w:r w:rsidRPr="00B468CC">
        <w:t xml:space="preserve">uncertain, this should be </w:t>
      </w:r>
      <w:r w:rsidR="000F3944" w:rsidRPr="00B468CC">
        <w:t>highlight</w:t>
      </w:r>
      <w:r w:rsidRPr="00B468CC">
        <w:t>ed</w:t>
      </w:r>
      <w:r w:rsidR="00FA776D" w:rsidRPr="00B468CC">
        <w:t>,</w:t>
      </w:r>
      <w:r w:rsidR="000F3944" w:rsidRPr="00B468CC">
        <w:t xml:space="preserve"> and impacts of varying the counterfactual</w:t>
      </w:r>
      <w:r w:rsidRPr="00B468CC">
        <w:t xml:space="preserve"> should be</w:t>
      </w:r>
      <w:r w:rsidR="00F16334" w:rsidRPr="00B468CC">
        <w:t> </w:t>
      </w:r>
      <w:r w:rsidRPr="00B468CC">
        <w:t>explained</w:t>
      </w:r>
      <w:r w:rsidR="000F3944" w:rsidRPr="00B468CC">
        <w:t>.</w:t>
      </w:r>
      <w:r w:rsidR="00AD4FE0" w:rsidRPr="00B468CC">
        <w:t xml:space="preserve"> </w:t>
      </w:r>
    </w:p>
    <w:p w14:paraId="7AFCE030" w14:textId="77777777" w:rsidR="000F3944" w:rsidRPr="00B468CC" w:rsidRDefault="00AD3C6B" w:rsidP="00EB0053">
      <w:pPr>
        <w:pStyle w:val="BodyText"/>
      </w:pPr>
      <w:r w:rsidRPr="00B468CC">
        <w:t xml:space="preserve">Some </w:t>
      </w:r>
      <w:r w:rsidR="00FA776D" w:rsidRPr="00B468CC">
        <w:t>G</w:t>
      </w:r>
      <w:r w:rsidR="000F3944" w:rsidRPr="00B468CC">
        <w:t xml:space="preserve">overnment agencies will have pre-agreed </w:t>
      </w:r>
      <w:r w:rsidR="00A603CD" w:rsidRPr="00B468CC">
        <w:t xml:space="preserve">GHG </w:t>
      </w:r>
      <w:r w:rsidR="000F3944" w:rsidRPr="00B468CC">
        <w:t xml:space="preserve">emissions baselines. </w:t>
      </w:r>
      <w:r w:rsidR="007143E8" w:rsidRPr="00B468CC">
        <w:t xml:space="preserve">If </w:t>
      </w:r>
      <w:r w:rsidR="00FA776D" w:rsidRPr="00B468CC">
        <w:t>appropriate</w:t>
      </w:r>
      <w:r w:rsidR="007143E8" w:rsidRPr="00B468CC">
        <w:t>, in</w:t>
      </w:r>
      <w:r w:rsidR="000F3944" w:rsidRPr="00B468CC">
        <w:t xml:space="preserve"> the first instance </w:t>
      </w:r>
      <w:r w:rsidR="007143E8" w:rsidRPr="00B468CC">
        <w:t>seek advice from the relevant</w:t>
      </w:r>
      <w:r w:rsidR="000F3944" w:rsidRPr="00B468CC">
        <w:t xml:space="preserve"> </w:t>
      </w:r>
      <w:r w:rsidR="00A603CD" w:rsidRPr="00B468CC">
        <w:t>GHG</w:t>
      </w:r>
      <w:r w:rsidR="007143E8" w:rsidRPr="00B468CC">
        <w:t xml:space="preserve"> emission reporting teams, </w:t>
      </w:r>
      <w:r w:rsidR="000F3944" w:rsidRPr="00B468CC">
        <w:t>to gain advice on the app</w:t>
      </w:r>
      <w:r w:rsidR="006C3D79" w:rsidRPr="00B468CC">
        <w:t>ropriate GHG emissions baseline to use.</w:t>
      </w:r>
    </w:p>
    <w:p w14:paraId="5231802E" w14:textId="183C7BAE" w:rsidR="000F3944" w:rsidRPr="00B468CC" w:rsidRDefault="00D97F5B" w:rsidP="00431D78">
      <w:pPr>
        <w:pStyle w:val="Heading3"/>
      </w:pPr>
      <w:r w:rsidRPr="00B468CC">
        <w:t>4.1.</w:t>
      </w:r>
      <w:r w:rsidR="00F3036C" w:rsidRPr="00B468CC">
        <w:t>3</w:t>
      </w:r>
      <w:r w:rsidRPr="00B468CC">
        <w:tab/>
      </w:r>
      <w:r w:rsidR="00C072B1" w:rsidRPr="00B468CC">
        <w:t xml:space="preserve">Step 2: </w:t>
      </w:r>
      <w:r w:rsidR="000F3944" w:rsidRPr="00B468CC">
        <w:t>Identify policy overlaps</w:t>
      </w:r>
    </w:p>
    <w:p w14:paraId="500F5088" w14:textId="002DC3F3" w:rsidR="000F3944" w:rsidRPr="00B468CC" w:rsidRDefault="000F3944" w:rsidP="00EB0053">
      <w:pPr>
        <w:pStyle w:val="BodyText"/>
      </w:pPr>
      <w:r w:rsidRPr="00B468CC">
        <w:t>It is important to consider whether other policies may have overlapping impacts</w:t>
      </w:r>
      <w:r w:rsidR="00E518AF" w:rsidRPr="00B468CC">
        <w:t xml:space="preserve"> when assessing the GHG emission impacts of policy proposals</w:t>
      </w:r>
      <w:r w:rsidRPr="00B468CC">
        <w:t>. For example, a policy proposal that</w:t>
      </w:r>
      <w:r w:rsidR="00F16334" w:rsidRPr="00B468CC">
        <w:t> </w:t>
      </w:r>
      <w:r w:rsidRPr="00B468CC">
        <w:t xml:space="preserve">increases the uptake of insulation in homes may have overlapping </w:t>
      </w:r>
      <w:r w:rsidR="00A603CD" w:rsidRPr="00B468CC">
        <w:t xml:space="preserve">GHG </w:t>
      </w:r>
      <w:r w:rsidRPr="00B468CC">
        <w:t>emission impacts</w:t>
      </w:r>
      <w:r w:rsidR="00F16334" w:rsidRPr="00B468CC">
        <w:t> </w:t>
      </w:r>
      <w:r w:rsidRPr="00B468CC">
        <w:t>with a policy proposal that encourages fuel switching to low</w:t>
      </w:r>
      <w:r w:rsidR="00DD2757" w:rsidRPr="00B468CC">
        <w:t>-</w:t>
      </w:r>
      <w:r w:rsidRPr="00B468CC">
        <w:t>emission alternatives for</w:t>
      </w:r>
      <w:r w:rsidR="00F16334" w:rsidRPr="00B468CC">
        <w:t> </w:t>
      </w:r>
      <w:r w:rsidRPr="00B468CC">
        <w:t>home heating.</w:t>
      </w:r>
      <w:r w:rsidR="00AD4FE0" w:rsidRPr="00B468CC">
        <w:t xml:space="preserve"> </w:t>
      </w:r>
    </w:p>
    <w:p w14:paraId="769159DA" w14:textId="77777777" w:rsidR="000F3944" w:rsidRPr="00B468CC" w:rsidRDefault="000F3944" w:rsidP="00EB0053">
      <w:pPr>
        <w:pStyle w:val="BodyText"/>
      </w:pPr>
      <w:r w:rsidRPr="00B468CC">
        <w:t xml:space="preserve">In </w:t>
      </w:r>
      <w:r w:rsidR="00A603CD" w:rsidRPr="00B468CC">
        <w:t xml:space="preserve">identifying policy overlaps, </w:t>
      </w:r>
      <w:r w:rsidRPr="00B468CC">
        <w:t>consider:</w:t>
      </w:r>
    </w:p>
    <w:p w14:paraId="41310857" w14:textId="77777777" w:rsidR="000F3944" w:rsidRPr="00B468CC" w:rsidRDefault="000F3944" w:rsidP="001D58BA">
      <w:pPr>
        <w:pStyle w:val="Numberedparagraph"/>
        <w:numPr>
          <w:ilvl w:val="0"/>
          <w:numId w:val="19"/>
        </w:numPr>
      </w:pPr>
      <w:r w:rsidRPr="00B468CC">
        <w:t xml:space="preserve">Would some of the identified impacts of this policy already be accounted for (overlaps)? </w:t>
      </w:r>
    </w:p>
    <w:p w14:paraId="1119CD19" w14:textId="77777777" w:rsidR="000F3944" w:rsidRPr="00B468CC" w:rsidRDefault="000F3944" w:rsidP="009816FB">
      <w:pPr>
        <w:pStyle w:val="Numberedparagraph"/>
      </w:pPr>
      <w:r w:rsidRPr="00B468CC">
        <w:t>Could an existing policy increase the success of the intervention (complementary policies)?</w:t>
      </w:r>
    </w:p>
    <w:p w14:paraId="25DDE33E" w14:textId="078D0365" w:rsidR="000F3944" w:rsidRPr="00B468CC" w:rsidRDefault="00D97F5B" w:rsidP="00431D78">
      <w:pPr>
        <w:pStyle w:val="Heading3"/>
      </w:pPr>
      <w:bookmarkStart w:id="75" w:name="_Toc18603845"/>
      <w:r w:rsidRPr="00B468CC">
        <w:t>4.1.</w:t>
      </w:r>
      <w:r w:rsidR="00071185">
        <w:t>4</w:t>
      </w:r>
      <w:r w:rsidRPr="00B468CC">
        <w:tab/>
      </w:r>
      <w:r w:rsidR="00C072B1" w:rsidRPr="00B468CC">
        <w:t>Step 3:</w:t>
      </w:r>
      <w:bookmarkEnd w:id="75"/>
      <w:r w:rsidR="002F7DDE" w:rsidRPr="00B468CC">
        <w:t xml:space="preserve"> </w:t>
      </w:r>
      <w:r w:rsidR="004B3A7A" w:rsidRPr="00B468CC">
        <w:t>Identify changes in activity data</w:t>
      </w:r>
    </w:p>
    <w:p w14:paraId="4C638CFA" w14:textId="77777777" w:rsidR="009A4FA4" w:rsidRPr="00B468CC" w:rsidRDefault="000F3944" w:rsidP="00F16334">
      <w:pPr>
        <w:pStyle w:val="BodyText"/>
      </w:pPr>
      <w:r w:rsidRPr="00B468CC">
        <w:t xml:space="preserve">To carry out </w:t>
      </w:r>
      <w:r w:rsidR="009A4FA4" w:rsidRPr="00B468CC">
        <w:t xml:space="preserve">GHG </w:t>
      </w:r>
      <w:r w:rsidRPr="00B468CC">
        <w:t>emi</w:t>
      </w:r>
      <w:r w:rsidR="00A603CD" w:rsidRPr="00B468CC">
        <w:t xml:space="preserve">ssions analysis, </w:t>
      </w:r>
      <w:r w:rsidRPr="00B468CC">
        <w:t>identify the activity data that will have an impact on emissions. For example:</w:t>
      </w:r>
    </w:p>
    <w:p w14:paraId="2224294A" w14:textId="77777777" w:rsidR="000F3944" w:rsidRPr="00B468CC" w:rsidRDefault="000F3944" w:rsidP="00F16334">
      <w:pPr>
        <w:pStyle w:val="Bullet"/>
      </w:pPr>
      <w:r w:rsidRPr="00B468CC">
        <w:t xml:space="preserve">For policies that encourage an uptake of electric vehicles, the activity data </w:t>
      </w:r>
      <w:r w:rsidR="009F0088" w:rsidRPr="00B468CC">
        <w:t>could</w:t>
      </w:r>
      <w:r w:rsidRPr="00B468CC">
        <w:t xml:space="preserve"> include:</w:t>
      </w:r>
    </w:p>
    <w:p w14:paraId="6050C6E2" w14:textId="7F8FC521" w:rsidR="000F3944" w:rsidRPr="00B468CC" w:rsidRDefault="000F3944" w:rsidP="00F16334">
      <w:pPr>
        <w:pStyle w:val="Sub-list"/>
      </w:pPr>
      <w:r w:rsidRPr="00B468CC">
        <w:t>a reduction in internal combustion engines</w:t>
      </w:r>
    </w:p>
    <w:p w14:paraId="15EAC57D" w14:textId="77777777" w:rsidR="000F3944" w:rsidRPr="00B468CC" w:rsidRDefault="000F3944" w:rsidP="00F16334">
      <w:pPr>
        <w:pStyle w:val="Sub-list"/>
      </w:pPr>
      <w:r w:rsidRPr="00B468CC">
        <w:t>an increase in electric vehicles, and thus electricity demand.</w:t>
      </w:r>
    </w:p>
    <w:p w14:paraId="6AA709C6" w14:textId="77777777" w:rsidR="000F3944" w:rsidRPr="00B468CC" w:rsidRDefault="000F3944" w:rsidP="009A4FA4">
      <w:pPr>
        <w:pStyle w:val="Bullet"/>
      </w:pPr>
      <w:r w:rsidRPr="00B468CC">
        <w:t>For policies that encourage the adoption of energy efficiency measures (for example, more energy efficient appliances)</w:t>
      </w:r>
      <w:r w:rsidR="009651C5" w:rsidRPr="00B468CC">
        <w:t>,</w:t>
      </w:r>
      <w:r w:rsidRPr="00B468CC">
        <w:t xml:space="preserve"> the activity data could include a reduction in electricity demand.</w:t>
      </w:r>
    </w:p>
    <w:p w14:paraId="252EE811" w14:textId="77777777" w:rsidR="000F3944" w:rsidRPr="00B468CC" w:rsidRDefault="000F3944" w:rsidP="009A4FA4">
      <w:pPr>
        <w:pStyle w:val="Bullet"/>
      </w:pPr>
      <w:r w:rsidRPr="00B468CC">
        <w:t xml:space="preserve">For policies that deter the movement of waste to landfill, potential activity data will likely be </w:t>
      </w:r>
      <w:r w:rsidR="009651C5" w:rsidRPr="00B468CC">
        <w:t xml:space="preserve">a </w:t>
      </w:r>
      <w:r w:rsidRPr="00B468CC">
        <w:t xml:space="preserve">decrease in the amount of waste to landfill. </w:t>
      </w:r>
    </w:p>
    <w:p w14:paraId="1389A6AD" w14:textId="77777777" w:rsidR="000F3944" w:rsidRPr="00B468CC" w:rsidRDefault="000F3944" w:rsidP="009A4FA4">
      <w:pPr>
        <w:pStyle w:val="Bullet"/>
      </w:pPr>
      <w:r w:rsidRPr="00B468CC">
        <w:t>For policies that encourage fuel switching from fossil fuels to electricity</w:t>
      </w:r>
      <w:r w:rsidR="006C3D79" w:rsidRPr="00B468CC">
        <w:t xml:space="preserve"> – for example for industrial process heat </w:t>
      </w:r>
      <w:r w:rsidR="009651C5" w:rsidRPr="00B468CC">
        <w:t xml:space="preserve">– </w:t>
      </w:r>
      <w:r w:rsidRPr="00B468CC">
        <w:t>activity data could include:</w:t>
      </w:r>
    </w:p>
    <w:p w14:paraId="22CBEDCD" w14:textId="77777777" w:rsidR="000F3944" w:rsidRPr="00B468CC" w:rsidRDefault="000F3944" w:rsidP="00F16334">
      <w:pPr>
        <w:pStyle w:val="Sub-list"/>
      </w:pPr>
      <w:r w:rsidRPr="00B468CC">
        <w:t xml:space="preserve">a reduction in fossil fuel use </w:t>
      </w:r>
    </w:p>
    <w:p w14:paraId="046E98BC" w14:textId="77777777" w:rsidR="003B21B5" w:rsidRPr="00B468CC" w:rsidRDefault="000F3944" w:rsidP="00F16334">
      <w:pPr>
        <w:pStyle w:val="Sub-list"/>
      </w:pPr>
      <w:r w:rsidRPr="00B468CC">
        <w:t>an increase in electricity demanded.</w:t>
      </w:r>
    </w:p>
    <w:p w14:paraId="21E60DCF" w14:textId="01C03331" w:rsidR="000F3944" w:rsidRPr="00B468CC" w:rsidRDefault="00D97F5B" w:rsidP="00431D78">
      <w:pPr>
        <w:pStyle w:val="Heading3"/>
      </w:pPr>
      <w:r w:rsidRPr="00B468CC">
        <w:t>4.1.</w:t>
      </w:r>
      <w:r w:rsidR="00071185">
        <w:t>5</w:t>
      </w:r>
      <w:r w:rsidRPr="00B468CC">
        <w:tab/>
      </w:r>
      <w:r w:rsidR="003B21B5" w:rsidRPr="00B468CC">
        <w:t xml:space="preserve">Step 4: </w:t>
      </w:r>
      <w:r w:rsidR="006C3D79" w:rsidRPr="00B468CC">
        <w:t>Apply a GHG</w:t>
      </w:r>
      <w:r w:rsidR="000F3944" w:rsidRPr="00B468CC">
        <w:t xml:space="preserve"> emission factor</w:t>
      </w:r>
    </w:p>
    <w:p w14:paraId="11AC89CE" w14:textId="6892D99C" w:rsidR="006B6F68" w:rsidRPr="00B468CC" w:rsidRDefault="000F3944" w:rsidP="00EB0053">
      <w:pPr>
        <w:pStyle w:val="BodyText"/>
        <w:rPr>
          <w:i/>
        </w:rPr>
      </w:pPr>
      <w:r w:rsidRPr="00B468CC">
        <w:t>On</w:t>
      </w:r>
      <w:r w:rsidR="00A603CD" w:rsidRPr="00B468CC">
        <w:t xml:space="preserve">ce </w:t>
      </w:r>
      <w:r w:rsidR="009F0088" w:rsidRPr="00B468CC">
        <w:t>the</w:t>
      </w:r>
      <w:r w:rsidR="00A603CD" w:rsidRPr="00B468CC">
        <w:t xml:space="preserve"> activity data</w:t>
      </w:r>
      <w:r w:rsidR="009F0088" w:rsidRPr="00B468CC">
        <w:t xml:space="preserve"> has been identified</w:t>
      </w:r>
      <w:r w:rsidR="00A603CD" w:rsidRPr="00B468CC">
        <w:t xml:space="preserve">, </w:t>
      </w:r>
      <w:r w:rsidR="009F0088" w:rsidRPr="00B468CC">
        <w:t>an appropriate</w:t>
      </w:r>
      <w:r w:rsidRPr="00B468CC">
        <w:t xml:space="preserve"> </w:t>
      </w:r>
      <w:r w:rsidR="006B6F68" w:rsidRPr="00B468CC">
        <w:t xml:space="preserve">GHG </w:t>
      </w:r>
      <w:r w:rsidRPr="00B468CC">
        <w:t>emission factor</w:t>
      </w:r>
      <w:r w:rsidR="009651C5" w:rsidRPr="00B468CC">
        <w:t xml:space="preserve"> is applied</w:t>
      </w:r>
      <w:r w:rsidRPr="00B468CC">
        <w:t xml:space="preserve"> to estimate the change in </w:t>
      </w:r>
      <w:r w:rsidR="006C3D79" w:rsidRPr="00B468CC">
        <w:t xml:space="preserve">GHG </w:t>
      </w:r>
      <w:r w:rsidRPr="00B468CC">
        <w:t xml:space="preserve">emissions. </w:t>
      </w:r>
      <w:r w:rsidR="00461FE0" w:rsidRPr="00B468CC">
        <w:t>The Ministry for the Environment</w:t>
      </w:r>
      <w:r w:rsidRPr="00B468CC">
        <w:t xml:space="preserve"> recommend</w:t>
      </w:r>
      <w:r w:rsidR="00461FE0" w:rsidRPr="00B468CC">
        <w:t>s</w:t>
      </w:r>
      <w:r w:rsidRPr="00B468CC">
        <w:t xml:space="preserve"> using the </w:t>
      </w:r>
      <w:r w:rsidR="006C3D79" w:rsidRPr="00B468CC">
        <w:t xml:space="preserve">GHG </w:t>
      </w:r>
      <w:r w:rsidR="00A603CD" w:rsidRPr="00B468CC">
        <w:t xml:space="preserve">emission factors from </w:t>
      </w:r>
      <w:r w:rsidR="00A603CD" w:rsidRPr="00B468CC">
        <w:rPr>
          <w:i/>
        </w:rPr>
        <w:t xml:space="preserve">Measuring </w:t>
      </w:r>
      <w:r w:rsidR="009651C5" w:rsidRPr="00B468CC">
        <w:rPr>
          <w:i/>
        </w:rPr>
        <w:t>E</w:t>
      </w:r>
      <w:r w:rsidR="00A603CD" w:rsidRPr="00B468CC">
        <w:rPr>
          <w:i/>
        </w:rPr>
        <w:t xml:space="preserve">missions: A </w:t>
      </w:r>
      <w:r w:rsidR="009651C5" w:rsidRPr="00B468CC">
        <w:rPr>
          <w:i/>
        </w:rPr>
        <w:t>G</w:t>
      </w:r>
      <w:r w:rsidR="00A603CD" w:rsidRPr="00B468CC">
        <w:rPr>
          <w:i/>
        </w:rPr>
        <w:t xml:space="preserve">uide for </w:t>
      </w:r>
      <w:r w:rsidR="009651C5" w:rsidRPr="00B468CC">
        <w:rPr>
          <w:i/>
        </w:rPr>
        <w:t>O</w:t>
      </w:r>
      <w:r w:rsidR="00A603CD" w:rsidRPr="00B468CC">
        <w:rPr>
          <w:i/>
        </w:rPr>
        <w:t>rganisations</w:t>
      </w:r>
      <w:r w:rsidR="009651C5" w:rsidRPr="00B468CC">
        <w:rPr>
          <w:rStyle w:val="FootnoteReference"/>
        </w:rPr>
        <w:footnoteReference w:id="5"/>
      </w:r>
      <w:r w:rsidR="00E67C52">
        <w:t>.</w:t>
      </w:r>
    </w:p>
    <w:p w14:paraId="6BCAB77F" w14:textId="6CB15529" w:rsidR="00A603CD" w:rsidRPr="00B468CC" w:rsidRDefault="00A603CD" w:rsidP="00EB0053">
      <w:pPr>
        <w:pStyle w:val="BodyText"/>
      </w:pPr>
      <w:r w:rsidRPr="00B468CC">
        <w:lastRenderedPageBreak/>
        <w:t xml:space="preserve">The exception to this is the </w:t>
      </w:r>
      <w:r w:rsidR="006C3D79" w:rsidRPr="00B468CC">
        <w:t xml:space="preserve">GHG </w:t>
      </w:r>
      <w:r w:rsidRPr="00B468CC">
        <w:t>emission factors associated with afforestation and deforestation</w:t>
      </w:r>
      <w:r w:rsidR="009A4FA4" w:rsidRPr="00B468CC">
        <w:t>, for which bespoke emission factors have been developed.</w:t>
      </w:r>
    </w:p>
    <w:p w14:paraId="5AEE7D45" w14:textId="6A1CF4A3" w:rsidR="000F3944" w:rsidRPr="00B468CC" w:rsidRDefault="00A603CD" w:rsidP="00EB0053">
      <w:pPr>
        <w:pStyle w:val="BodyText"/>
      </w:pPr>
      <w:r w:rsidRPr="00B468CC">
        <w:t xml:space="preserve">If there is </w:t>
      </w:r>
      <w:r w:rsidR="000F3944" w:rsidRPr="00B468CC">
        <w:t xml:space="preserve">no appropriate </w:t>
      </w:r>
      <w:r w:rsidR="006C3D79" w:rsidRPr="00B468CC">
        <w:t xml:space="preserve">GHG </w:t>
      </w:r>
      <w:r w:rsidR="000F3944" w:rsidRPr="00B468CC">
        <w:t xml:space="preserve">emission factor, contact the Ministry for the Environment’s CIPA team at </w:t>
      </w:r>
      <w:hyperlink r:id="rId38" w:history="1">
        <w:r w:rsidR="009A4FA4" w:rsidRPr="00B468CC">
          <w:rPr>
            <w:rStyle w:val="Hyperlink"/>
          </w:rPr>
          <w:t>cipa@mfe.govt.nz</w:t>
        </w:r>
      </w:hyperlink>
      <w:r w:rsidR="009A4FA4" w:rsidRPr="00B468CC">
        <w:rPr>
          <w:rStyle w:val="Hyperlink"/>
          <w:color w:val="auto"/>
        </w:rPr>
        <w:t xml:space="preserve"> </w:t>
      </w:r>
      <w:r w:rsidR="000F3944" w:rsidRPr="00B468CC">
        <w:t>for support.</w:t>
      </w:r>
    </w:p>
    <w:p w14:paraId="0A489CE8" w14:textId="77777777" w:rsidR="00523ABB" w:rsidRPr="00B468CC" w:rsidRDefault="002F7DDE" w:rsidP="00431D78">
      <w:pPr>
        <w:pStyle w:val="Heading2"/>
      </w:pPr>
      <w:bookmarkStart w:id="76" w:name="_Toc172552318"/>
      <w:r w:rsidRPr="00B468CC">
        <w:t>4.2</w:t>
      </w:r>
      <w:r w:rsidR="00D97F5B" w:rsidRPr="00B468CC">
        <w:tab/>
      </w:r>
      <w:r w:rsidR="00523ABB" w:rsidRPr="00B468CC">
        <w:t>Direct and indirect impacts</w:t>
      </w:r>
      <w:bookmarkEnd w:id="76"/>
    </w:p>
    <w:p w14:paraId="1EB825C8" w14:textId="77777777" w:rsidR="00523ABB" w:rsidRPr="00B468CC" w:rsidRDefault="00523ABB" w:rsidP="00431D78">
      <w:pPr>
        <w:pStyle w:val="Heading3"/>
      </w:pPr>
      <w:r w:rsidRPr="00B468CC">
        <w:t>4.</w:t>
      </w:r>
      <w:r w:rsidR="002F7DDE" w:rsidRPr="00B468CC">
        <w:t>2</w:t>
      </w:r>
      <w:r w:rsidR="00D97F5B" w:rsidRPr="00B468CC">
        <w:t>.1</w:t>
      </w:r>
      <w:r w:rsidR="00D97F5B" w:rsidRPr="00B468CC">
        <w:tab/>
      </w:r>
      <w:r w:rsidRPr="00B468CC">
        <w:t>Direct impacts</w:t>
      </w:r>
    </w:p>
    <w:p w14:paraId="198E37A9" w14:textId="77777777" w:rsidR="009D4332" w:rsidRPr="00B468CC" w:rsidRDefault="00523ABB" w:rsidP="009D4332">
      <w:pPr>
        <w:pStyle w:val="BodyText"/>
      </w:pPr>
      <w:r w:rsidRPr="00B468CC">
        <w:t xml:space="preserve">The CIPA requirement only applies to the direct impacts on </w:t>
      </w:r>
      <w:r w:rsidR="009D4332" w:rsidRPr="00B468CC">
        <w:t xml:space="preserve">GHG </w:t>
      </w:r>
      <w:r w:rsidRPr="00B468CC">
        <w:t>emissions of policy proposals.</w:t>
      </w:r>
      <w:r w:rsidR="00AD4FE0" w:rsidRPr="00B468CC">
        <w:t xml:space="preserve"> </w:t>
      </w:r>
      <w:r w:rsidR="009D4332" w:rsidRPr="00B468CC">
        <w:t>There is no clear consensus on the definition of direct and indirect GHG</w:t>
      </w:r>
      <w:r w:rsidR="00AD3C6B" w:rsidRPr="00B468CC">
        <w:t xml:space="preserve"> emission impacts internationally</w:t>
      </w:r>
      <w:r w:rsidR="009D4332" w:rsidRPr="00B468CC">
        <w:t>.</w:t>
      </w:r>
      <w:r w:rsidR="00AD4FE0" w:rsidRPr="00B468CC">
        <w:t xml:space="preserve"> </w:t>
      </w:r>
      <w:r w:rsidR="009D4332" w:rsidRPr="00B468CC">
        <w:t>For the</w:t>
      </w:r>
      <w:r w:rsidRPr="00B468CC">
        <w:t xml:space="preserve"> </w:t>
      </w:r>
      <w:r w:rsidR="009D4332" w:rsidRPr="00B468CC">
        <w:t>purposes of the CIPA requirement, the Ministry for the Environment has defined direct impacts as those impacts that</w:t>
      </w:r>
      <w:r w:rsidR="009A7FA8" w:rsidRPr="00B468CC">
        <w:t xml:space="preserve"> flow reasonably </w:t>
      </w:r>
      <w:r w:rsidR="009D4332" w:rsidRPr="00B468CC">
        <w:t xml:space="preserve">automatically </w:t>
      </w:r>
      <w:r w:rsidR="009A7FA8" w:rsidRPr="00B468CC">
        <w:t xml:space="preserve">from the implementation of the proposed policy or decision. </w:t>
      </w:r>
    </w:p>
    <w:p w14:paraId="7FFA053D" w14:textId="77777777" w:rsidR="009D4332" w:rsidRPr="00B468CC" w:rsidRDefault="009D4332" w:rsidP="009D4332">
      <w:pPr>
        <w:pStyle w:val="BodyText"/>
      </w:pPr>
      <w:r w:rsidRPr="00B468CC">
        <w:t>Direct GHG emission impacts can be further categorised as:</w:t>
      </w:r>
    </w:p>
    <w:p w14:paraId="35A7F3DD" w14:textId="28A3E344" w:rsidR="00213E63" w:rsidRPr="00B468CC" w:rsidRDefault="009A7FA8" w:rsidP="001D58BA">
      <w:pPr>
        <w:pStyle w:val="Numberedparagraph"/>
        <w:numPr>
          <w:ilvl w:val="0"/>
          <w:numId w:val="20"/>
        </w:numPr>
      </w:pPr>
      <w:r w:rsidRPr="00B468CC">
        <w:t xml:space="preserve">Embodied </w:t>
      </w:r>
      <w:r w:rsidR="009D4332" w:rsidRPr="00B468CC">
        <w:t>GHG emission impacts</w:t>
      </w:r>
      <w:r w:rsidR="004A30E1" w:rsidRPr="00B468CC">
        <w:t>.</w:t>
      </w:r>
      <w:r w:rsidR="00AD4FE0" w:rsidRPr="00B468CC">
        <w:t xml:space="preserve"> </w:t>
      </w:r>
      <w:r w:rsidR="004A30E1" w:rsidRPr="00B468CC">
        <w:t xml:space="preserve">These </w:t>
      </w:r>
      <w:r w:rsidRPr="00B468CC">
        <w:t>are</w:t>
      </w:r>
      <w:r w:rsidR="004A30E1" w:rsidRPr="00B468CC">
        <w:t xml:space="preserve"> the GHG </w:t>
      </w:r>
      <w:r w:rsidRPr="00B468CC">
        <w:t xml:space="preserve">emissions </w:t>
      </w:r>
      <w:r w:rsidR="004A30E1" w:rsidRPr="00B468CC">
        <w:t>associated with the consumption of materials in the production process.</w:t>
      </w:r>
      <w:r w:rsidR="00AD4FE0" w:rsidRPr="00B468CC">
        <w:t xml:space="preserve"> </w:t>
      </w:r>
      <w:r w:rsidR="004A30E1" w:rsidRPr="00B468CC">
        <w:t>For example, in the construction of infrastructure</w:t>
      </w:r>
      <w:r w:rsidRPr="00B468CC">
        <w:t xml:space="preserve">, embodied emissions are from manufacturing and </w:t>
      </w:r>
      <w:r w:rsidR="004A30E1" w:rsidRPr="00B468CC">
        <w:t>use of materials, such as</w:t>
      </w:r>
      <w:r w:rsidR="006164D9" w:rsidRPr="00B468CC">
        <w:t> </w:t>
      </w:r>
      <w:r w:rsidR="004A30E1" w:rsidRPr="00B468CC">
        <w:t>steel and cement.</w:t>
      </w:r>
    </w:p>
    <w:p w14:paraId="0743451F" w14:textId="77777777" w:rsidR="00213E63" w:rsidRPr="00B468CC" w:rsidRDefault="009A7FA8" w:rsidP="001D58BA">
      <w:pPr>
        <w:pStyle w:val="Numberedparagraph"/>
        <w:numPr>
          <w:ilvl w:val="0"/>
          <w:numId w:val="20"/>
        </w:numPr>
      </w:pPr>
      <w:r w:rsidRPr="00B468CC">
        <w:t>Op</w:t>
      </w:r>
      <w:r w:rsidR="004A30E1" w:rsidRPr="00B468CC">
        <w:t>erational GHG emissions.</w:t>
      </w:r>
      <w:r w:rsidR="00AD4FE0" w:rsidRPr="00B468CC">
        <w:t xml:space="preserve"> </w:t>
      </w:r>
      <w:r w:rsidR="004A30E1" w:rsidRPr="00B468CC">
        <w:t>These</w:t>
      </w:r>
      <w:r w:rsidRPr="00B468CC">
        <w:t xml:space="preserve"> are the </w:t>
      </w:r>
      <w:r w:rsidR="004A30E1" w:rsidRPr="00B468CC">
        <w:t xml:space="preserve">GHG </w:t>
      </w:r>
      <w:r w:rsidRPr="00B468CC">
        <w:t xml:space="preserve">emissions associated with the ongoing operation of a policy or investment proposal. For example, for </w:t>
      </w:r>
      <w:r w:rsidR="004A30E1" w:rsidRPr="00B468CC">
        <w:t>the creation of</w:t>
      </w:r>
      <w:r w:rsidRPr="00B468CC">
        <w:t xml:space="preserve"> new infrastructure, operational emissions span the design life of the building and include appliances such as heating and cooling (ie</w:t>
      </w:r>
      <w:r w:rsidR="005B7D76" w:rsidRPr="00B468CC">
        <w:t>,</w:t>
      </w:r>
      <w:r w:rsidRPr="00B468CC">
        <w:t xml:space="preserve"> air conditioners, hot water systems, refrigeration and lighting). </w:t>
      </w:r>
    </w:p>
    <w:p w14:paraId="3ABF75F4" w14:textId="77777777" w:rsidR="008C2A48" w:rsidRPr="00B468CC" w:rsidRDefault="004A30E1" w:rsidP="001D58BA">
      <w:pPr>
        <w:pStyle w:val="Numberedparagraph"/>
        <w:numPr>
          <w:ilvl w:val="0"/>
          <w:numId w:val="20"/>
        </w:numPr>
      </w:pPr>
      <w:r w:rsidRPr="00B468CC">
        <w:t>GHG emissions associated with the rebound effect.</w:t>
      </w:r>
      <w:r w:rsidR="00AD4FE0" w:rsidRPr="00B468CC">
        <w:t xml:space="preserve"> </w:t>
      </w:r>
      <w:r w:rsidR="008C2A48" w:rsidRPr="00B468CC">
        <w:t>Proposals that improve energy efficiency (such as heating or lighting policies or projects) have the effect of reducing the overall amount of energy used.</w:t>
      </w:r>
      <w:r w:rsidR="00AD4FE0" w:rsidRPr="00B468CC">
        <w:t xml:space="preserve"> </w:t>
      </w:r>
      <w:r w:rsidR="008C2A48" w:rsidRPr="00B468CC">
        <w:t xml:space="preserve">An immediate result will be a reduction in energy bills. This frees up funds </w:t>
      </w:r>
      <w:r w:rsidR="005B7D76" w:rsidRPr="00B468CC">
        <w:t xml:space="preserve">that </w:t>
      </w:r>
      <w:r w:rsidR="008C2A48" w:rsidRPr="00B468CC">
        <w:t xml:space="preserve">can be spent on energy or other goods and services. </w:t>
      </w:r>
    </w:p>
    <w:p w14:paraId="5E1CD440" w14:textId="77777777" w:rsidR="008C2A48" w:rsidRPr="00B468CC" w:rsidRDefault="008C2A48" w:rsidP="00F16334">
      <w:pPr>
        <w:pStyle w:val="BodyText"/>
      </w:pPr>
      <w:r w:rsidRPr="00B468CC">
        <w:t>For the purposes of the CIPA requirement, the Ministry for the Environment has defined rebound effects only in relation to changes in energy demand (both electricity and transport fuels).</w:t>
      </w:r>
      <w:r w:rsidR="00AD4FE0" w:rsidRPr="00B468CC">
        <w:t xml:space="preserve"> </w:t>
      </w:r>
      <w:r w:rsidRPr="00B468CC">
        <w:t xml:space="preserve">They will therefore be most relevant to proposals that are put forward by the Ministry for Business, Innovation and Employment, Ministry of Transport, </w:t>
      </w:r>
      <w:r w:rsidR="005B7D76" w:rsidRPr="00B468CC">
        <w:t xml:space="preserve">the </w:t>
      </w:r>
      <w:r w:rsidRPr="00B468CC">
        <w:t>Energy Efficiency and Conservation Authority</w:t>
      </w:r>
      <w:r w:rsidR="005B7D76" w:rsidRPr="00B468CC">
        <w:t>,</w:t>
      </w:r>
      <w:r w:rsidRPr="00B468CC">
        <w:t xml:space="preserve"> and the New Zealand Transport Agency. </w:t>
      </w:r>
    </w:p>
    <w:p w14:paraId="13078773" w14:textId="77777777" w:rsidR="009D4332" w:rsidRPr="00B468CC" w:rsidRDefault="009D4332" w:rsidP="00431D78">
      <w:pPr>
        <w:pStyle w:val="Heading3"/>
      </w:pPr>
      <w:r w:rsidRPr="00B468CC">
        <w:t>4.2.2</w:t>
      </w:r>
      <w:r w:rsidRPr="00B468CC">
        <w:tab/>
        <w:t>Indirect impacts</w:t>
      </w:r>
    </w:p>
    <w:p w14:paraId="22E40558" w14:textId="20781E7C" w:rsidR="00286FDF" w:rsidRPr="00B468CC" w:rsidRDefault="007143E8" w:rsidP="00523ABB">
      <w:pPr>
        <w:pStyle w:val="BodyText"/>
      </w:pPr>
      <w:r w:rsidRPr="00B468CC">
        <w:t>The CIPA disclosure may include an assessment of</w:t>
      </w:r>
      <w:r w:rsidR="00523ABB" w:rsidRPr="00B468CC">
        <w:t xml:space="preserve"> the indirect </w:t>
      </w:r>
      <w:r w:rsidR="004A30E1" w:rsidRPr="00B468CC">
        <w:t xml:space="preserve">GHG emission </w:t>
      </w:r>
      <w:r w:rsidR="00523ABB" w:rsidRPr="00B468CC">
        <w:t>impacts of a policy proposal.</w:t>
      </w:r>
      <w:r w:rsidR="00AD4FE0" w:rsidRPr="00B468CC">
        <w:t xml:space="preserve"> </w:t>
      </w:r>
      <w:r w:rsidR="004A30E1" w:rsidRPr="00B468CC">
        <w:t xml:space="preserve">These </w:t>
      </w:r>
      <w:r w:rsidR="00286FDF" w:rsidRPr="00B468CC">
        <w:t>GHG emission impacts are less</w:t>
      </w:r>
      <w:r w:rsidR="004A30E1" w:rsidRPr="00B468CC">
        <w:t xml:space="preserve"> attribut</w:t>
      </w:r>
      <w:r w:rsidR="00286FDF" w:rsidRPr="00B468CC">
        <w:t>able</w:t>
      </w:r>
      <w:r w:rsidR="004A30E1" w:rsidRPr="00B468CC">
        <w:t xml:space="preserve"> to the policy </w:t>
      </w:r>
      <w:r w:rsidR="00286FDF" w:rsidRPr="00B468CC">
        <w:t>proposal</w:t>
      </w:r>
      <w:r w:rsidR="004A30E1" w:rsidRPr="00B468CC">
        <w:t xml:space="preserve"> </w:t>
      </w:r>
      <w:r w:rsidR="00286FDF" w:rsidRPr="00B468CC">
        <w:t>but</w:t>
      </w:r>
      <w:r w:rsidR="006164D9" w:rsidRPr="00B468CC">
        <w:t> </w:t>
      </w:r>
      <w:r w:rsidR="00286FDF" w:rsidRPr="00B468CC">
        <w:t>may occur over a longer timeframe as a result of the policy.</w:t>
      </w:r>
    </w:p>
    <w:p w14:paraId="20ADCE26" w14:textId="77777777" w:rsidR="00286FDF" w:rsidRPr="00B468CC" w:rsidRDefault="004A30E1" w:rsidP="00523ABB">
      <w:pPr>
        <w:pStyle w:val="BodyText"/>
      </w:pPr>
      <w:r w:rsidRPr="00B468CC">
        <w:t>Indirect impacts often include</w:t>
      </w:r>
      <w:r w:rsidR="00286FDF" w:rsidRPr="00B468CC">
        <w:t>:</w:t>
      </w:r>
    </w:p>
    <w:p w14:paraId="46CA3EBA" w14:textId="77777777" w:rsidR="00286FDF" w:rsidRPr="00B468CC" w:rsidRDefault="004A30E1" w:rsidP="009A4FA4">
      <w:pPr>
        <w:pStyle w:val="Bullet"/>
      </w:pPr>
      <w:r w:rsidRPr="00B468CC">
        <w:t>long</w:t>
      </w:r>
      <w:r w:rsidR="005B7D76" w:rsidRPr="00B468CC">
        <w:t>-</w:t>
      </w:r>
      <w:r w:rsidRPr="00B468CC">
        <w:t xml:space="preserve">term behavioural </w:t>
      </w:r>
      <w:r w:rsidR="00286FDF" w:rsidRPr="00B468CC">
        <w:t>changes</w:t>
      </w:r>
    </w:p>
    <w:p w14:paraId="57D544E1" w14:textId="77777777" w:rsidR="00132274" w:rsidRPr="00B468CC" w:rsidRDefault="009A4FA4" w:rsidP="009A4FA4">
      <w:pPr>
        <w:pStyle w:val="Bullet"/>
      </w:pPr>
      <w:r w:rsidRPr="00B468CC">
        <w:t>t</w:t>
      </w:r>
      <w:r w:rsidR="004A30E1" w:rsidRPr="00B468CC">
        <w:t>echnological changes.</w:t>
      </w:r>
      <w:r w:rsidR="00AD4FE0" w:rsidRPr="00B468CC">
        <w:t xml:space="preserve"> </w:t>
      </w:r>
    </w:p>
    <w:p w14:paraId="2BC04761" w14:textId="614DC152" w:rsidR="00523ABB" w:rsidRPr="00B468CC" w:rsidRDefault="00523ABB" w:rsidP="00523ABB">
      <w:pPr>
        <w:pStyle w:val="BodyText"/>
      </w:pPr>
      <w:r w:rsidRPr="00B468CC">
        <w:t>Given the high amounts of uncertainty in estimating the indirect</w:t>
      </w:r>
      <w:r w:rsidR="00C70C19" w:rsidRPr="00B468CC">
        <w:t xml:space="preserve"> GHG</w:t>
      </w:r>
      <w:r w:rsidRPr="00B468CC">
        <w:t xml:space="preserve"> emission impacts of policy proposals, it is not included as a requirement at this stage of the CIPA disclosure. </w:t>
      </w:r>
      <w:r w:rsidRPr="00B468CC">
        <w:lastRenderedPageBreak/>
        <w:t>However, if you feel that consideration of relevant indirect impacts may be beneficial for your</w:t>
      </w:r>
      <w:r w:rsidR="006164D9" w:rsidRPr="00B468CC">
        <w:t> </w:t>
      </w:r>
      <w:r w:rsidRPr="00B468CC">
        <w:t xml:space="preserve">analysis, contact the Ministry for the Environment’s CIPA team at </w:t>
      </w:r>
      <w:hyperlink r:id="rId39" w:history="1">
        <w:r w:rsidRPr="007353BD">
          <w:rPr>
            <w:rStyle w:val="Hyperlink"/>
          </w:rPr>
          <w:t>cipa@mfe.govt.nz</w:t>
        </w:r>
      </w:hyperlink>
      <w:r w:rsidR="000575F6" w:rsidRPr="00B468CC">
        <w:rPr>
          <w:rStyle w:val="Hyperlink"/>
          <w:color w:val="auto"/>
        </w:rPr>
        <w:t xml:space="preserve">. </w:t>
      </w:r>
    </w:p>
    <w:p w14:paraId="0A7F0D56" w14:textId="77777777" w:rsidR="005349C5" w:rsidRPr="00B468CC" w:rsidRDefault="00314170" w:rsidP="00431D78">
      <w:pPr>
        <w:pStyle w:val="Heading2"/>
        <w:rPr>
          <w:rFonts w:eastAsia="Times New Roman"/>
        </w:rPr>
      </w:pPr>
      <w:bookmarkStart w:id="77" w:name="_3.5_What_impacts"/>
      <w:bookmarkStart w:id="78" w:name="_Toc172552319"/>
      <w:bookmarkEnd w:id="77"/>
      <w:r w:rsidRPr="00B468CC">
        <w:rPr>
          <w:rFonts w:eastAsia="Times New Roman"/>
        </w:rPr>
        <w:t>4.</w:t>
      </w:r>
      <w:r w:rsidR="00C70C19" w:rsidRPr="00B468CC">
        <w:rPr>
          <w:rFonts w:eastAsia="Times New Roman"/>
        </w:rPr>
        <w:t>3</w:t>
      </w:r>
      <w:r w:rsidR="00D97F5B" w:rsidRPr="00B468CC">
        <w:rPr>
          <w:rFonts w:eastAsia="Times New Roman"/>
        </w:rPr>
        <w:tab/>
      </w:r>
      <w:r w:rsidR="005349C5" w:rsidRPr="00B468CC">
        <w:rPr>
          <w:rFonts w:eastAsia="Times New Roman"/>
        </w:rPr>
        <w:t>Sensitivity analysis</w:t>
      </w:r>
      <w:bookmarkEnd w:id="78"/>
    </w:p>
    <w:p w14:paraId="472F5F74" w14:textId="2449E2F3" w:rsidR="008C2A48" w:rsidRPr="00B468CC" w:rsidRDefault="008C2A48" w:rsidP="008C2A48">
      <w:pPr>
        <w:pStyle w:val="BodyText"/>
      </w:pPr>
      <w:r w:rsidRPr="00B468CC">
        <w:t>There will be a level of uncertainty in the expected changes in activity data, particularly in relation to future impacts of policy proposals.</w:t>
      </w:r>
      <w:r w:rsidR="00AD4FE0" w:rsidRPr="00B468CC">
        <w:t xml:space="preserve"> </w:t>
      </w:r>
      <w:r w:rsidRPr="00B468CC">
        <w:t>There may also be uncertainty around the appropriate base</w:t>
      </w:r>
      <w:r w:rsidR="000A6139" w:rsidRPr="00B468CC">
        <w:t xml:space="preserve"> </w:t>
      </w:r>
      <w:r w:rsidRPr="00B468CC">
        <w:t>case or counterfactual.</w:t>
      </w:r>
      <w:r w:rsidR="00AD4FE0" w:rsidRPr="00B468CC">
        <w:t xml:space="preserve"> </w:t>
      </w:r>
      <w:r w:rsidR="006721F9" w:rsidRPr="00B468CC">
        <w:t xml:space="preserve">It is </w:t>
      </w:r>
      <w:r w:rsidR="009A31BD" w:rsidRPr="00B468CC">
        <w:t>optional</w:t>
      </w:r>
      <w:r w:rsidR="006721F9" w:rsidRPr="00B468CC">
        <w:t>, but encouraged,</w:t>
      </w:r>
      <w:r w:rsidRPr="00B468CC">
        <w:t xml:space="preserve"> to carry out </w:t>
      </w:r>
      <w:r w:rsidR="006721F9" w:rsidRPr="00B468CC">
        <w:t xml:space="preserve">a </w:t>
      </w:r>
      <w:r w:rsidRPr="00B468CC">
        <w:t>sensitivity analysis around the</w:t>
      </w:r>
      <w:r w:rsidR="006721F9" w:rsidRPr="00B468CC">
        <w:t xml:space="preserve"> CIPA </w:t>
      </w:r>
      <w:r w:rsidRPr="00B468CC">
        <w:t>results and present this appropriately.</w:t>
      </w:r>
      <w:r w:rsidR="00AD4FE0" w:rsidRPr="00B468CC">
        <w:t xml:space="preserve"> </w:t>
      </w:r>
      <w:r w:rsidRPr="00B468CC">
        <w:t>For example, for</w:t>
      </w:r>
      <w:r w:rsidR="006164D9" w:rsidRPr="00B468CC">
        <w:t> </w:t>
      </w:r>
      <w:r w:rsidRPr="00B468CC">
        <w:t>policy proposals with a high level of uncertainty, it may be appropriate to present the results in</w:t>
      </w:r>
      <w:r w:rsidR="006164D9" w:rsidRPr="00B468CC">
        <w:t> </w:t>
      </w:r>
      <w:r w:rsidRPr="00B468CC">
        <w:t>terms of low, central and high scenarios.</w:t>
      </w:r>
    </w:p>
    <w:p w14:paraId="7F6DBC5B" w14:textId="77777777" w:rsidR="0007000B" w:rsidRPr="00B468CC" w:rsidRDefault="00314170" w:rsidP="00431D78">
      <w:pPr>
        <w:pStyle w:val="Heading2"/>
      </w:pPr>
      <w:bookmarkStart w:id="79" w:name="_Toc172552320"/>
      <w:r w:rsidRPr="00B468CC">
        <w:t>4.</w:t>
      </w:r>
      <w:r w:rsidR="00C70C19" w:rsidRPr="00B468CC">
        <w:t>4</w:t>
      </w:r>
      <w:r w:rsidR="00D97F5B" w:rsidRPr="00B468CC">
        <w:tab/>
        <w:t>Examples</w:t>
      </w:r>
      <w:bookmarkEnd w:id="79"/>
    </w:p>
    <w:p w14:paraId="2FDFD962" w14:textId="77777777" w:rsidR="008C2A48" w:rsidRPr="00B468CC" w:rsidRDefault="008C2A48" w:rsidP="00431D78">
      <w:pPr>
        <w:pStyle w:val="Heading3"/>
      </w:pPr>
      <w:r w:rsidRPr="00B468CC">
        <w:t>4.4.1</w:t>
      </w:r>
      <w:r w:rsidRPr="00B468CC">
        <w:tab/>
        <w:t>Research and development</w:t>
      </w:r>
    </w:p>
    <w:p w14:paraId="39A354DA" w14:textId="551F46A7" w:rsidR="00B27082" w:rsidRPr="00B468CC" w:rsidRDefault="008C2A48" w:rsidP="00F16334">
      <w:pPr>
        <w:pStyle w:val="BodyText"/>
      </w:pPr>
      <w:r w:rsidRPr="00B468CC">
        <w:t xml:space="preserve">Policy proposals that encourage </w:t>
      </w:r>
      <w:r w:rsidR="00A27492" w:rsidRPr="00B468CC">
        <w:t>the development of lower-emitting technologies will have an</w:t>
      </w:r>
      <w:r w:rsidR="006164D9" w:rsidRPr="00B468CC">
        <w:t> </w:t>
      </w:r>
      <w:r w:rsidR="00A27492" w:rsidRPr="00B468CC">
        <w:t>impact on GHG emissions.</w:t>
      </w:r>
      <w:r w:rsidR="00AD4FE0" w:rsidRPr="00B468CC">
        <w:t xml:space="preserve"> </w:t>
      </w:r>
      <w:r w:rsidR="00C70C19" w:rsidRPr="00B468CC">
        <w:t xml:space="preserve">For example, the decision to create a new </w:t>
      </w:r>
      <w:r w:rsidR="005B7D76" w:rsidRPr="00B468CC">
        <w:t>research and development (</w:t>
      </w:r>
      <w:r w:rsidR="00C70C19" w:rsidRPr="00B468CC">
        <w:t>R&amp;D</w:t>
      </w:r>
      <w:r w:rsidR="005B7D76" w:rsidRPr="00B468CC">
        <w:t>)</w:t>
      </w:r>
      <w:r w:rsidR="00C70C19" w:rsidRPr="00B468CC">
        <w:t xml:space="preserve"> fund may lead to increased innovation that help to develop new, lower</w:t>
      </w:r>
      <w:r w:rsidR="00D924BE" w:rsidRPr="00B468CC">
        <w:t>-</w:t>
      </w:r>
      <w:r w:rsidR="00C70C19" w:rsidRPr="00B468CC">
        <w:t>emitting technologies.</w:t>
      </w:r>
      <w:r w:rsidR="00AD4FE0" w:rsidRPr="00B468CC">
        <w:t xml:space="preserve"> </w:t>
      </w:r>
      <w:r w:rsidR="00C70C19" w:rsidRPr="00B468CC">
        <w:t>However, it would be very challenging to attribute the development of</w:t>
      </w:r>
      <w:r w:rsidR="006164D9" w:rsidRPr="00B468CC">
        <w:t> </w:t>
      </w:r>
      <w:r w:rsidR="00C70C19" w:rsidRPr="00B468CC">
        <w:t>these technologies to the decision to create a new R&amp;D fund.</w:t>
      </w:r>
      <w:r w:rsidR="00AD4FE0" w:rsidRPr="00B468CC">
        <w:t xml:space="preserve"> </w:t>
      </w:r>
      <w:r w:rsidR="00C70C19" w:rsidRPr="00B468CC">
        <w:t>The new technologies may be</w:t>
      </w:r>
      <w:r w:rsidR="006164D9" w:rsidRPr="00B468CC">
        <w:t> </w:t>
      </w:r>
      <w:r w:rsidR="00C70C19" w:rsidRPr="00B468CC">
        <w:t>developed many years after the creation of the fund and may have resulted from the cumulative impact of several technological advances, innov</w:t>
      </w:r>
      <w:r w:rsidR="002D4938" w:rsidRPr="00B468CC">
        <w:t>ations and knowledge</w:t>
      </w:r>
      <w:r w:rsidR="000575F6" w:rsidRPr="00B468CC">
        <w:t xml:space="preserve"> </w:t>
      </w:r>
      <w:r w:rsidR="0065791C" w:rsidRPr="00B468CC">
        <w:t>spillovers</w:t>
      </w:r>
      <w:r w:rsidR="002D4938" w:rsidRPr="00B468CC">
        <w:t>.</w:t>
      </w:r>
      <w:r w:rsidR="00225E5C" w:rsidRPr="00B468CC">
        <w:t xml:space="preserve"> </w:t>
      </w:r>
    </w:p>
    <w:p w14:paraId="49FAF747" w14:textId="192D7C5E" w:rsidR="008C2A48" w:rsidRPr="00B468CC" w:rsidRDefault="00C70C19" w:rsidP="00F16334">
      <w:pPr>
        <w:pStyle w:val="BodyText"/>
      </w:pPr>
      <w:r w:rsidRPr="00B468CC">
        <w:t xml:space="preserve">It </w:t>
      </w:r>
      <w:r w:rsidR="00A27492" w:rsidRPr="00B468CC">
        <w:t>is likely that the bulk of the GHG emission impacts would be classified as indirect and are not currently in scope of the CIPA requirement. However, if you would like to consider these in</w:t>
      </w:r>
      <w:r w:rsidR="006164D9" w:rsidRPr="00B468CC">
        <w:t> </w:t>
      </w:r>
      <w:r w:rsidR="00A27492" w:rsidRPr="00B468CC">
        <w:t>your GHG emission analysis</w:t>
      </w:r>
      <w:r w:rsidR="000575F6" w:rsidRPr="00B468CC">
        <w:t xml:space="preserve"> it is optional to do so. Please</w:t>
      </w:r>
      <w:r w:rsidR="00A27492" w:rsidRPr="00B468CC">
        <w:t xml:space="preserve"> contact the Ministry for the Environment’s CIPA team for support</w:t>
      </w:r>
      <w:r w:rsidR="00071185">
        <w:t xml:space="preserve"> at </w:t>
      </w:r>
      <w:r w:rsidR="00071185" w:rsidRPr="00071185">
        <w:rPr>
          <w:rStyle w:val="Hyperlink"/>
        </w:rPr>
        <w:t>cipa@mfe.govt.nz</w:t>
      </w:r>
      <w:r w:rsidR="00A27492" w:rsidRPr="00B468CC">
        <w:t>.</w:t>
      </w:r>
    </w:p>
    <w:p w14:paraId="3BED2E98" w14:textId="77777777" w:rsidR="00A27492" w:rsidRPr="00B468CC" w:rsidRDefault="00A27492" w:rsidP="00431D78">
      <w:pPr>
        <w:pStyle w:val="Heading3"/>
      </w:pPr>
      <w:r w:rsidRPr="00B468CC">
        <w:t xml:space="preserve">4.4.2 </w:t>
      </w:r>
      <w:r w:rsidRPr="00B468CC">
        <w:tab/>
        <w:t>Low</w:t>
      </w:r>
      <w:r w:rsidR="00AD3C6B" w:rsidRPr="00B468CC">
        <w:t>-to-</w:t>
      </w:r>
      <w:r w:rsidRPr="00B468CC">
        <w:t>high</w:t>
      </w:r>
      <w:r w:rsidR="00AD3C6B" w:rsidRPr="00B468CC">
        <w:t xml:space="preserve"> </w:t>
      </w:r>
      <w:r w:rsidRPr="00B468CC">
        <w:t>density urban development</w:t>
      </w:r>
    </w:p>
    <w:p w14:paraId="152141DB" w14:textId="77777777" w:rsidR="00A27492" w:rsidRPr="00B468CC" w:rsidRDefault="00A27492" w:rsidP="00F16334">
      <w:pPr>
        <w:pStyle w:val="BodyText"/>
      </w:pPr>
      <w:r w:rsidRPr="00B468CC">
        <w:t>The impact of moving from low</w:t>
      </w:r>
      <w:r w:rsidR="00D924BE" w:rsidRPr="00B468CC">
        <w:t>-</w:t>
      </w:r>
      <w:r w:rsidRPr="00B468CC">
        <w:t xml:space="preserve"> to high</w:t>
      </w:r>
      <w:r w:rsidR="00D924BE" w:rsidRPr="00B468CC">
        <w:t>-</w:t>
      </w:r>
      <w:r w:rsidRPr="00B468CC">
        <w:t>density urban development on GHG emissions will depend on the exact natur</w:t>
      </w:r>
      <w:r w:rsidR="006721F9" w:rsidRPr="00B468CC">
        <w:t>e of the change</w:t>
      </w:r>
      <w:r w:rsidR="005F736F" w:rsidRPr="00B468CC">
        <w:t>.</w:t>
      </w:r>
      <w:r w:rsidRPr="00B468CC">
        <w:t xml:space="preserve"> As a minimum, </w:t>
      </w:r>
      <w:r w:rsidR="005F736F" w:rsidRPr="00B468CC">
        <w:t>consider</w:t>
      </w:r>
      <w:r w:rsidRPr="00B468CC">
        <w:t xml:space="preserve"> the GHG emissions associated with:</w:t>
      </w:r>
    </w:p>
    <w:p w14:paraId="37E830B9" w14:textId="77777777" w:rsidR="00A27492" w:rsidRPr="00B468CC" w:rsidRDefault="005F736F" w:rsidP="001D58BA">
      <w:pPr>
        <w:pStyle w:val="Sub-lista"/>
        <w:numPr>
          <w:ilvl w:val="0"/>
          <w:numId w:val="25"/>
        </w:numPr>
        <w:ind w:left="397"/>
      </w:pPr>
      <w:r w:rsidRPr="00B468CC">
        <w:t>t</w:t>
      </w:r>
      <w:r w:rsidR="00A27492" w:rsidRPr="00B468CC">
        <w:t>he construction of new infrastructure</w:t>
      </w:r>
    </w:p>
    <w:p w14:paraId="61A1EB97" w14:textId="77777777" w:rsidR="00576F10" w:rsidRPr="00B468CC" w:rsidRDefault="005F736F" w:rsidP="001D58BA">
      <w:pPr>
        <w:pStyle w:val="Sub-lista"/>
        <w:ind w:left="397"/>
      </w:pPr>
      <w:r w:rsidRPr="00B468CC">
        <w:t>l</w:t>
      </w:r>
      <w:r w:rsidR="00C70C19" w:rsidRPr="00B468CC">
        <w:t>and conversion</w:t>
      </w:r>
    </w:p>
    <w:p w14:paraId="1BD7FD83" w14:textId="5815DA42" w:rsidR="0096447A" w:rsidRPr="00B468CC" w:rsidRDefault="005F736F" w:rsidP="001D58BA">
      <w:pPr>
        <w:pStyle w:val="Sub-lista"/>
        <w:ind w:left="397"/>
      </w:pPr>
      <w:r w:rsidRPr="00B468CC">
        <w:t>i</w:t>
      </w:r>
      <w:r w:rsidR="0096447A" w:rsidRPr="00B468CC">
        <w:t xml:space="preserve">ncreases and decreases in transport times (for example due to </w:t>
      </w:r>
      <w:r w:rsidR="00307F49">
        <w:t>grouping</w:t>
      </w:r>
      <w:r w:rsidR="00307F49" w:rsidRPr="00B468CC">
        <w:t xml:space="preserve"> </w:t>
      </w:r>
      <w:r w:rsidR="0096447A" w:rsidRPr="00B468CC">
        <w:t>of services into one area)</w:t>
      </w:r>
    </w:p>
    <w:p w14:paraId="48255585" w14:textId="77777777" w:rsidR="0096447A" w:rsidRPr="00B468CC" w:rsidRDefault="005F736F" w:rsidP="001D58BA">
      <w:pPr>
        <w:pStyle w:val="Sub-lista"/>
        <w:ind w:left="397"/>
      </w:pPr>
      <w:r w:rsidRPr="00B468CC">
        <w:t>c</w:t>
      </w:r>
      <w:r w:rsidR="0096447A" w:rsidRPr="00B468CC">
        <w:t>hanges in mode of transport (for example through increased cycleways or improved public transport)</w:t>
      </w:r>
      <w:r w:rsidRPr="00B468CC">
        <w:t xml:space="preserve"> </w:t>
      </w:r>
    </w:p>
    <w:p w14:paraId="5B4E9B5E" w14:textId="77777777" w:rsidR="00A27492" w:rsidRPr="00B468CC" w:rsidRDefault="005F736F" w:rsidP="00F16334">
      <w:pPr>
        <w:pStyle w:val="Sub-lista"/>
        <w:ind w:left="397"/>
      </w:pPr>
      <w:r w:rsidRPr="00B468CC">
        <w:t>e</w:t>
      </w:r>
      <w:r w:rsidR="00A27492" w:rsidRPr="00B468CC">
        <w:t>nd-of-life disposal of materials</w:t>
      </w:r>
      <w:r w:rsidR="00576F10" w:rsidRPr="00B468CC">
        <w:t>.</w:t>
      </w:r>
    </w:p>
    <w:p w14:paraId="71AB4CFF" w14:textId="65922C1F" w:rsidR="00B27082" w:rsidRPr="00B468CC" w:rsidRDefault="00B27082" w:rsidP="00F16334">
      <w:pPr>
        <w:pStyle w:val="BodyText"/>
        <w:rPr>
          <w:rFonts w:eastAsiaTheme="minorHAnsi"/>
        </w:rPr>
      </w:pPr>
      <w:r w:rsidRPr="00B468CC">
        <w:t>For example, a decision to increase urban density could result in decreased GHG emissions as</w:t>
      </w:r>
      <w:r w:rsidR="00F16334" w:rsidRPr="00B468CC">
        <w:t> </w:t>
      </w:r>
      <w:r w:rsidRPr="00B468CC">
        <w:t>people travel smaller distance</w:t>
      </w:r>
      <w:r w:rsidR="00D924BE" w:rsidRPr="00B468CC">
        <w:t>s</w:t>
      </w:r>
      <w:r w:rsidRPr="00B468CC">
        <w:t xml:space="preserve"> to work/businesses/schools.</w:t>
      </w:r>
      <w:r w:rsidR="00AD4FE0" w:rsidRPr="00B468CC">
        <w:t xml:space="preserve"> </w:t>
      </w:r>
      <w:r w:rsidRPr="00B468CC">
        <w:t>This is a direct impact on</w:t>
      </w:r>
      <w:r w:rsidR="00F16334" w:rsidRPr="00B468CC">
        <w:t> </w:t>
      </w:r>
      <w:r w:rsidRPr="00B468CC">
        <w:t>emissions.</w:t>
      </w:r>
    </w:p>
    <w:p w14:paraId="53B5C966" w14:textId="6D308BCD" w:rsidR="00B27082" w:rsidRPr="00B468CC" w:rsidRDefault="00B27082" w:rsidP="00F16334">
      <w:pPr>
        <w:pStyle w:val="BodyText"/>
      </w:pPr>
      <w:r w:rsidRPr="00B468CC">
        <w:t>However, this could also lead to a decrease in fuel bills as distances travelled are shorter.</w:t>
      </w:r>
      <w:r w:rsidR="00AD4FE0" w:rsidRPr="00B468CC">
        <w:t xml:space="preserve"> </w:t>
      </w:r>
      <w:r w:rsidRPr="00B468CC">
        <w:t>This</w:t>
      </w:r>
      <w:r w:rsidR="00F16334" w:rsidRPr="00B468CC">
        <w:t> </w:t>
      </w:r>
      <w:r w:rsidRPr="00B468CC">
        <w:t xml:space="preserve">frees up funds </w:t>
      </w:r>
      <w:r w:rsidR="00D924BE" w:rsidRPr="00B468CC">
        <w:t xml:space="preserve">that </w:t>
      </w:r>
      <w:r w:rsidRPr="00B468CC">
        <w:t xml:space="preserve">some households may choose to use by travelling more frequently </w:t>
      </w:r>
      <w:r w:rsidRPr="00B468CC">
        <w:lastRenderedPageBreak/>
        <w:t>by</w:t>
      </w:r>
      <w:r w:rsidR="00F16334" w:rsidRPr="00B468CC">
        <w:t> </w:t>
      </w:r>
      <w:r w:rsidRPr="00B468CC">
        <w:t>car, when previously they would have taken other modes of transport.</w:t>
      </w:r>
      <w:r w:rsidR="00AD4FE0" w:rsidRPr="00B468CC">
        <w:t xml:space="preserve"> </w:t>
      </w:r>
      <w:r w:rsidRPr="00B468CC">
        <w:t>This is known as a</w:t>
      </w:r>
      <w:r w:rsidR="00F16334" w:rsidRPr="00B468CC">
        <w:t> </w:t>
      </w:r>
      <w:r w:rsidRPr="00B468CC">
        <w:t>rebound impact.</w:t>
      </w:r>
    </w:p>
    <w:p w14:paraId="7FFC2425" w14:textId="77777777" w:rsidR="0007000B" w:rsidRPr="00B468CC" w:rsidRDefault="00A27492" w:rsidP="00431D78">
      <w:pPr>
        <w:pStyle w:val="Heading3"/>
      </w:pPr>
      <w:r w:rsidRPr="00B468CC">
        <w:t>4.4.3</w:t>
      </w:r>
      <w:r w:rsidRPr="00B468CC">
        <w:tab/>
      </w:r>
      <w:r w:rsidR="0007000B" w:rsidRPr="00B468CC">
        <w:t>Trans</w:t>
      </w:r>
      <w:r w:rsidR="0096447A" w:rsidRPr="00B468CC">
        <w:t xml:space="preserve">port mode shift </w:t>
      </w:r>
    </w:p>
    <w:p w14:paraId="07039455" w14:textId="77777777" w:rsidR="0096447A" w:rsidRPr="00B468CC" w:rsidRDefault="0096447A" w:rsidP="00F16334">
      <w:pPr>
        <w:pStyle w:val="BodyText"/>
      </w:pPr>
      <w:r w:rsidRPr="00B468CC">
        <w:t xml:space="preserve">A transport shift from fuel-powered vehicles </w:t>
      </w:r>
      <w:r w:rsidR="00D924BE" w:rsidRPr="00B468CC">
        <w:t xml:space="preserve">to public transport and other types of low-emissions transport </w:t>
      </w:r>
      <w:r w:rsidRPr="00B468CC">
        <w:t>would be associated with:</w:t>
      </w:r>
    </w:p>
    <w:p w14:paraId="2F5E4225" w14:textId="77777777" w:rsidR="000A6139" w:rsidRPr="00B468CC" w:rsidRDefault="005F736F" w:rsidP="001D58BA">
      <w:pPr>
        <w:pStyle w:val="Numberedparagraph"/>
        <w:numPr>
          <w:ilvl w:val="0"/>
          <w:numId w:val="21"/>
        </w:numPr>
      </w:pPr>
      <w:r w:rsidRPr="00B468CC">
        <w:t>a</w:t>
      </w:r>
      <w:r w:rsidR="0096447A" w:rsidRPr="00B468CC">
        <w:t xml:space="preserve"> decrease in emissions associated with a decre</w:t>
      </w:r>
      <w:r w:rsidR="00D924BE" w:rsidRPr="00B468CC">
        <w:t>a</w:t>
      </w:r>
      <w:r w:rsidR="0096447A" w:rsidRPr="00B468CC">
        <w:t>s</w:t>
      </w:r>
      <w:r w:rsidR="00D924BE" w:rsidRPr="00B468CC">
        <w:t>e</w:t>
      </w:r>
      <w:r w:rsidR="0096447A" w:rsidRPr="00B468CC">
        <w:t xml:space="preserve"> in the use of fossil fuels</w:t>
      </w:r>
    </w:p>
    <w:p w14:paraId="4E1C40EF" w14:textId="77777777" w:rsidR="0096447A" w:rsidRPr="00B468CC" w:rsidRDefault="005F736F" w:rsidP="001D58BA">
      <w:pPr>
        <w:pStyle w:val="Numberedparagraph"/>
        <w:numPr>
          <w:ilvl w:val="0"/>
          <w:numId w:val="21"/>
        </w:numPr>
      </w:pPr>
      <w:r w:rsidRPr="00B468CC">
        <w:t>a</w:t>
      </w:r>
      <w:r w:rsidR="0096447A" w:rsidRPr="00B468CC">
        <w:t>n increase in emissions associated with increased electricity demand, as uptake of electric vehicles increases.</w:t>
      </w:r>
    </w:p>
    <w:p w14:paraId="2CF3F335" w14:textId="3945EA86" w:rsidR="0007000B" w:rsidRPr="00B468CC" w:rsidRDefault="00286FDF" w:rsidP="00431D78">
      <w:pPr>
        <w:pStyle w:val="Heading3"/>
      </w:pPr>
      <w:r w:rsidRPr="00B468CC">
        <w:t>4.4.4</w:t>
      </w:r>
      <w:r w:rsidR="00FE145D">
        <w:tab/>
      </w:r>
      <w:r w:rsidRPr="00B468CC">
        <w:t>Fuel switching for the purposes of industrial process heat</w:t>
      </w:r>
    </w:p>
    <w:p w14:paraId="25C5FEB0" w14:textId="77777777" w:rsidR="00576F10" w:rsidRPr="00B468CC" w:rsidRDefault="00576F10" w:rsidP="00576F10">
      <w:pPr>
        <w:pStyle w:val="BodyText"/>
      </w:pPr>
      <w:r w:rsidRPr="00B468CC">
        <w:t>For policies that encourage fuel switching for the purpose of industrial process heat</w:t>
      </w:r>
      <w:r w:rsidR="00D924BE" w:rsidRPr="00B468CC">
        <w:t>,</w:t>
      </w:r>
      <w:r w:rsidRPr="00B468CC">
        <w:t xml:space="preserve"> for example from coal and gas to electricity or biomass, there may be changes in GHG emissions associated with:</w:t>
      </w:r>
    </w:p>
    <w:p w14:paraId="37C875E3" w14:textId="77777777" w:rsidR="00576F10" w:rsidRPr="00B468CC" w:rsidRDefault="00576F10" w:rsidP="001D58BA">
      <w:pPr>
        <w:pStyle w:val="Numberedparagraph"/>
        <w:numPr>
          <w:ilvl w:val="0"/>
          <w:numId w:val="22"/>
        </w:numPr>
      </w:pPr>
      <w:r w:rsidRPr="00B468CC">
        <w:t xml:space="preserve">a reduction in fossil fuel use </w:t>
      </w:r>
    </w:p>
    <w:p w14:paraId="205F580A" w14:textId="77777777" w:rsidR="00576F10" w:rsidRPr="00B468CC" w:rsidRDefault="00576F10" w:rsidP="001D58BA">
      <w:pPr>
        <w:pStyle w:val="Numberedparagraph"/>
        <w:numPr>
          <w:ilvl w:val="0"/>
          <w:numId w:val="22"/>
        </w:numPr>
      </w:pPr>
      <w:r w:rsidRPr="00B468CC">
        <w:t>an increase in electricity demanded; or an increase in the amount of biomass being used.</w:t>
      </w:r>
    </w:p>
    <w:p w14:paraId="09606902" w14:textId="77777777" w:rsidR="003A1EBE" w:rsidRDefault="003A1EBE" w:rsidP="003A1EBE">
      <w:pPr>
        <w:pStyle w:val="BodyText"/>
      </w:pPr>
      <w:bookmarkStart w:id="80" w:name="_Toc17812267"/>
      <w:bookmarkStart w:id="81" w:name="_Toc18603852"/>
    </w:p>
    <w:p w14:paraId="1C8FE2F2" w14:textId="77777777" w:rsidR="003A1EBE" w:rsidRDefault="003A1EBE" w:rsidP="003A1EBE">
      <w:pPr>
        <w:pStyle w:val="BodyText"/>
      </w:pPr>
    </w:p>
    <w:p w14:paraId="26E9FAD5" w14:textId="77777777" w:rsidR="003A1EBE" w:rsidRDefault="003A1EBE" w:rsidP="003A1EBE">
      <w:pPr>
        <w:pStyle w:val="BodyText"/>
      </w:pPr>
    </w:p>
    <w:p w14:paraId="698C1E24" w14:textId="77777777" w:rsidR="003A1EBE" w:rsidRPr="003A1EBE" w:rsidRDefault="003A1EBE" w:rsidP="00FE145D">
      <w:pPr>
        <w:pStyle w:val="BodyText"/>
      </w:pPr>
    </w:p>
    <w:bookmarkEnd w:id="1"/>
    <w:bookmarkEnd w:id="80"/>
    <w:bookmarkEnd w:id="81"/>
    <w:p w14:paraId="6F5FA7D4" w14:textId="77777777" w:rsidR="00FE145D" w:rsidRDefault="00FE145D">
      <w:pPr>
        <w:spacing w:before="0" w:after="200" w:line="276" w:lineRule="auto"/>
        <w:jc w:val="left"/>
        <w:rPr>
          <w:rFonts w:ascii="Georgia" w:eastAsiaTheme="majorEastAsia" w:hAnsi="Georgia" w:cstheme="majorBidi"/>
          <w:b/>
          <w:bCs/>
          <w:color w:val="1C556C"/>
          <w:sz w:val="48"/>
          <w:szCs w:val="28"/>
        </w:rPr>
      </w:pPr>
      <w:r>
        <w:br w:type="page"/>
      </w:r>
    </w:p>
    <w:p w14:paraId="534FF0B8" w14:textId="2AA74DC7" w:rsidR="004A105A" w:rsidRPr="00B468CC" w:rsidRDefault="00D97F5B" w:rsidP="00B516F4">
      <w:pPr>
        <w:pStyle w:val="Heading1"/>
      </w:pPr>
      <w:bookmarkStart w:id="82" w:name="_Toc172552321"/>
      <w:r w:rsidRPr="00B468CC">
        <w:lastRenderedPageBreak/>
        <w:t>A</w:t>
      </w:r>
      <w:r w:rsidR="00CF538E" w:rsidRPr="00B468CC">
        <w:t>ppendi</w:t>
      </w:r>
      <w:r w:rsidRPr="00B468CC">
        <w:t>x 1</w:t>
      </w:r>
      <w:r w:rsidR="00DE7257" w:rsidRPr="00B468CC">
        <w:t xml:space="preserve">: </w:t>
      </w:r>
      <w:r w:rsidR="004A105A" w:rsidRPr="00B468CC">
        <w:t>Answers to common questions</w:t>
      </w:r>
      <w:bookmarkEnd w:id="82"/>
      <w:r w:rsidR="004A105A" w:rsidRPr="00B468CC">
        <w:t xml:space="preserve"> </w:t>
      </w:r>
    </w:p>
    <w:p w14:paraId="3CD2A3CD" w14:textId="77777777" w:rsidR="004A105A" w:rsidRPr="007A0484" w:rsidRDefault="004A105A" w:rsidP="007A0484">
      <w:pPr>
        <w:pStyle w:val="Heading4"/>
      </w:pPr>
      <w:r w:rsidRPr="007A0484">
        <w:t xml:space="preserve">Questions and support </w:t>
      </w:r>
    </w:p>
    <w:p w14:paraId="77E2CAF5" w14:textId="58729A59" w:rsidR="004A105A" w:rsidRPr="00B468CC" w:rsidRDefault="004A105A" w:rsidP="004D024D">
      <w:pPr>
        <w:pStyle w:val="BodyText"/>
      </w:pPr>
      <w:r w:rsidRPr="00B468CC">
        <w:t>If there are further questions</w:t>
      </w:r>
      <w:r w:rsidR="00753533" w:rsidRPr="00B468CC">
        <w:t>, guidance or process</w:t>
      </w:r>
      <w:r w:rsidRPr="00B468CC">
        <w:t xml:space="preserve">, the </w:t>
      </w:r>
      <w:r w:rsidR="009D4B55">
        <w:t>c</w:t>
      </w:r>
      <w:r w:rsidR="00927D21" w:rsidRPr="00B468CC">
        <w:t xml:space="preserve">limate </w:t>
      </w:r>
      <w:r w:rsidR="009D4B55">
        <w:t>i</w:t>
      </w:r>
      <w:r w:rsidR="00927D21" w:rsidRPr="00B468CC">
        <w:t xml:space="preserve">mplications of </w:t>
      </w:r>
      <w:r w:rsidR="009D4B55">
        <w:t>p</w:t>
      </w:r>
      <w:r w:rsidR="00927D21" w:rsidRPr="00B468CC">
        <w:t xml:space="preserve">olicy </w:t>
      </w:r>
      <w:r w:rsidR="009D4B55">
        <w:t>a</w:t>
      </w:r>
      <w:r w:rsidR="00927D21" w:rsidRPr="00B468CC">
        <w:t>ssessment (</w:t>
      </w:r>
      <w:r w:rsidRPr="00B468CC">
        <w:t>CIPA</w:t>
      </w:r>
      <w:r w:rsidR="00927D21" w:rsidRPr="00B468CC">
        <w:t>)</w:t>
      </w:r>
      <w:r w:rsidRPr="00B468CC">
        <w:t xml:space="preserve"> team at the Ministry for the Environment is available to help in your assessment if necessary. </w:t>
      </w:r>
    </w:p>
    <w:p w14:paraId="529110E3" w14:textId="46FF41D8" w:rsidR="00753533" w:rsidRPr="00B468CC" w:rsidRDefault="00F575BA" w:rsidP="00753533">
      <w:pPr>
        <w:pStyle w:val="BodyText"/>
        <w:rPr>
          <w:b/>
          <w:bCs/>
        </w:rPr>
      </w:pPr>
      <w:r>
        <w:t>P</w:t>
      </w:r>
      <w:r w:rsidR="00753533" w:rsidRPr="00B468CC">
        <w:t xml:space="preserve">lease contact the CIPA team at </w:t>
      </w:r>
      <w:r w:rsidR="00753533" w:rsidRPr="007353BD">
        <w:rPr>
          <w:rStyle w:val="Hyperlink"/>
        </w:rPr>
        <w:t>cipa@mfe.govt.nz</w:t>
      </w:r>
      <w:r w:rsidR="00753533" w:rsidRPr="00B468CC">
        <w:t xml:space="preserve"> for advice.</w:t>
      </w:r>
      <w:r w:rsidR="00AD4FE0" w:rsidRPr="00B468CC">
        <w:t xml:space="preserve"> </w:t>
      </w:r>
    </w:p>
    <w:p w14:paraId="66B5B332" w14:textId="77777777" w:rsidR="004A105A" w:rsidRPr="00B468CC" w:rsidRDefault="004A105A" w:rsidP="007A0484">
      <w:pPr>
        <w:pStyle w:val="Heading4"/>
      </w:pPr>
      <w:r w:rsidRPr="00B468CC">
        <w:t>What if the information is uncertain, or there isn’t enough?</w:t>
      </w:r>
    </w:p>
    <w:p w14:paraId="63A872C8" w14:textId="08CAD362" w:rsidR="00753533" w:rsidRPr="00B468CC" w:rsidRDefault="00E5219F" w:rsidP="004A105A">
      <w:pPr>
        <w:pStyle w:val="BodyText"/>
      </w:pPr>
      <w:r>
        <w:t>Agencies</w:t>
      </w:r>
      <w:r w:rsidR="003B6046" w:rsidRPr="00B468CC">
        <w:t xml:space="preserve"> need to quantify impacts on activity data. </w:t>
      </w:r>
      <w:r w:rsidR="00753533" w:rsidRPr="00B468CC">
        <w:t>This</w:t>
      </w:r>
      <w:r w:rsidR="004D024D" w:rsidRPr="00B468CC">
        <w:t> </w:t>
      </w:r>
      <w:r w:rsidR="00753533" w:rsidRPr="00B468CC">
        <w:t>is</w:t>
      </w:r>
      <w:r w:rsidR="004D024D" w:rsidRPr="00B468CC">
        <w:t> </w:t>
      </w:r>
      <w:r w:rsidR="00753533" w:rsidRPr="00B468CC">
        <w:t>done through</w:t>
      </w:r>
      <w:r w:rsidR="004A105A" w:rsidRPr="00B468CC">
        <w:t xml:space="preserve"> thorough pol</w:t>
      </w:r>
      <w:r w:rsidR="00753533" w:rsidRPr="00B468CC">
        <w:t>icy impact analysis</w:t>
      </w:r>
      <w:r w:rsidR="004A105A" w:rsidRPr="00B468CC">
        <w:t>, which will help inform the CIPA disclosure</w:t>
      </w:r>
      <w:r w:rsidR="00753533" w:rsidRPr="00B468CC">
        <w:t xml:space="preserve"> sheet</w:t>
      </w:r>
      <w:r w:rsidR="004A105A" w:rsidRPr="00B468CC">
        <w:t xml:space="preserve">. </w:t>
      </w:r>
    </w:p>
    <w:p w14:paraId="504858E4" w14:textId="77777777" w:rsidR="00753533" w:rsidRPr="00B468CC" w:rsidRDefault="004A105A" w:rsidP="004A105A">
      <w:pPr>
        <w:pStyle w:val="BodyText"/>
      </w:pPr>
      <w:r w:rsidRPr="00B468CC">
        <w:t xml:space="preserve">This requires research, so that options are informed by evidence. </w:t>
      </w:r>
      <w:r w:rsidR="00753533" w:rsidRPr="00B468CC">
        <w:t>Agencies</w:t>
      </w:r>
      <w:r w:rsidRPr="00B468CC">
        <w:t xml:space="preserve"> will need to make judgements based on the best available evidence and what is reasonable and fit-for-purpose analysis for the proposal. </w:t>
      </w:r>
    </w:p>
    <w:p w14:paraId="028714CC" w14:textId="41DDFEDB" w:rsidR="004A105A" w:rsidRPr="00B468CC" w:rsidRDefault="004A105A" w:rsidP="004A105A">
      <w:pPr>
        <w:pStyle w:val="BodyText"/>
      </w:pPr>
      <w:r w:rsidRPr="00B468CC">
        <w:t xml:space="preserve">For example, </w:t>
      </w:r>
      <w:r w:rsidR="00753533" w:rsidRPr="00B468CC">
        <w:t xml:space="preserve">agencies </w:t>
      </w:r>
      <w:r w:rsidRPr="00B468CC">
        <w:t>will make judgements about the policy intervention options (such as</w:t>
      </w:r>
      <w:r w:rsidR="004D024D" w:rsidRPr="00B468CC">
        <w:t> </w:t>
      </w:r>
      <w:r w:rsidRPr="00B468CC">
        <w:t>what options are feasible), the counterfactual and impact assumptions. Developing policy</w:t>
      </w:r>
      <w:r w:rsidR="004D024D" w:rsidRPr="00B468CC">
        <w:t> </w:t>
      </w:r>
      <w:r w:rsidRPr="00B468CC">
        <w:t>options are inherently uncertain, as it requires advising on changes</w:t>
      </w:r>
      <w:r w:rsidR="00743B67" w:rsidRPr="00B468CC">
        <w:t xml:space="preserve"> that may occur</w:t>
      </w:r>
      <w:r w:rsidRPr="00B468CC">
        <w:t xml:space="preserve"> in</w:t>
      </w:r>
      <w:r w:rsidR="004D024D" w:rsidRPr="00B468CC">
        <w:t> </w:t>
      </w:r>
      <w:r w:rsidRPr="00B468CC">
        <w:t xml:space="preserve">the future. </w:t>
      </w:r>
    </w:p>
    <w:p w14:paraId="09815EEF" w14:textId="77777777" w:rsidR="004A105A" w:rsidRPr="00B468CC" w:rsidRDefault="004A105A" w:rsidP="007A0484">
      <w:pPr>
        <w:pStyle w:val="Heading4"/>
      </w:pPr>
      <w:r w:rsidRPr="00B468CC">
        <w:t>What if there are impacts across different sectors?</w:t>
      </w:r>
    </w:p>
    <w:p w14:paraId="4323BB3C" w14:textId="02D7DB55" w:rsidR="004A105A" w:rsidRPr="00B468CC" w:rsidRDefault="004A105A" w:rsidP="004A105A">
      <w:pPr>
        <w:pStyle w:val="BodyText"/>
      </w:pPr>
      <w:r w:rsidRPr="00B468CC">
        <w:t xml:space="preserve">The reporting template allows </w:t>
      </w:r>
      <w:r w:rsidR="00753533" w:rsidRPr="00B468CC">
        <w:t>agencies</w:t>
      </w:r>
      <w:r w:rsidRPr="00B468CC">
        <w:t xml:space="preserve"> to report on </w:t>
      </w:r>
      <w:r w:rsidR="001E2B00" w:rsidRPr="00B468CC">
        <w:t xml:space="preserve">GHG </w:t>
      </w:r>
      <w:r w:rsidRPr="00B468CC">
        <w:t xml:space="preserve">emissions </w:t>
      </w:r>
      <w:r w:rsidR="001E2B00" w:rsidRPr="00B468CC">
        <w:t xml:space="preserve">impacts </w:t>
      </w:r>
      <w:r w:rsidRPr="00B468CC">
        <w:t>in</w:t>
      </w:r>
      <w:r w:rsidR="00753533" w:rsidRPr="00B468CC">
        <w:t xml:space="preserve"> more than one</w:t>
      </w:r>
      <w:r w:rsidR="004D024D" w:rsidRPr="00B468CC">
        <w:t> </w:t>
      </w:r>
      <w:r w:rsidR="00753533" w:rsidRPr="00B468CC">
        <w:t>sector.</w:t>
      </w:r>
      <w:r w:rsidR="00AD4FE0" w:rsidRPr="00B468CC">
        <w:t xml:space="preserve"> </w:t>
      </w:r>
      <w:r w:rsidR="00753533" w:rsidRPr="00B468CC">
        <w:t>Agencies</w:t>
      </w:r>
      <w:r w:rsidRPr="00B468CC">
        <w:t xml:space="preserve"> should ensure that all changes in GHG emissions </w:t>
      </w:r>
      <w:r w:rsidR="00743B67" w:rsidRPr="00B468CC">
        <w:t>take into account</w:t>
      </w:r>
      <w:r w:rsidRPr="00B468CC">
        <w:t xml:space="preserve"> the interactions that policies and projects in one sector can have on other sectors. For instance, planning decisions may impact on transport emissions, as well as </w:t>
      </w:r>
      <w:r w:rsidR="00753533" w:rsidRPr="00B468CC">
        <w:t xml:space="preserve">GHG </w:t>
      </w:r>
      <w:r w:rsidRPr="00B468CC">
        <w:t xml:space="preserve">emissions in buildings through </w:t>
      </w:r>
      <w:r w:rsidR="00753533" w:rsidRPr="00B468CC">
        <w:t>GHG</w:t>
      </w:r>
      <w:r w:rsidR="00743B67" w:rsidRPr="00B468CC">
        <w:t>-</w:t>
      </w:r>
      <w:r w:rsidRPr="00B468CC">
        <w:t xml:space="preserve">embodied emissions in construction, and </w:t>
      </w:r>
      <w:r w:rsidR="00753533" w:rsidRPr="00B468CC">
        <w:t xml:space="preserve">GHG </w:t>
      </w:r>
      <w:r w:rsidRPr="00B468CC">
        <w:t>emissions arising from energy use</w:t>
      </w:r>
      <w:r w:rsidR="004D024D" w:rsidRPr="00B468CC">
        <w:t> </w:t>
      </w:r>
      <w:r w:rsidRPr="00B468CC">
        <w:t xml:space="preserve">in buildings. </w:t>
      </w:r>
    </w:p>
    <w:p w14:paraId="4CD2C06B" w14:textId="076B55B1" w:rsidR="004A105A" w:rsidRPr="00B468CC" w:rsidRDefault="004A105A" w:rsidP="004A105A">
      <w:pPr>
        <w:pStyle w:val="BodyText"/>
      </w:pPr>
      <w:r w:rsidRPr="00B468CC">
        <w:t>The impacts of policies or projects might also overlap or reinforce each other, impacting their</w:t>
      </w:r>
      <w:r w:rsidR="004D024D" w:rsidRPr="00B468CC">
        <w:t> </w:t>
      </w:r>
      <w:r w:rsidRPr="00B468CC">
        <w:t>combined effectiveness. The analysis should account for any interaction. For example, the savings from a new</w:t>
      </w:r>
      <w:r w:rsidR="00743B67" w:rsidRPr="00B468CC">
        <w:t>,</w:t>
      </w:r>
      <w:r w:rsidRPr="00B468CC">
        <w:t xml:space="preserve"> efficient boiler will be lower in a house that already has cavity wall</w:t>
      </w:r>
      <w:r w:rsidR="004D024D" w:rsidRPr="00B468CC">
        <w:t> </w:t>
      </w:r>
      <w:r w:rsidRPr="00B468CC">
        <w:t xml:space="preserve">insulation. </w:t>
      </w:r>
    </w:p>
    <w:p w14:paraId="4C2C979F" w14:textId="77777777" w:rsidR="004A105A" w:rsidRPr="00B468CC" w:rsidRDefault="004A105A" w:rsidP="007A0484">
      <w:pPr>
        <w:pStyle w:val="Heading4"/>
      </w:pPr>
      <w:r w:rsidRPr="00B468CC">
        <w:t>Do I need to report on carbon leakage?</w:t>
      </w:r>
    </w:p>
    <w:p w14:paraId="65C184ED" w14:textId="77777777" w:rsidR="004A105A" w:rsidRPr="00B468CC" w:rsidRDefault="004A105A" w:rsidP="004A105A">
      <w:pPr>
        <w:pStyle w:val="BodyText"/>
      </w:pPr>
      <w:r w:rsidRPr="00B468CC">
        <w:t>Carbon leakage occurs where, if for reasons related to the cost of climate policies, business</w:t>
      </w:r>
      <w:r w:rsidR="00743B67" w:rsidRPr="00B468CC">
        <w:t>es</w:t>
      </w:r>
      <w:r w:rsidRPr="00B468CC">
        <w:t xml:space="preserve"> transfer production to other countries with laxer emission</w:t>
      </w:r>
      <w:r w:rsidR="001A489D" w:rsidRPr="00B468CC">
        <w:t>s</w:t>
      </w:r>
      <w:r w:rsidRPr="00B468CC">
        <w:t xml:space="preserve"> constraints. This could lead to an increase in their total emissions. The risk of carbon leakage may be higher in certain energy-intensive industries. </w:t>
      </w:r>
    </w:p>
    <w:p w14:paraId="28015CDF" w14:textId="61C77934" w:rsidR="00281D6B" w:rsidRPr="00281D6B" w:rsidRDefault="00753533" w:rsidP="006C79B4">
      <w:pPr>
        <w:pStyle w:val="BodyText"/>
      </w:pPr>
      <w:r w:rsidRPr="00B468CC">
        <w:t>Agencies</w:t>
      </w:r>
      <w:r w:rsidR="004A105A" w:rsidRPr="00B468CC">
        <w:t xml:space="preserve"> can choose to report on the likelihood or risk of carbon leakage in the </w:t>
      </w:r>
      <w:r w:rsidRPr="00B468CC">
        <w:t>CIPA disclosure sheet.</w:t>
      </w:r>
      <w:r w:rsidR="00AD4FE0" w:rsidRPr="00B468CC">
        <w:t xml:space="preserve"> </w:t>
      </w:r>
      <w:r w:rsidR="00281D6B">
        <w:tab/>
      </w:r>
    </w:p>
    <w:p w14:paraId="382F6DD4" w14:textId="49C759A0" w:rsidR="00281D6B" w:rsidRPr="00281D6B" w:rsidRDefault="00281D6B" w:rsidP="00003EDA">
      <w:pPr>
        <w:tabs>
          <w:tab w:val="left" w:pos="915"/>
        </w:tabs>
        <w:sectPr w:rsidR="00281D6B" w:rsidRPr="00281D6B" w:rsidSect="00830320">
          <w:footerReference w:type="even" r:id="rId40"/>
          <w:footerReference w:type="default" r:id="rId41"/>
          <w:pgSz w:w="11907" w:h="16840" w:code="9"/>
          <w:pgMar w:top="1134" w:right="1701" w:bottom="1134" w:left="1701" w:header="567" w:footer="567" w:gutter="0"/>
          <w:cols w:space="720"/>
          <w:docGrid w:linePitch="299"/>
        </w:sectPr>
      </w:pPr>
      <w:r>
        <w:tab/>
      </w:r>
    </w:p>
    <w:p w14:paraId="1D13A932" w14:textId="5E9C00B7" w:rsidR="00281D6B" w:rsidRPr="00B516F4" w:rsidRDefault="00281D6B" w:rsidP="00B516F4">
      <w:pPr>
        <w:pStyle w:val="Heading1"/>
      </w:pPr>
      <w:bookmarkStart w:id="83" w:name="_Toc24545932"/>
      <w:bookmarkStart w:id="84" w:name="_Toc172552322"/>
      <w:r w:rsidRPr="00B516F4">
        <w:lastRenderedPageBreak/>
        <w:t xml:space="preserve">Appendix 2: Climate </w:t>
      </w:r>
      <w:r w:rsidR="00720A52">
        <w:t>i</w:t>
      </w:r>
      <w:r w:rsidRPr="00B516F4">
        <w:t xml:space="preserve">mplications of </w:t>
      </w:r>
      <w:r w:rsidR="00720A52">
        <w:t>p</w:t>
      </w:r>
      <w:r w:rsidRPr="00B516F4">
        <w:t xml:space="preserve">olicy </w:t>
      </w:r>
      <w:r w:rsidR="00720A52">
        <w:t>a</w:t>
      </w:r>
      <w:r w:rsidRPr="00B516F4">
        <w:t xml:space="preserve">ssessment: </w:t>
      </w:r>
      <w:r w:rsidR="00224F4D">
        <w:t>E</w:t>
      </w:r>
      <w:r w:rsidR="00224F4D" w:rsidRPr="00B516F4">
        <w:t xml:space="preserve">arly </w:t>
      </w:r>
      <w:r w:rsidRPr="00B516F4">
        <w:t>engagement form</w:t>
      </w:r>
      <w:bookmarkEnd w:id="83"/>
      <w:bookmarkEnd w:id="84"/>
    </w:p>
    <w:p w14:paraId="164E991E" w14:textId="77777777" w:rsidR="00281D6B" w:rsidRPr="00B468CC" w:rsidRDefault="00281D6B" w:rsidP="00B516F4">
      <w:pPr>
        <w:pStyle w:val="Heading3"/>
        <w:spacing w:before="240"/>
      </w:pPr>
      <w:r w:rsidRPr="00B468CC">
        <w:t>Background</w:t>
      </w:r>
    </w:p>
    <w:p w14:paraId="7525157C" w14:textId="38E383D4" w:rsidR="00281D6B" w:rsidRDefault="00281D6B" w:rsidP="00281D6B">
      <w:pPr>
        <w:pStyle w:val="BodyText"/>
      </w:pPr>
      <w:r w:rsidRPr="00B468CC">
        <w:t xml:space="preserve">The </w:t>
      </w:r>
      <w:r w:rsidR="00720A52">
        <w:t>c</w:t>
      </w:r>
      <w:r w:rsidRPr="00B468CC">
        <w:t xml:space="preserve">limate </w:t>
      </w:r>
      <w:r w:rsidR="00720A52">
        <w:t>i</w:t>
      </w:r>
      <w:r w:rsidRPr="00B468CC">
        <w:t xml:space="preserve">mplications of </w:t>
      </w:r>
      <w:r w:rsidR="00720A52">
        <w:t>p</w:t>
      </w:r>
      <w:r w:rsidRPr="00B468CC">
        <w:t xml:space="preserve">olicy </w:t>
      </w:r>
      <w:r w:rsidR="00720A52">
        <w:t>a</w:t>
      </w:r>
      <w:r w:rsidRPr="00B468CC">
        <w:t>ssessment (CIPA) is a requirement on central government agencies to carry out and report on the greenhouse gas (GHG) emission impacts of policy proposals that go to Cabinet. The requirement applies for policy proposals where</w:t>
      </w:r>
      <w:r>
        <w:t>:</w:t>
      </w:r>
    </w:p>
    <w:p w14:paraId="2AB633C7" w14:textId="4FBD3080" w:rsidR="00281D6B" w:rsidRDefault="007A007F" w:rsidP="00B870BC">
      <w:pPr>
        <w:pStyle w:val="Bullet"/>
      </w:pPr>
      <w:r>
        <w:t xml:space="preserve">a </w:t>
      </w:r>
      <w:r w:rsidR="00281D6B" w:rsidRPr="00B468CC">
        <w:t>reduction in greenhouse gas emissions is an explicit objective of the proposal</w:t>
      </w:r>
    </w:p>
    <w:p w14:paraId="52D967C3" w14:textId="0A4743F9" w:rsidR="00831E42" w:rsidRDefault="00831E42" w:rsidP="00831E42">
      <w:pPr>
        <w:pStyle w:val="Bullet"/>
        <w:numPr>
          <w:ilvl w:val="0"/>
          <w:numId w:val="0"/>
        </w:numPr>
      </w:pPr>
      <w:r>
        <w:t>and/or</w:t>
      </w:r>
      <w:r w:rsidR="00B96F96">
        <w:t>:</w:t>
      </w:r>
    </w:p>
    <w:p w14:paraId="2AED2B57" w14:textId="225F963A" w:rsidR="00281D6B" w:rsidRDefault="00281D6B" w:rsidP="00B870BC">
      <w:pPr>
        <w:pStyle w:val="Bullet"/>
      </w:pPr>
      <w:r>
        <w:t>the impact on greenhouse gas emissions is likely to be equal or above 0.5 million tonnes CO</w:t>
      </w:r>
      <w:r w:rsidRPr="00E83F49">
        <w:rPr>
          <w:vertAlign w:val="subscript"/>
        </w:rPr>
        <w:t>2</w:t>
      </w:r>
      <w:r>
        <w:t xml:space="preserve">-e within the first ten years of the proposal period </w:t>
      </w:r>
      <w:r w:rsidR="00FC7C19">
        <w:t>(representing an annual average of 50,000 tonnes)</w:t>
      </w:r>
    </w:p>
    <w:p w14:paraId="67A47E79" w14:textId="04F5FCBA" w:rsidR="00281D6B" w:rsidRDefault="00281D6B" w:rsidP="00B870BC">
      <w:pPr>
        <w:pStyle w:val="Bullet"/>
      </w:pPr>
      <w:r>
        <w:t>for forestry-related proposals, the impact on greenhouse gas emissions is likely to be equal or above 3 million tonnes of CO</w:t>
      </w:r>
      <w:r w:rsidRPr="00E83F49">
        <w:rPr>
          <w:vertAlign w:val="subscript"/>
        </w:rPr>
        <w:t>2</w:t>
      </w:r>
      <w:r>
        <w:t>-e within the first 30 years of the proposal period</w:t>
      </w:r>
      <w:r w:rsidR="00FC7C19">
        <w:t xml:space="preserve"> (representing an annual average of 100,000 tonnes)</w:t>
      </w:r>
      <w:r>
        <w:t>.</w:t>
      </w:r>
    </w:p>
    <w:p w14:paraId="68FE9AF5" w14:textId="34A1A809" w:rsidR="005F4698" w:rsidRPr="00B468CC" w:rsidRDefault="005F4698" w:rsidP="005F4698">
      <w:pPr>
        <w:pStyle w:val="Bullet"/>
        <w:numPr>
          <w:ilvl w:val="0"/>
          <w:numId w:val="0"/>
        </w:numPr>
      </w:pPr>
      <w:r w:rsidRPr="005F4698">
        <w:t>More</w:t>
      </w:r>
      <w:r>
        <w:t xml:space="preserve"> information on CIPA can be found at </w:t>
      </w:r>
      <w:hyperlink r:id="rId42">
        <w:r w:rsidRPr="5C722F42">
          <w:rPr>
            <w:rStyle w:val="Hyperlink"/>
          </w:rPr>
          <w:t>https://environment.govt.nz/guides/climate-implications-of-policy-assessment-guidance-on-cabinet-requirement-for-central-government-agencies/</w:t>
        </w:r>
      </w:hyperlink>
      <w:r w:rsidRPr="005F4698">
        <w:rPr>
          <w:rStyle w:val="Hyperlink"/>
          <w:color w:val="auto"/>
        </w:rPr>
        <w:t>.</w:t>
      </w:r>
      <w:r>
        <w:t xml:space="preserve"> </w:t>
      </w:r>
    </w:p>
    <w:p w14:paraId="62C7362D" w14:textId="77777777" w:rsidR="00281D6B" w:rsidRPr="00B468CC" w:rsidRDefault="00281D6B" w:rsidP="00281D6B">
      <w:pPr>
        <w:pStyle w:val="BodyText"/>
      </w:pPr>
      <w:r w:rsidRPr="00B468CC">
        <w:rPr>
          <w:rFonts w:cs="Arial"/>
        </w:rPr>
        <w:t>Compliance with this requirement is supported by the CIPA team at the Ministry for the Environment.</w:t>
      </w:r>
    </w:p>
    <w:p w14:paraId="0F763D15" w14:textId="77777777" w:rsidR="00281D6B" w:rsidRPr="00B468CC" w:rsidRDefault="00281D6B" w:rsidP="00B516F4">
      <w:pPr>
        <w:pStyle w:val="Heading3"/>
        <w:spacing w:before="240"/>
      </w:pPr>
      <w:r w:rsidRPr="00B468CC">
        <w:t>Purpose of this form</w:t>
      </w:r>
    </w:p>
    <w:p w14:paraId="46121536" w14:textId="77777777" w:rsidR="00281D6B" w:rsidRPr="00B468CC" w:rsidRDefault="00281D6B" w:rsidP="00281D6B">
      <w:pPr>
        <w:pStyle w:val="BodyText"/>
      </w:pPr>
      <w:r w:rsidRPr="00B468CC">
        <w:t xml:space="preserve">The purpose of this early engagement form is to support policy officials considering whether a climate implications of policy assessment needs to be completed. </w:t>
      </w:r>
    </w:p>
    <w:p w14:paraId="3EC49681" w14:textId="77777777" w:rsidR="00281D6B" w:rsidRPr="00B468CC" w:rsidRDefault="00281D6B" w:rsidP="00B516F4">
      <w:pPr>
        <w:pStyle w:val="Heading3"/>
        <w:spacing w:before="240"/>
      </w:pPr>
      <w:r w:rsidRPr="00B468CC">
        <w:t>Instructions for completing the form</w:t>
      </w:r>
    </w:p>
    <w:p w14:paraId="16CE9D32" w14:textId="77777777" w:rsidR="00281D6B" w:rsidRPr="00B468CC" w:rsidRDefault="00281D6B" w:rsidP="00281D6B">
      <w:pPr>
        <w:pStyle w:val="BodyText"/>
      </w:pPr>
      <w:r w:rsidRPr="00B468CC">
        <w:t xml:space="preserve">Please answer the questions below. </w:t>
      </w:r>
    </w:p>
    <w:p w14:paraId="0F7141D6" w14:textId="77777777" w:rsidR="00281D6B" w:rsidRPr="00B468CC" w:rsidRDefault="00281D6B" w:rsidP="00281D6B">
      <w:pPr>
        <w:pStyle w:val="BodyText"/>
      </w:pPr>
      <w:r w:rsidRPr="00B468CC">
        <w:t xml:space="preserve">If you answer yes to any of the questions, please email a completed copy of this form to </w:t>
      </w:r>
      <w:hyperlink r:id="rId43" w:history="1">
        <w:r w:rsidRPr="00B468CC">
          <w:rPr>
            <w:rStyle w:val="Hyperlink"/>
          </w:rPr>
          <w:t>cipa@mfe.govt.nz</w:t>
        </w:r>
      </w:hyperlink>
      <w:r w:rsidRPr="00B468CC">
        <w:t xml:space="preserve"> with a brief explanation of what the policy is. The Ministry for the Environment will respond with further information as to whether the policy is subject to further analysis through the CIPA requirement. </w:t>
      </w:r>
    </w:p>
    <w:p w14:paraId="06F76AD7" w14:textId="77777777" w:rsidR="00281D6B" w:rsidRPr="00B468CC" w:rsidRDefault="00281D6B" w:rsidP="00281D6B">
      <w:pPr>
        <w:pStyle w:val="BodyText"/>
      </w:pPr>
      <w:r w:rsidRPr="00B468CC">
        <w:t xml:space="preserve">If you are unsure how to fill in the form, please contact the Ministry for the Environment at </w:t>
      </w:r>
      <w:hyperlink r:id="rId44" w:history="1">
        <w:r w:rsidRPr="00B468CC">
          <w:rPr>
            <w:rStyle w:val="Hyperlink"/>
          </w:rPr>
          <w:t>cipa@mfe.govt.nz</w:t>
        </w:r>
      </w:hyperlink>
      <w:r w:rsidRPr="00B468CC">
        <w:t xml:space="preserve">. </w:t>
      </w:r>
    </w:p>
    <w:p w14:paraId="5CCA6124" w14:textId="2F97BF37" w:rsidR="00281D6B" w:rsidRPr="00B468CC" w:rsidRDefault="00281D6B" w:rsidP="00B516F4">
      <w:pPr>
        <w:pStyle w:val="Heading3"/>
        <w:spacing w:before="240"/>
        <w:rPr>
          <w:rFonts w:eastAsiaTheme="minorEastAsia"/>
        </w:rPr>
      </w:pPr>
      <w:r w:rsidRPr="00B468CC">
        <w:t>Regulatory proposals</w:t>
      </w:r>
    </w:p>
    <w:p w14:paraId="6B08DF7C" w14:textId="38349965" w:rsidR="0031590E" w:rsidRDefault="0031590E" w:rsidP="0031590E">
      <w:pPr>
        <w:pStyle w:val="BodyText"/>
        <w:rPr>
          <w:rFonts w:cs="Arial"/>
        </w:rPr>
      </w:pPr>
      <w:r w:rsidRPr="00C30599">
        <w:rPr>
          <w:rFonts w:cs="Arial"/>
        </w:rPr>
        <w:t>For</w:t>
      </w:r>
      <w:r w:rsidRPr="5AF9C391">
        <w:rPr>
          <w:rFonts w:cs="Arial"/>
        </w:rPr>
        <w:t xml:space="preserve"> regulatory proposals, CIPA represents an additional, complementary requirement to RIA requirements. For regulatory proposals, the CIPA early engagement questions are included as part of the </w:t>
      </w:r>
      <w:r w:rsidR="00771F12">
        <w:rPr>
          <w:rFonts w:cs="Arial"/>
        </w:rPr>
        <w:t>r</w:t>
      </w:r>
      <w:r w:rsidRPr="5AF9C391">
        <w:rPr>
          <w:rFonts w:cs="Arial"/>
        </w:rPr>
        <w:t xml:space="preserve">egulatory </w:t>
      </w:r>
      <w:r w:rsidR="00771F12">
        <w:rPr>
          <w:rFonts w:cs="Arial"/>
        </w:rPr>
        <w:t>i</w:t>
      </w:r>
      <w:r w:rsidRPr="5AF9C391">
        <w:rPr>
          <w:rFonts w:cs="Arial"/>
        </w:rPr>
        <w:t xml:space="preserve">mpact </w:t>
      </w:r>
      <w:r w:rsidR="00771F12">
        <w:rPr>
          <w:rFonts w:cs="Arial"/>
        </w:rPr>
        <w:t>a</w:t>
      </w:r>
      <w:r w:rsidRPr="5AF9C391">
        <w:rPr>
          <w:rFonts w:cs="Arial"/>
        </w:rPr>
        <w:t>ssessment (RIA) process confirmation form.</w:t>
      </w:r>
    </w:p>
    <w:p w14:paraId="4E72758F" w14:textId="77777777" w:rsidR="0031590E" w:rsidRDefault="0031590E" w:rsidP="0031590E">
      <w:pPr>
        <w:pStyle w:val="BodyText"/>
        <w:rPr>
          <w:rFonts w:cs="Arial"/>
        </w:rPr>
      </w:pPr>
      <w:r w:rsidRPr="5AF9C391">
        <w:rPr>
          <w:rFonts w:cs="Arial"/>
        </w:rPr>
        <w:lastRenderedPageBreak/>
        <w:t>You do not need to send a separate early engagement form to the CIPA team at the Ministry for the Environment.</w:t>
      </w:r>
    </w:p>
    <w:p w14:paraId="178098E4" w14:textId="764F3207" w:rsidR="00BF06FF" w:rsidRPr="00B468CC" w:rsidRDefault="0031590E" w:rsidP="0031590E">
      <w:pPr>
        <w:pStyle w:val="BodyText"/>
        <w:sectPr w:rsidR="00BF06FF" w:rsidRPr="00B468CC" w:rsidSect="00830320">
          <w:pgSz w:w="11907" w:h="16840" w:code="9"/>
          <w:pgMar w:top="1134" w:right="1701" w:bottom="1134" w:left="1701" w:header="567" w:footer="567" w:gutter="0"/>
          <w:cols w:space="720"/>
          <w:docGrid w:linePitch="299"/>
        </w:sectPr>
      </w:pPr>
      <w:r w:rsidRPr="5AF9C391">
        <w:rPr>
          <w:rFonts w:cs="Arial"/>
        </w:rPr>
        <w:t xml:space="preserve">The Ministry for Regulation has now been established, and on 1 May 2024, the Treasury Regulatory Strategy Team transferred to this new Ministry. The </w:t>
      </w:r>
      <w:r w:rsidR="00771F12">
        <w:rPr>
          <w:rFonts w:cs="Arial"/>
        </w:rPr>
        <w:t>r</w:t>
      </w:r>
      <w:r w:rsidRPr="5AF9C391">
        <w:rPr>
          <w:rFonts w:cs="Arial"/>
        </w:rPr>
        <w:t xml:space="preserve">egulatory </w:t>
      </w:r>
      <w:r w:rsidR="00771F12">
        <w:rPr>
          <w:rFonts w:cs="Arial"/>
        </w:rPr>
        <w:t>i</w:t>
      </w:r>
      <w:r w:rsidRPr="5AF9C391">
        <w:rPr>
          <w:rFonts w:cs="Arial"/>
        </w:rPr>
        <w:t xml:space="preserve">mpact </w:t>
      </w:r>
      <w:r w:rsidR="00771F12">
        <w:rPr>
          <w:rFonts w:cs="Arial"/>
        </w:rPr>
        <w:t>a</w:t>
      </w:r>
      <w:r w:rsidRPr="5AF9C391">
        <w:rPr>
          <w:rFonts w:cs="Arial"/>
        </w:rPr>
        <w:t xml:space="preserve">ssessment (RIA) system will continue to operate as normal, including the RIA </w:t>
      </w:r>
      <w:r w:rsidR="009254B6">
        <w:rPr>
          <w:rFonts w:cs="Arial"/>
        </w:rPr>
        <w:t>o</w:t>
      </w:r>
      <w:r w:rsidRPr="5AF9C391">
        <w:rPr>
          <w:rFonts w:cs="Arial"/>
        </w:rPr>
        <w:t xml:space="preserve">nline process, but with a new contact email address now in place </w:t>
      </w:r>
      <w:r w:rsidR="00C30599">
        <w:rPr>
          <w:rFonts w:cs="Arial"/>
        </w:rPr>
        <w:t>–</w:t>
      </w:r>
      <w:r w:rsidRPr="5AF9C391">
        <w:rPr>
          <w:rFonts w:cs="Arial"/>
        </w:rPr>
        <w:t xml:space="preserve"> </w:t>
      </w:r>
      <w:hyperlink r:id="rId45" w:history="1">
        <w:r w:rsidR="00771F12">
          <w:rPr>
            <w:rStyle w:val="Hyperlink"/>
            <w:rFonts w:cs="Arial"/>
          </w:rPr>
          <w:t>ria.team@regulation.govt.nz</w:t>
        </w:r>
      </w:hyperlink>
      <w:r w:rsidRPr="5AF9C391">
        <w:rPr>
          <w:rFonts w:cs="Arial"/>
        </w:rPr>
        <w:t>. The team has noted there will be some work with the transfer and staffing changes, so may be slower than normal to respond to queries</w:t>
      </w:r>
      <w:r w:rsidR="009254B6">
        <w:rPr>
          <w:rFonts w:cs="Arial"/>
        </w:rPr>
        <w:t>.</w:t>
      </w:r>
    </w:p>
    <w:tbl>
      <w:tblPr>
        <w:tblW w:w="14176" w:type="dxa"/>
        <w:tblInd w:w="-14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4248"/>
        <w:gridCol w:w="9928"/>
      </w:tblGrid>
      <w:tr w:rsidR="0021280E" w:rsidRPr="00400F75" w14:paraId="125D6AD3" w14:textId="77777777" w:rsidTr="00194C80">
        <w:trPr>
          <w:trHeight w:val="172"/>
          <w:tblHeader/>
        </w:trPr>
        <w:tc>
          <w:tcPr>
            <w:tcW w:w="4248" w:type="dxa"/>
            <w:shd w:val="clear" w:color="auto" w:fill="D2DDE2" w:themeFill="accent3"/>
            <w:vAlign w:val="center"/>
          </w:tcPr>
          <w:p w14:paraId="75FC1282" w14:textId="22043D6E" w:rsidR="00A7737F" w:rsidRPr="00194C80" w:rsidRDefault="0021280E" w:rsidP="00194C80">
            <w:pPr>
              <w:pStyle w:val="TableText"/>
              <w:rPr>
                <w:rFonts w:eastAsia="Times New Roman"/>
                <w:b/>
                <w:bCs/>
              </w:rPr>
            </w:pPr>
            <w:r w:rsidRPr="00194C80">
              <w:rPr>
                <w:rFonts w:eastAsia="Times New Roman"/>
                <w:b/>
                <w:bCs/>
              </w:rPr>
              <w:lastRenderedPageBreak/>
              <w:t>Name/title of policy proposal or policy option</w:t>
            </w:r>
          </w:p>
        </w:tc>
        <w:tc>
          <w:tcPr>
            <w:tcW w:w="9928" w:type="dxa"/>
            <w:shd w:val="clear" w:color="auto" w:fill="auto"/>
            <w:vAlign w:val="center"/>
          </w:tcPr>
          <w:p w14:paraId="6FD67BEF" w14:textId="33760353" w:rsidR="0021280E" w:rsidRPr="000E2FDD" w:rsidRDefault="0021280E" w:rsidP="00194C80">
            <w:pPr>
              <w:pStyle w:val="TableText"/>
              <w:rPr>
                <w:rFonts w:eastAsia="Times New Roman"/>
              </w:rPr>
            </w:pPr>
          </w:p>
        </w:tc>
      </w:tr>
      <w:tr w:rsidR="0021280E" w:rsidRPr="00400F75" w14:paraId="430D4A0D" w14:textId="77777777" w:rsidTr="00194C80">
        <w:trPr>
          <w:trHeight w:val="172"/>
          <w:tblHeader/>
        </w:trPr>
        <w:tc>
          <w:tcPr>
            <w:tcW w:w="4248" w:type="dxa"/>
            <w:shd w:val="clear" w:color="auto" w:fill="D2DDE2" w:themeFill="accent3"/>
            <w:vAlign w:val="center"/>
          </w:tcPr>
          <w:p w14:paraId="5EF04E2B" w14:textId="19A708EF" w:rsidR="00A7737F" w:rsidRPr="00194C80" w:rsidRDefault="0021280E" w:rsidP="00194C80">
            <w:pPr>
              <w:pStyle w:val="TableText"/>
              <w:rPr>
                <w:rFonts w:eastAsia="Times New Roman"/>
                <w:b/>
                <w:bCs/>
              </w:rPr>
            </w:pPr>
            <w:r w:rsidRPr="00194C80">
              <w:rPr>
                <w:rFonts w:eastAsia="Times New Roman"/>
                <w:b/>
                <w:bCs/>
              </w:rPr>
              <w:t>Agency responsible for the Cabinet paper</w:t>
            </w:r>
          </w:p>
        </w:tc>
        <w:tc>
          <w:tcPr>
            <w:tcW w:w="9928" w:type="dxa"/>
            <w:shd w:val="clear" w:color="auto" w:fill="auto"/>
            <w:vAlign w:val="center"/>
          </w:tcPr>
          <w:p w14:paraId="77DBB720" w14:textId="77777777" w:rsidR="0021280E" w:rsidRPr="000E2FDD" w:rsidRDefault="0021280E" w:rsidP="00194C80">
            <w:pPr>
              <w:pStyle w:val="TableText"/>
              <w:rPr>
                <w:rFonts w:eastAsia="Times New Roman"/>
              </w:rPr>
            </w:pPr>
          </w:p>
        </w:tc>
      </w:tr>
    </w:tbl>
    <w:p w14:paraId="21F7726C" w14:textId="6D14BF49" w:rsidR="00E90F7E" w:rsidRPr="00870931" w:rsidRDefault="00C77AC3" w:rsidP="00C77AC3">
      <w:pPr>
        <w:pStyle w:val="Heading3"/>
        <w:spacing w:after="240"/>
      </w:pPr>
      <w:r w:rsidRPr="00B468CC">
        <w:t>Key questions</w:t>
      </w:r>
    </w:p>
    <w:tbl>
      <w:tblPr>
        <w:tblW w:w="14176" w:type="dxa"/>
        <w:tblInd w:w="-142" w:type="dxa"/>
        <w:tblBorders>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8647"/>
        <w:gridCol w:w="1701"/>
        <w:gridCol w:w="3828"/>
      </w:tblGrid>
      <w:tr w:rsidR="00FF6D16" w:rsidRPr="00400F75" w14:paraId="42270BF2" w14:textId="77777777" w:rsidTr="00A25D65">
        <w:trPr>
          <w:trHeight w:val="172"/>
          <w:tblHeader/>
        </w:trPr>
        <w:tc>
          <w:tcPr>
            <w:tcW w:w="8647" w:type="dxa"/>
            <w:shd w:val="clear" w:color="auto" w:fill="1B556B"/>
            <w:vAlign w:val="center"/>
          </w:tcPr>
          <w:p w14:paraId="4D6C1944" w14:textId="77777777" w:rsidR="00B95120" w:rsidRPr="00CF7B59" w:rsidRDefault="00B95120" w:rsidP="00194C80">
            <w:pPr>
              <w:pStyle w:val="TableText"/>
              <w:rPr>
                <w:rFonts w:eastAsia="Times New Roman"/>
                <w:b/>
                <w:bCs/>
              </w:rPr>
            </w:pPr>
          </w:p>
        </w:tc>
        <w:tc>
          <w:tcPr>
            <w:tcW w:w="1701" w:type="dxa"/>
            <w:shd w:val="clear" w:color="auto" w:fill="1B556B"/>
            <w:vAlign w:val="center"/>
          </w:tcPr>
          <w:p w14:paraId="47121CD8" w14:textId="77777777" w:rsidR="000F0D07" w:rsidRPr="00CF7B59" w:rsidRDefault="000F0D07" w:rsidP="00194C80">
            <w:pPr>
              <w:pStyle w:val="TableText"/>
              <w:rPr>
                <w:rFonts w:eastAsia="Times New Roman"/>
                <w:b/>
                <w:bCs/>
                <w:color w:val="FFFFFF" w:themeColor="background1"/>
                <w:sz w:val="20"/>
                <w:szCs w:val="20"/>
              </w:rPr>
            </w:pPr>
            <w:r w:rsidRPr="00CF7B59">
              <w:rPr>
                <w:rFonts w:eastAsia="Times New Roman"/>
                <w:b/>
                <w:bCs/>
                <w:color w:val="FFFFFF" w:themeColor="background1"/>
                <w:sz w:val="20"/>
                <w:szCs w:val="20"/>
              </w:rPr>
              <w:t>Yes/no/unsure</w:t>
            </w:r>
          </w:p>
        </w:tc>
        <w:tc>
          <w:tcPr>
            <w:tcW w:w="3828" w:type="dxa"/>
            <w:shd w:val="clear" w:color="auto" w:fill="1B556B"/>
            <w:vAlign w:val="center"/>
          </w:tcPr>
          <w:p w14:paraId="1CE96DD3" w14:textId="77777777" w:rsidR="000F0D07" w:rsidRPr="00CF7B59" w:rsidRDefault="000F0D07" w:rsidP="00194C80">
            <w:pPr>
              <w:pStyle w:val="TableText"/>
              <w:rPr>
                <w:rFonts w:eastAsia="Times New Roman"/>
                <w:b/>
                <w:bCs/>
                <w:color w:val="FFFFFF" w:themeColor="background1"/>
                <w:sz w:val="20"/>
                <w:szCs w:val="20"/>
              </w:rPr>
            </w:pPr>
            <w:r w:rsidRPr="00CF7B59">
              <w:rPr>
                <w:rFonts w:eastAsia="Times New Roman"/>
                <w:b/>
                <w:bCs/>
                <w:color w:val="FFFFFF" w:themeColor="background1"/>
                <w:sz w:val="20"/>
                <w:szCs w:val="20"/>
              </w:rPr>
              <w:t>Comment if needed</w:t>
            </w:r>
          </w:p>
        </w:tc>
      </w:tr>
      <w:tr w:rsidR="00FF6D16" w:rsidRPr="00E83F49" w14:paraId="2E87E722" w14:textId="77777777" w:rsidTr="00A25D65">
        <w:trPr>
          <w:trHeight w:val="175"/>
        </w:trPr>
        <w:tc>
          <w:tcPr>
            <w:tcW w:w="8647" w:type="dxa"/>
            <w:shd w:val="clear" w:color="auto" w:fill="auto"/>
            <w:vAlign w:val="center"/>
            <w:hideMark/>
          </w:tcPr>
          <w:p w14:paraId="6F022A03" w14:textId="77777777" w:rsidR="000F0D07" w:rsidRPr="00BE1E4C" w:rsidRDefault="000F0D07" w:rsidP="00BE1E4C">
            <w:pPr>
              <w:pStyle w:val="TableText"/>
            </w:pPr>
            <w:r w:rsidRPr="00BE1E4C">
              <w:t>Is a reduction in greenhouse gas emissions an explicit objective of the proposal?</w:t>
            </w:r>
          </w:p>
        </w:tc>
        <w:tc>
          <w:tcPr>
            <w:tcW w:w="1701" w:type="dxa"/>
            <w:shd w:val="clear" w:color="auto" w:fill="FFFFFF" w:themeFill="background1"/>
            <w:vAlign w:val="center"/>
            <w:hideMark/>
          </w:tcPr>
          <w:p w14:paraId="4112B2E5" w14:textId="77777777" w:rsidR="000F0D07" w:rsidRPr="00E83F49" w:rsidRDefault="000F0D07">
            <w:pPr>
              <w:spacing w:before="0" w:after="0" w:line="240" w:lineRule="auto"/>
              <w:rPr>
                <w:rFonts w:eastAsia="Times New Roman" w:cs="Calibri"/>
              </w:rPr>
            </w:pPr>
            <w:r w:rsidRPr="00E83F49">
              <w:rPr>
                <w:rFonts w:eastAsia="Times New Roman" w:cs="Calibri"/>
              </w:rPr>
              <w:t> </w:t>
            </w:r>
          </w:p>
        </w:tc>
        <w:tc>
          <w:tcPr>
            <w:tcW w:w="3828" w:type="dxa"/>
            <w:shd w:val="clear" w:color="auto" w:fill="FFFFFF" w:themeFill="background1"/>
            <w:vAlign w:val="center"/>
            <w:hideMark/>
          </w:tcPr>
          <w:p w14:paraId="0565D423" w14:textId="77777777" w:rsidR="000F0D07" w:rsidRPr="00E83F49" w:rsidRDefault="000F0D07">
            <w:pPr>
              <w:spacing w:before="0" w:after="0" w:line="240" w:lineRule="auto"/>
              <w:rPr>
                <w:rFonts w:eastAsia="Times New Roman" w:cs="Calibri"/>
              </w:rPr>
            </w:pPr>
            <w:r w:rsidRPr="00E83F49">
              <w:rPr>
                <w:rFonts w:eastAsia="Times New Roman" w:cs="Calibri"/>
              </w:rPr>
              <w:t> </w:t>
            </w:r>
          </w:p>
        </w:tc>
      </w:tr>
    </w:tbl>
    <w:p w14:paraId="0BAB8077" w14:textId="77777777" w:rsidR="000F0D07" w:rsidRPr="000F0D07" w:rsidRDefault="000F0D07" w:rsidP="000F0D07">
      <w:pPr>
        <w:pStyle w:val="BodyText"/>
      </w:pPr>
    </w:p>
    <w:tbl>
      <w:tblPr>
        <w:tblW w:w="14171" w:type="dxa"/>
        <w:tblInd w:w="-142" w:type="dxa"/>
        <w:tblBorders>
          <w:insideH w:val="single" w:sz="4" w:space="0" w:color="1B556B"/>
          <w:insideV w:val="single" w:sz="4" w:space="0" w:color="1B556B"/>
        </w:tblBorders>
        <w:tblLayout w:type="fixed"/>
        <w:tblLook w:val="04A0" w:firstRow="1" w:lastRow="0" w:firstColumn="1" w:lastColumn="0" w:noHBand="0" w:noVBand="1"/>
      </w:tblPr>
      <w:tblGrid>
        <w:gridCol w:w="8642"/>
        <w:gridCol w:w="1701"/>
        <w:gridCol w:w="3828"/>
      </w:tblGrid>
      <w:tr w:rsidR="00FF6D16" w:rsidRPr="00AE02BD" w14:paraId="5C92407A" w14:textId="77777777" w:rsidTr="00A25D65">
        <w:trPr>
          <w:trHeight w:val="605"/>
          <w:tblHeader/>
        </w:trPr>
        <w:tc>
          <w:tcPr>
            <w:tcW w:w="8642" w:type="dxa"/>
            <w:shd w:val="clear" w:color="auto" w:fill="1B556B"/>
            <w:vAlign w:val="center"/>
          </w:tcPr>
          <w:p w14:paraId="61E4F676" w14:textId="77777777" w:rsidR="00EE35B0" w:rsidRPr="00400F75" w:rsidRDefault="00EE35B0" w:rsidP="00EE35B0">
            <w:pPr>
              <w:pStyle w:val="TableText"/>
              <w:rPr>
                <w:b/>
                <w:bCs/>
                <w:color w:val="FFFFFF" w:themeColor="background1"/>
                <w:sz w:val="20"/>
                <w:szCs w:val="20"/>
              </w:rPr>
            </w:pPr>
            <w:r w:rsidRPr="00400F75">
              <w:rPr>
                <w:b/>
                <w:bCs/>
                <w:color w:val="FFFFFF" w:themeColor="background1"/>
                <w:sz w:val="20"/>
                <w:szCs w:val="20"/>
              </w:rPr>
              <w:t>Could any of the policy options considered have a significant impact on greenhouse gas emissions (increases or decreases) in the following sectors?:</w:t>
            </w:r>
          </w:p>
        </w:tc>
        <w:tc>
          <w:tcPr>
            <w:tcW w:w="1701" w:type="dxa"/>
            <w:shd w:val="clear" w:color="auto" w:fill="1B556B"/>
            <w:vAlign w:val="center"/>
          </w:tcPr>
          <w:p w14:paraId="27CFF6D1" w14:textId="40D0609B" w:rsidR="00EE35B0" w:rsidRPr="009F7E77" w:rsidRDefault="00EE35B0" w:rsidP="00EE35B0">
            <w:pPr>
              <w:spacing w:before="0" w:after="0" w:line="240" w:lineRule="auto"/>
              <w:rPr>
                <w:rFonts w:eastAsia="Times New Roman" w:cs="Calibri"/>
              </w:rPr>
            </w:pPr>
            <w:r w:rsidRPr="00400F75">
              <w:rPr>
                <w:rFonts w:eastAsia="Times New Roman" w:cs="Calibri"/>
                <w:b/>
                <w:bCs/>
                <w:color w:val="FFFFFF" w:themeColor="background1"/>
                <w:sz w:val="20"/>
                <w:szCs w:val="20"/>
              </w:rPr>
              <w:t>Yes/no/unsure</w:t>
            </w:r>
          </w:p>
        </w:tc>
        <w:tc>
          <w:tcPr>
            <w:tcW w:w="3828" w:type="dxa"/>
            <w:shd w:val="clear" w:color="auto" w:fill="1B556B"/>
            <w:vAlign w:val="center"/>
          </w:tcPr>
          <w:p w14:paraId="703C839E" w14:textId="1516FF2A" w:rsidR="00EE35B0" w:rsidRPr="009F7E77" w:rsidRDefault="00EE35B0" w:rsidP="00EE35B0">
            <w:pPr>
              <w:spacing w:before="0" w:after="0" w:line="240" w:lineRule="auto"/>
              <w:rPr>
                <w:rFonts w:eastAsia="Times New Roman" w:cs="Calibri"/>
              </w:rPr>
            </w:pPr>
            <w:r w:rsidRPr="00400F75">
              <w:rPr>
                <w:rFonts w:eastAsia="Times New Roman" w:cs="Calibri"/>
                <w:b/>
                <w:bCs/>
                <w:color w:val="FFFFFF" w:themeColor="background1"/>
                <w:sz w:val="20"/>
                <w:szCs w:val="20"/>
              </w:rPr>
              <w:t>Comment if needed</w:t>
            </w:r>
          </w:p>
        </w:tc>
      </w:tr>
      <w:tr w:rsidR="00281D6B" w:rsidRPr="00AE02BD" w14:paraId="2F76B4B0" w14:textId="77777777" w:rsidTr="00A25D65">
        <w:trPr>
          <w:trHeight w:val="145"/>
        </w:trPr>
        <w:tc>
          <w:tcPr>
            <w:tcW w:w="8642" w:type="dxa"/>
            <w:shd w:val="clear" w:color="auto" w:fill="auto"/>
            <w:vAlign w:val="center"/>
            <w:hideMark/>
          </w:tcPr>
          <w:p w14:paraId="71C080BA" w14:textId="77777777" w:rsidR="00281D6B" w:rsidRPr="00E83F49" w:rsidRDefault="00281D6B" w:rsidP="0034589B">
            <w:pPr>
              <w:pStyle w:val="TableText"/>
              <w:rPr>
                <w:rFonts w:eastAsia="Times New Roman"/>
                <w:b/>
                <w:bCs/>
              </w:rPr>
            </w:pPr>
            <w:r w:rsidRPr="00E83F49">
              <w:rPr>
                <w:rFonts w:eastAsia="Times New Roman"/>
                <w:b/>
                <w:bCs/>
              </w:rPr>
              <w:t>Electricity</w:t>
            </w:r>
            <w:r w:rsidRPr="00E83F49">
              <w:rPr>
                <w:rFonts w:eastAsia="Times New Roman"/>
              </w:rPr>
              <w:t>, for example, policies that have an impact on:</w:t>
            </w:r>
          </w:p>
          <w:p w14:paraId="01175BCE" w14:textId="77777777" w:rsidR="00281D6B" w:rsidRPr="00E83F49" w:rsidRDefault="00281D6B" w:rsidP="00A52807">
            <w:pPr>
              <w:pStyle w:val="TableBullet"/>
              <w:rPr>
                <w:rFonts w:eastAsia="Times New Roman"/>
                <w:b/>
                <w:bCs/>
              </w:rPr>
            </w:pPr>
            <w:r w:rsidRPr="00E83F49">
              <w:rPr>
                <w:rFonts w:eastAsia="Times New Roman"/>
              </w:rPr>
              <w:t>renewable sources to replace fossil fuels in electricity generation</w:t>
            </w:r>
          </w:p>
          <w:p w14:paraId="7829A79A" w14:textId="77777777" w:rsidR="00281D6B" w:rsidRPr="00E83F49" w:rsidRDefault="00281D6B" w:rsidP="00A52807">
            <w:pPr>
              <w:pStyle w:val="TableBullet"/>
              <w:rPr>
                <w:rFonts w:eastAsia="Times New Roman"/>
                <w:b/>
                <w:bCs/>
              </w:rPr>
            </w:pPr>
            <w:r w:rsidRPr="00E83F49">
              <w:rPr>
                <w:rFonts w:eastAsia="Times New Roman"/>
              </w:rPr>
              <w:t>a change in the amount of electricity demanded, for example the building of a factory</w:t>
            </w:r>
          </w:p>
          <w:p w14:paraId="710FC0DF" w14:textId="77777777" w:rsidR="00281D6B" w:rsidRPr="00E83F49" w:rsidRDefault="00281D6B" w:rsidP="00A52807">
            <w:pPr>
              <w:pStyle w:val="TableBullet"/>
              <w:rPr>
                <w:rFonts w:eastAsia="Times New Roman"/>
                <w:b/>
                <w:bCs/>
              </w:rPr>
            </w:pPr>
            <w:r w:rsidRPr="00E83F49">
              <w:rPr>
                <w:rFonts w:eastAsia="Times New Roman"/>
              </w:rPr>
              <w:t>the electrification of process heat</w:t>
            </w:r>
            <w:r>
              <w:rPr>
                <w:rStyle w:val="FootnoteReference"/>
                <w:rFonts w:eastAsia="Times New Roman" w:cs="Calibri"/>
              </w:rPr>
              <w:footnoteReference w:id="6"/>
            </w:r>
          </w:p>
          <w:p w14:paraId="04670F0C" w14:textId="77777777" w:rsidR="00281D6B" w:rsidRPr="00E83F49" w:rsidRDefault="00281D6B" w:rsidP="00A52807">
            <w:pPr>
              <w:pStyle w:val="TableBullet"/>
              <w:rPr>
                <w:rFonts w:eastAsia="Times New Roman"/>
                <w:b/>
                <w:bCs/>
              </w:rPr>
            </w:pPr>
            <w:r w:rsidRPr="00E83F49">
              <w:rPr>
                <w:rFonts w:eastAsia="Times New Roman"/>
              </w:rPr>
              <w:t>geothermal carbon capture and storage</w:t>
            </w:r>
          </w:p>
          <w:p w14:paraId="19207CD2" w14:textId="77777777" w:rsidR="00281D6B" w:rsidRPr="0034589B" w:rsidRDefault="00281D6B" w:rsidP="00A52807">
            <w:pPr>
              <w:pStyle w:val="TableBullet"/>
              <w:rPr>
                <w:rFonts w:eastAsia="Times New Roman"/>
                <w:b/>
                <w:bCs/>
              </w:rPr>
            </w:pPr>
            <w:r w:rsidRPr="00E83F49">
              <w:rPr>
                <w:rFonts w:eastAsia="Times New Roman"/>
              </w:rPr>
              <w:t>energy efficiency of buildings.</w:t>
            </w:r>
          </w:p>
          <w:p w14:paraId="00B8DF5C" w14:textId="77777777" w:rsidR="0034589B" w:rsidRPr="00E83F49" w:rsidRDefault="0034589B" w:rsidP="0034589B">
            <w:pPr>
              <w:pStyle w:val="TableBullet"/>
              <w:numPr>
                <w:ilvl w:val="0"/>
                <w:numId w:val="0"/>
              </w:numPr>
              <w:ind w:left="284"/>
              <w:rPr>
                <w:rFonts w:eastAsia="Times New Roman"/>
                <w:b/>
                <w:bCs/>
              </w:rPr>
            </w:pPr>
          </w:p>
        </w:tc>
        <w:tc>
          <w:tcPr>
            <w:tcW w:w="1701" w:type="dxa"/>
            <w:shd w:val="clear" w:color="auto" w:fill="auto"/>
            <w:vAlign w:val="center"/>
          </w:tcPr>
          <w:p w14:paraId="4F5D6F0A" w14:textId="77777777" w:rsidR="00281D6B" w:rsidRPr="00AE02BD" w:rsidRDefault="00281D6B" w:rsidP="00E83F49">
            <w:pPr>
              <w:spacing w:before="0" w:after="0" w:line="240" w:lineRule="auto"/>
              <w:rPr>
                <w:rFonts w:eastAsia="Times New Roman" w:cs="Calibri"/>
                <w:color w:val="000000"/>
              </w:rPr>
            </w:pPr>
          </w:p>
        </w:tc>
        <w:tc>
          <w:tcPr>
            <w:tcW w:w="3828" w:type="dxa"/>
            <w:shd w:val="clear" w:color="auto" w:fill="auto"/>
            <w:vAlign w:val="center"/>
            <w:hideMark/>
          </w:tcPr>
          <w:p w14:paraId="4E79A953" w14:textId="77777777" w:rsidR="00281D6B" w:rsidRPr="00AE02BD" w:rsidRDefault="00281D6B" w:rsidP="00E83F49">
            <w:pPr>
              <w:spacing w:before="0" w:after="0" w:line="240" w:lineRule="auto"/>
              <w:rPr>
                <w:rFonts w:eastAsia="Times New Roman" w:cs="Calibri"/>
                <w:color w:val="000000"/>
              </w:rPr>
            </w:pPr>
            <w:r w:rsidRPr="00AE02BD">
              <w:rPr>
                <w:rFonts w:eastAsia="Times New Roman" w:cs="Calibri"/>
                <w:color w:val="000000"/>
              </w:rPr>
              <w:t> </w:t>
            </w:r>
          </w:p>
        </w:tc>
      </w:tr>
      <w:tr w:rsidR="00281D6B" w:rsidRPr="00AE02BD" w14:paraId="19586B3B" w14:textId="77777777" w:rsidTr="00A25D65">
        <w:trPr>
          <w:trHeight w:val="1019"/>
        </w:trPr>
        <w:tc>
          <w:tcPr>
            <w:tcW w:w="8642" w:type="dxa"/>
            <w:shd w:val="clear" w:color="auto" w:fill="auto"/>
            <w:vAlign w:val="center"/>
            <w:hideMark/>
          </w:tcPr>
          <w:p w14:paraId="3D23B9AF" w14:textId="77777777" w:rsidR="00281D6B" w:rsidRDefault="00281D6B" w:rsidP="0034589B">
            <w:pPr>
              <w:pStyle w:val="TableText"/>
              <w:rPr>
                <w:rFonts w:eastAsia="Times New Roman"/>
              </w:rPr>
            </w:pPr>
            <w:r w:rsidRPr="00AE02BD">
              <w:rPr>
                <w:rFonts w:eastAsia="Times New Roman"/>
                <w:b/>
                <w:bCs/>
              </w:rPr>
              <w:t>Transport</w:t>
            </w:r>
            <w:r w:rsidRPr="00AE02BD">
              <w:rPr>
                <w:rFonts w:eastAsia="Times New Roman"/>
              </w:rPr>
              <w:t>, for example, policies that have an impact on:</w:t>
            </w:r>
          </w:p>
          <w:p w14:paraId="1E9742B9" w14:textId="77777777" w:rsidR="00281D6B" w:rsidRPr="00E83F49" w:rsidRDefault="00281D6B" w:rsidP="00A52807">
            <w:pPr>
              <w:pStyle w:val="TableBullet"/>
              <w:rPr>
                <w:rFonts w:eastAsia="Times New Roman"/>
                <w:b/>
                <w:bCs/>
              </w:rPr>
            </w:pPr>
            <w:r w:rsidRPr="00E83F49">
              <w:rPr>
                <w:rFonts w:eastAsia="Times New Roman"/>
              </w:rPr>
              <w:t>total vehicle kilometres travelled by internal combustion engine vehicles (including public transport)</w:t>
            </w:r>
          </w:p>
          <w:p w14:paraId="2BE76603" w14:textId="77777777" w:rsidR="00281D6B" w:rsidRPr="00E83F49" w:rsidRDefault="00281D6B" w:rsidP="00A52807">
            <w:pPr>
              <w:pStyle w:val="TableBullet"/>
              <w:rPr>
                <w:rFonts w:eastAsia="Times New Roman"/>
                <w:b/>
                <w:bCs/>
              </w:rPr>
            </w:pPr>
            <w:r w:rsidRPr="00E83F49">
              <w:rPr>
                <w:rFonts w:eastAsia="Times New Roman"/>
              </w:rPr>
              <w:t>fuel switching from fossil fuels to lower emission alternatives, such as electricity (battery), hydrogen and biofuels</w:t>
            </w:r>
          </w:p>
          <w:p w14:paraId="67413A68" w14:textId="77777777" w:rsidR="00281D6B" w:rsidRPr="00E83F49" w:rsidRDefault="00281D6B" w:rsidP="00A52807">
            <w:pPr>
              <w:pStyle w:val="TableBullet"/>
              <w:rPr>
                <w:rFonts w:eastAsia="Times New Roman"/>
                <w:b/>
                <w:bCs/>
              </w:rPr>
            </w:pPr>
            <w:r w:rsidRPr="00E83F49">
              <w:rPr>
                <w:rFonts w:eastAsia="Times New Roman"/>
              </w:rPr>
              <w:t>transport mode change</w:t>
            </w:r>
            <w:r>
              <w:rPr>
                <w:rFonts w:eastAsia="Times New Roman"/>
              </w:rPr>
              <w:t xml:space="preserve"> (passenger and freight)</w:t>
            </w:r>
          </w:p>
          <w:p w14:paraId="6E7C0760" w14:textId="77777777" w:rsidR="00281D6B" w:rsidRPr="000F0D07" w:rsidRDefault="00281D6B" w:rsidP="00A52807">
            <w:pPr>
              <w:pStyle w:val="TableBullet"/>
              <w:rPr>
                <w:rFonts w:eastAsia="Times New Roman"/>
                <w:b/>
                <w:bCs/>
              </w:rPr>
            </w:pPr>
            <w:r w:rsidRPr="00E83F49">
              <w:rPr>
                <w:rFonts w:eastAsia="Times New Roman"/>
              </w:rPr>
              <w:t xml:space="preserve">electric vehicle uptake. </w:t>
            </w:r>
          </w:p>
          <w:p w14:paraId="4C6AA643" w14:textId="77777777" w:rsidR="000F0D07" w:rsidRPr="00E83F49" w:rsidRDefault="000F0D07" w:rsidP="000F0D07">
            <w:pPr>
              <w:pStyle w:val="TableBullet"/>
              <w:numPr>
                <w:ilvl w:val="0"/>
                <w:numId w:val="0"/>
              </w:numPr>
              <w:ind w:left="284"/>
              <w:rPr>
                <w:rFonts w:eastAsia="Times New Roman"/>
                <w:b/>
                <w:bCs/>
              </w:rPr>
            </w:pPr>
          </w:p>
        </w:tc>
        <w:tc>
          <w:tcPr>
            <w:tcW w:w="1701" w:type="dxa"/>
            <w:shd w:val="clear" w:color="auto" w:fill="auto"/>
            <w:vAlign w:val="center"/>
          </w:tcPr>
          <w:p w14:paraId="32792332" w14:textId="77777777" w:rsidR="00281D6B" w:rsidRPr="00AE02BD" w:rsidRDefault="00281D6B" w:rsidP="00E83F49">
            <w:pPr>
              <w:spacing w:before="0" w:after="0" w:line="240" w:lineRule="auto"/>
              <w:rPr>
                <w:rFonts w:eastAsia="Times New Roman" w:cs="Calibri"/>
                <w:color w:val="000000"/>
              </w:rPr>
            </w:pPr>
          </w:p>
        </w:tc>
        <w:tc>
          <w:tcPr>
            <w:tcW w:w="3828" w:type="dxa"/>
            <w:shd w:val="clear" w:color="auto" w:fill="auto"/>
            <w:vAlign w:val="center"/>
            <w:hideMark/>
          </w:tcPr>
          <w:p w14:paraId="6C47FA3F" w14:textId="77777777" w:rsidR="00281D6B" w:rsidRPr="00AE02BD" w:rsidRDefault="00281D6B" w:rsidP="00E83F49">
            <w:pPr>
              <w:spacing w:before="0" w:after="0" w:line="240" w:lineRule="auto"/>
              <w:rPr>
                <w:rFonts w:eastAsia="Times New Roman" w:cs="Calibri"/>
                <w:color w:val="000000"/>
              </w:rPr>
            </w:pPr>
            <w:r w:rsidRPr="00AE02BD">
              <w:rPr>
                <w:rFonts w:eastAsia="Times New Roman" w:cs="Calibri"/>
                <w:color w:val="000000"/>
              </w:rPr>
              <w:t> </w:t>
            </w:r>
          </w:p>
        </w:tc>
      </w:tr>
      <w:tr w:rsidR="00281D6B" w:rsidRPr="00AE02BD" w14:paraId="16263D13" w14:textId="77777777" w:rsidTr="00A25D65">
        <w:trPr>
          <w:trHeight w:val="70"/>
        </w:trPr>
        <w:tc>
          <w:tcPr>
            <w:tcW w:w="8642" w:type="dxa"/>
            <w:shd w:val="clear" w:color="auto" w:fill="auto"/>
            <w:vAlign w:val="center"/>
            <w:hideMark/>
          </w:tcPr>
          <w:p w14:paraId="720A7E04" w14:textId="77777777" w:rsidR="00281D6B" w:rsidRDefault="00281D6B" w:rsidP="0034589B">
            <w:pPr>
              <w:pStyle w:val="TableText"/>
              <w:rPr>
                <w:rFonts w:eastAsia="Times New Roman"/>
              </w:rPr>
            </w:pPr>
            <w:r w:rsidRPr="00AE02BD">
              <w:rPr>
                <w:rFonts w:eastAsia="Times New Roman"/>
                <w:b/>
                <w:bCs/>
              </w:rPr>
              <w:t>Waste</w:t>
            </w:r>
            <w:r>
              <w:rPr>
                <w:rFonts w:eastAsia="Times New Roman"/>
              </w:rPr>
              <w:t xml:space="preserve">, for example: </w:t>
            </w:r>
          </w:p>
          <w:p w14:paraId="0C195FD9" w14:textId="77777777" w:rsidR="00281D6B" w:rsidRDefault="00281D6B" w:rsidP="00A52807">
            <w:pPr>
              <w:pStyle w:val="TableBullet"/>
              <w:rPr>
                <w:rFonts w:eastAsia="Times New Roman"/>
              </w:rPr>
            </w:pPr>
            <w:r w:rsidRPr="00E83F49">
              <w:rPr>
                <w:rFonts w:eastAsia="Times New Roman"/>
              </w:rPr>
              <w:t>policies that will result in an increase or decrease in waste going to landfill.</w:t>
            </w:r>
          </w:p>
          <w:p w14:paraId="17916654" w14:textId="77777777" w:rsidR="000F0D07" w:rsidRPr="00E83F49" w:rsidRDefault="000F0D07" w:rsidP="000F0D07">
            <w:pPr>
              <w:pStyle w:val="TableBullet"/>
              <w:numPr>
                <w:ilvl w:val="0"/>
                <w:numId w:val="0"/>
              </w:numPr>
              <w:ind w:left="284"/>
              <w:rPr>
                <w:rFonts w:eastAsia="Times New Roman"/>
              </w:rPr>
            </w:pPr>
          </w:p>
        </w:tc>
        <w:tc>
          <w:tcPr>
            <w:tcW w:w="1701" w:type="dxa"/>
            <w:shd w:val="clear" w:color="auto" w:fill="auto"/>
            <w:vAlign w:val="center"/>
          </w:tcPr>
          <w:p w14:paraId="400F5632" w14:textId="77777777" w:rsidR="00281D6B" w:rsidRPr="00AE02BD" w:rsidRDefault="00281D6B" w:rsidP="00E83F49">
            <w:pPr>
              <w:spacing w:before="0" w:after="0" w:line="240" w:lineRule="auto"/>
              <w:rPr>
                <w:rFonts w:eastAsia="Times New Roman" w:cs="Calibri"/>
                <w:color w:val="000000"/>
              </w:rPr>
            </w:pPr>
          </w:p>
        </w:tc>
        <w:tc>
          <w:tcPr>
            <w:tcW w:w="3828" w:type="dxa"/>
            <w:shd w:val="clear" w:color="auto" w:fill="auto"/>
            <w:vAlign w:val="center"/>
            <w:hideMark/>
          </w:tcPr>
          <w:p w14:paraId="276A800D" w14:textId="77777777" w:rsidR="00281D6B" w:rsidRPr="00AE02BD" w:rsidRDefault="00281D6B" w:rsidP="00E83F49">
            <w:pPr>
              <w:spacing w:before="0" w:after="0" w:line="240" w:lineRule="auto"/>
              <w:rPr>
                <w:rFonts w:eastAsia="Times New Roman" w:cs="Calibri"/>
                <w:color w:val="000000"/>
              </w:rPr>
            </w:pPr>
            <w:r w:rsidRPr="00AE02BD">
              <w:rPr>
                <w:rFonts w:eastAsia="Times New Roman" w:cs="Calibri"/>
                <w:color w:val="000000"/>
              </w:rPr>
              <w:t> </w:t>
            </w:r>
          </w:p>
        </w:tc>
      </w:tr>
      <w:tr w:rsidR="00281D6B" w:rsidRPr="00AE02BD" w14:paraId="570652DA" w14:textId="77777777" w:rsidTr="00A25D65">
        <w:trPr>
          <w:trHeight w:val="70"/>
        </w:trPr>
        <w:tc>
          <w:tcPr>
            <w:tcW w:w="8642" w:type="dxa"/>
            <w:shd w:val="clear" w:color="auto" w:fill="auto"/>
            <w:vAlign w:val="center"/>
            <w:hideMark/>
          </w:tcPr>
          <w:p w14:paraId="326ADEB2" w14:textId="77777777" w:rsidR="00281D6B" w:rsidRDefault="00281D6B" w:rsidP="002E0B55">
            <w:pPr>
              <w:pStyle w:val="TableText"/>
              <w:keepNext/>
              <w:keepLines/>
              <w:rPr>
                <w:rFonts w:eastAsia="Times New Roman"/>
              </w:rPr>
            </w:pPr>
            <w:r w:rsidRPr="00AE02BD">
              <w:rPr>
                <w:rFonts w:eastAsia="Times New Roman"/>
                <w:b/>
                <w:bCs/>
              </w:rPr>
              <w:lastRenderedPageBreak/>
              <w:t>Agriculture</w:t>
            </w:r>
            <w:r w:rsidRPr="00AE02BD">
              <w:rPr>
                <w:rFonts w:eastAsia="Times New Roman"/>
              </w:rPr>
              <w:t>, for example, po</w:t>
            </w:r>
            <w:r>
              <w:rPr>
                <w:rFonts w:eastAsia="Times New Roman"/>
              </w:rPr>
              <w:t xml:space="preserve">licies that have an impact on: </w:t>
            </w:r>
          </w:p>
          <w:p w14:paraId="48EE2635" w14:textId="77777777" w:rsidR="00281D6B" w:rsidRPr="00A978F4" w:rsidRDefault="00281D6B" w:rsidP="002E0B55">
            <w:pPr>
              <w:pStyle w:val="TableBullet"/>
              <w:keepNext/>
              <w:keepLines/>
              <w:rPr>
                <w:rFonts w:eastAsia="Times New Roman"/>
              </w:rPr>
            </w:pPr>
            <w:r w:rsidRPr="00E83F49">
              <w:rPr>
                <w:rFonts w:eastAsia="Times New Roman"/>
              </w:rPr>
              <w:t>amounts and typ</w:t>
            </w:r>
            <w:r w:rsidRPr="00A978F4">
              <w:rPr>
                <w:rFonts w:eastAsia="Times New Roman"/>
              </w:rPr>
              <w:t>es of livestock on farms</w:t>
            </w:r>
          </w:p>
          <w:p w14:paraId="4BB6C4F3" w14:textId="77777777" w:rsidR="00281D6B" w:rsidRDefault="00281D6B" w:rsidP="002E0B55">
            <w:pPr>
              <w:pStyle w:val="TableBullet"/>
              <w:keepLines/>
              <w:rPr>
                <w:rFonts w:eastAsia="Times New Roman"/>
              </w:rPr>
            </w:pPr>
            <w:r w:rsidRPr="00E83F49">
              <w:rPr>
                <w:rFonts w:eastAsia="Times New Roman"/>
              </w:rPr>
              <w:t>use of nitrogen fertiliser.</w:t>
            </w:r>
          </w:p>
          <w:p w14:paraId="733CAD65" w14:textId="77777777" w:rsidR="000F0D07" w:rsidRPr="00E83F49" w:rsidRDefault="000F0D07" w:rsidP="002E0B55">
            <w:pPr>
              <w:pStyle w:val="TableBullet"/>
              <w:keepLines/>
              <w:numPr>
                <w:ilvl w:val="0"/>
                <w:numId w:val="0"/>
              </w:numPr>
              <w:ind w:left="284"/>
              <w:rPr>
                <w:rFonts w:eastAsia="Times New Roman"/>
              </w:rPr>
            </w:pPr>
          </w:p>
        </w:tc>
        <w:tc>
          <w:tcPr>
            <w:tcW w:w="1701" w:type="dxa"/>
            <w:shd w:val="clear" w:color="auto" w:fill="auto"/>
            <w:vAlign w:val="center"/>
          </w:tcPr>
          <w:p w14:paraId="79D4FC57" w14:textId="77777777" w:rsidR="00281D6B" w:rsidRPr="00AE02BD" w:rsidRDefault="00281D6B" w:rsidP="00E83F49">
            <w:pPr>
              <w:spacing w:before="0" w:after="0" w:line="240" w:lineRule="auto"/>
              <w:rPr>
                <w:rFonts w:eastAsia="Times New Roman" w:cs="Calibri"/>
                <w:color w:val="000000"/>
              </w:rPr>
            </w:pPr>
          </w:p>
        </w:tc>
        <w:tc>
          <w:tcPr>
            <w:tcW w:w="3828" w:type="dxa"/>
            <w:shd w:val="clear" w:color="auto" w:fill="auto"/>
            <w:vAlign w:val="center"/>
            <w:hideMark/>
          </w:tcPr>
          <w:p w14:paraId="7AE19129" w14:textId="77777777" w:rsidR="00281D6B" w:rsidRPr="00AE02BD" w:rsidRDefault="00281D6B" w:rsidP="00E83F49">
            <w:pPr>
              <w:spacing w:before="0" w:after="0" w:line="240" w:lineRule="auto"/>
              <w:rPr>
                <w:rFonts w:eastAsia="Times New Roman" w:cs="Calibri"/>
                <w:color w:val="000000"/>
              </w:rPr>
            </w:pPr>
            <w:r w:rsidRPr="00AE02BD">
              <w:rPr>
                <w:rFonts w:eastAsia="Times New Roman" w:cs="Calibri"/>
                <w:color w:val="000000"/>
              </w:rPr>
              <w:t> </w:t>
            </w:r>
          </w:p>
        </w:tc>
      </w:tr>
      <w:tr w:rsidR="00281D6B" w:rsidRPr="00AE02BD" w14:paraId="66B86A9C" w14:textId="77777777" w:rsidTr="00A25D65">
        <w:trPr>
          <w:trHeight w:val="70"/>
        </w:trPr>
        <w:tc>
          <w:tcPr>
            <w:tcW w:w="8642" w:type="dxa"/>
            <w:tcBorders>
              <w:bottom w:val="single" w:sz="4" w:space="0" w:color="1B556B"/>
            </w:tcBorders>
            <w:shd w:val="clear" w:color="auto" w:fill="auto"/>
            <w:vAlign w:val="center"/>
            <w:hideMark/>
          </w:tcPr>
          <w:p w14:paraId="77F33A1F" w14:textId="77777777" w:rsidR="00281D6B" w:rsidRDefault="00281D6B" w:rsidP="0034589B">
            <w:pPr>
              <w:pStyle w:val="TableText"/>
              <w:keepNext/>
              <w:rPr>
                <w:rFonts w:eastAsia="Times New Roman"/>
              </w:rPr>
            </w:pPr>
            <w:r w:rsidRPr="00AE02BD">
              <w:rPr>
                <w:rFonts w:eastAsia="Times New Roman"/>
                <w:b/>
                <w:bCs/>
              </w:rPr>
              <w:t>Land use</w:t>
            </w:r>
            <w:r w:rsidRPr="00AE02BD">
              <w:rPr>
                <w:rFonts w:eastAsia="Times New Roman"/>
              </w:rPr>
              <w:t>, for example, p</w:t>
            </w:r>
            <w:r>
              <w:rPr>
                <w:rFonts w:eastAsia="Times New Roman"/>
              </w:rPr>
              <w:t>olicies that have an impact on:</w:t>
            </w:r>
          </w:p>
          <w:p w14:paraId="4909BDD5" w14:textId="77777777" w:rsidR="00281D6B" w:rsidRDefault="00281D6B" w:rsidP="0034589B">
            <w:pPr>
              <w:pStyle w:val="TableBullet"/>
              <w:keepNext/>
              <w:rPr>
                <w:rFonts w:eastAsia="Times New Roman"/>
              </w:rPr>
            </w:pPr>
            <w:r w:rsidRPr="00E83F49">
              <w:rPr>
                <w:rFonts w:eastAsia="Times New Roman"/>
              </w:rPr>
              <w:t>amount of land converted to or from forest land</w:t>
            </w:r>
          </w:p>
          <w:p w14:paraId="15C476EA" w14:textId="77777777" w:rsidR="00281D6B" w:rsidRDefault="00281D6B" w:rsidP="0034589B">
            <w:pPr>
              <w:pStyle w:val="TableBullet"/>
              <w:keepNext/>
              <w:rPr>
                <w:rFonts w:eastAsia="Times New Roman"/>
              </w:rPr>
            </w:pPr>
            <w:r w:rsidRPr="00E83F49">
              <w:rPr>
                <w:rFonts w:eastAsia="Times New Roman"/>
              </w:rPr>
              <w:t>regenerating native forest</w:t>
            </w:r>
          </w:p>
          <w:p w14:paraId="2D129D04" w14:textId="77777777" w:rsidR="00281D6B" w:rsidRPr="00E83F49" w:rsidRDefault="00281D6B" w:rsidP="0034589B">
            <w:pPr>
              <w:pStyle w:val="TableBullet"/>
              <w:keepNext/>
              <w:rPr>
                <w:rFonts w:eastAsia="Times New Roman"/>
              </w:rPr>
            </w:pPr>
            <w:r w:rsidRPr="00E83F49">
              <w:rPr>
                <w:rFonts w:eastAsia="Times New Roman"/>
              </w:rPr>
              <w:t>changes in forest type or species.</w:t>
            </w:r>
          </w:p>
        </w:tc>
        <w:tc>
          <w:tcPr>
            <w:tcW w:w="1701" w:type="dxa"/>
            <w:tcBorders>
              <w:bottom w:val="single" w:sz="4" w:space="0" w:color="1B556B"/>
            </w:tcBorders>
            <w:shd w:val="clear" w:color="auto" w:fill="auto"/>
            <w:vAlign w:val="center"/>
          </w:tcPr>
          <w:p w14:paraId="3E1E6A29" w14:textId="77777777" w:rsidR="00281D6B" w:rsidRPr="00AE02BD" w:rsidRDefault="00281D6B" w:rsidP="0034589B">
            <w:pPr>
              <w:keepNext/>
              <w:spacing w:before="0" w:after="0" w:line="240" w:lineRule="auto"/>
              <w:rPr>
                <w:rFonts w:eastAsia="Times New Roman" w:cs="Calibri"/>
                <w:color w:val="000000"/>
              </w:rPr>
            </w:pPr>
          </w:p>
        </w:tc>
        <w:tc>
          <w:tcPr>
            <w:tcW w:w="3828" w:type="dxa"/>
            <w:tcBorders>
              <w:bottom w:val="single" w:sz="4" w:space="0" w:color="1B556B"/>
            </w:tcBorders>
            <w:shd w:val="clear" w:color="auto" w:fill="auto"/>
            <w:vAlign w:val="center"/>
            <w:hideMark/>
          </w:tcPr>
          <w:p w14:paraId="2FDB7A37" w14:textId="77777777" w:rsidR="00281D6B" w:rsidRPr="00AE02BD" w:rsidRDefault="00281D6B" w:rsidP="0034589B">
            <w:pPr>
              <w:keepNext/>
              <w:spacing w:before="0" w:after="0" w:line="240" w:lineRule="auto"/>
              <w:rPr>
                <w:rFonts w:eastAsia="Times New Roman" w:cs="Calibri"/>
                <w:color w:val="000000"/>
              </w:rPr>
            </w:pPr>
            <w:r w:rsidRPr="00AE02BD">
              <w:rPr>
                <w:rFonts w:eastAsia="Times New Roman" w:cs="Calibri"/>
                <w:color w:val="000000"/>
              </w:rPr>
              <w:t> </w:t>
            </w:r>
          </w:p>
        </w:tc>
      </w:tr>
      <w:tr w:rsidR="00281D6B" w:rsidRPr="00AE02BD" w14:paraId="67E6CD0F" w14:textId="77777777" w:rsidTr="00A25D65">
        <w:trPr>
          <w:trHeight w:val="70"/>
        </w:trPr>
        <w:tc>
          <w:tcPr>
            <w:tcW w:w="8642" w:type="dxa"/>
            <w:tcBorders>
              <w:top w:val="single" w:sz="4" w:space="0" w:color="1B556B"/>
              <w:bottom w:val="single" w:sz="4" w:space="0" w:color="1B556B"/>
            </w:tcBorders>
            <w:shd w:val="clear" w:color="auto" w:fill="auto"/>
            <w:vAlign w:val="center"/>
            <w:hideMark/>
          </w:tcPr>
          <w:p w14:paraId="358D6FFF" w14:textId="77777777" w:rsidR="00281D6B" w:rsidRDefault="00281D6B" w:rsidP="0034589B">
            <w:pPr>
              <w:pStyle w:val="TableText"/>
              <w:keepNext/>
              <w:keepLines/>
              <w:rPr>
                <w:rFonts w:eastAsia="Times New Roman"/>
              </w:rPr>
            </w:pPr>
            <w:r w:rsidRPr="00AE02BD">
              <w:rPr>
                <w:rFonts w:eastAsia="Times New Roman"/>
                <w:b/>
                <w:bCs/>
              </w:rPr>
              <w:t>Industrial processes and product use</w:t>
            </w:r>
            <w:r w:rsidRPr="00AE02BD">
              <w:rPr>
                <w:rFonts w:eastAsia="Times New Roman"/>
              </w:rPr>
              <w:t xml:space="preserve">, for example, </w:t>
            </w:r>
            <w:r>
              <w:rPr>
                <w:rFonts w:eastAsia="Times New Roman"/>
              </w:rPr>
              <w:t>policies that have an impact on</w:t>
            </w:r>
          </w:p>
          <w:p w14:paraId="0E0E5DA2" w14:textId="5981D88E" w:rsidR="00281D6B" w:rsidRPr="00A978F4" w:rsidRDefault="00281D6B" w:rsidP="0034589B">
            <w:pPr>
              <w:pStyle w:val="TableBullet"/>
              <w:keepNext/>
              <w:keepLines/>
              <w:rPr>
                <w:rFonts w:eastAsia="Times New Roman"/>
              </w:rPr>
            </w:pPr>
            <w:r w:rsidRPr="00E83F49">
              <w:rPr>
                <w:rFonts w:eastAsia="Times New Roman"/>
              </w:rPr>
              <w:t xml:space="preserve">use of </w:t>
            </w:r>
            <w:r w:rsidR="00C336E6" w:rsidRPr="00E83F49">
              <w:rPr>
                <w:rFonts w:eastAsia="Times New Roman"/>
              </w:rPr>
              <w:t>greenhouse</w:t>
            </w:r>
            <w:r w:rsidR="00C336E6">
              <w:rPr>
                <w:rFonts w:eastAsia="Times New Roman"/>
              </w:rPr>
              <w:t>-</w:t>
            </w:r>
            <w:r w:rsidR="00C336E6" w:rsidRPr="00E83F49">
              <w:rPr>
                <w:rFonts w:eastAsia="Times New Roman"/>
              </w:rPr>
              <w:t>gas</w:t>
            </w:r>
            <w:r w:rsidR="00C336E6">
              <w:rPr>
                <w:rFonts w:eastAsia="Times New Roman"/>
              </w:rPr>
              <w:t>-</w:t>
            </w:r>
            <w:r w:rsidRPr="00E83F49">
              <w:rPr>
                <w:rFonts w:eastAsia="Times New Roman"/>
              </w:rPr>
              <w:t>emitting process heat fuel</w:t>
            </w:r>
            <w:r w:rsidRPr="00A978F4">
              <w:rPr>
                <w:rFonts w:eastAsia="Times New Roman"/>
              </w:rPr>
              <w:t>s and fuel</w:t>
            </w:r>
            <w:r w:rsidR="006F575A">
              <w:rPr>
                <w:rFonts w:eastAsia="Times New Roman"/>
              </w:rPr>
              <w:t>-</w:t>
            </w:r>
            <w:r w:rsidRPr="00A978F4">
              <w:rPr>
                <w:rFonts w:eastAsia="Times New Roman"/>
              </w:rPr>
              <w:t>switching to biomass</w:t>
            </w:r>
          </w:p>
          <w:p w14:paraId="582ADB14" w14:textId="77777777" w:rsidR="00281D6B" w:rsidRPr="00A978F4" w:rsidRDefault="00281D6B" w:rsidP="0034589B">
            <w:pPr>
              <w:pStyle w:val="TableBullet"/>
              <w:keepNext/>
              <w:keepLines/>
              <w:rPr>
                <w:rFonts w:eastAsia="Times New Roman"/>
              </w:rPr>
            </w:pPr>
            <w:r w:rsidRPr="00E83F49">
              <w:rPr>
                <w:rFonts w:eastAsia="Times New Roman"/>
              </w:rPr>
              <w:t>en</w:t>
            </w:r>
            <w:r w:rsidRPr="00A978F4">
              <w:rPr>
                <w:rFonts w:eastAsia="Times New Roman"/>
              </w:rPr>
              <w:t>ergy efficiency in process heat</w:t>
            </w:r>
          </w:p>
          <w:p w14:paraId="7F237630" w14:textId="77777777" w:rsidR="00281D6B" w:rsidRPr="00E83F49" w:rsidRDefault="00281D6B" w:rsidP="0034589B">
            <w:pPr>
              <w:pStyle w:val="TableBullet"/>
              <w:keepNext/>
              <w:keepLines/>
              <w:rPr>
                <w:rFonts w:eastAsia="Times New Roman"/>
              </w:rPr>
            </w:pPr>
            <w:r w:rsidRPr="00E83F49">
              <w:rPr>
                <w:rFonts w:eastAsia="Times New Roman"/>
              </w:rPr>
              <w:t>the use of construction materials.</w:t>
            </w:r>
          </w:p>
        </w:tc>
        <w:tc>
          <w:tcPr>
            <w:tcW w:w="1701" w:type="dxa"/>
            <w:tcBorders>
              <w:top w:val="single" w:sz="4" w:space="0" w:color="1B556B"/>
              <w:bottom w:val="single" w:sz="4" w:space="0" w:color="1B556B"/>
            </w:tcBorders>
            <w:shd w:val="clear" w:color="auto" w:fill="auto"/>
            <w:vAlign w:val="center"/>
          </w:tcPr>
          <w:p w14:paraId="0E7A0D2C" w14:textId="77777777" w:rsidR="00281D6B" w:rsidRPr="00AE02BD" w:rsidRDefault="00281D6B" w:rsidP="00E83F49">
            <w:pPr>
              <w:spacing w:before="0" w:after="0" w:line="240" w:lineRule="auto"/>
              <w:rPr>
                <w:rFonts w:eastAsia="Times New Roman" w:cs="Calibri"/>
                <w:color w:val="000000"/>
              </w:rPr>
            </w:pPr>
          </w:p>
        </w:tc>
        <w:tc>
          <w:tcPr>
            <w:tcW w:w="3828" w:type="dxa"/>
            <w:tcBorders>
              <w:top w:val="single" w:sz="4" w:space="0" w:color="1B556B"/>
              <w:bottom w:val="single" w:sz="4" w:space="0" w:color="1B556B"/>
            </w:tcBorders>
            <w:shd w:val="clear" w:color="auto" w:fill="auto"/>
            <w:vAlign w:val="center"/>
            <w:hideMark/>
          </w:tcPr>
          <w:p w14:paraId="7B57FCAA" w14:textId="77777777" w:rsidR="00281D6B" w:rsidRPr="00AE02BD" w:rsidRDefault="00281D6B" w:rsidP="00E83F49">
            <w:pPr>
              <w:spacing w:before="0" w:after="0" w:line="240" w:lineRule="auto"/>
              <w:rPr>
                <w:rFonts w:eastAsia="Times New Roman" w:cs="Calibri"/>
                <w:color w:val="000000"/>
              </w:rPr>
            </w:pPr>
            <w:r w:rsidRPr="00AE02BD">
              <w:rPr>
                <w:rFonts w:eastAsia="Times New Roman" w:cs="Calibri"/>
                <w:color w:val="000000"/>
              </w:rPr>
              <w:t> </w:t>
            </w:r>
          </w:p>
        </w:tc>
      </w:tr>
    </w:tbl>
    <w:p w14:paraId="52008263" w14:textId="77777777" w:rsidR="00FF4E4B" w:rsidRDefault="00FF4E4B" w:rsidP="00E83F49">
      <w:pPr>
        <w:spacing w:after="0"/>
        <w:rPr>
          <w:i/>
        </w:rPr>
      </w:pPr>
    </w:p>
    <w:p w14:paraId="7EAA270A" w14:textId="70BDF60A" w:rsidR="00281D6B" w:rsidRPr="00CD1B2C" w:rsidRDefault="00281D6B" w:rsidP="00E83F49">
      <w:pPr>
        <w:spacing w:after="0"/>
        <w:rPr>
          <w:iCs/>
        </w:rPr>
      </w:pPr>
      <w:r w:rsidRPr="00CD1B2C">
        <w:rPr>
          <w:iCs/>
        </w:rPr>
        <w:t xml:space="preserve">Note: the listed examples are not an exhaustive list of all sources or activities associated with </w:t>
      </w:r>
      <w:r w:rsidR="00CD1B2C">
        <w:rPr>
          <w:iCs/>
        </w:rPr>
        <w:t>greenhouse gas</w:t>
      </w:r>
      <w:r w:rsidRPr="00CD1B2C">
        <w:rPr>
          <w:iCs/>
        </w:rPr>
        <w:t xml:space="preserve"> emissions and are provided as indicative examples.</w:t>
      </w:r>
    </w:p>
    <w:p w14:paraId="145640BB" w14:textId="77777777" w:rsidR="00281D6B" w:rsidRDefault="00281D6B" w:rsidP="00B516F4">
      <w:pPr>
        <w:pStyle w:val="Heading1"/>
        <w:sectPr w:rsidR="00281D6B" w:rsidSect="00952CB0">
          <w:footerReference w:type="default" r:id="rId46"/>
          <w:pgSz w:w="16840" w:h="11907" w:orient="landscape" w:code="9"/>
          <w:pgMar w:top="1134" w:right="1701" w:bottom="1134" w:left="1701" w:header="142" w:footer="329" w:gutter="0"/>
          <w:cols w:space="720"/>
          <w:docGrid w:linePitch="299"/>
        </w:sectPr>
      </w:pPr>
    </w:p>
    <w:p w14:paraId="3B762A76" w14:textId="645771A2" w:rsidR="007B6A7C" w:rsidRPr="00B468CC" w:rsidRDefault="004538AA" w:rsidP="00B516F4">
      <w:pPr>
        <w:pStyle w:val="Heading1"/>
      </w:pPr>
      <w:bookmarkStart w:id="85" w:name="_Toc172552323"/>
      <w:r w:rsidRPr="00B468CC">
        <w:lastRenderedPageBreak/>
        <w:t>A</w:t>
      </w:r>
      <w:r w:rsidR="00D97F5B" w:rsidRPr="00B468CC">
        <w:t xml:space="preserve">ppendix </w:t>
      </w:r>
      <w:r w:rsidR="00CF538E" w:rsidRPr="00B468CC">
        <w:t>3</w:t>
      </w:r>
      <w:r w:rsidR="00280284" w:rsidRPr="00B468CC">
        <w:t xml:space="preserve">: </w:t>
      </w:r>
      <w:r w:rsidR="006B0250" w:rsidRPr="00B468CC">
        <w:t xml:space="preserve">Climate </w:t>
      </w:r>
      <w:r w:rsidR="00E32A55">
        <w:t>i</w:t>
      </w:r>
      <w:r w:rsidR="006B0250" w:rsidRPr="00B468CC">
        <w:t xml:space="preserve">mplications of </w:t>
      </w:r>
      <w:r w:rsidR="00E32A55">
        <w:t>p</w:t>
      </w:r>
      <w:r w:rsidR="006B0250" w:rsidRPr="00B468CC">
        <w:t xml:space="preserve">olicy </w:t>
      </w:r>
      <w:r w:rsidR="00E32A55">
        <w:t>a</w:t>
      </w:r>
      <w:r w:rsidR="006B0250" w:rsidRPr="00B468CC">
        <w:t>ssessment:</w:t>
      </w:r>
      <w:r w:rsidRPr="00B468CC">
        <w:t xml:space="preserve"> </w:t>
      </w:r>
      <w:r w:rsidR="007526BF" w:rsidRPr="00B468CC">
        <w:t>Disclosure</w:t>
      </w:r>
      <w:r w:rsidR="004709C9" w:rsidRPr="00B468CC">
        <w:t> </w:t>
      </w:r>
      <w:r w:rsidR="000A5EF1">
        <w:t>s</w:t>
      </w:r>
      <w:r w:rsidR="007526BF" w:rsidRPr="00B468CC">
        <w:t>heet</w:t>
      </w:r>
      <w:bookmarkEnd w:id="85"/>
    </w:p>
    <w:p w14:paraId="3F377D44" w14:textId="18FF23E6" w:rsidR="00281D6B" w:rsidRPr="00B468CC" w:rsidRDefault="00281D6B" w:rsidP="00281D6B">
      <w:pPr>
        <w:pStyle w:val="BodyText"/>
      </w:pPr>
      <w:r w:rsidRPr="00B468CC">
        <w:t xml:space="preserve">This disclosure sheet provides the responsible department’s best estimate of the greenhouse gas emissions impacts for </w:t>
      </w:r>
      <w:r w:rsidR="00774414">
        <w:t xml:space="preserve">Aotearoa </w:t>
      </w:r>
      <w:r w:rsidRPr="00B468CC">
        <w:t xml:space="preserve">New Zealand that would arise from the implementation of the policy proposal or option described below. It has been prepared to help inform Cabinet decisions about this policy. It is broken down by periods that align with </w:t>
      </w:r>
      <w:r w:rsidR="00774414">
        <w:t xml:space="preserve">Aotearoa </w:t>
      </w:r>
      <w:r w:rsidRPr="00B468CC">
        <w:t>New Zealand’s emissions budgets.</w:t>
      </w:r>
      <w:r>
        <w:t xml:space="preserve"> </w:t>
      </w:r>
    </w:p>
    <w:p w14:paraId="4ECD61EF" w14:textId="77777777" w:rsidR="00281D6B" w:rsidRPr="009E1AED" w:rsidRDefault="00281D6B" w:rsidP="00806867">
      <w:pPr>
        <w:pStyle w:val="Heading3"/>
        <w:spacing w:after="240"/>
      </w:pPr>
      <w:r w:rsidRPr="009E1AED">
        <w:t>Section 1: General information</w:t>
      </w:r>
    </w:p>
    <w:tbl>
      <w:tblPr>
        <w:tblStyle w:val="TableGrid"/>
        <w:tblW w:w="1394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686"/>
        <w:gridCol w:w="10262"/>
      </w:tblGrid>
      <w:tr w:rsidR="00281D6B" w:rsidRPr="00B468CC" w14:paraId="1AF875AB" w14:textId="77777777" w:rsidTr="00857711">
        <w:trPr>
          <w:tblHeader/>
        </w:trPr>
        <w:tc>
          <w:tcPr>
            <w:tcW w:w="3686" w:type="dxa"/>
            <w:shd w:val="clear" w:color="auto" w:fill="1C556C"/>
          </w:tcPr>
          <w:p w14:paraId="3832EB8F" w14:textId="77777777" w:rsidR="00281D6B" w:rsidRPr="00B468CC" w:rsidRDefault="00281D6B" w:rsidP="00857711">
            <w:pPr>
              <w:pStyle w:val="TableTextbold"/>
              <w:rPr>
                <w:color w:val="FFFFFF" w:themeColor="background1"/>
              </w:rPr>
            </w:pPr>
            <w:r w:rsidRPr="00B468CC">
              <w:rPr>
                <w:color w:val="FFFFFF" w:themeColor="background1"/>
              </w:rPr>
              <w:t>General information</w:t>
            </w:r>
            <w:r w:rsidRPr="00B468CC">
              <w:rPr>
                <w:color w:val="FFFFFF" w:themeColor="background1"/>
                <w:szCs w:val="22"/>
              </w:rPr>
              <w:t xml:space="preserve"> </w:t>
            </w:r>
          </w:p>
        </w:tc>
        <w:tc>
          <w:tcPr>
            <w:tcW w:w="10262" w:type="dxa"/>
            <w:shd w:val="clear" w:color="auto" w:fill="1C556C"/>
          </w:tcPr>
          <w:p w14:paraId="1483AFB5" w14:textId="77777777" w:rsidR="00281D6B" w:rsidRPr="00B468CC" w:rsidRDefault="00281D6B" w:rsidP="00857711">
            <w:pPr>
              <w:pStyle w:val="TableTextbold"/>
              <w:rPr>
                <w:color w:val="FFFFFF" w:themeColor="background1"/>
              </w:rPr>
            </w:pPr>
          </w:p>
        </w:tc>
      </w:tr>
      <w:tr w:rsidR="00281D6B" w:rsidRPr="00B468CC" w14:paraId="1AEEDC86" w14:textId="77777777" w:rsidTr="00857711">
        <w:tc>
          <w:tcPr>
            <w:tcW w:w="3686" w:type="dxa"/>
            <w:shd w:val="clear" w:color="auto" w:fill="auto"/>
          </w:tcPr>
          <w:p w14:paraId="48C6DC77" w14:textId="77777777" w:rsidR="00281D6B" w:rsidRPr="00B468CC" w:rsidRDefault="00281D6B" w:rsidP="00857711">
            <w:pPr>
              <w:pStyle w:val="TableText"/>
            </w:pPr>
            <w:r w:rsidRPr="00B468CC">
              <w:t>Name/title of policy proposal or policy option:</w:t>
            </w:r>
          </w:p>
        </w:tc>
        <w:tc>
          <w:tcPr>
            <w:tcW w:w="10262" w:type="dxa"/>
          </w:tcPr>
          <w:p w14:paraId="100495AE" w14:textId="77777777" w:rsidR="00281D6B" w:rsidRPr="00B468CC" w:rsidRDefault="00281D6B" w:rsidP="00857711">
            <w:pPr>
              <w:pStyle w:val="TableText"/>
            </w:pPr>
          </w:p>
        </w:tc>
      </w:tr>
      <w:tr w:rsidR="00281D6B" w:rsidRPr="00B468CC" w14:paraId="4C7E93D3" w14:textId="77777777" w:rsidTr="00857711">
        <w:tc>
          <w:tcPr>
            <w:tcW w:w="3686" w:type="dxa"/>
            <w:shd w:val="clear" w:color="auto" w:fill="auto"/>
          </w:tcPr>
          <w:p w14:paraId="588ECFE1" w14:textId="77777777" w:rsidR="00281D6B" w:rsidRPr="00B468CC" w:rsidRDefault="00281D6B" w:rsidP="00857711">
            <w:pPr>
              <w:pStyle w:val="TableText"/>
            </w:pPr>
            <w:r w:rsidRPr="00B468CC">
              <w:t>Agency responsible for the Cabinet paper:</w:t>
            </w:r>
          </w:p>
        </w:tc>
        <w:tc>
          <w:tcPr>
            <w:tcW w:w="10262" w:type="dxa"/>
          </w:tcPr>
          <w:p w14:paraId="79C9C459" w14:textId="77777777" w:rsidR="00281D6B" w:rsidRPr="00B468CC" w:rsidRDefault="00281D6B" w:rsidP="00857711">
            <w:pPr>
              <w:pStyle w:val="TableText"/>
            </w:pPr>
          </w:p>
        </w:tc>
      </w:tr>
      <w:tr w:rsidR="00281D6B" w:rsidRPr="00B468CC" w14:paraId="53093B4F" w14:textId="77777777" w:rsidTr="00857711">
        <w:tc>
          <w:tcPr>
            <w:tcW w:w="3686" w:type="dxa"/>
            <w:shd w:val="clear" w:color="auto" w:fill="auto"/>
          </w:tcPr>
          <w:p w14:paraId="2EF9EB7B" w14:textId="77777777" w:rsidR="00281D6B" w:rsidRPr="00B468CC" w:rsidRDefault="00281D6B" w:rsidP="00857711">
            <w:pPr>
              <w:pStyle w:val="TableText"/>
            </w:pPr>
            <w:r w:rsidRPr="00B468CC">
              <w:t xml:space="preserve">Date finalised: </w:t>
            </w:r>
          </w:p>
        </w:tc>
        <w:tc>
          <w:tcPr>
            <w:tcW w:w="10262" w:type="dxa"/>
          </w:tcPr>
          <w:p w14:paraId="44CBA1C1" w14:textId="77777777" w:rsidR="00281D6B" w:rsidRPr="00B468CC" w:rsidRDefault="00281D6B" w:rsidP="00857711">
            <w:pPr>
              <w:pStyle w:val="TableText"/>
              <w:rPr>
                <w:i/>
              </w:rPr>
            </w:pPr>
            <w:r w:rsidRPr="00B468CC">
              <w:rPr>
                <w:i/>
              </w:rPr>
              <w:t>Assessments may need to be updated as the policy process progresses and/or there is better or new information. If there are multiple assessments under the same initiative title, they will be differentiated by date.</w:t>
            </w:r>
          </w:p>
        </w:tc>
      </w:tr>
      <w:tr w:rsidR="00281D6B" w:rsidRPr="00B468CC" w14:paraId="005E35B0" w14:textId="77777777" w:rsidTr="00857711">
        <w:tc>
          <w:tcPr>
            <w:tcW w:w="3686" w:type="dxa"/>
          </w:tcPr>
          <w:p w14:paraId="24352981" w14:textId="77777777" w:rsidR="00281D6B" w:rsidRPr="00B468CC" w:rsidRDefault="00281D6B" w:rsidP="00857711">
            <w:pPr>
              <w:pStyle w:val="TableText"/>
            </w:pPr>
            <w:r w:rsidRPr="00B468CC">
              <w:t>Short description of the policy proposal:</w:t>
            </w:r>
          </w:p>
        </w:tc>
        <w:tc>
          <w:tcPr>
            <w:tcW w:w="10262" w:type="dxa"/>
          </w:tcPr>
          <w:p w14:paraId="2686119B" w14:textId="77777777" w:rsidR="00281D6B" w:rsidRPr="00B468CC" w:rsidRDefault="00281D6B" w:rsidP="00857711">
            <w:pPr>
              <w:pStyle w:val="TableText"/>
            </w:pPr>
            <w:r w:rsidRPr="00B468CC">
              <w:rPr>
                <w:i/>
              </w:rPr>
              <w:t>2–3 sentences max.</w:t>
            </w:r>
            <w:r>
              <w:rPr>
                <w:i/>
              </w:rPr>
              <w:t xml:space="preserve"> </w:t>
            </w:r>
            <w:r w:rsidRPr="00B468CC">
              <w:rPr>
                <w:i/>
              </w:rPr>
              <w:t xml:space="preserve">If the proposal/option is covered in a regulatory impact statement (RIS), please </w:t>
            </w:r>
            <w:r>
              <w:rPr>
                <w:i/>
              </w:rPr>
              <w:t xml:space="preserve">also </w:t>
            </w:r>
            <w:r w:rsidRPr="00B468CC">
              <w:rPr>
                <w:i/>
              </w:rPr>
              <w:t>state “More information can be found in the following RIS [give the RIS title and date]”</w:t>
            </w:r>
          </w:p>
        </w:tc>
      </w:tr>
    </w:tbl>
    <w:p w14:paraId="393E5444" w14:textId="77777777" w:rsidR="00281D6B" w:rsidRPr="009E1AED" w:rsidRDefault="00281D6B" w:rsidP="00806867">
      <w:pPr>
        <w:pStyle w:val="Heading3"/>
        <w:spacing w:after="240"/>
      </w:pPr>
      <w:r w:rsidRPr="009E1AED">
        <w:t>Section 2: Greenhouse gas emission impacts</w:t>
      </w:r>
    </w:p>
    <w:tbl>
      <w:tblPr>
        <w:tblStyle w:val="TableGrid"/>
        <w:tblW w:w="1394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119"/>
        <w:gridCol w:w="1534"/>
        <w:gridCol w:w="1535"/>
        <w:gridCol w:w="1535"/>
        <w:gridCol w:w="1535"/>
        <w:gridCol w:w="1535"/>
        <w:gridCol w:w="1535"/>
        <w:gridCol w:w="1620"/>
      </w:tblGrid>
      <w:tr w:rsidR="00281D6B" w:rsidRPr="00B468CC" w14:paraId="2D44F870" w14:textId="77777777" w:rsidTr="00CE0DAA">
        <w:trPr>
          <w:tblHeader/>
        </w:trPr>
        <w:tc>
          <w:tcPr>
            <w:tcW w:w="3119" w:type="dxa"/>
            <w:shd w:val="clear" w:color="auto" w:fill="1C556C"/>
            <w:vAlign w:val="bottom"/>
          </w:tcPr>
          <w:p w14:paraId="27337871" w14:textId="77777777" w:rsidR="00281D6B" w:rsidRPr="00B468CC" w:rsidRDefault="00281D6B" w:rsidP="00857711">
            <w:pPr>
              <w:pStyle w:val="TableTextbold"/>
              <w:keepNext/>
              <w:rPr>
                <w:color w:val="FFFFFF" w:themeColor="background1"/>
              </w:rPr>
            </w:pPr>
            <w:r w:rsidRPr="00B468CC">
              <w:rPr>
                <w:color w:val="FFFFFF" w:themeColor="background1"/>
              </w:rPr>
              <w:t>Sector &amp; source</w:t>
            </w:r>
          </w:p>
        </w:tc>
        <w:tc>
          <w:tcPr>
            <w:tcW w:w="10829" w:type="dxa"/>
            <w:gridSpan w:val="7"/>
            <w:shd w:val="clear" w:color="auto" w:fill="1C556C"/>
            <w:vAlign w:val="bottom"/>
          </w:tcPr>
          <w:p w14:paraId="7CA050B4" w14:textId="77777777" w:rsidR="00281D6B" w:rsidRPr="00B468CC" w:rsidRDefault="00281D6B" w:rsidP="00857711">
            <w:pPr>
              <w:pStyle w:val="TableTextbold"/>
              <w:keepNext/>
              <w:jc w:val="center"/>
              <w:rPr>
                <w:color w:val="FFFFFF" w:themeColor="background1"/>
              </w:rPr>
            </w:pPr>
            <w:r w:rsidRPr="00B468CC">
              <w:rPr>
                <w:color w:val="FFFFFF" w:themeColor="background1"/>
              </w:rPr>
              <w:t>Chang</w:t>
            </w:r>
            <w:r>
              <w:rPr>
                <w:color w:val="FFFFFF" w:themeColor="background1"/>
              </w:rPr>
              <w:t xml:space="preserve">es in greenhouse gas emissions in </w:t>
            </w:r>
            <w:r w:rsidRPr="00B468CC">
              <w:rPr>
                <w:color w:val="FFFFFF" w:themeColor="background1"/>
              </w:rPr>
              <w:t>tonnes of carbon dioxide equivalent</w:t>
            </w:r>
            <w:r>
              <w:rPr>
                <w:color w:val="FFFFFF" w:themeColor="background1"/>
              </w:rPr>
              <w:t xml:space="preserve"> (CO</w:t>
            </w:r>
            <w:r>
              <w:rPr>
                <w:color w:val="FFFFFF" w:themeColor="background1"/>
                <w:vertAlign w:val="subscript"/>
              </w:rPr>
              <w:t>2</w:t>
            </w:r>
            <w:r>
              <w:rPr>
                <w:color w:val="FFFFFF" w:themeColor="background1"/>
              </w:rPr>
              <w:t>-e)</w:t>
            </w:r>
          </w:p>
        </w:tc>
      </w:tr>
      <w:tr w:rsidR="00E83F49" w:rsidRPr="00B468CC" w14:paraId="572A269F" w14:textId="77777777" w:rsidTr="00CE0DAA">
        <w:trPr>
          <w:tblHeader/>
        </w:trPr>
        <w:tc>
          <w:tcPr>
            <w:tcW w:w="3119" w:type="dxa"/>
            <w:shd w:val="clear" w:color="auto" w:fill="D2DDE2" w:themeFill="accent3"/>
          </w:tcPr>
          <w:p w14:paraId="49FB9BA8" w14:textId="77777777" w:rsidR="00281D6B" w:rsidRPr="00B468CC" w:rsidRDefault="00281D6B" w:rsidP="00857711">
            <w:pPr>
              <w:pStyle w:val="TableText"/>
              <w:keepNext/>
              <w:rPr>
                <w:b/>
                <w:bCs/>
              </w:rPr>
            </w:pPr>
          </w:p>
        </w:tc>
        <w:tc>
          <w:tcPr>
            <w:tcW w:w="1534" w:type="dxa"/>
            <w:shd w:val="clear" w:color="auto" w:fill="D2DDE2" w:themeFill="accent3"/>
            <w:tcMar>
              <w:right w:w="57" w:type="dxa"/>
            </w:tcMar>
            <w:vAlign w:val="center"/>
          </w:tcPr>
          <w:p w14:paraId="548F53FF" w14:textId="77777777" w:rsidR="00281D6B" w:rsidRPr="00B468CC" w:rsidRDefault="00281D6B" w:rsidP="00857711">
            <w:pPr>
              <w:pStyle w:val="TableText"/>
              <w:keepNext/>
              <w:jc w:val="center"/>
              <w:rPr>
                <w:b/>
                <w:bCs/>
              </w:rPr>
            </w:pPr>
            <w:r w:rsidRPr="00B468CC">
              <w:rPr>
                <w:b/>
                <w:bCs/>
              </w:rPr>
              <w:t>2020–25</w:t>
            </w:r>
          </w:p>
        </w:tc>
        <w:tc>
          <w:tcPr>
            <w:tcW w:w="1535" w:type="dxa"/>
            <w:shd w:val="clear" w:color="auto" w:fill="D2DDE2" w:themeFill="accent3"/>
            <w:tcMar>
              <w:right w:w="57" w:type="dxa"/>
            </w:tcMar>
            <w:vAlign w:val="center"/>
          </w:tcPr>
          <w:p w14:paraId="199640EB" w14:textId="77777777" w:rsidR="00281D6B" w:rsidRPr="00B468CC" w:rsidRDefault="00281D6B" w:rsidP="00857711">
            <w:pPr>
              <w:pStyle w:val="TableText"/>
              <w:keepNext/>
              <w:jc w:val="center"/>
              <w:rPr>
                <w:b/>
                <w:bCs/>
              </w:rPr>
            </w:pPr>
            <w:r w:rsidRPr="00B468CC">
              <w:rPr>
                <w:b/>
                <w:bCs/>
              </w:rPr>
              <w:t>2026–30</w:t>
            </w:r>
          </w:p>
        </w:tc>
        <w:tc>
          <w:tcPr>
            <w:tcW w:w="1535" w:type="dxa"/>
            <w:shd w:val="clear" w:color="auto" w:fill="D2DDE2" w:themeFill="accent3"/>
            <w:tcMar>
              <w:right w:w="57" w:type="dxa"/>
            </w:tcMar>
            <w:vAlign w:val="center"/>
          </w:tcPr>
          <w:p w14:paraId="344544B3" w14:textId="77777777" w:rsidR="00281D6B" w:rsidRPr="00B468CC" w:rsidRDefault="00281D6B" w:rsidP="00857711">
            <w:pPr>
              <w:pStyle w:val="TableText"/>
              <w:keepNext/>
              <w:jc w:val="center"/>
              <w:rPr>
                <w:b/>
                <w:bCs/>
              </w:rPr>
            </w:pPr>
            <w:r w:rsidRPr="00B468CC">
              <w:rPr>
                <w:b/>
                <w:bCs/>
              </w:rPr>
              <w:t>2031–35</w:t>
            </w:r>
          </w:p>
        </w:tc>
        <w:tc>
          <w:tcPr>
            <w:tcW w:w="1535" w:type="dxa"/>
            <w:shd w:val="clear" w:color="auto" w:fill="D2DDE2" w:themeFill="accent3"/>
            <w:tcMar>
              <w:right w:w="57" w:type="dxa"/>
            </w:tcMar>
            <w:vAlign w:val="center"/>
          </w:tcPr>
          <w:p w14:paraId="60694BE3" w14:textId="77777777" w:rsidR="00281D6B" w:rsidRPr="00B468CC" w:rsidRDefault="00281D6B" w:rsidP="00857711">
            <w:pPr>
              <w:pStyle w:val="TableText"/>
              <w:keepNext/>
              <w:jc w:val="center"/>
              <w:rPr>
                <w:b/>
                <w:bCs/>
              </w:rPr>
            </w:pPr>
            <w:r w:rsidRPr="00B468CC">
              <w:rPr>
                <w:b/>
                <w:bCs/>
              </w:rPr>
              <w:t>2036–40</w:t>
            </w:r>
          </w:p>
        </w:tc>
        <w:tc>
          <w:tcPr>
            <w:tcW w:w="1535" w:type="dxa"/>
            <w:shd w:val="clear" w:color="auto" w:fill="D2DDE2" w:themeFill="accent3"/>
            <w:tcMar>
              <w:right w:w="57" w:type="dxa"/>
            </w:tcMar>
            <w:vAlign w:val="center"/>
          </w:tcPr>
          <w:p w14:paraId="42911A88" w14:textId="77777777" w:rsidR="00281D6B" w:rsidRPr="00B468CC" w:rsidRDefault="00281D6B" w:rsidP="00857711">
            <w:pPr>
              <w:pStyle w:val="TableText"/>
              <w:keepNext/>
              <w:jc w:val="center"/>
              <w:rPr>
                <w:b/>
                <w:bCs/>
              </w:rPr>
            </w:pPr>
            <w:r w:rsidRPr="00B468CC">
              <w:rPr>
                <w:b/>
                <w:bCs/>
              </w:rPr>
              <w:t>2041–45</w:t>
            </w:r>
          </w:p>
        </w:tc>
        <w:tc>
          <w:tcPr>
            <w:tcW w:w="1535" w:type="dxa"/>
            <w:shd w:val="clear" w:color="auto" w:fill="D2DDE2" w:themeFill="accent3"/>
            <w:tcMar>
              <w:right w:w="57" w:type="dxa"/>
            </w:tcMar>
            <w:vAlign w:val="center"/>
          </w:tcPr>
          <w:p w14:paraId="53B3AFCB" w14:textId="77777777" w:rsidR="00281D6B" w:rsidRPr="00B468CC" w:rsidRDefault="00281D6B" w:rsidP="00857711">
            <w:pPr>
              <w:pStyle w:val="TableText"/>
              <w:keepNext/>
              <w:jc w:val="center"/>
              <w:rPr>
                <w:b/>
                <w:bCs/>
              </w:rPr>
            </w:pPr>
            <w:r w:rsidRPr="00B468CC">
              <w:rPr>
                <w:b/>
                <w:bCs/>
              </w:rPr>
              <w:t>2046–50</w:t>
            </w:r>
          </w:p>
        </w:tc>
        <w:tc>
          <w:tcPr>
            <w:tcW w:w="1620" w:type="dxa"/>
            <w:shd w:val="clear" w:color="auto" w:fill="D2DDE2" w:themeFill="accent3"/>
            <w:tcMar>
              <w:right w:w="57" w:type="dxa"/>
            </w:tcMar>
            <w:vAlign w:val="center"/>
          </w:tcPr>
          <w:p w14:paraId="2F6BD72A" w14:textId="77777777" w:rsidR="00281D6B" w:rsidRPr="00B468CC" w:rsidRDefault="00281D6B" w:rsidP="00857711">
            <w:pPr>
              <w:pStyle w:val="TableText"/>
              <w:keepNext/>
              <w:jc w:val="center"/>
              <w:rPr>
                <w:b/>
                <w:bCs/>
              </w:rPr>
            </w:pPr>
            <w:r w:rsidRPr="00B468CC">
              <w:rPr>
                <w:b/>
                <w:bCs/>
              </w:rPr>
              <w:t>Cumulative impact</w:t>
            </w:r>
          </w:p>
        </w:tc>
      </w:tr>
      <w:tr w:rsidR="00E83F49" w:rsidRPr="00B468CC" w14:paraId="18B5E73F" w14:textId="77777777" w:rsidTr="00CE0DAA">
        <w:tc>
          <w:tcPr>
            <w:tcW w:w="3119" w:type="dxa"/>
            <w:shd w:val="clear" w:color="auto" w:fill="auto"/>
          </w:tcPr>
          <w:p w14:paraId="07187CBA" w14:textId="77777777" w:rsidR="00281D6B" w:rsidRPr="00B468CC" w:rsidRDefault="00281D6B" w:rsidP="00857711">
            <w:pPr>
              <w:pStyle w:val="TableText"/>
              <w:keepNext/>
            </w:pPr>
            <w:r w:rsidRPr="00B468CC">
              <w:t>Electricity</w:t>
            </w:r>
          </w:p>
        </w:tc>
        <w:tc>
          <w:tcPr>
            <w:tcW w:w="1534" w:type="dxa"/>
            <w:tcMar>
              <w:right w:w="57" w:type="dxa"/>
            </w:tcMar>
          </w:tcPr>
          <w:p w14:paraId="5175B2AD" w14:textId="77777777" w:rsidR="00281D6B" w:rsidRPr="00B468CC" w:rsidRDefault="00281D6B" w:rsidP="00857711">
            <w:pPr>
              <w:pStyle w:val="TableText"/>
              <w:keepNext/>
            </w:pPr>
          </w:p>
        </w:tc>
        <w:tc>
          <w:tcPr>
            <w:tcW w:w="1535" w:type="dxa"/>
            <w:tcMar>
              <w:right w:w="57" w:type="dxa"/>
            </w:tcMar>
          </w:tcPr>
          <w:p w14:paraId="2B547F26" w14:textId="77777777" w:rsidR="00281D6B" w:rsidRPr="00B468CC" w:rsidRDefault="00281D6B" w:rsidP="00857711">
            <w:pPr>
              <w:pStyle w:val="TableText"/>
              <w:keepNext/>
            </w:pPr>
          </w:p>
        </w:tc>
        <w:tc>
          <w:tcPr>
            <w:tcW w:w="1535" w:type="dxa"/>
            <w:tcMar>
              <w:right w:w="57" w:type="dxa"/>
            </w:tcMar>
          </w:tcPr>
          <w:p w14:paraId="639EA8A6" w14:textId="77777777" w:rsidR="00281D6B" w:rsidRPr="00B468CC" w:rsidRDefault="00281D6B" w:rsidP="00857711">
            <w:pPr>
              <w:pStyle w:val="TableText"/>
              <w:keepNext/>
            </w:pPr>
          </w:p>
        </w:tc>
        <w:tc>
          <w:tcPr>
            <w:tcW w:w="1535" w:type="dxa"/>
            <w:tcMar>
              <w:right w:w="57" w:type="dxa"/>
            </w:tcMar>
          </w:tcPr>
          <w:p w14:paraId="58B8CBF5" w14:textId="77777777" w:rsidR="00281D6B" w:rsidRPr="00B468CC" w:rsidRDefault="00281D6B" w:rsidP="00857711">
            <w:pPr>
              <w:pStyle w:val="TableText"/>
              <w:keepNext/>
            </w:pPr>
          </w:p>
        </w:tc>
        <w:tc>
          <w:tcPr>
            <w:tcW w:w="1535" w:type="dxa"/>
            <w:tcMar>
              <w:right w:w="57" w:type="dxa"/>
            </w:tcMar>
          </w:tcPr>
          <w:p w14:paraId="4475662C" w14:textId="77777777" w:rsidR="00281D6B" w:rsidRPr="00B468CC" w:rsidRDefault="00281D6B" w:rsidP="00857711">
            <w:pPr>
              <w:pStyle w:val="TableText"/>
              <w:keepNext/>
            </w:pPr>
          </w:p>
        </w:tc>
        <w:tc>
          <w:tcPr>
            <w:tcW w:w="1535" w:type="dxa"/>
            <w:tcMar>
              <w:right w:w="57" w:type="dxa"/>
            </w:tcMar>
          </w:tcPr>
          <w:p w14:paraId="66DD7C99" w14:textId="77777777" w:rsidR="00281D6B" w:rsidRPr="00B468CC" w:rsidRDefault="00281D6B" w:rsidP="00857711">
            <w:pPr>
              <w:pStyle w:val="TableText"/>
              <w:keepNext/>
            </w:pPr>
          </w:p>
        </w:tc>
        <w:tc>
          <w:tcPr>
            <w:tcW w:w="1620" w:type="dxa"/>
            <w:tcMar>
              <w:right w:w="57" w:type="dxa"/>
            </w:tcMar>
          </w:tcPr>
          <w:p w14:paraId="5A01F8E2" w14:textId="77777777" w:rsidR="00281D6B" w:rsidRPr="00B468CC" w:rsidRDefault="00281D6B" w:rsidP="00857711">
            <w:pPr>
              <w:pStyle w:val="TableText"/>
              <w:keepNext/>
            </w:pPr>
          </w:p>
        </w:tc>
      </w:tr>
      <w:tr w:rsidR="00E83F49" w:rsidRPr="00B468CC" w14:paraId="4F7C5D34" w14:textId="77777777" w:rsidTr="00CE0DAA">
        <w:tc>
          <w:tcPr>
            <w:tcW w:w="3119" w:type="dxa"/>
            <w:shd w:val="clear" w:color="auto" w:fill="auto"/>
          </w:tcPr>
          <w:p w14:paraId="15751A01" w14:textId="77777777" w:rsidR="00281D6B" w:rsidRPr="00B468CC" w:rsidRDefault="00281D6B" w:rsidP="00857711">
            <w:pPr>
              <w:pStyle w:val="TableText"/>
              <w:keepNext/>
            </w:pPr>
            <w:r w:rsidRPr="00B468CC">
              <w:t>Transport</w:t>
            </w:r>
          </w:p>
        </w:tc>
        <w:tc>
          <w:tcPr>
            <w:tcW w:w="1534" w:type="dxa"/>
            <w:tcMar>
              <w:right w:w="57" w:type="dxa"/>
            </w:tcMar>
          </w:tcPr>
          <w:p w14:paraId="48736218" w14:textId="77777777" w:rsidR="00281D6B" w:rsidRPr="00B468CC" w:rsidRDefault="00281D6B" w:rsidP="00857711">
            <w:pPr>
              <w:pStyle w:val="TableText"/>
              <w:keepNext/>
            </w:pPr>
          </w:p>
        </w:tc>
        <w:tc>
          <w:tcPr>
            <w:tcW w:w="1535" w:type="dxa"/>
            <w:tcMar>
              <w:right w:w="57" w:type="dxa"/>
            </w:tcMar>
          </w:tcPr>
          <w:p w14:paraId="0D87025F" w14:textId="77777777" w:rsidR="00281D6B" w:rsidRPr="00B468CC" w:rsidRDefault="00281D6B" w:rsidP="00857711">
            <w:pPr>
              <w:pStyle w:val="TableText"/>
              <w:keepNext/>
            </w:pPr>
          </w:p>
        </w:tc>
        <w:tc>
          <w:tcPr>
            <w:tcW w:w="1535" w:type="dxa"/>
            <w:tcMar>
              <w:right w:w="57" w:type="dxa"/>
            </w:tcMar>
          </w:tcPr>
          <w:p w14:paraId="0F72AD36" w14:textId="77777777" w:rsidR="00281D6B" w:rsidRPr="00B468CC" w:rsidRDefault="00281D6B" w:rsidP="00857711">
            <w:pPr>
              <w:pStyle w:val="TableText"/>
              <w:keepNext/>
            </w:pPr>
          </w:p>
        </w:tc>
        <w:tc>
          <w:tcPr>
            <w:tcW w:w="1535" w:type="dxa"/>
            <w:tcMar>
              <w:right w:w="57" w:type="dxa"/>
            </w:tcMar>
          </w:tcPr>
          <w:p w14:paraId="3D6BBB05" w14:textId="77777777" w:rsidR="00281D6B" w:rsidRPr="00B468CC" w:rsidRDefault="00281D6B" w:rsidP="00857711">
            <w:pPr>
              <w:pStyle w:val="TableText"/>
              <w:keepNext/>
            </w:pPr>
          </w:p>
        </w:tc>
        <w:tc>
          <w:tcPr>
            <w:tcW w:w="1535" w:type="dxa"/>
            <w:tcMar>
              <w:right w:w="57" w:type="dxa"/>
            </w:tcMar>
          </w:tcPr>
          <w:p w14:paraId="68F296D1" w14:textId="77777777" w:rsidR="00281D6B" w:rsidRPr="00B468CC" w:rsidRDefault="00281D6B" w:rsidP="00857711">
            <w:pPr>
              <w:pStyle w:val="TableText"/>
              <w:keepNext/>
            </w:pPr>
          </w:p>
        </w:tc>
        <w:tc>
          <w:tcPr>
            <w:tcW w:w="1535" w:type="dxa"/>
            <w:tcMar>
              <w:right w:w="57" w:type="dxa"/>
            </w:tcMar>
          </w:tcPr>
          <w:p w14:paraId="3D90AE43" w14:textId="77777777" w:rsidR="00281D6B" w:rsidRPr="00B468CC" w:rsidRDefault="00281D6B" w:rsidP="00857711">
            <w:pPr>
              <w:pStyle w:val="TableText"/>
              <w:keepNext/>
            </w:pPr>
          </w:p>
        </w:tc>
        <w:tc>
          <w:tcPr>
            <w:tcW w:w="1620" w:type="dxa"/>
            <w:tcMar>
              <w:right w:w="57" w:type="dxa"/>
            </w:tcMar>
          </w:tcPr>
          <w:p w14:paraId="727A0E1D" w14:textId="77777777" w:rsidR="00281D6B" w:rsidRPr="00B468CC" w:rsidRDefault="00281D6B" w:rsidP="00857711">
            <w:pPr>
              <w:pStyle w:val="TableText"/>
              <w:keepNext/>
            </w:pPr>
          </w:p>
        </w:tc>
      </w:tr>
      <w:tr w:rsidR="00281D6B" w:rsidRPr="00B468CC" w14:paraId="0789377B" w14:textId="77777777" w:rsidTr="00CE0DAA">
        <w:tc>
          <w:tcPr>
            <w:tcW w:w="3119" w:type="dxa"/>
          </w:tcPr>
          <w:p w14:paraId="711078AB" w14:textId="77777777" w:rsidR="00281D6B" w:rsidRPr="00B468CC" w:rsidRDefault="00281D6B" w:rsidP="00857711">
            <w:pPr>
              <w:pStyle w:val="TableText"/>
            </w:pPr>
            <w:r w:rsidRPr="00B468CC">
              <w:t>Industry</w:t>
            </w:r>
          </w:p>
        </w:tc>
        <w:tc>
          <w:tcPr>
            <w:tcW w:w="1534" w:type="dxa"/>
            <w:tcMar>
              <w:right w:w="57" w:type="dxa"/>
            </w:tcMar>
          </w:tcPr>
          <w:p w14:paraId="1FF21DBA" w14:textId="77777777" w:rsidR="00281D6B" w:rsidRPr="00B468CC" w:rsidRDefault="00281D6B" w:rsidP="00857711">
            <w:pPr>
              <w:pStyle w:val="TableText"/>
            </w:pPr>
          </w:p>
        </w:tc>
        <w:tc>
          <w:tcPr>
            <w:tcW w:w="1535" w:type="dxa"/>
            <w:tcMar>
              <w:right w:w="57" w:type="dxa"/>
            </w:tcMar>
          </w:tcPr>
          <w:p w14:paraId="266B27BD" w14:textId="77777777" w:rsidR="00281D6B" w:rsidRPr="00B468CC" w:rsidRDefault="00281D6B" w:rsidP="00857711">
            <w:pPr>
              <w:pStyle w:val="TableText"/>
            </w:pPr>
          </w:p>
        </w:tc>
        <w:tc>
          <w:tcPr>
            <w:tcW w:w="1535" w:type="dxa"/>
            <w:tcMar>
              <w:right w:w="57" w:type="dxa"/>
            </w:tcMar>
          </w:tcPr>
          <w:p w14:paraId="77E035DA" w14:textId="77777777" w:rsidR="00281D6B" w:rsidRPr="00B468CC" w:rsidRDefault="00281D6B" w:rsidP="00857711">
            <w:pPr>
              <w:pStyle w:val="TableText"/>
            </w:pPr>
          </w:p>
        </w:tc>
        <w:tc>
          <w:tcPr>
            <w:tcW w:w="1535" w:type="dxa"/>
            <w:tcMar>
              <w:right w:w="57" w:type="dxa"/>
            </w:tcMar>
          </w:tcPr>
          <w:p w14:paraId="6F7EF53D" w14:textId="77777777" w:rsidR="00281D6B" w:rsidRPr="00B468CC" w:rsidRDefault="00281D6B" w:rsidP="00857711">
            <w:pPr>
              <w:pStyle w:val="TableText"/>
            </w:pPr>
          </w:p>
        </w:tc>
        <w:tc>
          <w:tcPr>
            <w:tcW w:w="1535" w:type="dxa"/>
            <w:tcMar>
              <w:right w:w="57" w:type="dxa"/>
            </w:tcMar>
          </w:tcPr>
          <w:p w14:paraId="7493078A" w14:textId="77777777" w:rsidR="00281D6B" w:rsidRPr="00B468CC" w:rsidRDefault="00281D6B" w:rsidP="00857711">
            <w:pPr>
              <w:pStyle w:val="TableText"/>
            </w:pPr>
          </w:p>
        </w:tc>
        <w:tc>
          <w:tcPr>
            <w:tcW w:w="1535" w:type="dxa"/>
            <w:tcMar>
              <w:right w:w="57" w:type="dxa"/>
            </w:tcMar>
          </w:tcPr>
          <w:p w14:paraId="47952601" w14:textId="77777777" w:rsidR="00281D6B" w:rsidRPr="00B468CC" w:rsidRDefault="00281D6B" w:rsidP="00857711">
            <w:pPr>
              <w:pStyle w:val="TableText"/>
            </w:pPr>
          </w:p>
        </w:tc>
        <w:tc>
          <w:tcPr>
            <w:tcW w:w="1620" w:type="dxa"/>
            <w:tcMar>
              <w:right w:w="57" w:type="dxa"/>
            </w:tcMar>
          </w:tcPr>
          <w:p w14:paraId="3FDFCB5B" w14:textId="77777777" w:rsidR="00281D6B" w:rsidRPr="00B468CC" w:rsidRDefault="00281D6B" w:rsidP="00857711">
            <w:pPr>
              <w:pStyle w:val="TableText"/>
            </w:pPr>
          </w:p>
        </w:tc>
      </w:tr>
      <w:tr w:rsidR="00281D6B" w:rsidRPr="00B468CC" w14:paraId="4CBD13E0" w14:textId="77777777" w:rsidTr="00CE0DAA">
        <w:tc>
          <w:tcPr>
            <w:tcW w:w="3119" w:type="dxa"/>
          </w:tcPr>
          <w:p w14:paraId="36221FDC" w14:textId="77777777" w:rsidR="00281D6B" w:rsidRPr="00B468CC" w:rsidRDefault="00281D6B" w:rsidP="00857711">
            <w:pPr>
              <w:pStyle w:val="TableText"/>
            </w:pPr>
            <w:r w:rsidRPr="00B468CC">
              <w:t>Waste</w:t>
            </w:r>
          </w:p>
        </w:tc>
        <w:tc>
          <w:tcPr>
            <w:tcW w:w="1534" w:type="dxa"/>
            <w:tcMar>
              <w:right w:w="57" w:type="dxa"/>
            </w:tcMar>
          </w:tcPr>
          <w:p w14:paraId="562CFAE9" w14:textId="77777777" w:rsidR="00281D6B" w:rsidRPr="00B468CC" w:rsidRDefault="00281D6B" w:rsidP="00857711">
            <w:pPr>
              <w:pStyle w:val="TableText"/>
            </w:pPr>
          </w:p>
        </w:tc>
        <w:tc>
          <w:tcPr>
            <w:tcW w:w="1535" w:type="dxa"/>
            <w:tcMar>
              <w:right w:w="57" w:type="dxa"/>
            </w:tcMar>
          </w:tcPr>
          <w:p w14:paraId="16A29B22" w14:textId="77777777" w:rsidR="00281D6B" w:rsidRPr="00B468CC" w:rsidRDefault="00281D6B" w:rsidP="00857711">
            <w:pPr>
              <w:pStyle w:val="TableText"/>
            </w:pPr>
          </w:p>
        </w:tc>
        <w:tc>
          <w:tcPr>
            <w:tcW w:w="1535" w:type="dxa"/>
            <w:tcMar>
              <w:right w:w="57" w:type="dxa"/>
            </w:tcMar>
          </w:tcPr>
          <w:p w14:paraId="77261CB3" w14:textId="77777777" w:rsidR="00281D6B" w:rsidRPr="00B468CC" w:rsidRDefault="00281D6B" w:rsidP="00857711">
            <w:pPr>
              <w:pStyle w:val="TableText"/>
            </w:pPr>
          </w:p>
        </w:tc>
        <w:tc>
          <w:tcPr>
            <w:tcW w:w="1535" w:type="dxa"/>
            <w:tcMar>
              <w:right w:w="57" w:type="dxa"/>
            </w:tcMar>
          </w:tcPr>
          <w:p w14:paraId="0C27E575" w14:textId="77777777" w:rsidR="00281D6B" w:rsidRPr="00B468CC" w:rsidRDefault="00281D6B" w:rsidP="00857711">
            <w:pPr>
              <w:pStyle w:val="TableText"/>
            </w:pPr>
          </w:p>
        </w:tc>
        <w:tc>
          <w:tcPr>
            <w:tcW w:w="1535" w:type="dxa"/>
            <w:tcMar>
              <w:right w:w="57" w:type="dxa"/>
            </w:tcMar>
          </w:tcPr>
          <w:p w14:paraId="719A78AA" w14:textId="77777777" w:rsidR="00281D6B" w:rsidRPr="00B468CC" w:rsidRDefault="00281D6B" w:rsidP="00857711">
            <w:pPr>
              <w:pStyle w:val="TableText"/>
            </w:pPr>
          </w:p>
        </w:tc>
        <w:tc>
          <w:tcPr>
            <w:tcW w:w="1535" w:type="dxa"/>
            <w:tcMar>
              <w:right w:w="57" w:type="dxa"/>
            </w:tcMar>
          </w:tcPr>
          <w:p w14:paraId="4E1416AE" w14:textId="77777777" w:rsidR="00281D6B" w:rsidRPr="00B468CC" w:rsidRDefault="00281D6B" w:rsidP="00857711">
            <w:pPr>
              <w:pStyle w:val="TableText"/>
            </w:pPr>
          </w:p>
        </w:tc>
        <w:tc>
          <w:tcPr>
            <w:tcW w:w="1620" w:type="dxa"/>
            <w:tcMar>
              <w:right w:w="57" w:type="dxa"/>
            </w:tcMar>
          </w:tcPr>
          <w:p w14:paraId="73B6F40A" w14:textId="77777777" w:rsidR="00281D6B" w:rsidRPr="00B468CC" w:rsidRDefault="00281D6B" w:rsidP="00857711">
            <w:pPr>
              <w:pStyle w:val="TableText"/>
            </w:pPr>
          </w:p>
        </w:tc>
      </w:tr>
      <w:tr w:rsidR="00281D6B" w:rsidRPr="00B468CC" w14:paraId="5F4A8E80" w14:textId="77777777" w:rsidTr="00CE0DAA">
        <w:tc>
          <w:tcPr>
            <w:tcW w:w="3119" w:type="dxa"/>
          </w:tcPr>
          <w:p w14:paraId="0CB0561D" w14:textId="77777777" w:rsidR="00281D6B" w:rsidRPr="00B468CC" w:rsidRDefault="00281D6B" w:rsidP="00857711">
            <w:pPr>
              <w:pStyle w:val="TableText"/>
            </w:pPr>
            <w:r w:rsidRPr="00B468CC">
              <w:t>Agriculture</w:t>
            </w:r>
          </w:p>
        </w:tc>
        <w:tc>
          <w:tcPr>
            <w:tcW w:w="1534" w:type="dxa"/>
            <w:tcMar>
              <w:right w:w="57" w:type="dxa"/>
            </w:tcMar>
          </w:tcPr>
          <w:p w14:paraId="63E452ED" w14:textId="77777777" w:rsidR="00281D6B" w:rsidRPr="00B468CC" w:rsidRDefault="00281D6B" w:rsidP="00857711">
            <w:pPr>
              <w:pStyle w:val="TableText"/>
            </w:pPr>
          </w:p>
        </w:tc>
        <w:tc>
          <w:tcPr>
            <w:tcW w:w="1535" w:type="dxa"/>
            <w:tcMar>
              <w:right w:w="57" w:type="dxa"/>
            </w:tcMar>
          </w:tcPr>
          <w:p w14:paraId="494E375F" w14:textId="77777777" w:rsidR="00281D6B" w:rsidRPr="00B468CC" w:rsidRDefault="00281D6B" w:rsidP="00857711">
            <w:pPr>
              <w:pStyle w:val="TableText"/>
            </w:pPr>
          </w:p>
        </w:tc>
        <w:tc>
          <w:tcPr>
            <w:tcW w:w="1535" w:type="dxa"/>
            <w:tcMar>
              <w:right w:w="57" w:type="dxa"/>
            </w:tcMar>
          </w:tcPr>
          <w:p w14:paraId="58AF1938" w14:textId="77777777" w:rsidR="00281D6B" w:rsidRPr="00B468CC" w:rsidRDefault="00281D6B" w:rsidP="00857711">
            <w:pPr>
              <w:pStyle w:val="TableText"/>
            </w:pPr>
          </w:p>
        </w:tc>
        <w:tc>
          <w:tcPr>
            <w:tcW w:w="1535" w:type="dxa"/>
            <w:tcMar>
              <w:right w:w="57" w:type="dxa"/>
            </w:tcMar>
          </w:tcPr>
          <w:p w14:paraId="50674DCA" w14:textId="77777777" w:rsidR="00281D6B" w:rsidRPr="00B468CC" w:rsidRDefault="00281D6B" w:rsidP="00857711">
            <w:pPr>
              <w:pStyle w:val="TableText"/>
            </w:pPr>
          </w:p>
        </w:tc>
        <w:tc>
          <w:tcPr>
            <w:tcW w:w="1535" w:type="dxa"/>
            <w:tcMar>
              <w:right w:w="57" w:type="dxa"/>
            </w:tcMar>
          </w:tcPr>
          <w:p w14:paraId="26200D0F" w14:textId="77777777" w:rsidR="00281D6B" w:rsidRPr="00B468CC" w:rsidRDefault="00281D6B" w:rsidP="00857711">
            <w:pPr>
              <w:pStyle w:val="TableText"/>
            </w:pPr>
          </w:p>
        </w:tc>
        <w:tc>
          <w:tcPr>
            <w:tcW w:w="1535" w:type="dxa"/>
            <w:tcMar>
              <w:right w:w="57" w:type="dxa"/>
            </w:tcMar>
          </w:tcPr>
          <w:p w14:paraId="36A1C7A6" w14:textId="77777777" w:rsidR="00281D6B" w:rsidRPr="00B468CC" w:rsidRDefault="00281D6B" w:rsidP="00857711">
            <w:pPr>
              <w:pStyle w:val="TableText"/>
            </w:pPr>
          </w:p>
        </w:tc>
        <w:tc>
          <w:tcPr>
            <w:tcW w:w="1620" w:type="dxa"/>
            <w:tcMar>
              <w:right w:w="57" w:type="dxa"/>
            </w:tcMar>
          </w:tcPr>
          <w:p w14:paraId="777504EA" w14:textId="77777777" w:rsidR="00281D6B" w:rsidRPr="00B468CC" w:rsidRDefault="00281D6B" w:rsidP="00857711">
            <w:pPr>
              <w:pStyle w:val="TableText"/>
            </w:pPr>
          </w:p>
        </w:tc>
      </w:tr>
      <w:tr w:rsidR="00E83F49" w:rsidRPr="00B468CC" w14:paraId="168BB0FF" w14:textId="77777777" w:rsidTr="00CE0DAA">
        <w:tc>
          <w:tcPr>
            <w:tcW w:w="3119" w:type="dxa"/>
          </w:tcPr>
          <w:p w14:paraId="4A49AA54" w14:textId="706267D2" w:rsidR="00281D6B" w:rsidRPr="00B468CC" w:rsidRDefault="00281D6B" w:rsidP="00857711">
            <w:pPr>
              <w:pStyle w:val="TableText"/>
            </w:pPr>
            <w:r w:rsidRPr="00B468CC">
              <w:lastRenderedPageBreak/>
              <w:t>Land use, land</w:t>
            </w:r>
            <w:r w:rsidR="00FA5011">
              <w:t>-</w:t>
            </w:r>
            <w:r w:rsidRPr="00B468CC">
              <w:t>use change and forestry</w:t>
            </w:r>
          </w:p>
        </w:tc>
        <w:tc>
          <w:tcPr>
            <w:tcW w:w="1534" w:type="dxa"/>
            <w:tcMar>
              <w:right w:w="57" w:type="dxa"/>
            </w:tcMar>
          </w:tcPr>
          <w:p w14:paraId="07182C97" w14:textId="77777777" w:rsidR="00281D6B" w:rsidRPr="00B468CC" w:rsidRDefault="00281D6B" w:rsidP="00857711">
            <w:pPr>
              <w:pStyle w:val="TableText"/>
            </w:pPr>
          </w:p>
        </w:tc>
        <w:tc>
          <w:tcPr>
            <w:tcW w:w="1535" w:type="dxa"/>
            <w:tcMar>
              <w:right w:w="57" w:type="dxa"/>
            </w:tcMar>
          </w:tcPr>
          <w:p w14:paraId="457348B0" w14:textId="77777777" w:rsidR="00281D6B" w:rsidRPr="00B468CC" w:rsidRDefault="00281D6B" w:rsidP="00857711">
            <w:pPr>
              <w:pStyle w:val="TableText"/>
            </w:pPr>
          </w:p>
        </w:tc>
        <w:tc>
          <w:tcPr>
            <w:tcW w:w="1535" w:type="dxa"/>
            <w:tcMar>
              <w:right w:w="57" w:type="dxa"/>
            </w:tcMar>
          </w:tcPr>
          <w:p w14:paraId="72B86BBD" w14:textId="77777777" w:rsidR="00281D6B" w:rsidRPr="00B468CC" w:rsidRDefault="00281D6B" w:rsidP="00857711">
            <w:pPr>
              <w:pStyle w:val="TableText"/>
            </w:pPr>
          </w:p>
        </w:tc>
        <w:tc>
          <w:tcPr>
            <w:tcW w:w="1535" w:type="dxa"/>
            <w:tcMar>
              <w:right w:w="57" w:type="dxa"/>
            </w:tcMar>
          </w:tcPr>
          <w:p w14:paraId="280A2FC4" w14:textId="77777777" w:rsidR="00281D6B" w:rsidRPr="00B468CC" w:rsidRDefault="00281D6B" w:rsidP="00857711">
            <w:pPr>
              <w:pStyle w:val="TableText"/>
            </w:pPr>
          </w:p>
        </w:tc>
        <w:tc>
          <w:tcPr>
            <w:tcW w:w="1535" w:type="dxa"/>
            <w:tcMar>
              <w:right w:w="57" w:type="dxa"/>
            </w:tcMar>
          </w:tcPr>
          <w:p w14:paraId="29D740A8" w14:textId="77777777" w:rsidR="00281D6B" w:rsidRPr="00B468CC" w:rsidRDefault="00281D6B" w:rsidP="00857711">
            <w:pPr>
              <w:pStyle w:val="TableText"/>
            </w:pPr>
          </w:p>
        </w:tc>
        <w:tc>
          <w:tcPr>
            <w:tcW w:w="1535" w:type="dxa"/>
            <w:tcMar>
              <w:right w:w="57" w:type="dxa"/>
            </w:tcMar>
          </w:tcPr>
          <w:p w14:paraId="41D82753" w14:textId="77777777" w:rsidR="00281D6B" w:rsidRPr="00B468CC" w:rsidRDefault="00281D6B" w:rsidP="00857711">
            <w:pPr>
              <w:pStyle w:val="TableText"/>
            </w:pPr>
          </w:p>
        </w:tc>
        <w:tc>
          <w:tcPr>
            <w:tcW w:w="1620" w:type="dxa"/>
            <w:tcMar>
              <w:right w:w="57" w:type="dxa"/>
            </w:tcMar>
          </w:tcPr>
          <w:p w14:paraId="1C698122" w14:textId="77777777" w:rsidR="00281D6B" w:rsidRPr="00B468CC" w:rsidRDefault="00281D6B" w:rsidP="00857711">
            <w:pPr>
              <w:pStyle w:val="TableText"/>
            </w:pPr>
          </w:p>
        </w:tc>
      </w:tr>
      <w:tr w:rsidR="00281D6B" w:rsidRPr="00B468CC" w14:paraId="788C0436" w14:textId="77777777" w:rsidTr="00CE0DAA">
        <w:trPr>
          <w:trHeight w:val="70"/>
        </w:trPr>
        <w:tc>
          <w:tcPr>
            <w:tcW w:w="3119" w:type="dxa"/>
          </w:tcPr>
          <w:p w14:paraId="0811F098" w14:textId="77777777" w:rsidR="00281D6B" w:rsidRPr="00816F66" w:rsidRDefault="00281D6B" w:rsidP="00857711">
            <w:pPr>
              <w:pStyle w:val="TableText"/>
              <w:rPr>
                <w:b/>
              </w:rPr>
            </w:pPr>
            <w:r w:rsidRPr="00816F66">
              <w:rPr>
                <w:b/>
              </w:rPr>
              <w:t xml:space="preserve">Total </w:t>
            </w:r>
          </w:p>
        </w:tc>
        <w:tc>
          <w:tcPr>
            <w:tcW w:w="1534" w:type="dxa"/>
            <w:tcMar>
              <w:right w:w="57" w:type="dxa"/>
            </w:tcMar>
          </w:tcPr>
          <w:p w14:paraId="3347B569" w14:textId="77777777" w:rsidR="00281D6B" w:rsidRPr="00B468CC" w:rsidRDefault="00281D6B" w:rsidP="00857711">
            <w:pPr>
              <w:pStyle w:val="TableText"/>
            </w:pPr>
          </w:p>
        </w:tc>
        <w:tc>
          <w:tcPr>
            <w:tcW w:w="1535" w:type="dxa"/>
            <w:tcMar>
              <w:right w:w="57" w:type="dxa"/>
            </w:tcMar>
          </w:tcPr>
          <w:p w14:paraId="61074DD7" w14:textId="77777777" w:rsidR="00281D6B" w:rsidRPr="00B468CC" w:rsidRDefault="00281D6B" w:rsidP="00857711">
            <w:pPr>
              <w:pStyle w:val="TableText"/>
            </w:pPr>
          </w:p>
        </w:tc>
        <w:tc>
          <w:tcPr>
            <w:tcW w:w="1535" w:type="dxa"/>
            <w:tcMar>
              <w:right w:w="57" w:type="dxa"/>
            </w:tcMar>
          </w:tcPr>
          <w:p w14:paraId="704222FE" w14:textId="77777777" w:rsidR="00281D6B" w:rsidRPr="00B468CC" w:rsidRDefault="00281D6B" w:rsidP="00857711">
            <w:pPr>
              <w:pStyle w:val="TableText"/>
            </w:pPr>
          </w:p>
        </w:tc>
        <w:tc>
          <w:tcPr>
            <w:tcW w:w="1535" w:type="dxa"/>
            <w:tcMar>
              <w:right w:w="57" w:type="dxa"/>
            </w:tcMar>
          </w:tcPr>
          <w:p w14:paraId="34456E13" w14:textId="77777777" w:rsidR="00281D6B" w:rsidRPr="00B468CC" w:rsidRDefault="00281D6B" w:rsidP="00857711">
            <w:pPr>
              <w:pStyle w:val="TableText"/>
            </w:pPr>
          </w:p>
        </w:tc>
        <w:tc>
          <w:tcPr>
            <w:tcW w:w="1535" w:type="dxa"/>
            <w:tcMar>
              <w:right w:w="57" w:type="dxa"/>
            </w:tcMar>
          </w:tcPr>
          <w:p w14:paraId="669C95DB" w14:textId="77777777" w:rsidR="00281D6B" w:rsidRPr="00B468CC" w:rsidRDefault="00281D6B" w:rsidP="00857711">
            <w:pPr>
              <w:pStyle w:val="TableText"/>
            </w:pPr>
          </w:p>
        </w:tc>
        <w:tc>
          <w:tcPr>
            <w:tcW w:w="1535" w:type="dxa"/>
            <w:tcMar>
              <w:right w:w="57" w:type="dxa"/>
            </w:tcMar>
          </w:tcPr>
          <w:p w14:paraId="202DF34A" w14:textId="77777777" w:rsidR="00281D6B" w:rsidRPr="00B468CC" w:rsidRDefault="00281D6B" w:rsidP="00857711">
            <w:pPr>
              <w:pStyle w:val="TableText"/>
            </w:pPr>
          </w:p>
        </w:tc>
        <w:tc>
          <w:tcPr>
            <w:tcW w:w="1620" w:type="dxa"/>
            <w:tcMar>
              <w:right w:w="57" w:type="dxa"/>
            </w:tcMar>
          </w:tcPr>
          <w:p w14:paraId="1DDB139C" w14:textId="77777777" w:rsidR="00281D6B" w:rsidRPr="00B468CC" w:rsidRDefault="00281D6B" w:rsidP="00857711">
            <w:pPr>
              <w:pStyle w:val="TableText"/>
            </w:pPr>
          </w:p>
        </w:tc>
      </w:tr>
    </w:tbl>
    <w:p w14:paraId="2E8A82D4" w14:textId="77777777" w:rsidR="00281D6B" w:rsidRPr="009E1AED" w:rsidRDefault="00281D6B" w:rsidP="00806867">
      <w:pPr>
        <w:pStyle w:val="Heading3"/>
        <w:spacing w:after="240"/>
      </w:pPr>
      <w:r w:rsidRPr="009E1AED">
        <w:t>Section 3: Additional information</w:t>
      </w:r>
    </w:p>
    <w:tbl>
      <w:tblPr>
        <w:tblStyle w:val="TableGrid"/>
        <w:tblW w:w="1394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150"/>
        <w:gridCol w:w="8798"/>
      </w:tblGrid>
      <w:tr w:rsidR="00281D6B" w:rsidRPr="00B468CC" w14:paraId="74B4D842" w14:textId="77777777" w:rsidTr="00857711">
        <w:trPr>
          <w:tblHeader/>
        </w:trPr>
        <w:tc>
          <w:tcPr>
            <w:tcW w:w="5296" w:type="dxa"/>
            <w:shd w:val="clear" w:color="auto" w:fill="1C556C"/>
          </w:tcPr>
          <w:p w14:paraId="12C9D88F" w14:textId="77777777" w:rsidR="00281D6B" w:rsidRPr="00B468CC" w:rsidRDefault="00281D6B" w:rsidP="00857711">
            <w:pPr>
              <w:pStyle w:val="TableTextbold"/>
              <w:rPr>
                <w:color w:val="FFFFFF" w:themeColor="background1"/>
              </w:rPr>
            </w:pPr>
            <w:r w:rsidRPr="00B468CC">
              <w:rPr>
                <w:color w:val="FFFFFF" w:themeColor="background1"/>
              </w:rPr>
              <w:t>Additional information</w:t>
            </w:r>
            <w:r w:rsidRPr="00B468CC">
              <w:rPr>
                <w:color w:val="FFFFFF" w:themeColor="background1"/>
                <w:szCs w:val="22"/>
              </w:rPr>
              <w:t xml:space="preserve"> </w:t>
            </w:r>
          </w:p>
        </w:tc>
        <w:tc>
          <w:tcPr>
            <w:tcW w:w="9144" w:type="dxa"/>
            <w:shd w:val="clear" w:color="auto" w:fill="1C556C"/>
          </w:tcPr>
          <w:p w14:paraId="64859BBF" w14:textId="77777777" w:rsidR="00281D6B" w:rsidRPr="00B468CC" w:rsidRDefault="00281D6B" w:rsidP="00857711">
            <w:pPr>
              <w:pStyle w:val="TableTextbold"/>
              <w:rPr>
                <w:color w:val="FFFFFF" w:themeColor="background1"/>
              </w:rPr>
            </w:pPr>
          </w:p>
        </w:tc>
      </w:tr>
      <w:tr w:rsidR="00281D6B" w:rsidRPr="00B468CC" w14:paraId="5C7FD0A3" w14:textId="77777777" w:rsidTr="00857711">
        <w:trPr>
          <w:trHeight w:val="1693"/>
        </w:trPr>
        <w:tc>
          <w:tcPr>
            <w:tcW w:w="14440" w:type="dxa"/>
            <w:gridSpan w:val="2"/>
            <w:shd w:val="clear" w:color="auto" w:fill="auto"/>
          </w:tcPr>
          <w:p w14:paraId="58D94F11" w14:textId="77777777" w:rsidR="00281D6B" w:rsidRPr="00B468CC" w:rsidRDefault="00281D6B" w:rsidP="00857711">
            <w:pPr>
              <w:pStyle w:val="TableText"/>
            </w:pPr>
            <w:r w:rsidRPr="00B468CC">
              <w:t>Include in this section additional information that may be relevant. For example, this could include more information on:</w:t>
            </w:r>
          </w:p>
          <w:p w14:paraId="5AC76B83" w14:textId="349DE671" w:rsidR="00232304" w:rsidRDefault="00232304" w:rsidP="00232304">
            <w:pPr>
              <w:pStyle w:val="TableBullet"/>
            </w:pPr>
            <w:r>
              <w:t>The main driver(s) of emission volumes for each of the key sources of impact eg, the projections are based on 230,000 affected households, average electricity savings of 3000 kWh per household per annum from 2025, partially offset by some increased electricity demand in 30 per cent of households</w:t>
            </w:r>
          </w:p>
          <w:p w14:paraId="2F7466DE" w14:textId="77777777" w:rsidR="00232304" w:rsidRDefault="00232304" w:rsidP="00232304">
            <w:pPr>
              <w:pStyle w:val="TableBullet"/>
            </w:pPr>
            <w:r w:rsidRPr="5BFF2146">
              <w:t xml:space="preserve">Have you modelled multiple scenarios or options? </w:t>
            </w:r>
          </w:p>
          <w:p w14:paraId="1F9B2A2B" w14:textId="77777777" w:rsidR="00232304" w:rsidRDefault="00232304" w:rsidP="00232304">
            <w:pPr>
              <w:pStyle w:val="TableBullet"/>
            </w:pPr>
            <w:r w:rsidRPr="5BFF2146">
              <w:t>Have you had the modelling peer-reviewed by anyone else?</w:t>
            </w:r>
          </w:p>
          <w:p w14:paraId="1EAD6D18" w14:textId="31636AA7" w:rsidR="00232304" w:rsidRDefault="00232304" w:rsidP="00232304">
            <w:pPr>
              <w:pStyle w:val="TableBullet"/>
            </w:pPr>
            <w:r w:rsidRPr="5BFF2146">
              <w:t>How did you develop the model or approach? Is it following best practice, is it bespoke, or something commonly used (ie</w:t>
            </w:r>
            <w:r w:rsidR="005E7ECB">
              <w:t>,</w:t>
            </w:r>
            <w:r w:rsidRPr="5BFF2146">
              <w:t xml:space="preserve"> tried and tested)?</w:t>
            </w:r>
          </w:p>
          <w:p w14:paraId="7E3EF168" w14:textId="72860504" w:rsidR="00232304" w:rsidRDefault="00232304" w:rsidP="00232304">
            <w:pPr>
              <w:pStyle w:val="TableBullet"/>
            </w:pPr>
            <w:r w:rsidRPr="5BFF2146">
              <w:t>Assumptions</w:t>
            </w:r>
            <w:r w:rsidR="00361673">
              <w:t>:</w:t>
            </w:r>
            <w:r w:rsidRPr="5BFF2146">
              <w:t xml:space="preserve"> what are the key input assumptions? What assumptions have the most uncertainty?</w:t>
            </w:r>
          </w:p>
          <w:p w14:paraId="4FC00BC1" w14:textId="0BC30044" w:rsidR="00232304" w:rsidRPr="00B468CC" w:rsidRDefault="00232304" w:rsidP="00232304">
            <w:pPr>
              <w:pStyle w:val="TableBullet"/>
            </w:pPr>
            <w:r w:rsidRPr="5BFF2146">
              <w:t>Sensitivity analysis</w:t>
            </w:r>
            <w:r w:rsidR="00361673">
              <w:t>:</w:t>
            </w:r>
            <w:r w:rsidRPr="5BFF2146">
              <w:t xml:space="preserve"> what variables/inputs/assumptions have a large bearing on results?</w:t>
            </w:r>
          </w:p>
          <w:p w14:paraId="158FD763" w14:textId="58F46C96" w:rsidR="00232304" w:rsidRDefault="00232304" w:rsidP="00232304">
            <w:pPr>
              <w:pStyle w:val="TableBullet"/>
            </w:pPr>
            <w:r w:rsidRPr="5BFF2146">
              <w:t xml:space="preserve">Any important limitations or uncertainties underlying the analysis eg, </w:t>
            </w:r>
            <w:r w:rsidRPr="000F0DAE">
              <w:rPr>
                <w:i/>
                <w:iCs/>
              </w:rPr>
              <w:t>the projections do not allow for any emissions arising from the xyz manufacturing process, due to a lack of information. The number of affected households could vary between 180,000 and 250,000, depending on implementation decisions yet to be taken</w:t>
            </w:r>
          </w:p>
          <w:p w14:paraId="4A46B67F" w14:textId="77777777" w:rsidR="00232304" w:rsidRPr="00B468CC" w:rsidRDefault="00232304" w:rsidP="00232304">
            <w:pPr>
              <w:pStyle w:val="TableBullet"/>
            </w:pPr>
            <w:r w:rsidRPr="5BFF2146">
              <w:t>Carbon leakage</w:t>
            </w:r>
          </w:p>
          <w:p w14:paraId="5CA90DB5" w14:textId="15D4158F" w:rsidR="00281D6B" w:rsidRPr="00B468CC" w:rsidRDefault="00232304" w:rsidP="00232304">
            <w:pPr>
              <w:pStyle w:val="TableText"/>
            </w:pPr>
            <w:r w:rsidRPr="5BFF2146">
              <w:t>Note: additional sections, tables and/or graphics may be added to this template disclosure sheet if appropriate (discuss this with the CIPA team)</w:t>
            </w:r>
          </w:p>
        </w:tc>
      </w:tr>
    </w:tbl>
    <w:p w14:paraId="2E73EF08" w14:textId="77777777" w:rsidR="00281D6B" w:rsidRPr="009E1AED" w:rsidRDefault="00281D6B" w:rsidP="00806867">
      <w:pPr>
        <w:pStyle w:val="Heading3"/>
        <w:spacing w:after="240"/>
      </w:pPr>
      <w:r w:rsidRPr="009E1AED">
        <w:t xml:space="preserve">Section 4: Quality assurance </w:t>
      </w:r>
    </w:p>
    <w:tbl>
      <w:tblPr>
        <w:tblStyle w:val="TableGrid"/>
        <w:tblW w:w="1394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136"/>
        <w:gridCol w:w="8812"/>
      </w:tblGrid>
      <w:tr w:rsidR="00281D6B" w:rsidRPr="00B468CC" w14:paraId="46619FC2" w14:textId="77777777" w:rsidTr="00857711">
        <w:trPr>
          <w:tblHeader/>
        </w:trPr>
        <w:tc>
          <w:tcPr>
            <w:tcW w:w="5296" w:type="dxa"/>
            <w:shd w:val="clear" w:color="auto" w:fill="1C556C"/>
          </w:tcPr>
          <w:p w14:paraId="30A5DC60" w14:textId="77777777" w:rsidR="00281D6B" w:rsidRPr="00B468CC" w:rsidRDefault="00281D6B" w:rsidP="00857711">
            <w:pPr>
              <w:pStyle w:val="TableTextbold"/>
              <w:rPr>
                <w:color w:val="FFFFFF" w:themeColor="background1"/>
              </w:rPr>
            </w:pPr>
            <w:r w:rsidRPr="00B468CC">
              <w:rPr>
                <w:color w:val="FFFFFF" w:themeColor="background1"/>
              </w:rPr>
              <w:t>Quality assurance</w:t>
            </w:r>
          </w:p>
        </w:tc>
        <w:tc>
          <w:tcPr>
            <w:tcW w:w="9144" w:type="dxa"/>
            <w:shd w:val="clear" w:color="auto" w:fill="1C556C"/>
          </w:tcPr>
          <w:p w14:paraId="660419E0" w14:textId="77777777" w:rsidR="00281D6B" w:rsidRPr="00B468CC" w:rsidRDefault="00281D6B" w:rsidP="00857711">
            <w:pPr>
              <w:pStyle w:val="TableTextbold"/>
              <w:rPr>
                <w:color w:val="FFFFFF" w:themeColor="background1"/>
              </w:rPr>
            </w:pPr>
          </w:p>
        </w:tc>
      </w:tr>
      <w:tr w:rsidR="00281D6B" w:rsidRPr="00B468CC" w14:paraId="29DFF707" w14:textId="77777777" w:rsidTr="00857711">
        <w:tc>
          <w:tcPr>
            <w:tcW w:w="14440" w:type="dxa"/>
            <w:gridSpan w:val="2"/>
            <w:shd w:val="clear" w:color="auto" w:fill="auto"/>
          </w:tcPr>
          <w:p w14:paraId="2A3AB935" w14:textId="05801BEE" w:rsidR="00281D6B" w:rsidRPr="00B468CC" w:rsidRDefault="00281D6B" w:rsidP="00857711">
            <w:pPr>
              <w:pStyle w:val="TableText"/>
            </w:pPr>
            <w:r w:rsidRPr="00B468CC">
              <w:t xml:space="preserve">Include in this section the quality assurance statement from the Ministry for the Environment’s </w:t>
            </w:r>
            <w:r w:rsidR="00E32A55">
              <w:t>c</w:t>
            </w:r>
            <w:r w:rsidRPr="00B468CC">
              <w:t xml:space="preserve">limate </w:t>
            </w:r>
            <w:r w:rsidR="00E32A55">
              <w:t>i</w:t>
            </w:r>
            <w:r w:rsidRPr="00B468CC">
              <w:t xml:space="preserve">mplications of </w:t>
            </w:r>
            <w:r w:rsidR="00E32A55">
              <w:t>p</w:t>
            </w:r>
            <w:r w:rsidRPr="00B468CC">
              <w:t xml:space="preserve">olicy </w:t>
            </w:r>
            <w:r w:rsidR="00E32A55">
              <w:t>a</w:t>
            </w:r>
            <w:r w:rsidRPr="00B468CC">
              <w:t>ssessment (CIPA) team.</w:t>
            </w:r>
          </w:p>
        </w:tc>
      </w:tr>
    </w:tbl>
    <w:p w14:paraId="10149A0B" w14:textId="77777777" w:rsidR="00281D6B" w:rsidRDefault="00281D6B" w:rsidP="00281D6B"/>
    <w:p w14:paraId="67E1D6D9" w14:textId="77777777" w:rsidR="00567D88" w:rsidRPr="00B468CC" w:rsidRDefault="00567D88" w:rsidP="00567D88">
      <w:pPr>
        <w:pStyle w:val="BodyText"/>
      </w:pPr>
    </w:p>
    <w:p w14:paraId="50410AD9" w14:textId="77777777" w:rsidR="00D4446E" w:rsidRPr="00B468CC" w:rsidRDefault="00D4446E" w:rsidP="00567D88">
      <w:pPr>
        <w:pStyle w:val="BodyText"/>
        <w:sectPr w:rsidR="00D4446E" w:rsidRPr="00B468CC" w:rsidSect="00545E41">
          <w:pgSz w:w="16840" w:h="11907" w:orient="landscape" w:code="9"/>
          <w:pgMar w:top="851" w:right="1418" w:bottom="1701" w:left="1418" w:header="142" w:footer="567" w:gutter="0"/>
          <w:cols w:space="720"/>
          <w:docGrid w:linePitch="299"/>
        </w:sectPr>
      </w:pPr>
    </w:p>
    <w:p w14:paraId="6A4A08C3" w14:textId="0F146D59" w:rsidR="00D4446E" w:rsidRPr="00B468CC" w:rsidRDefault="00C24215" w:rsidP="00B516F4">
      <w:pPr>
        <w:pStyle w:val="Heading1"/>
      </w:pPr>
      <w:bookmarkStart w:id="86" w:name="_Toc172552324"/>
      <w:r>
        <w:lastRenderedPageBreak/>
        <w:t>Further resources</w:t>
      </w:r>
      <w:bookmarkEnd w:id="86"/>
    </w:p>
    <w:p w14:paraId="353F15A7" w14:textId="7990031D" w:rsidR="007A14FD" w:rsidRPr="00B468CC" w:rsidRDefault="007A14FD" w:rsidP="00567D88">
      <w:pPr>
        <w:pStyle w:val="References"/>
      </w:pPr>
      <w:r w:rsidRPr="00B468CC">
        <w:t xml:space="preserve">Ministry for the Environment. (n.d). </w:t>
      </w:r>
      <w:r w:rsidRPr="00B468CC">
        <w:rPr>
          <w:i/>
          <w:iCs/>
        </w:rPr>
        <w:t>New Zealand’s Interactive Emissions Tracker</w:t>
      </w:r>
      <w:r w:rsidRPr="00B468CC">
        <w:t xml:space="preserve">. Retrieved from </w:t>
      </w:r>
      <w:hyperlink r:id="rId47" w:history="1">
        <w:r w:rsidR="0038662E" w:rsidRPr="00261414">
          <w:rPr>
            <w:rStyle w:val="Hyperlink"/>
          </w:rPr>
          <w:t>https://emissionstracker.environment.govt.nz/</w:t>
        </w:r>
      </w:hyperlink>
      <w:r w:rsidR="0038662E">
        <w:t xml:space="preserve"> </w:t>
      </w:r>
      <w:r w:rsidRPr="00B468CC">
        <w:t xml:space="preserve"> </w:t>
      </w:r>
    </w:p>
    <w:p w14:paraId="502E8853" w14:textId="3786B456" w:rsidR="007A14FD" w:rsidRPr="00B468CC" w:rsidRDefault="007A14FD" w:rsidP="00567D88">
      <w:pPr>
        <w:pStyle w:val="References"/>
      </w:pPr>
      <w:r w:rsidRPr="00B468CC">
        <w:t>Ministry for the Environment. 20</w:t>
      </w:r>
      <w:r w:rsidR="00944CA1">
        <w:t>22</w:t>
      </w:r>
      <w:r w:rsidR="00A95267" w:rsidRPr="00B468CC">
        <w:t>a</w:t>
      </w:r>
      <w:r w:rsidRPr="00B468CC">
        <w:t xml:space="preserve">. </w:t>
      </w:r>
      <w:r w:rsidRPr="00B468CC">
        <w:rPr>
          <w:i/>
          <w:iCs/>
        </w:rPr>
        <w:t xml:space="preserve">New Zealand's </w:t>
      </w:r>
      <w:r w:rsidR="000962D6">
        <w:rPr>
          <w:i/>
          <w:iCs/>
        </w:rPr>
        <w:t>Fifth</w:t>
      </w:r>
      <w:r w:rsidRPr="00B468CC">
        <w:rPr>
          <w:i/>
          <w:iCs/>
        </w:rPr>
        <w:t xml:space="preserve"> Biennial Report Under the United Nations Framework Convention on Climate Change</w:t>
      </w:r>
      <w:r w:rsidRPr="00B468CC">
        <w:t xml:space="preserve">. Wellington: Ministry for the Environment. </w:t>
      </w:r>
      <w:hyperlink r:id="rId48" w:history="1">
        <w:r w:rsidR="00944CA1" w:rsidRPr="00944CA1">
          <w:rPr>
            <w:rStyle w:val="Hyperlink"/>
          </w:rPr>
          <w:t>https://environment.govt.nz/publications/new-zealands-fifth-biennial-report/</w:t>
        </w:r>
      </w:hyperlink>
    </w:p>
    <w:p w14:paraId="7CFAD9FE" w14:textId="4F02BFD9" w:rsidR="00A95267" w:rsidRPr="00B468CC" w:rsidRDefault="00A95267" w:rsidP="00567D88">
      <w:pPr>
        <w:pStyle w:val="References"/>
      </w:pPr>
      <w:r w:rsidRPr="00B468CC">
        <w:t>Ministry for the Environment. 20</w:t>
      </w:r>
      <w:r w:rsidR="006A621F">
        <w:t>22</w:t>
      </w:r>
      <w:r w:rsidRPr="00B468CC">
        <w:t xml:space="preserve">b. </w:t>
      </w:r>
      <w:r w:rsidRPr="00B468CC">
        <w:rPr>
          <w:i/>
          <w:iCs/>
        </w:rPr>
        <w:t xml:space="preserve">New Zealand's </w:t>
      </w:r>
      <w:r w:rsidR="00D922C1">
        <w:rPr>
          <w:i/>
          <w:iCs/>
        </w:rPr>
        <w:t>Eighth</w:t>
      </w:r>
      <w:r w:rsidR="00D922C1" w:rsidRPr="00B468CC">
        <w:rPr>
          <w:i/>
          <w:iCs/>
        </w:rPr>
        <w:t xml:space="preserve"> </w:t>
      </w:r>
      <w:r w:rsidRPr="00B468CC">
        <w:rPr>
          <w:i/>
          <w:iCs/>
        </w:rPr>
        <w:t>National Communication under the United Nations Framework Convention on Climate Change and the Kyoto Protocol</w:t>
      </w:r>
      <w:r w:rsidRPr="00B468CC">
        <w:t xml:space="preserve">. Wellington: Ministry for the Environment. </w:t>
      </w:r>
      <w:hyperlink r:id="rId49" w:history="1">
        <w:r w:rsidR="00D922C1" w:rsidRPr="00D922C1">
          <w:rPr>
            <w:rStyle w:val="Hyperlink"/>
          </w:rPr>
          <w:t>https://environment.govt.nz/publications/new-zealands-eighth-national-communication/</w:t>
        </w:r>
      </w:hyperlink>
    </w:p>
    <w:p w14:paraId="3E89D597" w14:textId="5558E980" w:rsidR="009651C5" w:rsidRPr="00B468CC" w:rsidRDefault="009651C5" w:rsidP="008028C8">
      <w:pPr>
        <w:pStyle w:val="References"/>
        <w:rPr>
          <w:iCs/>
        </w:rPr>
      </w:pPr>
      <w:r w:rsidRPr="00B468CC">
        <w:t>Ministry for the Environment. 20</w:t>
      </w:r>
      <w:r w:rsidR="002076F0">
        <w:t>24</w:t>
      </w:r>
      <w:r w:rsidRPr="00B468CC">
        <w:t xml:space="preserve">a. </w:t>
      </w:r>
      <w:r w:rsidRPr="00B468CC">
        <w:rPr>
          <w:i/>
        </w:rPr>
        <w:t>Measuring Emissions: A Guide for Organisations. 20</w:t>
      </w:r>
      <w:r w:rsidR="006A5552">
        <w:rPr>
          <w:i/>
        </w:rPr>
        <w:t>2</w:t>
      </w:r>
      <w:r w:rsidR="002076F0">
        <w:rPr>
          <w:i/>
        </w:rPr>
        <w:t>4</w:t>
      </w:r>
      <w:r w:rsidRPr="00B468CC">
        <w:rPr>
          <w:i/>
        </w:rPr>
        <w:t xml:space="preserve"> Detailed Guide</w:t>
      </w:r>
      <w:r w:rsidRPr="00B468CC">
        <w:rPr>
          <w:iCs/>
        </w:rPr>
        <w:t xml:space="preserve">. Wellington: Ministry for the Environment. </w:t>
      </w:r>
      <w:hyperlink r:id="rId50" w:history="1">
        <w:r w:rsidR="002076F0" w:rsidRPr="002076F0">
          <w:rPr>
            <w:rStyle w:val="Hyperlink"/>
            <w:iCs/>
          </w:rPr>
          <w:t>https://environment.govt.nz/publications/measuring-emissions-a-guide-for-organisations-2024-detailed-guide/</w:t>
        </w:r>
      </w:hyperlink>
    </w:p>
    <w:p w14:paraId="48D3E67C" w14:textId="41C41276" w:rsidR="007A14FD" w:rsidRPr="00B468CC" w:rsidRDefault="007A14FD" w:rsidP="008028C8">
      <w:pPr>
        <w:pStyle w:val="References"/>
      </w:pPr>
      <w:r w:rsidRPr="00B468CC">
        <w:t>Ministry for the Environment. 20</w:t>
      </w:r>
      <w:r w:rsidR="003977A7">
        <w:t>24</w:t>
      </w:r>
      <w:r w:rsidR="0068155A">
        <w:t>b</w:t>
      </w:r>
      <w:r w:rsidRPr="00B468CC">
        <w:t xml:space="preserve">. </w:t>
      </w:r>
      <w:r w:rsidRPr="00B468CC">
        <w:rPr>
          <w:i/>
          <w:iCs/>
        </w:rPr>
        <w:t>New Zealand’s Greenhouse Gas Inventory 1990–20</w:t>
      </w:r>
      <w:r w:rsidR="002076F0">
        <w:rPr>
          <w:i/>
          <w:iCs/>
        </w:rPr>
        <w:t>22</w:t>
      </w:r>
      <w:r w:rsidRPr="00B468CC">
        <w:t xml:space="preserve">. Wellington: Ministry for the Environment. </w:t>
      </w:r>
      <w:hyperlink r:id="rId51" w:history="1">
        <w:r w:rsidR="00F64095" w:rsidRPr="00261414">
          <w:rPr>
            <w:rStyle w:val="Hyperlink"/>
          </w:rPr>
          <w:t>https://environment.govt.nz/publications/new-zealands-greenhouse-gas-inventory-1990-2022/</w:t>
        </w:r>
      </w:hyperlink>
      <w:r w:rsidR="00F64095">
        <w:t xml:space="preserve"> </w:t>
      </w:r>
    </w:p>
    <w:p w14:paraId="04C9A93C" w14:textId="55DFE9AD" w:rsidR="00D16604" w:rsidRPr="00B468CC" w:rsidRDefault="003F77F9" w:rsidP="00371F00">
      <w:pPr>
        <w:pStyle w:val="References"/>
      </w:pPr>
      <w:r w:rsidRPr="00B468CC">
        <w:t>The Treasury.</w:t>
      </w:r>
      <w:r w:rsidR="009F4E0E" w:rsidRPr="00B468CC">
        <w:t xml:space="preserve"> 2019</w:t>
      </w:r>
      <w:r w:rsidR="009D224C">
        <w:t>a</w:t>
      </w:r>
      <w:r w:rsidR="009F4E0E" w:rsidRPr="00B468CC">
        <w:t>.</w:t>
      </w:r>
      <w:r w:rsidRPr="00B468CC">
        <w:t xml:space="preserve"> </w:t>
      </w:r>
      <w:r w:rsidRPr="00B468CC">
        <w:rPr>
          <w:i/>
        </w:rPr>
        <w:t>Government Expectations for Good Regulatory Practice</w:t>
      </w:r>
      <w:r w:rsidRPr="00B468CC">
        <w:t>. Retrieved from</w:t>
      </w:r>
      <w:r w:rsidR="009F4E0E" w:rsidRPr="00B468CC">
        <w:t xml:space="preserve"> </w:t>
      </w:r>
      <w:hyperlink r:id="rId52" w:history="1">
        <w:r w:rsidR="00E03EF6" w:rsidRPr="00B468CC">
          <w:rPr>
            <w:rStyle w:val="Hyperlink"/>
          </w:rPr>
          <w:t>www.treasury.govt.nz/publications/guide/government-expectations-good-regulatory-practice</w:t>
        </w:r>
      </w:hyperlink>
      <w:r w:rsidR="009F4E0E" w:rsidRPr="00B468CC">
        <w:t xml:space="preserve"> </w:t>
      </w:r>
    </w:p>
    <w:p w14:paraId="476E094F" w14:textId="0A146ACB" w:rsidR="009F4E0E" w:rsidRPr="00B468CC" w:rsidRDefault="00E03EF6" w:rsidP="00371F00">
      <w:pPr>
        <w:pStyle w:val="References"/>
      </w:pPr>
      <w:r w:rsidRPr="00B468CC">
        <w:t>The Treasury. 2019</w:t>
      </w:r>
      <w:r w:rsidR="009D224C">
        <w:t>b</w:t>
      </w:r>
      <w:r w:rsidRPr="00B468CC">
        <w:t xml:space="preserve">. </w:t>
      </w:r>
      <w:r w:rsidRPr="00B468CC">
        <w:rPr>
          <w:i/>
        </w:rPr>
        <w:t>Regulatory Impact Assessment Quick Guide</w:t>
      </w:r>
      <w:r w:rsidRPr="00B468CC">
        <w:t xml:space="preserve">. Retrieved from </w:t>
      </w:r>
      <w:hyperlink r:id="rId53" w:history="1">
        <w:r w:rsidRPr="00B468CC">
          <w:rPr>
            <w:rStyle w:val="Hyperlink"/>
          </w:rPr>
          <w:t>www.treasury.govt.nz/publications/guide/ria-quick-guide</w:t>
        </w:r>
      </w:hyperlink>
      <w:r w:rsidRPr="00B468CC">
        <w:t xml:space="preserve"> </w:t>
      </w:r>
    </w:p>
    <w:p w14:paraId="63680379" w14:textId="77777777" w:rsidR="00E03EF6" w:rsidRPr="00B468CC" w:rsidRDefault="00E03EF6" w:rsidP="00371F00">
      <w:pPr>
        <w:pStyle w:val="References"/>
      </w:pPr>
      <w:r w:rsidRPr="00B468CC">
        <w:t xml:space="preserve">The Treasury. 2017. </w:t>
      </w:r>
      <w:r w:rsidRPr="00B468CC">
        <w:rPr>
          <w:i/>
        </w:rPr>
        <w:t xml:space="preserve">Guide to Cabinet’s Impact Analysis Requirements. </w:t>
      </w:r>
      <w:r w:rsidRPr="00B468CC">
        <w:t xml:space="preserve">Retrieved from </w:t>
      </w:r>
      <w:hyperlink r:id="rId54" w:history="1">
        <w:r w:rsidRPr="00B468CC">
          <w:rPr>
            <w:rStyle w:val="Hyperlink"/>
          </w:rPr>
          <w:t>www.treasury.govt.nz/publications/guide/guide-cabinets-impact-analysis-requirements-html</w:t>
        </w:r>
      </w:hyperlink>
      <w:r w:rsidRPr="00B468CC">
        <w:t xml:space="preserve"> </w:t>
      </w:r>
    </w:p>
    <w:p w14:paraId="285A28C0" w14:textId="77777777" w:rsidR="006E01E7" w:rsidRPr="00B468CC" w:rsidRDefault="00E03EF6" w:rsidP="00371F00">
      <w:pPr>
        <w:pStyle w:val="References"/>
      </w:pPr>
      <w:r w:rsidRPr="00B468CC">
        <w:t xml:space="preserve">The Treasury. 2016. </w:t>
      </w:r>
      <w:r w:rsidRPr="00B468CC">
        <w:rPr>
          <w:i/>
        </w:rPr>
        <w:t>Guide to Social Cost</w:t>
      </w:r>
      <w:r w:rsidR="006E01E7" w:rsidRPr="00B468CC">
        <w:rPr>
          <w:i/>
        </w:rPr>
        <w:t xml:space="preserve"> Benefit Analysis. </w:t>
      </w:r>
      <w:r w:rsidR="006E01E7" w:rsidRPr="00B468CC">
        <w:t xml:space="preserve">Retrieved from </w:t>
      </w:r>
      <w:hyperlink r:id="rId55" w:history="1">
        <w:r w:rsidR="006E01E7" w:rsidRPr="00B468CC">
          <w:rPr>
            <w:rStyle w:val="Hyperlink"/>
          </w:rPr>
          <w:t>https://treasury.govt.nz/publications/guide/guide-social-cost-benefit-analysis</w:t>
        </w:r>
      </w:hyperlink>
      <w:r w:rsidR="006E01E7" w:rsidRPr="00B468CC">
        <w:t xml:space="preserve"> </w:t>
      </w:r>
    </w:p>
    <w:p w14:paraId="531AC4FF" w14:textId="53F03F74" w:rsidR="007A14FD" w:rsidRPr="00B468CC" w:rsidRDefault="00E03EF6" w:rsidP="00371F00">
      <w:pPr>
        <w:pStyle w:val="BodyText"/>
      </w:pPr>
      <w:r w:rsidRPr="00B468CC">
        <w:t xml:space="preserve"> </w:t>
      </w:r>
    </w:p>
    <w:sectPr w:rsidR="007A14FD" w:rsidRPr="00B468CC" w:rsidSect="00567D8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40604" w14:textId="77777777" w:rsidR="00E263B4" w:rsidRDefault="00E263B4" w:rsidP="0080531E">
      <w:pPr>
        <w:spacing w:before="0" w:after="0" w:line="240" w:lineRule="auto"/>
      </w:pPr>
      <w:r>
        <w:separator/>
      </w:r>
    </w:p>
    <w:p w14:paraId="3937A4E4" w14:textId="77777777" w:rsidR="00E263B4" w:rsidRDefault="00E263B4"/>
  </w:endnote>
  <w:endnote w:type="continuationSeparator" w:id="0">
    <w:p w14:paraId="4FBF6A83" w14:textId="77777777" w:rsidR="00E263B4" w:rsidRDefault="00E263B4" w:rsidP="0080531E">
      <w:pPr>
        <w:spacing w:before="0" w:after="0" w:line="240" w:lineRule="auto"/>
      </w:pPr>
      <w:r>
        <w:continuationSeparator/>
      </w:r>
    </w:p>
    <w:p w14:paraId="7D6603CB" w14:textId="77777777" w:rsidR="00E263B4" w:rsidRDefault="00E263B4"/>
  </w:endnote>
  <w:endnote w:type="continuationNotice" w:id="1">
    <w:p w14:paraId="6F75E705" w14:textId="77777777" w:rsidR="00E263B4" w:rsidRDefault="00E263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4DA2" w14:textId="77777777" w:rsidR="00784AA0" w:rsidRDefault="00784AA0"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92848" w14:textId="77777777" w:rsidR="00784AA0" w:rsidRDefault="00784AA0"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E48FE" w14:textId="77777777" w:rsidR="00784AA0" w:rsidRDefault="00784A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FCA66" w14:textId="22C7B462" w:rsidR="00784AA0" w:rsidRDefault="00784AA0" w:rsidP="00A52807">
    <w:pPr>
      <w:pStyle w:val="Footereven"/>
    </w:pPr>
    <w:r w:rsidRPr="004F458A">
      <w:rPr>
        <w:b/>
      </w:rPr>
      <w:fldChar w:fldCharType="begin"/>
    </w:r>
    <w:r w:rsidRPr="004F458A">
      <w:instrText xml:space="preserve"> PAGE </w:instrText>
    </w:r>
    <w:r w:rsidRPr="004F458A">
      <w:rPr>
        <w:b/>
      </w:rPr>
      <w:fldChar w:fldCharType="separate"/>
    </w:r>
    <w:r w:rsidR="001A6E45">
      <w:rPr>
        <w:noProof/>
      </w:rPr>
      <w:t>20</w:t>
    </w:r>
    <w:r w:rsidRPr="004F458A">
      <w:rPr>
        <w:b/>
      </w:rPr>
      <w:fldChar w:fldCharType="end"/>
    </w:r>
    <w:r>
      <w:tab/>
    </w:r>
    <w:r w:rsidRPr="00314170">
      <w:t xml:space="preserve">Climate implications of policy assessment: </w:t>
    </w:r>
    <w:r w:rsidR="00E66DFE">
      <w:t>G</w:t>
    </w:r>
    <w:r w:rsidRPr="00314170">
      <w:t>uide to estimating the greenhouse gas emission impacts of policies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917A7" w14:textId="42D9F5F2" w:rsidR="00784AA0" w:rsidRDefault="00784AA0" w:rsidP="00254F45">
    <w:pPr>
      <w:pStyle w:val="Footerodd"/>
    </w:pPr>
    <w:r>
      <w:tab/>
    </w:r>
    <w:r w:rsidRPr="00584C94">
      <w:t xml:space="preserve">Climate implications of policy assessment: Guide to </w:t>
    </w:r>
    <w:r>
      <w:t>estimating</w:t>
    </w:r>
    <w:r w:rsidRPr="00584C94">
      <w:t xml:space="preserve"> the greenhouse gas emission impacts of policies</w:t>
    </w:r>
    <w:r>
      <w:t xml:space="preserve"> </w:t>
    </w:r>
    <w:r>
      <w:tab/>
    </w:r>
    <w:r>
      <w:fldChar w:fldCharType="begin"/>
    </w:r>
    <w:r>
      <w:instrText xml:space="preserve"> PAGE   \* MERGEFORMAT </w:instrText>
    </w:r>
    <w:r>
      <w:fldChar w:fldCharType="separate"/>
    </w:r>
    <w:r w:rsidR="001A6E45">
      <w:rPr>
        <w:noProof/>
      </w:rPr>
      <w:t>19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C8A2B" w14:textId="2501E776" w:rsidR="00784AA0" w:rsidRDefault="00784AA0" w:rsidP="00320BCA">
    <w:pPr>
      <w:pStyle w:val="Footerodd"/>
      <w:tabs>
        <w:tab w:val="clear" w:pos="7938"/>
        <w:tab w:val="clear" w:pos="8505"/>
        <w:tab w:val="right" w:pos="13381"/>
        <w:tab w:val="right" w:pos="13948"/>
      </w:tabs>
    </w:pPr>
    <w:r w:rsidRPr="00584C94">
      <w:t xml:space="preserve">Climate implications of policy assessment: Guide to </w:t>
    </w:r>
    <w:r>
      <w:t>estimating</w:t>
    </w:r>
    <w:r w:rsidRPr="00584C94">
      <w:t xml:space="preserve"> the greenhouse gas emission impacts of policies</w:t>
    </w:r>
    <w:r>
      <w:t xml:space="preserve"> </w:t>
    </w:r>
    <w:r>
      <w:tab/>
    </w:r>
    <w:r>
      <w:fldChar w:fldCharType="begin"/>
    </w:r>
    <w:r>
      <w:instrText xml:space="preserve"> PAGE   \* MERGEFORMAT </w:instrText>
    </w:r>
    <w:r>
      <w:fldChar w:fldCharType="separate"/>
    </w:r>
    <w:r w:rsidR="00103138">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D9158" w14:textId="77777777" w:rsidR="00E263B4" w:rsidRDefault="00E263B4" w:rsidP="00CB5C5F">
      <w:pPr>
        <w:spacing w:before="0" w:after="80" w:line="240" w:lineRule="auto"/>
      </w:pPr>
      <w:r>
        <w:separator/>
      </w:r>
    </w:p>
  </w:footnote>
  <w:footnote w:type="continuationSeparator" w:id="0">
    <w:p w14:paraId="2A86A604" w14:textId="77777777" w:rsidR="00E263B4" w:rsidRDefault="00E263B4" w:rsidP="0080531E">
      <w:pPr>
        <w:spacing w:before="0" w:after="0" w:line="240" w:lineRule="auto"/>
      </w:pPr>
      <w:r>
        <w:continuationSeparator/>
      </w:r>
    </w:p>
    <w:p w14:paraId="0A9BB9F5" w14:textId="77777777" w:rsidR="00E263B4" w:rsidRDefault="00E263B4"/>
  </w:footnote>
  <w:footnote w:type="continuationNotice" w:id="1">
    <w:p w14:paraId="22469EC6" w14:textId="77777777" w:rsidR="00E263B4" w:rsidRDefault="00E263B4">
      <w:pPr>
        <w:spacing w:before="0" w:after="0" w:line="240" w:lineRule="auto"/>
      </w:pPr>
    </w:p>
  </w:footnote>
  <w:footnote w:id="2">
    <w:p w14:paraId="73C5C7BF" w14:textId="77777777" w:rsidR="00784AA0" w:rsidRDefault="00784AA0" w:rsidP="00857711">
      <w:pPr>
        <w:pStyle w:val="FootnoteText"/>
      </w:pPr>
      <w:r w:rsidRPr="009816FB">
        <w:rPr>
          <w:rStyle w:val="FootnoteReference"/>
        </w:rPr>
        <w:footnoteRef/>
      </w:r>
      <w:r w:rsidRPr="00A351FB">
        <w:t xml:space="preserve"> </w:t>
      </w:r>
      <w:r>
        <w:tab/>
        <w:t xml:space="preserve">Carbon dioxide equivalent </w:t>
      </w:r>
      <w:r w:rsidRPr="00A351FB">
        <w:t xml:space="preserve">is </w:t>
      </w:r>
      <w:r>
        <w:t xml:space="preserve">a way of consistently </w:t>
      </w:r>
      <w:r w:rsidRPr="00A351FB">
        <w:t>express</w:t>
      </w:r>
      <w:r>
        <w:t>ing</w:t>
      </w:r>
      <w:r w:rsidRPr="00A351FB">
        <w:t xml:space="preserve"> the impact of different greenhouse gas</w:t>
      </w:r>
      <w:r>
        <w:t>es</w:t>
      </w:r>
      <w:r w:rsidRPr="00A351FB">
        <w:t xml:space="preserve"> in terms of the amount of </w:t>
      </w:r>
      <w:r>
        <w:t>carbon dioxide</w:t>
      </w:r>
      <w:r w:rsidRPr="00A351FB">
        <w:t xml:space="preserve"> that would create the same amount of </w:t>
      </w:r>
      <w:r>
        <w:t xml:space="preserve">global </w:t>
      </w:r>
      <w:r w:rsidRPr="00A351FB">
        <w:t>warming.</w:t>
      </w:r>
      <w:r>
        <w:t xml:space="preserve"> </w:t>
      </w:r>
    </w:p>
  </w:footnote>
  <w:footnote w:id="3">
    <w:p w14:paraId="3B9A8987" w14:textId="5CB33D4E" w:rsidR="00784AA0" w:rsidRPr="00A351FB" w:rsidRDefault="00784AA0" w:rsidP="00A351FB">
      <w:pPr>
        <w:pStyle w:val="FootnoteText"/>
      </w:pPr>
      <w:r w:rsidRPr="009816FB">
        <w:rPr>
          <w:rStyle w:val="FootnoteReference"/>
        </w:rPr>
        <w:footnoteRef/>
      </w:r>
      <w:r w:rsidRPr="00A351FB">
        <w:t xml:space="preserve"> </w:t>
      </w:r>
      <w:r>
        <w:tab/>
      </w:r>
      <w:r w:rsidRPr="00A351FB">
        <w:t xml:space="preserve">See section </w:t>
      </w:r>
      <w:r>
        <w:t>4.2 for further information on</w:t>
      </w:r>
      <w:r w:rsidRPr="00A351FB">
        <w:t xml:space="preserve"> direct and indirect impacts.</w:t>
      </w:r>
    </w:p>
  </w:footnote>
  <w:footnote w:id="4">
    <w:p w14:paraId="329ACD25" w14:textId="05AB9F3B" w:rsidR="00784AA0" w:rsidRPr="00A351FB" w:rsidRDefault="00784AA0" w:rsidP="009816FB">
      <w:pPr>
        <w:pStyle w:val="FootnoteText"/>
      </w:pPr>
      <w:r w:rsidRPr="009816FB">
        <w:rPr>
          <w:rStyle w:val="FootnoteReference"/>
        </w:rPr>
        <w:footnoteRef/>
      </w:r>
      <w:r w:rsidRPr="00A351FB">
        <w:t xml:space="preserve"> </w:t>
      </w:r>
      <w:r>
        <w:tab/>
      </w:r>
      <w:r w:rsidRPr="00933417">
        <w:t>Sequestration refers to the capture and long-term storage of carbon, associated with forests and other plant life.</w:t>
      </w:r>
      <w:r>
        <w:t xml:space="preserve"> </w:t>
      </w:r>
      <w:r w:rsidRPr="00933417">
        <w:t>It is primarily considered for policy proposals that involve land use change.</w:t>
      </w:r>
    </w:p>
  </w:footnote>
  <w:footnote w:id="5">
    <w:p w14:paraId="77BCDAC1" w14:textId="1249B267" w:rsidR="00784AA0" w:rsidRDefault="00784AA0" w:rsidP="00F16334">
      <w:pPr>
        <w:pStyle w:val="FootnoteText"/>
      </w:pPr>
      <w:r w:rsidRPr="00F16334">
        <w:rPr>
          <w:rStyle w:val="FootnoteReference"/>
        </w:rPr>
        <w:footnoteRef/>
      </w:r>
      <w:r>
        <w:t xml:space="preserve"> </w:t>
      </w:r>
      <w:r>
        <w:tab/>
        <w:t>Ministry for the Environment, 20</w:t>
      </w:r>
      <w:r w:rsidR="003A3126">
        <w:t>2</w:t>
      </w:r>
      <w:r w:rsidR="00B95120">
        <w:t>4</w:t>
      </w:r>
      <w:r>
        <w:t>a.</w:t>
      </w:r>
    </w:p>
  </w:footnote>
  <w:footnote w:id="6">
    <w:p w14:paraId="60A8ACA2" w14:textId="60E87E37" w:rsidR="00784AA0" w:rsidRDefault="00784AA0" w:rsidP="00A52807">
      <w:pPr>
        <w:pStyle w:val="FootnoteText"/>
        <w:spacing w:after="0"/>
      </w:pPr>
      <w:r>
        <w:rPr>
          <w:rStyle w:val="FootnoteReference"/>
        </w:rPr>
        <w:footnoteRef/>
      </w:r>
      <w:r>
        <w:t xml:space="preserve"> </w:t>
      </w:r>
      <w:r w:rsidR="006834A2">
        <w:tab/>
      </w:r>
      <w:r w:rsidRPr="00996BAE">
        <w:t xml:space="preserve">Process heat is energy </w:t>
      </w:r>
      <w:r>
        <w:t>that</w:t>
      </w:r>
      <w:r w:rsidRPr="00996BAE">
        <w:t xml:space="preserve"> is primarily used for warming spaces and industrial processes, often in the form of steam, hot water or hot gases.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DC6EA" w14:textId="77777777" w:rsidR="00784AA0" w:rsidRDefault="00784AA0" w:rsidP="003615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FDACE" w14:textId="77777777" w:rsidR="00784AA0" w:rsidRDefault="00784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1B344D9D"/>
    <w:multiLevelType w:val="hybridMultilevel"/>
    <w:tmpl w:val="A5D6A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E42AEB"/>
    <w:multiLevelType w:val="hybridMultilevel"/>
    <w:tmpl w:val="4D228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multilevel"/>
    <w:tmpl w:val="1E760798"/>
    <w:lvl w:ilvl="0">
      <w:start w:val="1"/>
      <w:numFmt w:val="lowerLetter"/>
      <w:pStyle w:val="Sub-lista"/>
      <w:lvlText w:val="%1."/>
      <w:lvlJc w:val="left"/>
      <w:pPr>
        <w:ind w:left="794" w:hanging="397"/>
      </w:pPr>
      <w:rPr>
        <w:rFonts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multilevel"/>
    <w:tmpl w:val="AC8CF26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2DE32AE"/>
    <w:multiLevelType w:val="hybridMultilevel"/>
    <w:tmpl w:val="464E9D0A"/>
    <w:lvl w:ilvl="0" w:tplc="1409001B">
      <w:start w:val="1"/>
      <w:numFmt w:val="lowerRoman"/>
      <w:lvlText w:val="%1."/>
      <w:lvlJc w:val="right"/>
      <w:pPr>
        <w:ind w:left="1069" w:hanging="360"/>
      </w:p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64035B"/>
    <w:multiLevelType w:val="hybridMultilevel"/>
    <w:tmpl w:val="48B25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7C522F8"/>
    <w:multiLevelType w:val="hybridMultilevel"/>
    <w:tmpl w:val="80B4FD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583919"/>
    <w:multiLevelType w:val="hybridMultilevel"/>
    <w:tmpl w:val="71449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9" w15:restartNumberingAfterBreak="0">
    <w:nsid w:val="56B23774"/>
    <w:multiLevelType w:val="hybridMultilevel"/>
    <w:tmpl w:val="5CFCCB0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75A41D7"/>
    <w:multiLevelType w:val="hybridMultilevel"/>
    <w:tmpl w:val="27BEF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C21746F"/>
    <w:multiLevelType w:val="hybridMultilevel"/>
    <w:tmpl w:val="1D269B3A"/>
    <w:lvl w:ilvl="0" w:tplc="801630C6">
      <w:start w:val="1"/>
      <w:numFmt w:val="lowerRoman"/>
      <w:pStyle w:val="NumberingsubRom"/>
      <w:lvlText w:val="%1."/>
      <w:lvlJc w:val="left"/>
      <w:pPr>
        <w:ind w:left="1069" w:hanging="360"/>
      </w:pPr>
      <w:rPr>
        <w:rFonts w:ascii="Calibri" w:hAnsi="Calibri" w:hint="default"/>
        <w:b w:val="0"/>
        <w:i w:val="0"/>
        <w:sz w:val="22"/>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1165587544">
    <w:abstractNumId w:val="9"/>
  </w:num>
  <w:num w:numId="2" w16cid:durableId="1506482904">
    <w:abstractNumId w:val="18"/>
  </w:num>
  <w:num w:numId="3" w16cid:durableId="1909992409">
    <w:abstractNumId w:val="12"/>
  </w:num>
  <w:num w:numId="4" w16cid:durableId="65954298">
    <w:abstractNumId w:val="8"/>
  </w:num>
  <w:num w:numId="5" w16cid:durableId="796334602">
    <w:abstractNumId w:val="15"/>
  </w:num>
  <w:num w:numId="6" w16cid:durableId="768038935">
    <w:abstractNumId w:val="13"/>
  </w:num>
  <w:num w:numId="7" w16cid:durableId="2129158930">
    <w:abstractNumId w:val="24"/>
  </w:num>
  <w:num w:numId="8" w16cid:durableId="4828158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2509683">
    <w:abstractNumId w:val="7"/>
  </w:num>
  <w:num w:numId="10" w16cid:durableId="1599755433">
    <w:abstractNumId w:val="22"/>
  </w:num>
  <w:num w:numId="11" w16cid:durableId="2085103069">
    <w:abstractNumId w:val="1"/>
  </w:num>
  <w:num w:numId="12" w16cid:durableId="475027023">
    <w:abstractNumId w:val="6"/>
  </w:num>
  <w:num w:numId="13" w16cid:durableId="115491542">
    <w:abstractNumId w:val="11"/>
  </w:num>
  <w:num w:numId="14" w16cid:durableId="1836528263">
    <w:abstractNumId w:val="4"/>
  </w:num>
  <w:num w:numId="15" w16cid:durableId="482159179">
    <w:abstractNumId w:val="23"/>
  </w:num>
  <w:num w:numId="16" w16cid:durableId="1138717799">
    <w:abstractNumId w:val="21"/>
  </w:num>
  <w:num w:numId="17" w16cid:durableId="1064377952">
    <w:abstractNumId w:val="10"/>
  </w:num>
  <w:num w:numId="18" w16cid:durableId="446628886">
    <w:abstractNumId w:val="16"/>
  </w:num>
  <w:num w:numId="19" w16cid:durableId="5017742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29902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17735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7111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08389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3660964">
    <w:abstractNumId w:val="5"/>
  </w:num>
  <w:num w:numId="25" w16cid:durableId="19972983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21067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7307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1675576">
    <w:abstractNumId w:val="21"/>
    <w:lvlOverride w:ilvl="0">
      <w:startOverride w:val="1"/>
    </w:lvlOverride>
  </w:num>
  <w:num w:numId="29" w16cid:durableId="1815020343">
    <w:abstractNumId w:val="21"/>
    <w:lvlOverride w:ilvl="0">
      <w:startOverride w:val="1"/>
    </w:lvlOverride>
  </w:num>
  <w:num w:numId="30" w16cid:durableId="244532732">
    <w:abstractNumId w:val="21"/>
    <w:lvlOverride w:ilvl="0">
      <w:startOverride w:val="1"/>
    </w:lvlOverride>
  </w:num>
  <w:num w:numId="31" w16cid:durableId="1964461912">
    <w:abstractNumId w:val="21"/>
    <w:lvlOverride w:ilvl="0">
      <w:startOverride w:val="1"/>
    </w:lvlOverride>
  </w:num>
  <w:num w:numId="32" w16cid:durableId="2111656056">
    <w:abstractNumId w:val="0"/>
  </w:num>
  <w:num w:numId="33" w16cid:durableId="628707268">
    <w:abstractNumId w:val="21"/>
    <w:lvlOverride w:ilvl="0">
      <w:startOverride w:val="1"/>
    </w:lvlOverride>
  </w:num>
  <w:num w:numId="34" w16cid:durableId="577591467">
    <w:abstractNumId w:val="11"/>
  </w:num>
  <w:num w:numId="35" w16cid:durableId="11901400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6631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65350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70500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56398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630057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01076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28770103">
    <w:abstractNumId w:val="19"/>
  </w:num>
  <w:num w:numId="43" w16cid:durableId="342784600">
    <w:abstractNumId w:val="20"/>
  </w:num>
  <w:num w:numId="44" w16cid:durableId="1371951404">
    <w:abstractNumId w:val="17"/>
  </w:num>
  <w:num w:numId="45" w16cid:durableId="1838107802">
    <w:abstractNumId w:val="14"/>
  </w:num>
  <w:num w:numId="46" w16cid:durableId="1142044975">
    <w:abstractNumId w:val="2"/>
  </w:num>
  <w:num w:numId="47" w16cid:durableId="1458523839">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3C4F"/>
    <w:rsid w:val="00003EDA"/>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E46"/>
    <w:rsid w:val="00012555"/>
    <w:rsid w:val="0001416D"/>
    <w:rsid w:val="00014236"/>
    <w:rsid w:val="000148F6"/>
    <w:rsid w:val="00015217"/>
    <w:rsid w:val="000159D2"/>
    <w:rsid w:val="00016264"/>
    <w:rsid w:val="00016993"/>
    <w:rsid w:val="00016CAB"/>
    <w:rsid w:val="00016E5B"/>
    <w:rsid w:val="0001749B"/>
    <w:rsid w:val="00017D75"/>
    <w:rsid w:val="00017FE5"/>
    <w:rsid w:val="00021910"/>
    <w:rsid w:val="00022A49"/>
    <w:rsid w:val="00022E8D"/>
    <w:rsid w:val="0002348A"/>
    <w:rsid w:val="00024708"/>
    <w:rsid w:val="0002498D"/>
    <w:rsid w:val="00024EE7"/>
    <w:rsid w:val="00025F96"/>
    <w:rsid w:val="00025FAB"/>
    <w:rsid w:val="00026E89"/>
    <w:rsid w:val="000275A3"/>
    <w:rsid w:val="00027760"/>
    <w:rsid w:val="00027C14"/>
    <w:rsid w:val="00030558"/>
    <w:rsid w:val="00030699"/>
    <w:rsid w:val="00030725"/>
    <w:rsid w:val="00030DB8"/>
    <w:rsid w:val="00031A83"/>
    <w:rsid w:val="0003213A"/>
    <w:rsid w:val="0003216D"/>
    <w:rsid w:val="00032A81"/>
    <w:rsid w:val="000340D8"/>
    <w:rsid w:val="0003427D"/>
    <w:rsid w:val="00034DFA"/>
    <w:rsid w:val="00035498"/>
    <w:rsid w:val="000357ED"/>
    <w:rsid w:val="00035E15"/>
    <w:rsid w:val="0003640E"/>
    <w:rsid w:val="000364F6"/>
    <w:rsid w:val="0003688A"/>
    <w:rsid w:val="000368FC"/>
    <w:rsid w:val="00036DA3"/>
    <w:rsid w:val="000379BF"/>
    <w:rsid w:val="00037BEC"/>
    <w:rsid w:val="000400D9"/>
    <w:rsid w:val="0004035C"/>
    <w:rsid w:val="00040860"/>
    <w:rsid w:val="00040CED"/>
    <w:rsid w:val="00040EA1"/>
    <w:rsid w:val="00040F6B"/>
    <w:rsid w:val="000418AF"/>
    <w:rsid w:val="0004205F"/>
    <w:rsid w:val="000423C6"/>
    <w:rsid w:val="00042EDB"/>
    <w:rsid w:val="00044A50"/>
    <w:rsid w:val="00044C65"/>
    <w:rsid w:val="000458C7"/>
    <w:rsid w:val="00045991"/>
    <w:rsid w:val="00045E5C"/>
    <w:rsid w:val="00046288"/>
    <w:rsid w:val="00047941"/>
    <w:rsid w:val="00050311"/>
    <w:rsid w:val="00050791"/>
    <w:rsid w:val="00050A22"/>
    <w:rsid w:val="00050E27"/>
    <w:rsid w:val="000512B9"/>
    <w:rsid w:val="0005144F"/>
    <w:rsid w:val="00051AF1"/>
    <w:rsid w:val="00051D42"/>
    <w:rsid w:val="00052323"/>
    <w:rsid w:val="0005273F"/>
    <w:rsid w:val="000538A1"/>
    <w:rsid w:val="00053E7F"/>
    <w:rsid w:val="00055375"/>
    <w:rsid w:val="00056319"/>
    <w:rsid w:val="000564E7"/>
    <w:rsid w:val="00056770"/>
    <w:rsid w:val="0005679E"/>
    <w:rsid w:val="00057386"/>
    <w:rsid w:val="000575F6"/>
    <w:rsid w:val="00057EEF"/>
    <w:rsid w:val="000619CB"/>
    <w:rsid w:val="00061DE8"/>
    <w:rsid w:val="00062387"/>
    <w:rsid w:val="000640F0"/>
    <w:rsid w:val="0006434D"/>
    <w:rsid w:val="000643A1"/>
    <w:rsid w:val="000645E6"/>
    <w:rsid w:val="00064679"/>
    <w:rsid w:val="00064A13"/>
    <w:rsid w:val="00064AF4"/>
    <w:rsid w:val="00064DB1"/>
    <w:rsid w:val="00065BA3"/>
    <w:rsid w:val="00065D3B"/>
    <w:rsid w:val="000667E9"/>
    <w:rsid w:val="00067128"/>
    <w:rsid w:val="000675CD"/>
    <w:rsid w:val="00067872"/>
    <w:rsid w:val="000678AC"/>
    <w:rsid w:val="0007000B"/>
    <w:rsid w:val="000703B2"/>
    <w:rsid w:val="00070FBF"/>
    <w:rsid w:val="00071185"/>
    <w:rsid w:val="000711EE"/>
    <w:rsid w:val="0007180E"/>
    <w:rsid w:val="00071AE4"/>
    <w:rsid w:val="00071CB5"/>
    <w:rsid w:val="00071CCB"/>
    <w:rsid w:val="00071D03"/>
    <w:rsid w:val="0007232B"/>
    <w:rsid w:val="00072D5E"/>
    <w:rsid w:val="000735A2"/>
    <w:rsid w:val="00074823"/>
    <w:rsid w:val="0007517E"/>
    <w:rsid w:val="000758A5"/>
    <w:rsid w:val="00075FE1"/>
    <w:rsid w:val="00076667"/>
    <w:rsid w:val="000769EB"/>
    <w:rsid w:val="00077473"/>
    <w:rsid w:val="00077481"/>
    <w:rsid w:val="000776F9"/>
    <w:rsid w:val="00077EE0"/>
    <w:rsid w:val="000802F9"/>
    <w:rsid w:val="0008145A"/>
    <w:rsid w:val="0008162D"/>
    <w:rsid w:val="000831C8"/>
    <w:rsid w:val="00083F5E"/>
    <w:rsid w:val="00084FDB"/>
    <w:rsid w:val="0008505C"/>
    <w:rsid w:val="00085C46"/>
    <w:rsid w:val="0008613D"/>
    <w:rsid w:val="0008686A"/>
    <w:rsid w:val="00087175"/>
    <w:rsid w:val="000875A8"/>
    <w:rsid w:val="00087D35"/>
    <w:rsid w:val="00091796"/>
    <w:rsid w:val="00091BA2"/>
    <w:rsid w:val="00091CB0"/>
    <w:rsid w:val="00091D8A"/>
    <w:rsid w:val="00093AF6"/>
    <w:rsid w:val="00094344"/>
    <w:rsid w:val="000953C6"/>
    <w:rsid w:val="000953F4"/>
    <w:rsid w:val="0009590C"/>
    <w:rsid w:val="000959E7"/>
    <w:rsid w:val="00095E7D"/>
    <w:rsid w:val="000962D6"/>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5EF1"/>
    <w:rsid w:val="000A6139"/>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1F5C"/>
    <w:rsid w:val="000C3270"/>
    <w:rsid w:val="000C4757"/>
    <w:rsid w:val="000C577E"/>
    <w:rsid w:val="000C611F"/>
    <w:rsid w:val="000D04BA"/>
    <w:rsid w:val="000D0B6E"/>
    <w:rsid w:val="000D0D65"/>
    <w:rsid w:val="000D12E0"/>
    <w:rsid w:val="000D1944"/>
    <w:rsid w:val="000D1DD9"/>
    <w:rsid w:val="000D2172"/>
    <w:rsid w:val="000D288C"/>
    <w:rsid w:val="000D28C3"/>
    <w:rsid w:val="000D293C"/>
    <w:rsid w:val="000D2BC1"/>
    <w:rsid w:val="000D337B"/>
    <w:rsid w:val="000D385A"/>
    <w:rsid w:val="000D38C2"/>
    <w:rsid w:val="000D3CA7"/>
    <w:rsid w:val="000D5B16"/>
    <w:rsid w:val="000D5FD6"/>
    <w:rsid w:val="000D6201"/>
    <w:rsid w:val="000D6488"/>
    <w:rsid w:val="000D7088"/>
    <w:rsid w:val="000D770B"/>
    <w:rsid w:val="000D788E"/>
    <w:rsid w:val="000D7B20"/>
    <w:rsid w:val="000E12B0"/>
    <w:rsid w:val="000E1BC8"/>
    <w:rsid w:val="000E1D32"/>
    <w:rsid w:val="000E26D8"/>
    <w:rsid w:val="000E2B94"/>
    <w:rsid w:val="000E2FDD"/>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D07"/>
    <w:rsid w:val="000F0DAE"/>
    <w:rsid w:val="000F100B"/>
    <w:rsid w:val="000F1D43"/>
    <w:rsid w:val="000F1FFF"/>
    <w:rsid w:val="000F20AA"/>
    <w:rsid w:val="000F2651"/>
    <w:rsid w:val="000F348D"/>
    <w:rsid w:val="000F369A"/>
    <w:rsid w:val="000F3944"/>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3138"/>
    <w:rsid w:val="0010486A"/>
    <w:rsid w:val="0010561C"/>
    <w:rsid w:val="00105C0F"/>
    <w:rsid w:val="00105E39"/>
    <w:rsid w:val="00106561"/>
    <w:rsid w:val="00106D63"/>
    <w:rsid w:val="001075F3"/>
    <w:rsid w:val="00107A01"/>
    <w:rsid w:val="00107C23"/>
    <w:rsid w:val="00110307"/>
    <w:rsid w:val="00110C7F"/>
    <w:rsid w:val="00110EE2"/>
    <w:rsid w:val="0011149D"/>
    <w:rsid w:val="001117D6"/>
    <w:rsid w:val="00111A88"/>
    <w:rsid w:val="0011221A"/>
    <w:rsid w:val="00113283"/>
    <w:rsid w:val="001137AE"/>
    <w:rsid w:val="00113B20"/>
    <w:rsid w:val="00114496"/>
    <w:rsid w:val="001147B3"/>
    <w:rsid w:val="001148F7"/>
    <w:rsid w:val="001149B2"/>
    <w:rsid w:val="00114C2D"/>
    <w:rsid w:val="00115125"/>
    <w:rsid w:val="001152F2"/>
    <w:rsid w:val="001157D7"/>
    <w:rsid w:val="00116382"/>
    <w:rsid w:val="00116484"/>
    <w:rsid w:val="00116ACF"/>
    <w:rsid w:val="00116D5C"/>
    <w:rsid w:val="001172B2"/>
    <w:rsid w:val="00117F9B"/>
    <w:rsid w:val="00120F39"/>
    <w:rsid w:val="001210BB"/>
    <w:rsid w:val="00121211"/>
    <w:rsid w:val="00121628"/>
    <w:rsid w:val="0012167D"/>
    <w:rsid w:val="00122189"/>
    <w:rsid w:val="00122280"/>
    <w:rsid w:val="001224FF"/>
    <w:rsid w:val="00122D42"/>
    <w:rsid w:val="00123345"/>
    <w:rsid w:val="00123C46"/>
    <w:rsid w:val="0012470B"/>
    <w:rsid w:val="00125C75"/>
    <w:rsid w:val="00125C7E"/>
    <w:rsid w:val="00127945"/>
    <w:rsid w:val="00127D94"/>
    <w:rsid w:val="00127E90"/>
    <w:rsid w:val="001302C1"/>
    <w:rsid w:val="001306D3"/>
    <w:rsid w:val="001310BF"/>
    <w:rsid w:val="00132274"/>
    <w:rsid w:val="00133E73"/>
    <w:rsid w:val="00133FDB"/>
    <w:rsid w:val="00134F4A"/>
    <w:rsid w:val="0013572D"/>
    <w:rsid w:val="00135E4E"/>
    <w:rsid w:val="00136246"/>
    <w:rsid w:val="001364D4"/>
    <w:rsid w:val="00136504"/>
    <w:rsid w:val="001371C8"/>
    <w:rsid w:val="001372ED"/>
    <w:rsid w:val="00142B50"/>
    <w:rsid w:val="00143873"/>
    <w:rsid w:val="001438C7"/>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126"/>
    <w:rsid w:val="00155B43"/>
    <w:rsid w:val="001565A2"/>
    <w:rsid w:val="001567C3"/>
    <w:rsid w:val="00156A12"/>
    <w:rsid w:val="00157B3F"/>
    <w:rsid w:val="00157F8A"/>
    <w:rsid w:val="00160C3D"/>
    <w:rsid w:val="001616F2"/>
    <w:rsid w:val="00161B24"/>
    <w:rsid w:val="00161C41"/>
    <w:rsid w:val="00161DD5"/>
    <w:rsid w:val="00162AEE"/>
    <w:rsid w:val="001633A4"/>
    <w:rsid w:val="001634D6"/>
    <w:rsid w:val="0016486D"/>
    <w:rsid w:val="001648DD"/>
    <w:rsid w:val="00165705"/>
    <w:rsid w:val="00166389"/>
    <w:rsid w:val="00166E03"/>
    <w:rsid w:val="00167E4C"/>
    <w:rsid w:val="00171429"/>
    <w:rsid w:val="00171449"/>
    <w:rsid w:val="0017199C"/>
    <w:rsid w:val="00171C7E"/>
    <w:rsid w:val="00171F35"/>
    <w:rsid w:val="00172552"/>
    <w:rsid w:val="00172873"/>
    <w:rsid w:val="00172CF7"/>
    <w:rsid w:val="0017319E"/>
    <w:rsid w:val="00173A1F"/>
    <w:rsid w:val="00173BC3"/>
    <w:rsid w:val="00174128"/>
    <w:rsid w:val="0017430C"/>
    <w:rsid w:val="00174B87"/>
    <w:rsid w:val="00175C34"/>
    <w:rsid w:val="00175F9A"/>
    <w:rsid w:val="00176E98"/>
    <w:rsid w:val="00177996"/>
    <w:rsid w:val="00180B3F"/>
    <w:rsid w:val="00180C83"/>
    <w:rsid w:val="00180CE5"/>
    <w:rsid w:val="0018175B"/>
    <w:rsid w:val="001820A3"/>
    <w:rsid w:val="001821C3"/>
    <w:rsid w:val="0018332A"/>
    <w:rsid w:val="00183D80"/>
    <w:rsid w:val="001842C8"/>
    <w:rsid w:val="00184990"/>
    <w:rsid w:val="00185044"/>
    <w:rsid w:val="001850DB"/>
    <w:rsid w:val="00185305"/>
    <w:rsid w:val="0018599C"/>
    <w:rsid w:val="001869EE"/>
    <w:rsid w:val="00186D00"/>
    <w:rsid w:val="001871FA"/>
    <w:rsid w:val="0018743A"/>
    <w:rsid w:val="00187B8E"/>
    <w:rsid w:val="00190A57"/>
    <w:rsid w:val="00190B3F"/>
    <w:rsid w:val="0019122C"/>
    <w:rsid w:val="00191908"/>
    <w:rsid w:val="00192450"/>
    <w:rsid w:val="00192DF3"/>
    <w:rsid w:val="0019301F"/>
    <w:rsid w:val="00193286"/>
    <w:rsid w:val="001937B8"/>
    <w:rsid w:val="00194386"/>
    <w:rsid w:val="00194BB7"/>
    <w:rsid w:val="00194C80"/>
    <w:rsid w:val="00194CC5"/>
    <w:rsid w:val="001951B2"/>
    <w:rsid w:val="0019565D"/>
    <w:rsid w:val="00197564"/>
    <w:rsid w:val="00197EC2"/>
    <w:rsid w:val="00197ECE"/>
    <w:rsid w:val="001A1CED"/>
    <w:rsid w:val="001A279B"/>
    <w:rsid w:val="001A2DC3"/>
    <w:rsid w:val="001A2E87"/>
    <w:rsid w:val="001A3869"/>
    <w:rsid w:val="001A38C2"/>
    <w:rsid w:val="001A489D"/>
    <w:rsid w:val="001A56B4"/>
    <w:rsid w:val="001A65C8"/>
    <w:rsid w:val="001A683E"/>
    <w:rsid w:val="001A6A38"/>
    <w:rsid w:val="001A6E45"/>
    <w:rsid w:val="001A732E"/>
    <w:rsid w:val="001A7F30"/>
    <w:rsid w:val="001A7F6F"/>
    <w:rsid w:val="001B06E2"/>
    <w:rsid w:val="001B103A"/>
    <w:rsid w:val="001B103D"/>
    <w:rsid w:val="001B1513"/>
    <w:rsid w:val="001B1767"/>
    <w:rsid w:val="001B2453"/>
    <w:rsid w:val="001B3D48"/>
    <w:rsid w:val="001B40A2"/>
    <w:rsid w:val="001B5AF9"/>
    <w:rsid w:val="001B5D48"/>
    <w:rsid w:val="001B6600"/>
    <w:rsid w:val="001B6B9B"/>
    <w:rsid w:val="001B6C27"/>
    <w:rsid w:val="001B7144"/>
    <w:rsid w:val="001B7E91"/>
    <w:rsid w:val="001C147E"/>
    <w:rsid w:val="001C151B"/>
    <w:rsid w:val="001C19E5"/>
    <w:rsid w:val="001C3800"/>
    <w:rsid w:val="001C3B04"/>
    <w:rsid w:val="001C3C7B"/>
    <w:rsid w:val="001C6122"/>
    <w:rsid w:val="001C6587"/>
    <w:rsid w:val="001C69BE"/>
    <w:rsid w:val="001C6D08"/>
    <w:rsid w:val="001C6DB5"/>
    <w:rsid w:val="001C71AC"/>
    <w:rsid w:val="001C7316"/>
    <w:rsid w:val="001C7E5C"/>
    <w:rsid w:val="001D00CC"/>
    <w:rsid w:val="001D0494"/>
    <w:rsid w:val="001D07B7"/>
    <w:rsid w:val="001D107D"/>
    <w:rsid w:val="001D1719"/>
    <w:rsid w:val="001D171B"/>
    <w:rsid w:val="001D1732"/>
    <w:rsid w:val="001D1E2E"/>
    <w:rsid w:val="001D2203"/>
    <w:rsid w:val="001D255C"/>
    <w:rsid w:val="001D2DEF"/>
    <w:rsid w:val="001D30BB"/>
    <w:rsid w:val="001D3DEC"/>
    <w:rsid w:val="001D488C"/>
    <w:rsid w:val="001D4CDF"/>
    <w:rsid w:val="001D4F27"/>
    <w:rsid w:val="001D4F88"/>
    <w:rsid w:val="001D578D"/>
    <w:rsid w:val="001D5818"/>
    <w:rsid w:val="001D58BA"/>
    <w:rsid w:val="001D653A"/>
    <w:rsid w:val="001D7DEE"/>
    <w:rsid w:val="001E02CB"/>
    <w:rsid w:val="001E14FD"/>
    <w:rsid w:val="001E180F"/>
    <w:rsid w:val="001E1C64"/>
    <w:rsid w:val="001E1CEC"/>
    <w:rsid w:val="001E2B00"/>
    <w:rsid w:val="001E2ECB"/>
    <w:rsid w:val="001E40EC"/>
    <w:rsid w:val="001E4B64"/>
    <w:rsid w:val="001E552A"/>
    <w:rsid w:val="001E57B9"/>
    <w:rsid w:val="001E6E8D"/>
    <w:rsid w:val="001E7EE4"/>
    <w:rsid w:val="001E7F76"/>
    <w:rsid w:val="001F03C4"/>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B12"/>
    <w:rsid w:val="00200B59"/>
    <w:rsid w:val="00200FAE"/>
    <w:rsid w:val="0020102D"/>
    <w:rsid w:val="002010E2"/>
    <w:rsid w:val="00201B73"/>
    <w:rsid w:val="002023B2"/>
    <w:rsid w:val="002023C2"/>
    <w:rsid w:val="00202517"/>
    <w:rsid w:val="00202ADB"/>
    <w:rsid w:val="00202BB7"/>
    <w:rsid w:val="0020435B"/>
    <w:rsid w:val="00204533"/>
    <w:rsid w:val="00204F2D"/>
    <w:rsid w:val="00205566"/>
    <w:rsid w:val="002063AA"/>
    <w:rsid w:val="002076F0"/>
    <w:rsid w:val="00210549"/>
    <w:rsid w:val="0021069E"/>
    <w:rsid w:val="00210804"/>
    <w:rsid w:val="0021088F"/>
    <w:rsid w:val="002113FE"/>
    <w:rsid w:val="00211737"/>
    <w:rsid w:val="0021181B"/>
    <w:rsid w:val="0021230F"/>
    <w:rsid w:val="002125B0"/>
    <w:rsid w:val="0021280E"/>
    <w:rsid w:val="002128B0"/>
    <w:rsid w:val="00212A82"/>
    <w:rsid w:val="00213E63"/>
    <w:rsid w:val="00214EA2"/>
    <w:rsid w:val="002160FA"/>
    <w:rsid w:val="002166DD"/>
    <w:rsid w:val="0021682B"/>
    <w:rsid w:val="002168A2"/>
    <w:rsid w:val="00217867"/>
    <w:rsid w:val="002205E4"/>
    <w:rsid w:val="00220D67"/>
    <w:rsid w:val="002215F8"/>
    <w:rsid w:val="00221F80"/>
    <w:rsid w:val="0022273A"/>
    <w:rsid w:val="00222D28"/>
    <w:rsid w:val="00223CF4"/>
    <w:rsid w:val="00224220"/>
    <w:rsid w:val="00224398"/>
    <w:rsid w:val="00224A81"/>
    <w:rsid w:val="00224E91"/>
    <w:rsid w:val="00224F4D"/>
    <w:rsid w:val="00225B4C"/>
    <w:rsid w:val="00225E1E"/>
    <w:rsid w:val="00225E5C"/>
    <w:rsid w:val="00226129"/>
    <w:rsid w:val="0022614D"/>
    <w:rsid w:val="00226AA2"/>
    <w:rsid w:val="00227218"/>
    <w:rsid w:val="0022770A"/>
    <w:rsid w:val="00227BEE"/>
    <w:rsid w:val="00227FB4"/>
    <w:rsid w:val="0023057E"/>
    <w:rsid w:val="002312BC"/>
    <w:rsid w:val="00232304"/>
    <w:rsid w:val="002337E5"/>
    <w:rsid w:val="00233C06"/>
    <w:rsid w:val="00233F24"/>
    <w:rsid w:val="0023447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D25"/>
    <w:rsid w:val="00246EAE"/>
    <w:rsid w:val="00247116"/>
    <w:rsid w:val="002471E5"/>
    <w:rsid w:val="002517A8"/>
    <w:rsid w:val="00251EEE"/>
    <w:rsid w:val="00253177"/>
    <w:rsid w:val="002538B8"/>
    <w:rsid w:val="0025396F"/>
    <w:rsid w:val="002541AB"/>
    <w:rsid w:val="00254319"/>
    <w:rsid w:val="00254F45"/>
    <w:rsid w:val="002550D2"/>
    <w:rsid w:val="0025539F"/>
    <w:rsid w:val="00256388"/>
    <w:rsid w:val="00256E44"/>
    <w:rsid w:val="00260919"/>
    <w:rsid w:val="002612FD"/>
    <w:rsid w:val="002613DC"/>
    <w:rsid w:val="00261755"/>
    <w:rsid w:val="00261AAA"/>
    <w:rsid w:val="00261EFC"/>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284"/>
    <w:rsid w:val="002805DF"/>
    <w:rsid w:val="0028092D"/>
    <w:rsid w:val="002815D9"/>
    <w:rsid w:val="00281A4B"/>
    <w:rsid w:val="00281D6B"/>
    <w:rsid w:val="00282317"/>
    <w:rsid w:val="0028247C"/>
    <w:rsid w:val="00282D25"/>
    <w:rsid w:val="00282DF9"/>
    <w:rsid w:val="00283A44"/>
    <w:rsid w:val="0028529F"/>
    <w:rsid w:val="00285687"/>
    <w:rsid w:val="0028584B"/>
    <w:rsid w:val="00286FDF"/>
    <w:rsid w:val="00287649"/>
    <w:rsid w:val="00287DAB"/>
    <w:rsid w:val="00287DF9"/>
    <w:rsid w:val="00287FB6"/>
    <w:rsid w:val="002900C5"/>
    <w:rsid w:val="002901E0"/>
    <w:rsid w:val="0029075B"/>
    <w:rsid w:val="00290BB1"/>
    <w:rsid w:val="00291BC1"/>
    <w:rsid w:val="00292473"/>
    <w:rsid w:val="00292FC8"/>
    <w:rsid w:val="002933CA"/>
    <w:rsid w:val="00293981"/>
    <w:rsid w:val="00293A8F"/>
    <w:rsid w:val="00295072"/>
    <w:rsid w:val="00295155"/>
    <w:rsid w:val="002956F3"/>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06"/>
    <w:rsid w:val="002B3ED7"/>
    <w:rsid w:val="002B4778"/>
    <w:rsid w:val="002B75B2"/>
    <w:rsid w:val="002B79B7"/>
    <w:rsid w:val="002C08FA"/>
    <w:rsid w:val="002C0AEB"/>
    <w:rsid w:val="002C141D"/>
    <w:rsid w:val="002C19C0"/>
    <w:rsid w:val="002C2485"/>
    <w:rsid w:val="002C25E0"/>
    <w:rsid w:val="002C2A2D"/>
    <w:rsid w:val="002C36C0"/>
    <w:rsid w:val="002C3928"/>
    <w:rsid w:val="002C3B33"/>
    <w:rsid w:val="002C4108"/>
    <w:rsid w:val="002C435E"/>
    <w:rsid w:val="002C43BB"/>
    <w:rsid w:val="002C44AB"/>
    <w:rsid w:val="002C5467"/>
    <w:rsid w:val="002C5E39"/>
    <w:rsid w:val="002C5FA2"/>
    <w:rsid w:val="002C7A02"/>
    <w:rsid w:val="002C7BD4"/>
    <w:rsid w:val="002D0107"/>
    <w:rsid w:val="002D062E"/>
    <w:rsid w:val="002D0D43"/>
    <w:rsid w:val="002D15C2"/>
    <w:rsid w:val="002D2B10"/>
    <w:rsid w:val="002D3351"/>
    <w:rsid w:val="002D386A"/>
    <w:rsid w:val="002D4100"/>
    <w:rsid w:val="002D477F"/>
    <w:rsid w:val="002D4938"/>
    <w:rsid w:val="002D4F48"/>
    <w:rsid w:val="002D519B"/>
    <w:rsid w:val="002D621E"/>
    <w:rsid w:val="002D6289"/>
    <w:rsid w:val="002D66DA"/>
    <w:rsid w:val="002D7027"/>
    <w:rsid w:val="002D70DC"/>
    <w:rsid w:val="002D758B"/>
    <w:rsid w:val="002D79BC"/>
    <w:rsid w:val="002D7C37"/>
    <w:rsid w:val="002D7C55"/>
    <w:rsid w:val="002D7E58"/>
    <w:rsid w:val="002E0A07"/>
    <w:rsid w:val="002E0B55"/>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56"/>
    <w:rsid w:val="002E5DBF"/>
    <w:rsid w:val="002E5E01"/>
    <w:rsid w:val="002E60F5"/>
    <w:rsid w:val="002E6536"/>
    <w:rsid w:val="002E69F5"/>
    <w:rsid w:val="002E6CAA"/>
    <w:rsid w:val="002E73EC"/>
    <w:rsid w:val="002E77DD"/>
    <w:rsid w:val="002F023D"/>
    <w:rsid w:val="002F10EC"/>
    <w:rsid w:val="002F1136"/>
    <w:rsid w:val="002F1231"/>
    <w:rsid w:val="002F1521"/>
    <w:rsid w:val="002F15EE"/>
    <w:rsid w:val="002F3632"/>
    <w:rsid w:val="002F3AFB"/>
    <w:rsid w:val="002F3C41"/>
    <w:rsid w:val="002F3EE5"/>
    <w:rsid w:val="002F4C8E"/>
    <w:rsid w:val="002F5076"/>
    <w:rsid w:val="002F5839"/>
    <w:rsid w:val="002F62C1"/>
    <w:rsid w:val="002F64D9"/>
    <w:rsid w:val="002F651D"/>
    <w:rsid w:val="002F6648"/>
    <w:rsid w:val="002F6E44"/>
    <w:rsid w:val="002F74FD"/>
    <w:rsid w:val="002F787B"/>
    <w:rsid w:val="002F7974"/>
    <w:rsid w:val="002F7D01"/>
    <w:rsid w:val="002F7DDE"/>
    <w:rsid w:val="0030005C"/>
    <w:rsid w:val="00300369"/>
    <w:rsid w:val="00301D0A"/>
    <w:rsid w:val="003027B8"/>
    <w:rsid w:val="0030293F"/>
    <w:rsid w:val="00302947"/>
    <w:rsid w:val="00302C50"/>
    <w:rsid w:val="003031C2"/>
    <w:rsid w:val="00303861"/>
    <w:rsid w:val="003040BB"/>
    <w:rsid w:val="00304FFF"/>
    <w:rsid w:val="00305557"/>
    <w:rsid w:val="0030561F"/>
    <w:rsid w:val="00305CA3"/>
    <w:rsid w:val="00306E5C"/>
    <w:rsid w:val="00307552"/>
    <w:rsid w:val="00307C19"/>
    <w:rsid w:val="00307D11"/>
    <w:rsid w:val="00307F49"/>
    <w:rsid w:val="00310732"/>
    <w:rsid w:val="00310BC9"/>
    <w:rsid w:val="00311762"/>
    <w:rsid w:val="00311E98"/>
    <w:rsid w:val="00312215"/>
    <w:rsid w:val="0031249C"/>
    <w:rsid w:val="003125C3"/>
    <w:rsid w:val="00312896"/>
    <w:rsid w:val="00313EAC"/>
    <w:rsid w:val="00314170"/>
    <w:rsid w:val="003142F4"/>
    <w:rsid w:val="0031454E"/>
    <w:rsid w:val="0031590E"/>
    <w:rsid w:val="0031611F"/>
    <w:rsid w:val="00317A33"/>
    <w:rsid w:val="00320339"/>
    <w:rsid w:val="00320BCA"/>
    <w:rsid w:val="00321214"/>
    <w:rsid w:val="003213D5"/>
    <w:rsid w:val="00323737"/>
    <w:rsid w:val="00323AD6"/>
    <w:rsid w:val="00323F27"/>
    <w:rsid w:val="003242EF"/>
    <w:rsid w:val="0032458F"/>
    <w:rsid w:val="00325339"/>
    <w:rsid w:val="003255AA"/>
    <w:rsid w:val="003314B6"/>
    <w:rsid w:val="00331A20"/>
    <w:rsid w:val="00331E65"/>
    <w:rsid w:val="00332223"/>
    <w:rsid w:val="00333107"/>
    <w:rsid w:val="0033343B"/>
    <w:rsid w:val="0033374C"/>
    <w:rsid w:val="0033393C"/>
    <w:rsid w:val="003344D5"/>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4E2E"/>
    <w:rsid w:val="003451D3"/>
    <w:rsid w:val="0034589B"/>
    <w:rsid w:val="00346631"/>
    <w:rsid w:val="00346858"/>
    <w:rsid w:val="00346AAD"/>
    <w:rsid w:val="00346D96"/>
    <w:rsid w:val="0034736A"/>
    <w:rsid w:val="0034747C"/>
    <w:rsid w:val="00347B6C"/>
    <w:rsid w:val="00351167"/>
    <w:rsid w:val="0035151C"/>
    <w:rsid w:val="00351FBD"/>
    <w:rsid w:val="00352254"/>
    <w:rsid w:val="003522A3"/>
    <w:rsid w:val="003523EC"/>
    <w:rsid w:val="00353929"/>
    <w:rsid w:val="00353F9E"/>
    <w:rsid w:val="003540D1"/>
    <w:rsid w:val="003545BF"/>
    <w:rsid w:val="0035586A"/>
    <w:rsid w:val="0035611A"/>
    <w:rsid w:val="00356C3D"/>
    <w:rsid w:val="003606C8"/>
    <w:rsid w:val="00360B75"/>
    <w:rsid w:val="0036151C"/>
    <w:rsid w:val="00361673"/>
    <w:rsid w:val="00361A9B"/>
    <w:rsid w:val="003629E1"/>
    <w:rsid w:val="00362CCF"/>
    <w:rsid w:val="003631DB"/>
    <w:rsid w:val="00364524"/>
    <w:rsid w:val="00364FEB"/>
    <w:rsid w:val="0036513A"/>
    <w:rsid w:val="00365237"/>
    <w:rsid w:val="0036559C"/>
    <w:rsid w:val="0036587E"/>
    <w:rsid w:val="003660CD"/>
    <w:rsid w:val="00366B08"/>
    <w:rsid w:val="00367496"/>
    <w:rsid w:val="003678BE"/>
    <w:rsid w:val="003700F8"/>
    <w:rsid w:val="00370949"/>
    <w:rsid w:val="00371F00"/>
    <w:rsid w:val="0037243B"/>
    <w:rsid w:val="0037251C"/>
    <w:rsid w:val="0037272C"/>
    <w:rsid w:val="00372B9A"/>
    <w:rsid w:val="003731BF"/>
    <w:rsid w:val="00374EC7"/>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42BB"/>
    <w:rsid w:val="00385131"/>
    <w:rsid w:val="00385DB4"/>
    <w:rsid w:val="0038620B"/>
    <w:rsid w:val="0038662E"/>
    <w:rsid w:val="00387647"/>
    <w:rsid w:val="0038791A"/>
    <w:rsid w:val="00390056"/>
    <w:rsid w:val="0039055C"/>
    <w:rsid w:val="00390718"/>
    <w:rsid w:val="00390767"/>
    <w:rsid w:val="00390883"/>
    <w:rsid w:val="00391470"/>
    <w:rsid w:val="003920C4"/>
    <w:rsid w:val="00392184"/>
    <w:rsid w:val="00392652"/>
    <w:rsid w:val="00392B41"/>
    <w:rsid w:val="00392E8C"/>
    <w:rsid w:val="0039456F"/>
    <w:rsid w:val="003945C8"/>
    <w:rsid w:val="0039480D"/>
    <w:rsid w:val="003948AB"/>
    <w:rsid w:val="00395446"/>
    <w:rsid w:val="00396725"/>
    <w:rsid w:val="00396F11"/>
    <w:rsid w:val="003977A7"/>
    <w:rsid w:val="00397A28"/>
    <w:rsid w:val="00397E94"/>
    <w:rsid w:val="00397F05"/>
    <w:rsid w:val="003A0442"/>
    <w:rsid w:val="003A0899"/>
    <w:rsid w:val="003A1512"/>
    <w:rsid w:val="003A1EB7"/>
    <w:rsid w:val="003A1EBE"/>
    <w:rsid w:val="003A23F3"/>
    <w:rsid w:val="003A2D82"/>
    <w:rsid w:val="003A3126"/>
    <w:rsid w:val="003A337C"/>
    <w:rsid w:val="003A36DA"/>
    <w:rsid w:val="003A38F1"/>
    <w:rsid w:val="003A3D1B"/>
    <w:rsid w:val="003A3F39"/>
    <w:rsid w:val="003A4296"/>
    <w:rsid w:val="003A4549"/>
    <w:rsid w:val="003A49B3"/>
    <w:rsid w:val="003A55B4"/>
    <w:rsid w:val="003A61B6"/>
    <w:rsid w:val="003A623F"/>
    <w:rsid w:val="003A71AD"/>
    <w:rsid w:val="003A7D1D"/>
    <w:rsid w:val="003B0EE7"/>
    <w:rsid w:val="003B1688"/>
    <w:rsid w:val="003B1FA4"/>
    <w:rsid w:val="003B1FE6"/>
    <w:rsid w:val="003B21B5"/>
    <w:rsid w:val="003B3106"/>
    <w:rsid w:val="003B3974"/>
    <w:rsid w:val="003B39E0"/>
    <w:rsid w:val="003B3DAB"/>
    <w:rsid w:val="003B404D"/>
    <w:rsid w:val="003B40B7"/>
    <w:rsid w:val="003B4B34"/>
    <w:rsid w:val="003B4CDA"/>
    <w:rsid w:val="003B4F2D"/>
    <w:rsid w:val="003B5BD9"/>
    <w:rsid w:val="003B6046"/>
    <w:rsid w:val="003B64A3"/>
    <w:rsid w:val="003B6DB8"/>
    <w:rsid w:val="003B72B9"/>
    <w:rsid w:val="003B7C3E"/>
    <w:rsid w:val="003C0887"/>
    <w:rsid w:val="003C08AF"/>
    <w:rsid w:val="003C0B32"/>
    <w:rsid w:val="003C2EDD"/>
    <w:rsid w:val="003C3220"/>
    <w:rsid w:val="003C3A47"/>
    <w:rsid w:val="003C3A79"/>
    <w:rsid w:val="003C48F2"/>
    <w:rsid w:val="003C5177"/>
    <w:rsid w:val="003C52B0"/>
    <w:rsid w:val="003C5911"/>
    <w:rsid w:val="003C5CDB"/>
    <w:rsid w:val="003C6465"/>
    <w:rsid w:val="003C65E4"/>
    <w:rsid w:val="003C6FEC"/>
    <w:rsid w:val="003C7712"/>
    <w:rsid w:val="003C7862"/>
    <w:rsid w:val="003C7ECD"/>
    <w:rsid w:val="003D007D"/>
    <w:rsid w:val="003D01A1"/>
    <w:rsid w:val="003D04D6"/>
    <w:rsid w:val="003D04F6"/>
    <w:rsid w:val="003D18CC"/>
    <w:rsid w:val="003D1938"/>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0D94"/>
    <w:rsid w:val="003E1591"/>
    <w:rsid w:val="003E1ACF"/>
    <w:rsid w:val="003E216C"/>
    <w:rsid w:val="003E236E"/>
    <w:rsid w:val="003E259D"/>
    <w:rsid w:val="003E26BA"/>
    <w:rsid w:val="003E2906"/>
    <w:rsid w:val="003E2969"/>
    <w:rsid w:val="003E2C1A"/>
    <w:rsid w:val="003E330F"/>
    <w:rsid w:val="003E3478"/>
    <w:rsid w:val="003E3989"/>
    <w:rsid w:val="003E4E74"/>
    <w:rsid w:val="003E5F7D"/>
    <w:rsid w:val="003E6520"/>
    <w:rsid w:val="003E67E7"/>
    <w:rsid w:val="003E6B3C"/>
    <w:rsid w:val="003E6B95"/>
    <w:rsid w:val="003E70FF"/>
    <w:rsid w:val="003E7698"/>
    <w:rsid w:val="003E7F1B"/>
    <w:rsid w:val="003F0B41"/>
    <w:rsid w:val="003F1E39"/>
    <w:rsid w:val="003F229D"/>
    <w:rsid w:val="003F25F0"/>
    <w:rsid w:val="003F2D5B"/>
    <w:rsid w:val="003F38F3"/>
    <w:rsid w:val="003F5AD2"/>
    <w:rsid w:val="003F5CA4"/>
    <w:rsid w:val="003F6D50"/>
    <w:rsid w:val="003F7006"/>
    <w:rsid w:val="003F7507"/>
    <w:rsid w:val="003F77F9"/>
    <w:rsid w:val="003F7C72"/>
    <w:rsid w:val="003F7D10"/>
    <w:rsid w:val="00400F75"/>
    <w:rsid w:val="00401000"/>
    <w:rsid w:val="004016C6"/>
    <w:rsid w:val="0040179A"/>
    <w:rsid w:val="00401856"/>
    <w:rsid w:val="004028A2"/>
    <w:rsid w:val="00402B1F"/>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CE2"/>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859"/>
    <w:rsid w:val="00431C46"/>
    <w:rsid w:val="00431D78"/>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38AA"/>
    <w:rsid w:val="00454380"/>
    <w:rsid w:val="004545CA"/>
    <w:rsid w:val="0045470C"/>
    <w:rsid w:val="004552C8"/>
    <w:rsid w:val="0045536C"/>
    <w:rsid w:val="004559C4"/>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FE0"/>
    <w:rsid w:val="0046218C"/>
    <w:rsid w:val="004623D4"/>
    <w:rsid w:val="00463944"/>
    <w:rsid w:val="0046512A"/>
    <w:rsid w:val="00465234"/>
    <w:rsid w:val="00465B24"/>
    <w:rsid w:val="004666E1"/>
    <w:rsid w:val="00466858"/>
    <w:rsid w:val="00466D0F"/>
    <w:rsid w:val="00467544"/>
    <w:rsid w:val="004676BA"/>
    <w:rsid w:val="0046784C"/>
    <w:rsid w:val="00467ECB"/>
    <w:rsid w:val="004709C9"/>
    <w:rsid w:val="004710C3"/>
    <w:rsid w:val="00471459"/>
    <w:rsid w:val="00472274"/>
    <w:rsid w:val="004722D4"/>
    <w:rsid w:val="00472D9C"/>
    <w:rsid w:val="00473B60"/>
    <w:rsid w:val="00475551"/>
    <w:rsid w:val="00475AFF"/>
    <w:rsid w:val="00475D30"/>
    <w:rsid w:val="004765F4"/>
    <w:rsid w:val="0047664C"/>
    <w:rsid w:val="00476B4D"/>
    <w:rsid w:val="00476C4C"/>
    <w:rsid w:val="00476CBC"/>
    <w:rsid w:val="00476E6C"/>
    <w:rsid w:val="00477282"/>
    <w:rsid w:val="00477947"/>
    <w:rsid w:val="00480FA1"/>
    <w:rsid w:val="00481FD7"/>
    <w:rsid w:val="00482DE5"/>
    <w:rsid w:val="00482FA2"/>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773"/>
    <w:rsid w:val="00492F82"/>
    <w:rsid w:val="004936BA"/>
    <w:rsid w:val="004943C2"/>
    <w:rsid w:val="00494918"/>
    <w:rsid w:val="00494C65"/>
    <w:rsid w:val="00494F0C"/>
    <w:rsid w:val="00495557"/>
    <w:rsid w:val="0049618D"/>
    <w:rsid w:val="004965EF"/>
    <w:rsid w:val="0049719D"/>
    <w:rsid w:val="00497FCD"/>
    <w:rsid w:val="004A0D1E"/>
    <w:rsid w:val="004A0E66"/>
    <w:rsid w:val="004A0EEC"/>
    <w:rsid w:val="004A105A"/>
    <w:rsid w:val="004A130F"/>
    <w:rsid w:val="004A17EF"/>
    <w:rsid w:val="004A1B39"/>
    <w:rsid w:val="004A1BDA"/>
    <w:rsid w:val="004A22DA"/>
    <w:rsid w:val="004A2700"/>
    <w:rsid w:val="004A30E1"/>
    <w:rsid w:val="004A36C8"/>
    <w:rsid w:val="004A3721"/>
    <w:rsid w:val="004A3742"/>
    <w:rsid w:val="004A37B8"/>
    <w:rsid w:val="004A3ED3"/>
    <w:rsid w:val="004A47BC"/>
    <w:rsid w:val="004A4A66"/>
    <w:rsid w:val="004A4AC6"/>
    <w:rsid w:val="004A5B90"/>
    <w:rsid w:val="004B1199"/>
    <w:rsid w:val="004B16C4"/>
    <w:rsid w:val="004B1867"/>
    <w:rsid w:val="004B2A64"/>
    <w:rsid w:val="004B3A7A"/>
    <w:rsid w:val="004B41DA"/>
    <w:rsid w:val="004B470D"/>
    <w:rsid w:val="004B4764"/>
    <w:rsid w:val="004B4846"/>
    <w:rsid w:val="004B5394"/>
    <w:rsid w:val="004B5BDD"/>
    <w:rsid w:val="004B6E9E"/>
    <w:rsid w:val="004B6F83"/>
    <w:rsid w:val="004B72FD"/>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927"/>
    <w:rsid w:val="004C6D4F"/>
    <w:rsid w:val="004C7541"/>
    <w:rsid w:val="004D024D"/>
    <w:rsid w:val="004D1E71"/>
    <w:rsid w:val="004D2CDF"/>
    <w:rsid w:val="004D33CE"/>
    <w:rsid w:val="004D4AAE"/>
    <w:rsid w:val="004D7C86"/>
    <w:rsid w:val="004E0197"/>
    <w:rsid w:val="004E1122"/>
    <w:rsid w:val="004E1409"/>
    <w:rsid w:val="004E1A87"/>
    <w:rsid w:val="004E1BB0"/>
    <w:rsid w:val="004E1E54"/>
    <w:rsid w:val="004E25BE"/>
    <w:rsid w:val="004E3030"/>
    <w:rsid w:val="004E3311"/>
    <w:rsid w:val="004E383C"/>
    <w:rsid w:val="004E38EC"/>
    <w:rsid w:val="004E3933"/>
    <w:rsid w:val="004E418C"/>
    <w:rsid w:val="004E4549"/>
    <w:rsid w:val="004E49EE"/>
    <w:rsid w:val="004E4C83"/>
    <w:rsid w:val="004E4D53"/>
    <w:rsid w:val="004E4D84"/>
    <w:rsid w:val="004E4EBC"/>
    <w:rsid w:val="004E5104"/>
    <w:rsid w:val="004E5A09"/>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3A7"/>
    <w:rsid w:val="005037F9"/>
    <w:rsid w:val="00506083"/>
    <w:rsid w:val="005068D6"/>
    <w:rsid w:val="00506A4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D7D"/>
    <w:rsid w:val="00520E2D"/>
    <w:rsid w:val="00520F04"/>
    <w:rsid w:val="00521717"/>
    <w:rsid w:val="005224B2"/>
    <w:rsid w:val="00523ABB"/>
    <w:rsid w:val="00523B23"/>
    <w:rsid w:val="00523DFA"/>
    <w:rsid w:val="005254BC"/>
    <w:rsid w:val="005256FC"/>
    <w:rsid w:val="00526C27"/>
    <w:rsid w:val="00526DFF"/>
    <w:rsid w:val="005271F5"/>
    <w:rsid w:val="00527473"/>
    <w:rsid w:val="00527EF9"/>
    <w:rsid w:val="005305FF"/>
    <w:rsid w:val="00530C9B"/>
    <w:rsid w:val="00532334"/>
    <w:rsid w:val="005324AF"/>
    <w:rsid w:val="0053402C"/>
    <w:rsid w:val="00534090"/>
    <w:rsid w:val="005349C5"/>
    <w:rsid w:val="00534ABA"/>
    <w:rsid w:val="00535FFF"/>
    <w:rsid w:val="0053616F"/>
    <w:rsid w:val="005368AD"/>
    <w:rsid w:val="005370BC"/>
    <w:rsid w:val="005379AD"/>
    <w:rsid w:val="00537B35"/>
    <w:rsid w:val="00537DE7"/>
    <w:rsid w:val="00537EC4"/>
    <w:rsid w:val="00537FE4"/>
    <w:rsid w:val="0054027D"/>
    <w:rsid w:val="00540F48"/>
    <w:rsid w:val="00541222"/>
    <w:rsid w:val="00541A8D"/>
    <w:rsid w:val="00544DA0"/>
    <w:rsid w:val="005454BD"/>
    <w:rsid w:val="005457E4"/>
    <w:rsid w:val="00545E41"/>
    <w:rsid w:val="0054666A"/>
    <w:rsid w:val="00546C49"/>
    <w:rsid w:val="0055010B"/>
    <w:rsid w:val="00550D59"/>
    <w:rsid w:val="0055110D"/>
    <w:rsid w:val="0055186C"/>
    <w:rsid w:val="00551F81"/>
    <w:rsid w:val="0055210F"/>
    <w:rsid w:val="00552CD7"/>
    <w:rsid w:val="005533BE"/>
    <w:rsid w:val="00554B30"/>
    <w:rsid w:val="00554C67"/>
    <w:rsid w:val="00554FFB"/>
    <w:rsid w:val="005567E1"/>
    <w:rsid w:val="005568DE"/>
    <w:rsid w:val="00556B1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67D88"/>
    <w:rsid w:val="005702F8"/>
    <w:rsid w:val="00570F76"/>
    <w:rsid w:val="00571231"/>
    <w:rsid w:val="00571767"/>
    <w:rsid w:val="00571E44"/>
    <w:rsid w:val="00571F05"/>
    <w:rsid w:val="00573531"/>
    <w:rsid w:val="00573E61"/>
    <w:rsid w:val="0057411B"/>
    <w:rsid w:val="00574525"/>
    <w:rsid w:val="00574778"/>
    <w:rsid w:val="0057498F"/>
    <w:rsid w:val="00574DE9"/>
    <w:rsid w:val="00575DF4"/>
    <w:rsid w:val="00576F10"/>
    <w:rsid w:val="0057765D"/>
    <w:rsid w:val="005777FC"/>
    <w:rsid w:val="005808EB"/>
    <w:rsid w:val="00580D37"/>
    <w:rsid w:val="00581447"/>
    <w:rsid w:val="00581FA0"/>
    <w:rsid w:val="00582B90"/>
    <w:rsid w:val="005831A7"/>
    <w:rsid w:val="00583321"/>
    <w:rsid w:val="0058341E"/>
    <w:rsid w:val="00584C94"/>
    <w:rsid w:val="00584F3A"/>
    <w:rsid w:val="005853AB"/>
    <w:rsid w:val="00585748"/>
    <w:rsid w:val="005859C5"/>
    <w:rsid w:val="00585C79"/>
    <w:rsid w:val="00586144"/>
    <w:rsid w:val="00586688"/>
    <w:rsid w:val="00587785"/>
    <w:rsid w:val="0058788D"/>
    <w:rsid w:val="00587E29"/>
    <w:rsid w:val="00587FE6"/>
    <w:rsid w:val="00591698"/>
    <w:rsid w:val="005928EF"/>
    <w:rsid w:val="00593B87"/>
    <w:rsid w:val="00593C1C"/>
    <w:rsid w:val="00593E94"/>
    <w:rsid w:val="00594143"/>
    <w:rsid w:val="00594543"/>
    <w:rsid w:val="00594612"/>
    <w:rsid w:val="00595873"/>
    <w:rsid w:val="00595CDD"/>
    <w:rsid w:val="005964BB"/>
    <w:rsid w:val="00596A70"/>
    <w:rsid w:val="00596BD3"/>
    <w:rsid w:val="00596BE7"/>
    <w:rsid w:val="00596C3E"/>
    <w:rsid w:val="00597729"/>
    <w:rsid w:val="005977DD"/>
    <w:rsid w:val="005A04BD"/>
    <w:rsid w:val="005A0A3F"/>
    <w:rsid w:val="005A114F"/>
    <w:rsid w:val="005A1F49"/>
    <w:rsid w:val="005A2364"/>
    <w:rsid w:val="005A2480"/>
    <w:rsid w:val="005A2B2C"/>
    <w:rsid w:val="005A2D6B"/>
    <w:rsid w:val="005A2DF7"/>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63B"/>
    <w:rsid w:val="005B3737"/>
    <w:rsid w:val="005B3A42"/>
    <w:rsid w:val="005B5D40"/>
    <w:rsid w:val="005B5EFC"/>
    <w:rsid w:val="005B6412"/>
    <w:rsid w:val="005B6698"/>
    <w:rsid w:val="005B68A7"/>
    <w:rsid w:val="005B6AC3"/>
    <w:rsid w:val="005B7D76"/>
    <w:rsid w:val="005C055E"/>
    <w:rsid w:val="005C0FA1"/>
    <w:rsid w:val="005C1615"/>
    <w:rsid w:val="005C1D98"/>
    <w:rsid w:val="005C1DA5"/>
    <w:rsid w:val="005C2559"/>
    <w:rsid w:val="005C2873"/>
    <w:rsid w:val="005C34FC"/>
    <w:rsid w:val="005C3B5C"/>
    <w:rsid w:val="005C3C7F"/>
    <w:rsid w:val="005C4C4F"/>
    <w:rsid w:val="005C5143"/>
    <w:rsid w:val="005C5639"/>
    <w:rsid w:val="005C5742"/>
    <w:rsid w:val="005C760E"/>
    <w:rsid w:val="005C7E9E"/>
    <w:rsid w:val="005D071E"/>
    <w:rsid w:val="005D0D7F"/>
    <w:rsid w:val="005D18C9"/>
    <w:rsid w:val="005D1B72"/>
    <w:rsid w:val="005D2471"/>
    <w:rsid w:val="005D25A3"/>
    <w:rsid w:val="005D2779"/>
    <w:rsid w:val="005D3242"/>
    <w:rsid w:val="005D610C"/>
    <w:rsid w:val="005D74E7"/>
    <w:rsid w:val="005D7F7B"/>
    <w:rsid w:val="005E1A4D"/>
    <w:rsid w:val="005E3BCD"/>
    <w:rsid w:val="005E4A87"/>
    <w:rsid w:val="005E4DA5"/>
    <w:rsid w:val="005E503E"/>
    <w:rsid w:val="005E59C7"/>
    <w:rsid w:val="005E5E7B"/>
    <w:rsid w:val="005E6095"/>
    <w:rsid w:val="005E6A3F"/>
    <w:rsid w:val="005E6DB8"/>
    <w:rsid w:val="005E7228"/>
    <w:rsid w:val="005E7284"/>
    <w:rsid w:val="005E7BAC"/>
    <w:rsid w:val="005E7ECB"/>
    <w:rsid w:val="005F0E5C"/>
    <w:rsid w:val="005F134E"/>
    <w:rsid w:val="005F1365"/>
    <w:rsid w:val="005F2C1F"/>
    <w:rsid w:val="005F2E44"/>
    <w:rsid w:val="005F3690"/>
    <w:rsid w:val="005F3986"/>
    <w:rsid w:val="005F3F32"/>
    <w:rsid w:val="005F4698"/>
    <w:rsid w:val="005F4C57"/>
    <w:rsid w:val="005F6774"/>
    <w:rsid w:val="005F736F"/>
    <w:rsid w:val="005F79AA"/>
    <w:rsid w:val="0060044B"/>
    <w:rsid w:val="006013D7"/>
    <w:rsid w:val="006014DB"/>
    <w:rsid w:val="00601587"/>
    <w:rsid w:val="00602079"/>
    <w:rsid w:val="006022F3"/>
    <w:rsid w:val="006024BB"/>
    <w:rsid w:val="00602579"/>
    <w:rsid w:val="00602BA4"/>
    <w:rsid w:val="00602DA2"/>
    <w:rsid w:val="00602FF4"/>
    <w:rsid w:val="00603228"/>
    <w:rsid w:val="00604ACD"/>
    <w:rsid w:val="00604C15"/>
    <w:rsid w:val="00604DC2"/>
    <w:rsid w:val="006060C4"/>
    <w:rsid w:val="00606AF7"/>
    <w:rsid w:val="00607B4B"/>
    <w:rsid w:val="00607C35"/>
    <w:rsid w:val="00611777"/>
    <w:rsid w:val="0061189F"/>
    <w:rsid w:val="0061219B"/>
    <w:rsid w:val="00612D05"/>
    <w:rsid w:val="00613FB6"/>
    <w:rsid w:val="006140C6"/>
    <w:rsid w:val="00614134"/>
    <w:rsid w:val="00614241"/>
    <w:rsid w:val="0061428D"/>
    <w:rsid w:val="00614B40"/>
    <w:rsid w:val="00615411"/>
    <w:rsid w:val="0061599E"/>
    <w:rsid w:val="00615AC7"/>
    <w:rsid w:val="006162E6"/>
    <w:rsid w:val="006164D9"/>
    <w:rsid w:val="0061674C"/>
    <w:rsid w:val="006171A5"/>
    <w:rsid w:val="006201B9"/>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2FC"/>
    <w:rsid w:val="0063164E"/>
    <w:rsid w:val="0063191D"/>
    <w:rsid w:val="00633488"/>
    <w:rsid w:val="00633581"/>
    <w:rsid w:val="006339AF"/>
    <w:rsid w:val="00633C47"/>
    <w:rsid w:val="006348F7"/>
    <w:rsid w:val="00634B22"/>
    <w:rsid w:val="0063512D"/>
    <w:rsid w:val="006358FB"/>
    <w:rsid w:val="00635AE2"/>
    <w:rsid w:val="00635E1E"/>
    <w:rsid w:val="0063677C"/>
    <w:rsid w:val="00636972"/>
    <w:rsid w:val="00636B69"/>
    <w:rsid w:val="00636BC2"/>
    <w:rsid w:val="006404D1"/>
    <w:rsid w:val="00640F43"/>
    <w:rsid w:val="006412CA"/>
    <w:rsid w:val="0064189F"/>
    <w:rsid w:val="00641D68"/>
    <w:rsid w:val="006420DA"/>
    <w:rsid w:val="00642A0A"/>
    <w:rsid w:val="00642B56"/>
    <w:rsid w:val="00643AC1"/>
    <w:rsid w:val="00643D62"/>
    <w:rsid w:val="00644A5E"/>
    <w:rsid w:val="00644A6C"/>
    <w:rsid w:val="00644D69"/>
    <w:rsid w:val="006457A8"/>
    <w:rsid w:val="00645EA0"/>
    <w:rsid w:val="00645F76"/>
    <w:rsid w:val="00646EB0"/>
    <w:rsid w:val="0064714D"/>
    <w:rsid w:val="0064727D"/>
    <w:rsid w:val="006479F0"/>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5791C"/>
    <w:rsid w:val="0066137B"/>
    <w:rsid w:val="0066174E"/>
    <w:rsid w:val="00661BBB"/>
    <w:rsid w:val="00661E57"/>
    <w:rsid w:val="006622EF"/>
    <w:rsid w:val="006629E4"/>
    <w:rsid w:val="00663783"/>
    <w:rsid w:val="00663E47"/>
    <w:rsid w:val="006644A7"/>
    <w:rsid w:val="00664BDE"/>
    <w:rsid w:val="0066565B"/>
    <w:rsid w:val="0066594A"/>
    <w:rsid w:val="00665C44"/>
    <w:rsid w:val="00666284"/>
    <w:rsid w:val="006667F3"/>
    <w:rsid w:val="00667AEA"/>
    <w:rsid w:val="006704FA"/>
    <w:rsid w:val="00670687"/>
    <w:rsid w:val="00670DC5"/>
    <w:rsid w:val="00671652"/>
    <w:rsid w:val="00671FAA"/>
    <w:rsid w:val="006721F9"/>
    <w:rsid w:val="00672A28"/>
    <w:rsid w:val="00673816"/>
    <w:rsid w:val="006756D2"/>
    <w:rsid w:val="00675DA5"/>
    <w:rsid w:val="00677B16"/>
    <w:rsid w:val="00680482"/>
    <w:rsid w:val="006808DC"/>
    <w:rsid w:val="0068155A"/>
    <w:rsid w:val="006816B6"/>
    <w:rsid w:val="006820EB"/>
    <w:rsid w:val="00682128"/>
    <w:rsid w:val="0068220C"/>
    <w:rsid w:val="00682AB1"/>
    <w:rsid w:val="00682E9F"/>
    <w:rsid w:val="00683252"/>
    <w:rsid w:val="0068343A"/>
    <w:rsid w:val="006834A2"/>
    <w:rsid w:val="006834D4"/>
    <w:rsid w:val="0068413D"/>
    <w:rsid w:val="006844BA"/>
    <w:rsid w:val="006845A2"/>
    <w:rsid w:val="00684BF8"/>
    <w:rsid w:val="00684D9B"/>
    <w:rsid w:val="006858AA"/>
    <w:rsid w:val="00685BCF"/>
    <w:rsid w:val="006871D0"/>
    <w:rsid w:val="0068751F"/>
    <w:rsid w:val="006900D1"/>
    <w:rsid w:val="00690297"/>
    <w:rsid w:val="00690A7E"/>
    <w:rsid w:val="0069115A"/>
    <w:rsid w:val="006911AB"/>
    <w:rsid w:val="006912F1"/>
    <w:rsid w:val="00691387"/>
    <w:rsid w:val="0069157B"/>
    <w:rsid w:val="006927F2"/>
    <w:rsid w:val="006931E1"/>
    <w:rsid w:val="00694310"/>
    <w:rsid w:val="00694700"/>
    <w:rsid w:val="00694803"/>
    <w:rsid w:val="00694CE8"/>
    <w:rsid w:val="0069569E"/>
    <w:rsid w:val="006956C6"/>
    <w:rsid w:val="00696ABE"/>
    <w:rsid w:val="00696EE3"/>
    <w:rsid w:val="0069715D"/>
    <w:rsid w:val="00697392"/>
    <w:rsid w:val="006973E5"/>
    <w:rsid w:val="00697664"/>
    <w:rsid w:val="00697681"/>
    <w:rsid w:val="0069770C"/>
    <w:rsid w:val="006A08F2"/>
    <w:rsid w:val="006A1098"/>
    <w:rsid w:val="006A151A"/>
    <w:rsid w:val="006A1E62"/>
    <w:rsid w:val="006A2A12"/>
    <w:rsid w:val="006A2E9C"/>
    <w:rsid w:val="006A35E0"/>
    <w:rsid w:val="006A377F"/>
    <w:rsid w:val="006A384A"/>
    <w:rsid w:val="006A3875"/>
    <w:rsid w:val="006A3D40"/>
    <w:rsid w:val="006A5552"/>
    <w:rsid w:val="006A561D"/>
    <w:rsid w:val="006A5A0C"/>
    <w:rsid w:val="006A5BA0"/>
    <w:rsid w:val="006A5BB1"/>
    <w:rsid w:val="006A5F88"/>
    <w:rsid w:val="006A621F"/>
    <w:rsid w:val="006A7D95"/>
    <w:rsid w:val="006B0250"/>
    <w:rsid w:val="006B120D"/>
    <w:rsid w:val="006B13C1"/>
    <w:rsid w:val="006B2CC7"/>
    <w:rsid w:val="006B3AF9"/>
    <w:rsid w:val="006B44C5"/>
    <w:rsid w:val="006B555F"/>
    <w:rsid w:val="006B5F0D"/>
    <w:rsid w:val="006B6242"/>
    <w:rsid w:val="006B6C7C"/>
    <w:rsid w:val="006B6EA4"/>
    <w:rsid w:val="006B6F68"/>
    <w:rsid w:val="006B77BB"/>
    <w:rsid w:val="006B7B97"/>
    <w:rsid w:val="006B7F8F"/>
    <w:rsid w:val="006B7FC5"/>
    <w:rsid w:val="006C055E"/>
    <w:rsid w:val="006C0D13"/>
    <w:rsid w:val="006C187F"/>
    <w:rsid w:val="006C19BC"/>
    <w:rsid w:val="006C19D5"/>
    <w:rsid w:val="006C1B44"/>
    <w:rsid w:val="006C1F77"/>
    <w:rsid w:val="006C2211"/>
    <w:rsid w:val="006C3031"/>
    <w:rsid w:val="006C3607"/>
    <w:rsid w:val="006C3990"/>
    <w:rsid w:val="006C3D79"/>
    <w:rsid w:val="006C3ED2"/>
    <w:rsid w:val="006C4233"/>
    <w:rsid w:val="006C42E7"/>
    <w:rsid w:val="006C4422"/>
    <w:rsid w:val="006C5CCA"/>
    <w:rsid w:val="006C625F"/>
    <w:rsid w:val="006C78A6"/>
    <w:rsid w:val="006C79B4"/>
    <w:rsid w:val="006C7AB4"/>
    <w:rsid w:val="006C7C35"/>
    <w:rsid w:val="006C7C42"/>
    <w:rsid w:val="006D006B"/>
    <w:rsid w:val="006D105C"/>
    <w:rsid w:val="006D30E7"/>
    <w:rsid w:val="006D48E7"/>
    <w:rsid w:val="006D4947"/>
    <w:rsid w:val="006D5B8D"/>
    <w:rsid w:val="006D5F16"/>
    <w:rsid w:val="006D63AD"/>
    <w:rsid w:val="006D6764"/>
    <w:rsid w:val="006D67D9"/>
    <w:rsid w:val="006D6C93"/>
    <w:rsid w:val="006D7573"/>
    <w:rsid w:val="006E01E7"/>
    <w:rsid w:val="006E0340"/>
    <w:rsid w:val="006E06F9"/>
    <w:rsid w:val="006E07A9"/>
    <w:rsid w:val="006E0D91"/>
    <w:rsid w:val="006E1706"/>
    <w:rsid w:val="006E249C"/>
    <w:rsid w:val="006E3CB2"/>
    <w:rsid w:val="006E3DA8"/>
    <w:rsid w:val="006E5DAA"/>
    <w:rsid w:val="006E62EC"/>
    <w:rsid w:val="006E6DC5"/>
    <w:rsid w:val="006E7006"/>
    <w:rsid w:val="006F00E7"/>
    <w:rsid w:val="006F03DB"/>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75A"/>
    <w:rsid w:val="006F5CC1"/>
    <w:rsid w:val="006F67A5"/>
    <w:rsid w:val="006F762D"/>
    <w:rsid w:val="007003C8"/>
    <w:rsid w:val="00700492"/>
    <w:rsid w:val="0070167E"/>
    <w:rsid w:val="00701E1B"/>
    <w:rsid w:val="00702ED0"/>
    <w:rsid w:val="007030D1"/>
    <w:rsid w:val="00703C09"/>
    <w:rsid w:val="0070434A"/>
    <w:rsid w:val="007048C4"/>
    <w:rsid w:val="00704ADA"/>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3E8"/>
    <w:rsid w:val="0071458E"/>
    <w:rsid w:val="007145C9"/>
    <w:rsid w:val="00714631"/>
    <w:rsid w:val="0071471C"/>
    <w:rsid w:val="00714B6E"/>
    <w:rsid w:val="0071512F"/>
    <w:rsid w:val="007164AD"/>
    <w:rsid w:val="007169AC"/>
    <w:rsid w:val="007169DD"/>
    <w:rsid w:val="00717679"/>
    <w:rsid w:val="00717B67"/>
    <w:rsid w:val="007206A2"/>
    <w:rsid w:val="00720A5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11"/>
    <w:rsid w:val="00724D39"/>
    <w:rsid w:val="00725A19"/>
    <w:rsid w:val="00726356"/>
    <w:rsid w:val="007268C7"/>
    <w:rsid w:val="00726AAB"/>
    <w:rsid w:val="00727077"/>
    <w:rsid w:val="0073088F"/>
    <w:rsid w:val="00730EA6"/>
    <w:rsid w:val="00731C15"/>
    <w:rsid w:val="00732045"/>
    <w:rsid w:val="007322A0"/>
    <w:rsid w:val="00732C1A"/>
    <w:rsid w:val="007338C3"/>
    <w:rsid w:val="00733CDC"/>
    <w:rsid w:val="00734B9A"/>
    <w:rsid w:val="007353BD"/>
    <w:rsid w:val="00735695"/>
    <w:rsid w:val="007360CB"/>
    <w:rsid w:val="00737566"/>
    <w:rsid w:val="00741BA2"/>
    <w:rsid w:val="00741CF4"/>
    <w:rsid w:val="00741DCC"/>
    <w:rsid w:val="00741DE2"/>
    <w:rsid w:val="007421A1"/>
    <w:rsid w:val="007427FE"/>
    <w:rsid w:val="00742C51"/>
    <w:rsid w:val="0074301A"/>
    <w:rsid w:val="00743445"/>
    <w:rsid w:val="00743B67"/>
    <w:rsid w:val="007441D7"/>
    <w:rsid w:val="007459E8"/>
    <w:rsid w:val="00745E01"/>
    <w:rsid w:val="0074666B"/>
    <w:rsid w:val="007468D6"/>
    <w:rsid w:val="00746BFF"/>
    <w:rsid w:val="0074719A"/>
    <w:rsid w:val="007473E1"/>
    <w:rsid w:val="00747897"/>
    <w:rsid w:val="00747E47"/>
    <w:rsid w:val="00750192"/>
    <w:rsid w:val="007504E1"/>
    <w:rsid w:val="00750544"/>
    <w:rsid w:val="00750804"/>
    <w:rsid w:val="007509AB"/>
    <w:rsid w:val="00750EFA"/>
    <w:rsid w:val="00751689"/>
    <w:rsid w:val="007524AA"/>
    <w:rsid w:val="007526BF"/>
    <w:rsid w:val="00753533"/>
    <w:rsid w:val="00753744"/>
    <w:rsid w:val="00753A93"/>
    <w:rsid w:val="00755005"/>
    <w:rsid w:val="00755663"/>
    <w:rsid w:val="00755FEF"/>
    <w:rsid w:val="00756386"/>
    <w:rsid w:val="00756603"/>
    <w:rsid w:val="007575C0"/>
    <w:rsid w:val="00757D2F"/>
    <w:rsid w:val="00757F35"/>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67E74"/>
    <w:rsid w:val="00770803"/>
    <w:rsid w:val="00771319"/>
    <w:rsid w:val="007713E8"/>
    <w:rsid w:val="00771794"/>
    <w:rsid w:val="00771CCF"/>
    <w:rsid w:val="00771F12"/>
    <w:rsid w:val="00771F7D"/>
    <w:rsid w:val="00772C3E"/>
    <w:rsid w:val="0077314B"/>
    <w:rsid w:val="007732C5"/>
    <w:rsid w:val="007736E8"/>
    <w:rsid w:val="00774414"/>
    <w:rsid w:val="00774ACE"/>
    <w:rsid w:val="00775823"/>
    <w:rsid w:val="00775F57"/>
    <w:rsid w:val="00776038"/>
    <w:rsid w:val="00776584"/>
    <w:rsid w:val="007769EF"/>
    <w:rsid w:val="00776D4F"/>
    <w:rsid w:val="00776DDC"/>
    <w:rsid w:val="007770F9"/>
    <w:rsid w:val="00777179"/>
    <w:rsid w:val="00777945"/>
    <w:rsid w:val="00777D40"/>
    <w:rsid w:val="00780B8D"/>
    <w:rsid w:val="00780B8E"/>
    <w:rsid w:val="00781649"/>
    <w:rsid w:val="00781A25"/>
    <w:rsid w:val="007823D6"/>
    <w:rsid w:val="0078254E"/>
    <w:rsid w:val="00782628"/>
    <w:rsid w:val="007826AB"/>
    <w:rsid w:val="007840E2"/>
    <w:rsid w:val="00784AA0"/>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07F"/>
    <w:rsid w:val="007A0483"/>
    <w:rsid w:val="007A0484"/>
    <w:rsid w:val="007A1065"/>
    <w:rsid w:val="007A14FD"/>
    <w:rsid w:val="007A1D86"/>
    <w:rsid w:val="007A2A97"/>
    <w:rsid w:val="007A2CDC"/>
    <w:rsid w:val="007A371B"/>
    <w:rsid w:val="007A3832"/>
    <w:rsid w:val="007A3A0F"/>
    <w:rsid w:val="007A3E60"/>
    <w:rsid w:val="007A407D"/>
    <w:rsid w:val="007A464F"/>
    <w:rsid w:val="007A5C99"/>
    <w:rsid w:val="007A5E3F"/>
    <w:rsid w:val="007A6196"/>
    <w:rsid w:val="007A63D5"/>
    <w:rsid w:val="007A689A"/>
    <w:rsid w:val="007A68EA"/>
    <w:rsid w:val="007A6B7D"/>
    <w:rsid w:val="007A7629"/>
    <w:rsid w:val="007B0C8A"/>
    <w:rsid w:val="007B1027"/>
    <w:rsid w:val="007B13C3"/>
    <w:rsid w:val="007B1691"/>
    <w:rsid w:val="007B174F"/>
    <w:rsid w:val="007B1863"/>
    <w:rsid w:val="007B22E0"/>
    <w:rsid w:val="007B28CA"/>
    <w:rsid w:val="007B358D"/>
    <w:rsid w:val="007B4165"/>
    <w:rsid w:val="007B4788"/>
    <w:rsid w:val="007B5401"/>
    <w:rsid w:val="007B5FB4"/>
    <w:rsid w:val="007B6A4F"/>
    <w:rsid w:val="007B6A7C"/>
    <w:rsid w:val="007B6B2B"/>
    <w:rsid w:val="007B7949"/>
    <w:rsid w:val="007B7D30"/>
    <w:rsid w:val="007C0FA9"/>
    <w:rsid w:val="007C1A9C"/>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E2D"/>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D21"/>
    <w:rsid w:val="007E1B72"/>
    <w:rsid w:val="007E3EE3"/>
    <w:rsid w:val="007E57DE"/>
    <w:rsid w:val="007E5902"/>
    <w:rsid w:val="007E6719"/>
    <w:rsid w:val="007E68ED"/>
    <w:rsid w:val="007E69ED"/>
    <w:rsid w:val="007E7B2D"/>
    <w:rsid w:val="007F0221"/>
    <w:rsid w:val="007F034B"/>
    <w:rsid w:val="007F07B9"/>
    <w:rsid w:val="007F0928"/>
    <w:rsid w:val="007F09A6"/>
    <w:rsid w:val="007F15CE"/>
    <w:rsid w:val="007F1E88"/>
    <w:rsid w:val="007F26A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8C8"/>
    <w:rsid w:val="00804114"/>
    <w:rsid w:val="00804634"/>
    <w:rsid w:val="008047E8"/>
    <w:rsid w:val="0080531E"/>
    <w:rsid w:val="00805C3D"/>
    <w:rsid w:val="00806867"/>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4E2"/>
    <w:rsid w:val="0081498C"/>
    <w:rsid w:val="00814AE1"/>
    <w:rsid w:val="00815D31"/>
    <w:rsid w:val="0081601F"/>
    <w:rsid w:val="00816064"/>
    <w:rsid w:val="008174B2"/>
    <w:rsid w:val="00817CFF"/>
    <w:rsid w:val="0082000D"/>
    <w:rsid w:val="0082029F"/>
    <w:rsid w:val="0082037E"/>
    <w:rsid w:val="00820C9C"/>
    <w:rsid w:val="00820F55"/>
    <w:rsid w:val="00821572"/>
    <w:rsid w:val="00822310"/>
    <w:rsid w:val="00823794"/>
    <w:rsid w:val="008237F4"/>
    <w:rsid w:val="00823F67"/>
    <w:rsid w:val="00824022"/>
    <w:rsid w:val="0082483A"/>
    <w:rsid w:val="00824A81"/>
    <w:rsid w:val="008257B8"/>
    <w:rsid w:val="008260ED"/>
    <w:rsid w:val="00826770"/>
    <w:rsid w:val="0082699D"/>
    <w:rsid w:val="00826E6B"/>
    <w:rsid w:val="008275FD"/>
    <w:rsid w:val="00830320"/>
    <w:rsid w:val="00830BA1"/>
    <w:rsid w:val="00830EB2"/>
    <w:rsid w:val="00831652"/>
    <w:rsid w:val="00831E42"/>
    <w:rsid w:val="0083202E"/>
    <w:rsid w:val="0083304F"/>
    <w:rsid w:val="008334C9"/>
    <w:rsid w:val="00834122"/>
    <w:rsid w:val="0083456E"/>
    <w:rsid w:val="008352C5"/>
    <w:rsid w:val="008358A6"/>
    <w:rsid w:val="008359FB"/>
    <w:rsid w:val="00835C56"/>
    <w:rsid w:val="008360FC"/>
    <w:rsid w:val="00836E81"/>
    <w:rsid w:val="00836EA1"/>
    <w:rsid w:val="008377C1"/>
    <w:rsid w:val="00837C90"/>
    <w:rsid w:val="00837EB1"/>
    <w:rsid w:val="0084042B"/>
    <w:rsid w:val="008409BB"/>
    <w:rsid w:val="0084184A"/>
    <w:rsid w:val="008423F2"/>
    <w:rsid w:val="00842A30"/>
    <w:rsid w:val="00842F71"/>
    <w:rsid w:val="00843179"/>
    <w:rsid w:val="0084345C"/>
    <w:rsid w:val="0084386A"/>
    <w:rsid w:val="00843E0E"/>
    <w:rsid w:val="008442EA"/>
    <w:rsid w:val="00844589"/>
    <w:rsid w:val="00844794"/>
    <w:rsid w:val="00844F6C"/>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CA2"/>
    <w:rsid w:val="00857591"/>
    <w:rsid w:val="0085771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67FF3"/>
    <w:rsid w:val="00870931"/>
    <w:rsid w:val="008713D6"/>
    <w:rsid w:val="00871643"/>
    <w:rsid w:val="0087281D"/>
    <w:rsid w:val="0087290E"/>
    <w:rsid w:val="008732D8"/>
    <w:rsid w:val="00873377"/>
    <w:rsid w:val="00873577"/>
    <w:rsid w:val="0087409F"/>
    <w:rsid w:val="008740DB"/>
    <w:rsid w:val="00874D58"/>
    <w:rsid w:val="008750D2"/>
    <w:rsid w:val="00875AB5"/>
    <w:rsid w:val="00875C91"/>
    <w:rsid w:val="00875F85"/>
    <w:rsid w:val="00876C6B"/>
    <w:rsid w:val="00876DC9"/>
    <w:rsid w:val="00877125"/>
    <w:rsid w:val="008777C2"/>
    <w:rsid w:val="00880B2B"/>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224"/>
    <w:rsid w:val="0089554F"/>
    <w:rsid w:val="008955E6"/>
    <w:rsid w:val="00895B5F"/>
    <w:rsid w:val="0089637C"/>
    <w:rsid w:val="00896712"/>
    <w:rsid w:val="00896870"/>
    <w:rsid w:val="008969BD"/>
    <w:rsid w:val="00896D85"/>
    <w:rsid w:val="008A09DA"/>
    <w:rsid w:val="008A13BD"/>
    <w:rsid w:val="008A1596"/>
    <w:rsid w:val="008A1EDF"/>
    <w:rsid w:val="008A1EE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1870"/>
    <w:rsid w:val="008B25F2"/>
    <w:rsid w:val="008B2643"/>
    <w:rsid w:val="008B2FAE"/>
    <w:rsid w:val="008B3317"/>
    <w:rsid w:val="008B3C36"/>
    <w:rsid w:val="008B414B"/>
    <w:rsid w:val="008B4E0E"/>
    <w:rsid w:val="008B4FB9"/>
    <w:rsid w:val="008B5688"/>
    <w:rsid w:val="008B5715"/>
    <w:rsid w:val="008B5A2D"/>
    <w:rsid w:val="008B5BC2"/>
    <w:rsid w:val="008B60BB"/>
    <w:rsid w:val="008B6732"/>
    <w:rsid w:val="008B68EC"/>
    <w:rsid w:val="008B711E"/>
    <w:rsid w:val="008B7DDB"/>
    <w:rsid w:val="008C042F"/>
    <w:rsid w:val="008C057B"/>
    <w:rsid w:val="008C0CAC"/>
    <w:rsid w:val="008C13B4"/>
    <w:rsid w:val="008C1557"/>
    <w:rsid w:val="008C1A77"/>
    <w:rsid w:val="008C1B8C"/>
    <w:rsid w:val="008C2306"/>
    <w:rsid w:val="008C26D1"/>
    <w:rsid w:val="008C2A48"/>
    <w:rsid w:val="008C2B7F"/>
    <w:rsid w:val="008C36AC"/>
    <w:rsid w:val="008C4953"/>
    <w:rsid w:val="008C4E44"/>
    <w:rsid w:val="008C6255"/>
    <w:rsid w:val="008C684B"/>
    <w:rsid w:val="008C69AD"/>
    <w:rsid w:val="008C6A96"/>
    <w:rsid w:val="008C6ABD"/>
    <w:rsid w:val="008C6F18"/>
    <w:rsid w:val="008C7685"/>
    <w:rsid w:val="008D007A"/>
    <w:rsid w:val="008D07DE"/>
    <w:rsid w:val="008D0831"/>
    <w:rsid w:val="008D0E40"/>
    <w:rsid w:val="008D1E7F"/>
    <w:rsid w:val="008D1FAA"/>
    <w:rsid w:val="008D2367"/>
    <w:rsid w:val="008D427A"/>
    <w:rsid w:val="008D4DD5"/>
    <w:rsid w:val="008D5657"/>
    <w:rsid w:val="008D6752"/>
    <w:rsid w:val="008D69E7"/>
    <w:rsid w:val="008D6FC1"/>
    <w:rsid w:val="008E0140"/>
    <w:rsid w:val="008E0688"/>
    <w:rsid w:val="008E0AD0"/>
    <w:rsid w:val="008E0BEF"/>
    <w:rsid w:val="008E2306"/>
    <w:rsid w:val="008E266D"/>
    <w:rsid w:val="008E2F0C"/>
    <w:rsid w:val="008E3E23"/>
    <w:rsid w:val="008E547B"/>
    <w:rsid w:val="008E5DF8"/>
    <w:rsid w:val="008E7945"/>
    <w:rsid w:val="008F0250"/>
    <w:rsid w:val="008F11F4"/>
    <w:rsid w:val="008F1952"/>
    <w:rsid w:val="008F254D"/>
    <w:rsid w:val="008F310B"/>
    <w:rsid w:val="008F322B"/>
    <w:rsid w:val="008F34CB"/>
    <w:rsid w:val="008F3519"/>
    <w:rsid w:val="008F3AD3"/>
    <w:rsid w:val="008F3CA7"/>
    <w:rsid w:val="008F4177"/>
    <w:rsid w:val="008F443F"/>
    <w:rsid w:val="008F5DE5"/>
    <w:rsid w:val="008F5E42"/>
    <w:rsid w:val="008F63B1"/>
    <w:rsid w:val="008F6973"/>
    <w:rsid w:val="008F6C90"/>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975"/>
    <w:rsid w:val="00922F07"/>
    <w:rsid w:val="00923061"/>
    <w:rsid w:val="00923463"/>
    <w:rsid w:val="00925238"/>
    <w:rsid w:val="009254B6"/>
    <w:rsid w:val="00925ACF"/>
    <w:rsid w:val="0092615D"/>
    <w:rsid w:val="00926546"/>
    <w:rsid w:val="009265A1"/>
    <w:rsid w:val="00927700"/>
    <w:rsid w:val="00927D21"/>
    <w:rsid w:val="0093036E"/>
    <w:rsid w:val="00931224"/>
    <w:rsid w:val="009333D3"/>
    <w:rsid w:val="00933417"/>
    <w:rsid w:val="009339B6"/>
    <w:rsid w:val="00933B4C"/>
    <w:rsid w:val="00933DC4"/>
    <w:rsid w:val="0093431B"/>
    <w:rsid w:val="009346D6"/>
    <w:rsid w:val="00934743"/>
    <w:rsid w:val="0093487E"/>
    <w:rsid w:val="00934FFE"/>
    <w:rsid w:val="00935A28"/>
    <w:rsid w:val="00936405"/>
    <w:rsid w:val="00936B64"/>
    <w:rsid w:val="009373BA"/>
    <w:rsid w:val="009379C4"/>
    <w:rsid w:val="0094021C"/>
    <w:rsid w:val="0094041A"/>
    <w:rsid w:val="00940D32"/>
    <w:rsid w:val="0094181F"/>
    <w:rsid w:val="0094190D"/>
    <w:rsid w:val="00942354"/>
    <w:rsid w:val="00942681"/>
    <w:rsid w:val="00943A7E"/>
    <w:rsid w:val="00943E42"/>
    <w:rsid w:val="00943E5D"/>
    <w:rsid w:val="00944728"/>
    <w:rsid w:val="00944CA1"/>
    <w:rsid w:val="009453E8"/>
    <w:rsid w:val="00945664"/>
    <w:rsid w:val="00945AD1"/>
    <w:rsid w:val="00945C71"/>
    <w:rsid w:val="00946ECB"/>
    <w:rsid w:val="00947268"/>
    <w:rsid w:val="0094750E"/>
    <w:rsid w:val="00947C1F"/>
    <w:rsid w:val="00947C94"/>
    <w:rsid w:val="00950498"/>
    <w:rsid w:val="009507C8"/>
    <w:rsid w:val="0095115E"/>
    <w:rsid w:val="0095118A"/>
    <w:rsid w:val="00952468"/>
    <w:rsid w:val="00952CB0"/>
    <w:rsid w:val="00954767"/>
    <w:rsid w:val="0095487A"/>
    <w:rsid w:val="009548FB"/>
    <w:rsid w:val="0095538B"/>
    <w:rsid w:val="00957AF7"/>
    <w:rsid w:val="00960ACA"/>
    <w:rsid w:val="00960C4F"/>
    <w:rsid w:val="0096217C"/>
    <w:rsid w:val="00962441"/>
    <w:rsid w:val="00963277"/>
    <w:rsid w:val="0096400E"/>
    <w:rsid w:val="0096447A"/>
    <w:rsid w:val="00964B53"/>
    <w:rsid w:val="00964C3F"/>
    <w:rsid w:val="00964C6C"/>
    <w:rsid w:val="00965176"/>
    <w:rsid w:val="009651C5"/>
    <w:rsid w:val="00965240"/>
    <w:rsid w:val="00965847"/>
    <w:rsid w:val="00965A3E"/>
    <w:rsid w:val="00965C48"/>
    <w:rsid w:val="00966D9D"/>
    <w:rsid w:val="00966E4A"/>
    <w:rsid w:val="00967041"/>
    <w:rsid w:val="00967D48"/>
    <w:rsid w:val="00970918"/>
    <w:rsid w:val="0097099E"/>
    <w:rsid w:val="00970BBC"/>
    <w:rsid w:val="00971761"/>
    <w:rsid w:val="0097216F"/>
    <w:rsid w:val="00972C3B"/>
    <w:rsid w:val="00973057"/>
    <w:rsid w:val="00974358"/>
    <w:rsid w:val="00974D50"/>
    <w:rsid w:val="009751AF"/>
    <w:rsid w:val="00975326"/>
    <w:rsid w:val="00975DEA"/>
    <w:rsid w:val="00977CDF"/>
    <w:rsid w:val="0098043F"/>
    <w:rsid w:val="00981038"/>
    <w:rsid w:val="0098106E"/>
    <w:rsid w:val="0098119D"/>
    <w:rsid w:val="00981511"/>
    <w:rsid w:val="009816FB"/>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308"/>
    <w:rsid w:val="0099097E"/>
    <w:rsid w:val="009921FC"/>
    <w:rsid w:val="0099272B"/>
    <w:rsid w:val="00992A0E"/>
    <w:rsid w:val="0099399E"/>
    <w:rsid w:val="00993FA6"/>
    <w:rsid w:val="0099413C"/>
    <w:rsid w:val="00994230"/>
    <w:rsid w:val="0099479E"/>
    <w:rsid w:val="009951D8"/>
    <w:rsid w:val="00995355"/>
    <w:rsid w:val="0099586F"/>
    <w:rsid w:val="0099719E"/>
    <w:rsid w:val="009975EB"/>
    <w:rsid w:val="009A0169"/>
    <w:rsid w:val="009A1B56"/>
    <w:rsid w:val="009A31BD"/>
    <w:rsid w:val="009A3C93"/>
    <w:rsid w:val="009A3FD0"/>
    <w:rsid w:val="009A4FA4"/>
    <w:rsid w:val="009A51C7"/>
    <w:rsid w:val="009A59EC"/>
    <w:rsid w:val="009A5C56"/>
    <w:rsid w:val="009A5CA8"/>
    <w:rsid w:val="009A6ED0"/>
    <w:rsid w:val="009A706A"/>
    <w:rsid w:val="009A71AB"/>
    <w:rsid w:val="009A7745"/>
    <w:rsid w:val="009A7C3D"/>
    <w:rsid w:val="009A7FA8"/>
    <w:rsid w:val="009B0156"/>
    <w:rsid w:val="009B0295"/>
    <w:rsid w:val="009B05BA"/>
    <w:rsid w:val="009B12DF"/>
    <w:rsid w:val="009B131C"/>
    <w:rsid w:val="009B1B0E"/>
    <w:rsid w:val="009B2596"/>
    <w:rsid w:val="009B2741"/>
    <w:rsid w:val="009B42B6"/>
    <w:rsid w:val="009B42CC"/>
    <w:rsid w:val="009B43D6"/>
    <w:rsid w:val="009B4F3A"/>
    <w:rsid w:val="009B5081"/>
    <w:rsid w:val="009B6985"/>
    <w:rsid w:val="009B69B3"/>
    <w:rsid w:val="009B7011"/>
    <w:rsid w:val="009B71E4"/>
    <w:rsid w:val="009C04EE"/>
    <w:rsid w:val="009C0CD4"/>
    <w:rsid w:val="009C15E7"/>
    <w:rsid w:val="009C17C8"/>
    <w:rsid w:val="009C1CB9"/>
    <w:rsid w:val="009C385B"/>
    <w:rsid w:val="009C3E3C"/>
    <w:rsid w:val="009C4353"/>
    <w:rsid w:val="009C49C2"/>
    <w:rsid w:val="009C4E2D"/>
    <w:rsid w:val="009C62AE"/>
    <w:rsid w:val="009C62C0"/>
    <w:rsid w:val="009C6A88"/>
    <w:rsid w:val="009C765D"/>
    <w:rsid w:val="009C785D"/>
    <w:rsid w:val="009C7ADA"/>
    <w:rsid w:val="009D000A"/>
    <w:rsid w:val="009D1A86"/>
    <w:rsid w:val="009D1E12"/>
    <w:rsid w:val="009D224C"/>
    <w:rsid w:val="009D2A65"/>
    <w:rsid w:val="009D2DA9"/>
    <w:rsid w:val="009D2E93"/>
    <w:rsid w:val="009D2EA9"/>
    <w:rsid w:val="009D3038"/>
    <w:rsid w:val="009D34C0"/>
    <w:rsid w:val="009D35FB"/>
    <w:rsid w:val="009D4332"/>
    <w:rsid w:val="009D475F"/>
    <w:rsid w:val="009D4B55"/>
    <w:rsid w:val="009D4BBE"/>
    <w:rsid w:val="009D4E16"/>
    <w:rsid w:val="009D5893"/>
    <w:rsid w:val="009D6620"/>
    <w:rsid w:val="009D6C54"/>
    <w:rsid w:val="009D72B0"/>
    <w:rsid w:val="009D77CE"/>
    <w:rsid w:val="009D7DE3"/>
    <w:rsid w:val="009E004A"/>
    <w:rsid w:val="009E066B"/>
    <w:rsid w:val="009E1515"/>
    <w:rsid w:val="009E1A83"/>
    <w:rsid w:val="009E1CFF"/>
    <w:rsid w:val="009E1FEE"/>
    <w:rsid w:val="009E23EA"/>
    <w:rsid w:val="009E2D24"/>
    <w:rsid w:val="009E2EA0"/>
    <w:rsid w:val="009E305F"/>
    <w:rsid w:val="009E36FF"/>
    <w:rsid w:val="009E37D3"/>
    <w:rsid w:val="009E47A7"/>
    <w:rsid w:val="009E5028"/>
    <w:rsid w:val="009E50FB"/>
    <w:rsid w:val="009E5280"/>
    <w:rsid w:val="009E5386"/>
    <w:rsid w:val="009E5DD1"/>
    <w:rsid w:val="009E60AD"/>
    <w:rsid w:val="009E68C8"/>
    <w:rsid w:val="009E6AB5"/>
    <w:rsid w:val="009E6DAB"/>
    <w:rsid w:val="009E6F4B"/>
    <w:rsid w:val="009E703C"/>
    <w:rsid w:val="009E7E4C"/>
    <w:rsid w:val="009F0088"/>
    <w:rsid w:val="009F08F5"/>
    <w:rsid w:val="009F0956"/>
    <w:rsid w:val="009F0EE5"/>
    <w:rsid w:val="009F1264"/>
    <w:rsid w:val="009F245B"/>
    <w:rsid w:val="009F25E6"/>
    <w:rsid w:val="009F2BE8"/>
    <w:rsid w:val="009F2F09"/>
    <w:rsid w:val="009F39A7"/>
    <w:rsid w:val="009F40B7"/>
    <w:rsid w:val="009F4188"/>
    <w:rsid w:val="009F4302"/>
    <w:rsid w:val="009F4393"/>
    <w:rsid w:val="009F470B"/>
    <w:rsid w:val="009F48F3"/>
    <w:rsid w:val="009F4BE9"/>
    <w:rsid w:val="009F4E0E"/>
    <w:rsid w:val="009F62D3"/>
    <w:rsid w:val="00A00112"/>
    <w:rsid w:val="00A008B5"/>
    <w:rsid w:val="00A017B4"/>
    <w:rsid w:val="00A01C53"/>
    <w:rsid w:val="00A01D38"/>
    <w:rsid w:val="00A02414"/>
    <w:rsid w:val="00A0250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777"/>
    <w:rsid w:val="00A15D5E"/>
    <w:rsid w:val="00A161F8"/>
    <w:rsid w:val="00A169FA"/>
    <w:rsid w:val="00A16DB9"/>
    <w:rsid w:val="00A1766A"/>
    <w:rsid w:val="00A200F4"/>
    <w:rsid w:val="00A206C9"/>
    <w:rsid w:val="00A20C27"/>
    <w:rsid w:val="00A20E7D"/>
    <w:rsid w:val="00A210F4"/>
    <w:rsid w:val="00A216BC"/>
    <w:rsid w:val="00A23931"/>
    <w:rsid w:val="00A23FD6"/>
    <w:rsid w:val="00A25317"/>
    <w:rsid w:val="00A25706"/>
    <w:rsid w:val="00A257CC"/>
    <w:rsid w:val="00A25D65"/>
    <w:rsid w:val="00A25D84"/>
    <w:rsid w:val="00A26029"/>
    <w:rsid w:val="00A262E4"/>
    <w:rsid w:val="00A268EA"/>
    <w:rsid w:val="00A27492"/>
    <w:rsid w:val="00A31BED"/>
    <w:rsid w:val="00A31CE0"/>
    <w:rsid w:val="00A31FA9"/>
    <w:rsid w:val="00A3234D"/>
    <w:rsid w:val="00A333BF"/>
    <w:rsid w:val="00A33825"/>
    <w:rsid w:val="00A3398F"/>
    <w:rsid w:val="00A34157"/>
    <w:rsid w:val="00A351FB"/>
    <w:rsid w:val="00A35583"/>
    <w:rsid w:val="00A363EF"/>
    <w:rsid w:val="00A36DFE"/>
    <w:rsid w:val="00A370FD"/>
    <w:rsid w:val="00A3798C"/>
    <w:rsid w:val="00A37DD9"/>
    <w:rsid w:val="00A40ED7"/>
    <w:rsid w:val="00A40F83"/>
    <w:rsid w:val="00A412BA"/>
    <w:rsid w:val="00A41416"/>
    <w:rsid w:val="00A4200D"/>
    <w:rsid w:val="00A424BF"/>
    <w:rsid w:val="00A4258E"/>
    <w:rsid w:val="00A42FE7"/>
    <w:rsid w:val="00A432D1"/>
    <w:rsid w:val="00A43716"/>
    <w:rsid w:val="00A442C5"/>
    <w:rsid w:val="00A44712"/>
    <w:rsid w:val="00A44AF5"/>
    <w:rsid w:val="00A44B8B"/>
    <w:rsid w:val="00A4535F"/>
    <w:rsid w:val="00A45EC4"/>
    <w:rsid w:val="00A47117"/>
    <w:rsid w:val="00A47212"/>
    <w:rsid w:val="00A474EA"/>
    <w:rsid w:val="00A501B2"/>
    <w:rsid w:val="00A5034A"/>
    <w:rsid w:val="00A50FFA"/>
    <w:rsid w:val="00A52807"/>
    <w:rsid w:val="00A539D1"/>
    <w:rsid w:val="00A53EAC"/>
    <w:rsid w:val="00A54DAE"/>
    <w:rsid w:val="00A56D3B"/>
    <w:rsid w:val="00A57450"/>
    <w:rsid w:val="00A57479"/>
    <w:rsid w:val="00A57C08"/>
    <w:rsid w:val="00A600D9"/>
    <w:rsid w:val="00A603CD"/>
    <w:rsid w:val="00A604CD"/>
    <w:rsid w:val="00A621C6"/>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7737F"/>
    <w:rsid w:val="00A803FC"/>
    <w:rsid w:val="00A8071A"/>
    <w:rsid w:val="00A80DD9"/>
    <w:rsid w:val="00A80FCA"/>
    <w:rsid w:val="00A812E5"/>
    <w:rsid w:val="00A81CBC"/>
    <w:rsid w:val="00A823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0BD9"/>
    <w:rsid w:val="00A91AA1"/>
    <w:rsid w:val="00A91C8C"/>
    <w:rsid w:val="00A91F0D"/>
    <w:rsid w:val="00A9235A"/>
    <w:rsid w:val="00A92FF7"/>
    <w:rsid w:val="00A93069"/>
    <w:rsid w:val="00A9468F"/>
    <w:rsid w:val="00A9498D"/>
    <w:rsid w:val="00A95267"/>
    <w:rsid w:val="00A95335"/>
    <w:rsid w:val="00A9566B"/>
    <w:rsid w:val="00A9584C"/>
    <w:rsid w:val="00A9657F"/>
    <w:rsid w:val="00A9797D"/>
    <w:rsid w:val="00AA015F"/>
    <w:rsid w:val="00AA0C3A"/>
    <w:rsid w:val="00AA0CA8"/>
    <w:rsid w:val="00AA1723"/>
    <w:rsid w:val="00AA190D"/>
    <w:rsid w:val="00AA1FDD"/>
    <w:rsid w:val="00AA22C3"/>
    <w:rsid w:val="00AA230D"/>
    <w:rsid w:val="00AA420C"/>
    <w:rsid w:val="00AA43C7"/>
    <w:rsid w:val="00AA4419"/>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6F67"/>
    <w:rsid w:val="00AB769E"/>
    <w:rsid w:val="00AB7D55"/>
    <w:rsid w:val="00AC0681"/>
    <w:rsid w:val="00AC154B"/>
    <w:rsid w:val="00AC17BE"/>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616"/>
    <w:rsid w:val="00AD17FA"/>
    <w:rsid w:val="00AD19EC"/>
    <w:rsid w:val="00AD2717"/>
    <w:rsid w:val="00AD3C6B"/>
    <w:rsid w:val="00AD3DC4"/>
    <w:rsid w:val="00AD4EA6"/>
    <w:rsid w:val="00AD4FE0"/>
    <w:rsid w:val="00AD4FF4"/>
    <w:rsid w:val="00AD531D"/>
    <w:rsid w:val="00AD600C"/>
    <w:rsid w:val="00AD6397"/>
    <w:rsid w:val="00AD63D6"/>
    <w:rsid w:val="00AD6CD5"/>
    <w:rsid w:val="00AD733B"/>
    <w:rsid w:val="00AD7CA7"/>
    <w:rsid w:val="00AD7F3C"/>
    <w:rsid w:val="00AE0040"/>
    <w:rsid w:val="00AE184D"/>
    <w:rsid w:val="00AE1C03"/>
    <w:rsid w:val="00AE23E3"/>
    <w:rsid w:val="00AE2F65"/>
    <w:rsid w:val="00AE317E"/>
    <w:rsid w:val="00AE35A5"/>
    <w:rsid w:val="00AE4E2A"/>
    <w:rsid w:val="00AE5CF9"/>
    <w:rsid w:val="00AE5DB6"/>
    <w:rsid w:val="00AE6C3C"/>
    <w:rsid w:val="00AE702E"/>
    <w:rsid w:val="00AE73E0"/>
    <w:rsid w:val="00AF01B5"/>
    <w:rsid w:val="00AF03C0"/>
    <w:rsid w:val="00AF134A"/>
    <w:rsid w:val="00AF166F"/>
    <w:rsid w:val="00AF1C03"/>
    <w:rsid w:val="00AF1F26"/>
    <w:rsid w:val="00AF39AF"/>
    <w:rsid w:val="00AF3BD8"/>
    <w:rsid w:val="00AF3E3B"/>
    <w:rsid w:val="00AF3E5A"/>
    <w:rsid w:val="00AF46FE"/>
    <w:rsid w:val="00AF486F"/>
    <w:rsid w:val="00AF548B"/>
    <w:rsid w:val="00AF55E0"/>
    <w:rsid w:val="00AF55FC"/>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3FA8"/>
    <w:rsid w:val="00B04210"/>
    <w:rsid w:val="00B04CEA"/>
    <w:rsid w:val="00B05607"/>
    <w:rsid w:val="00B05A08"/>
    <w:rsid w:val="00B05F14"/>
    <w:rsid w:val="00B06737"/>
    <w:rsid w:val="00B0784C"/>
    <w:rsid w:val="00B07CE9"/>
    <w:rsid w:val="00B10196"/>
    <w:rsid w:val="00B101D5"/>
    <w:rsid w:val="00B10633"/>
    <w:rsid w:val="00B10B08"/>
    <w:rsid w:val="00B10D5E"/>
    <w:rsid w:val="00B11A57"/>
    <w:rsid w:val="00B11A78"/>
    <w:rsid w:val="00B11CFB"/>
    <w:rsid w:val="00B12111"/>
    <w:rsid w:val="00B13E18"/>
    <w:rsid w:val="00B14109"/>
    <w:rsid w:val="00B14218"/>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57A5"/>
    <w:rsid w:val="00B26937"/>
    <w:rsid w:val="00B27082"/>
    <w:rsid w:val="00B30243"/>
    <w:rsid w:val="00B30421"/>
    <w:rsid w:val="00B30DC8"/>
    <w:rsid w:val="00B31274"/>
    <w:rsid w:val="00B315BB"/>
    <w:rsid w:val="00B31977"/>
    <w:rsid w:val="00B3235A"/>
    <w:rsid w:val="00B32F20"/>
    <w:rsid w:val="00B333FE"/>
    <w:rsid w:val="00B3382B"/>
    <w:rsid w:val="00B34EBE"/>
    <w:rsid w:val="00B35094"/>
    <w:rsid w:val="00B350F0"/>
    <w:rsid w:val="00B357AC"/>
    <w:rsid w:val="00B35992"/>
    <w:rsid w:val="00B35E4B"/>
    <w:rsid w:val="00B35FCC"/>
    <w:rsid w:val="00B36518"/>
    <w:rsid w:val="00B378CC"/>
    <w:rsid w:val="00B41615"/>
    <w:rsid w:val="00B417E3"/>
    <w:rsid w:val="00B41FD8"/>
    <w:rsid w:val="00B420DF"/>
    <w:rsid w:val="00B428E2"/>
    <w:rsid w:val="00B42A2C"/>
    <w:rsid w:val="00B42A5C"/>
    <w:rsid w:val="00B42A98"/>
    <w:rsid w:val="00B42B09"/>
    <w:rsid w:val="00B42C64"/>
    <w:rsid w:val="00B4441E"/>
    <w:rsid w:val="00B448EF"/>
    <w:rsid w:val="00B468CC"/>
    <w:rsid w:val="00B47493"/>
    <w:rsid w:val="00B474C8"/>
    <w:rsid w:val="00B474DF"/>
    <w:rsid w:val="00B47915"/>
    <w:rsid w:val="00B50E18"/>
    <w:rsid w:val="00B513A9"/>
    <w:rsid w:val="00B51568"/>
    <w:rsid w:val="00B51610"/>
    <w:rsid w:val="00B5167B"/>
    <w:rsid w:val="00B516F4"/>
    <w:rsid w:val="00B520E3"/>
    <w:rsid w:val="00B52336"/>
    <w:rsid w:val="00B5350C"/>
    <w:rsid w:val="00B5388C"/>
    <w:rsid w:val="00B541C7"/>
    <w:rsid w:val="00B55CED"/>
    <w:rsid w:val="00B55D57"/>
    <w:rsid w:val="00B55F80"/>
    <w:rsid w:val="00B56480"/>
    <w:rsid w:val="00B565D6"/>
    <w:rsid w:val="00B576A4"/>
    <w:rsid w:val="00B57998"/>
    <w:rsid w:val="00B57CD0"/>
    <w:rsid w:val="00B57DA9"/>
    <w:rsid w:val="00B60177"/>
    <w:rsid w:val="00B60639"/>
    <w:rsid w:val="00B62727"/>
    <w:rsid w:val="00B6308E"/>
    <w:rsid w:val="00B63464"/>
    <w:rsid w:val="00B63D58"/>
    <w:rsid w:val="00B64E8A"/>
    <w:rsid w:val="00B65588"/>
    <w:rsid w:val="00B658D1"/>
    <w:rsid w:val="00B66064"/>
    <w:rsid w:val="00B66995"/>
    <w:rsid w:val="00B671A1"/>
    <w:rsid w:val="00B675A6"/>
    <w:rsid w:val="00B6794D"/>
    <w:rsid w:val="00B67B55"/>
    <w:rsid w:val="00B67C6C"/>
    <w:rsid w:val="00B70C61"/>
    <w:rsid w:val="00B70E5A"/>
    <w:rsid w:val="00B714C7"/>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AE4"/>
    <w:rsid w:val="00B83DAE"/>
    <w:rsid w:val="00B84FB4"/>
    <w:rsid w:val="00B86777"/>
    <w:rsid w:val="00B870BC"/>
    <w:rsid w:val="00B8756E"/>
    <w:rsid w:val="00B87DF9"/>
    <w:rsid w:val="00B91951"/>
    <w:rsid w:val="00B91A58"/>
    <w:rsid w:val="00B91EAD"/>
    <w:rsid w:val="00B920B9"/>
    <w:rsid w:val="00B930D2"/>
    <w:rsid w:val="00B937C7"/>
    <w:rsid w:val="00B937CD"/>
    <w:rsid w:val="00B938BC"/>
    <w:rsid w:val="00B93997"/>
    <w:rsid w:val="00B93C98"/>
    <w:rsid w:val="00B95120"/>
    <w:rsid w:val="00B96F96"/>
    <w:rsid w:val="00B97198"/>
    <w:rsid w:val="00B976BB"/>
    <w:rsid w:val="00BA01A7"/>
    <w:rsid w:val="00BA0224"/>
    <w:rsid w:val="00BA05C8"/>
    <w:rsid w:val="00BA09AA"/>
    <w:rsid w:val="00BA0AD5"/>
    <w:rsid w:val="00BA0CA0"/>
    <w:rsid w:val="00BA0E3C"/>
    <w:rsid w:val="00BA13EF"/>
    <w:rsid w:val="00BA1F74"/>
    <w:rsid w:val="00BA1FE7"/>
    <w:rsid w:val="00BA2B1D"/>
    <w:rsid w:val="00BA3B00"/>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3C5"/>
    <w:rsid w:val="00BB75BC"/>
    <w:rsid w:val="00BB7C9B"/>
    <w:rsid w:val="00BC1527"/>
    <w:rsid w:val="00BC17F6"/>
    <w:rsid w:val="00BC2306"/>
    <w:rsid w:val="00BC2F31"/>
    <w:rsid w:val="00BC4036"/>
    <w:rsid w:val="00BC48B9"/>
    <w:rsid w:val="00BC4F0A"/>
    <w:rsid w:val="00BC509F"/>
    <w:rsid w:val="00BC51D2"/>
    <w:rsid w:val="00BC64BE"/>
    <w:rsid w:val="00BC7155"/>
    <w:rsid w:val="00BC7550"/>
    <w:rsid w:val="00BD0AFB"/>
    <w:rsid w:val="00BD0B72"/>
    <w:rsid w:val="00BD2668"/>
    <w:rsid w:val="00BD3685"/>
    <w:rsid w:val="00BD3924"/>
    <w:rsid w:val="00BD450F"/>
    <w:rsid w:val="00BD4512"/>
    <w:rsid w:val="00BD52AA"/>
    <w:rsid w:val="00BD764D"/>
    <w:rsid w:val="00BE1061"/>
    <w:rsid w:val="00BE1321"/>
    <w:rsid w:val="00BE1E4C"/>
    <w:rsid w:val="00BE2893"/>
    <w:rsid w:val="00BE2EB4"/>
    <w:rsid w:val="00BE2F5A"/>
    <w:rsid w:val="00BE37D3"/>
    <w:rsid w:val="00BE522A"/>
    <w:rsid w:val="00BE57B5"/>
    <w:rsid w:val="00BE7A7C"/>
    <w:rsid w:val="00BF06FF"/>
    <w:rsid w:val="00BF0A44"/>
    <w:rsid w:val="00BF0CEC"/>
    <w:rsid w:val="00BF1A44"/>
    <w:rsid w:val="00BF1EDF"/>
    <w:rsid w:val="00BF3831"/>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704"/>
    <w:rsid w:val="00C034A4"/>
    <w:rsid w:val="00C03DD0"/>
    <w:rsid w:val="00C04445"/>
    <w:rsid w:val="00C04705"/>
    <w:rsid w:val="00C04A7F"/>
    <w:rsid w:val="00C04E2B"/>
    <w:rsid w:val="00C05189"/>
    <w:rsid w:val="00C051AA"/>
    <w:rsid w:val="00C060A0"/>
    <w:rsid w:val="00C07187"/>
    <w:rsid w:val="00C072B1"/>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215"/>
    <w:rsid w:val="00C24307"/>
    <w:rsid w:val="00C24BAF"/>
    <w:rsid w:val="00C25F8B"/>
    <w:rsid w:val="00C265C0"/>
    <w:rsid w:val="00C26B9E"/>
    <w:rsid w:val="00C272EF"/>
    <w:rsid w:val="00C2732B"/>
    <w:rsid w:val="00C2753F"/>
    <w:rsid w:val="00C276A8"/>
    <w:rsid w:val="00C27975"/>
    <w:rsid w:val="00C300BC"/>
    <w:rsid w:val="00C30599"/>
    <w:rsid w:val="00C318F7"/>
    <w:rsid w:val="00C319D2"/>
    <w:rsid w:val="00C31D46"/>
    <w:rsid w:val="00C31F85"/>
    <w:rsid w:val="00C32534"/>
    <w:rsid w:val="00C326EE"/>
    <w:rsid w:val="00C32951"/>
    <w:rsid w:val="00C32C02"/>
    <w:rsid w:val="00C33235"/>
    <w:rsid w:val="00C33677"/>
    <w:rsid w:val="00C336E6"/>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5B72"/>
    <w:rsid w:val="00C46625"/>
    <w:rsid w:val="00C46870"/>
    <w:rsid w:val="00C47545"/>
    <w:rsid w:val="00C47593"/>
    <w:rsid w:val="00C5044B"/>
    <w:rsid w:val="00C506BD"/>
    <w:rsid w:val="00C50E55"/>
    <w:rsid w:val="00C51426"/>
    <w:rsid w:val="00C51622"/>
    <w:rsid w:val="00C51FB3"/>
    <w:rsid w:val="00C5223C"/>
    <w:rsid w:val="00C52787"/>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518"/>
    <w:rsid w:val="00C66772"/>
    <w:rsid w:val="00C66D2B"/>
    <w:rsid w:val="00C67580"/>
    <w:rsid w:val="00C6775F"/>
    <w:rsid w:val="00C6781C"/>
    <w:rsid w:val="00C67EA1"/>
    <w:rsid w:val="00C70AEE"/>
    <w:rsid w:val="00C70C19"/>
    <w:rsid w:val="00C71D15"/>
    <w:rsid w:val="00C7234D"/>
    <w:rsid w:val="00C7244E"/>
    <w:rsid w:val="00C726C9"/>
    <w:rsid w:val="00C72801"/>
    <w:rsid w:val="00C72B21"/>
    <w:rsid w:val="00C72C0A"/>
    <w:rsid w:val="00C72C0E"/>
    <w:rsid w:val="00C73946"/>
    <w:rsid w:val="00C73E67"/>
    <w:rsid w:val="00C73F24"/>
    <w:rsid w:val="00C73FAD"/>
    <w:rsid w:val="00C74AE1"/>
    <w:rsid w:val="00C757B8"/>
    <w:rsid w:val="00C76906"/>
    <w:rsid w:val="00C76B7C"/>
    <w:rsid w:val="00C76CC7"/>
    <w:rsid w:val="00C76F81"/>
    <w:rsid w:val="00C776A4"/>
    <w:rsid w:val="00C77AC3"/>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5E8B"/>
    <w:rsid w:val="00C86C56"/>
    <w:rsid w:val="00C8773E"/>
    <w:rsid w:val="00C90601"/>
    <w:rsid w:val="00C90D16"/>
    <w:rsid w:val="00C9116A"/>
    <w:rsid w:val="00C9265D"/>
    <w:rsid w:val="00C92824"/>
    <w:rsid w:val="00C937BA"/>
    <w:rsid w:val="00C9443C"/>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07A2"/>
    <w:rsid w:val="00CB110E"/>
    <w:rsid w:val="00CB11F8"/>
    <w:rsid w:val="00CB1323"/>
    <w:rsid w:val="00CB225B"/>
    <w:rsid w:val="00CB2EF5"/>
    <w:rsid w:val="00CB33E4"/>
    <w:rsid w:val="00CB4230"/>
    <w:rsid w:val="00CB431B"/>
    <w:rsid w:val="00CB4A77"/>
    <w:rsid w:val="00CB4EA5"/>
    <w:rsid w:val="00CB557F"/>
    <w:rsid w:val="00CB5582"/>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B2C"/>
    <w:rsid w:val="00CD1DB1"/>
    <w:rsid w:val="00CD22B5"/>
    <w:rsid w:val="00CD22F4"/>
    <w:rsid w:val="00CD25E1"/>
    <w:rsid w:val="00CD2C97"/>
    <w:rsid w:val="00CD367C"/>
    <w:rsid w:val="00CD454A"/>
    <w:rsid w:val="00CD4F54"/>
    <w:rsid w:val="00CD4FFE"/>
    <w:rsid w:val="00CD5289"/>
    <w:rsid w:val="00CD57FA"/>
    <w:rsid w:val="00CD5A6E"/>
    <w:rsid w:val="00CD711F"/>
    <w:rsid w:val="00CD74A7"/>
    <w:rsid w:val="00CD79B2"/>
    <w:rsid w:val="00CD7FBD"/>
    <w:rsid w:val="00CE0DAA"/>
    <w:rsid w:val="00CE157C"/>
    <w:rsid w:val="00CE1AF6"/>
    <w:rsid w:val="00CE2298"/>
    <w:rsid w:val="00CE3064"/>
    <w:rsid w:val="00CE376E"/>
    <w:rsid w:val="00CE39E4"/>
    <w:rsid w:val="00CE4282"/>
    <w:rsid w:val="00CE4D11"/>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CC7"/>
    <w:rsid w:val="00CF3D1C"/>
    <w:rsid w:val="00CF4713"/>
    <w:rsid w:val="00CF4965"/>
    <w:rsid w:val="00CF4B12"/>
    <w:rsid w:val="00CF538E"/>
    <w:rsid w:val="00CF58FE"/>
    <w:rsid w:val="00CF5EBE"/>
    <w:rsid w:val="00CF7137"/>
    <w:rsid w:val="00CF783B"/>
    <w:rsid w:val="00CF7B59"/>
    <w:rsid w:val="00CF7D97"/>
    <w:rsid w:val="00CF7EEC"/>
    <w:rsid w:val="00D001C2"/>
    <w:rsid w:val="00D00779"/>
    <w:rsid w:val="00D009D8"/>
    <w:rsid w:val="00D012E1"/>
    <w:rsid w:val="00D01318"/>
    <w:rsid w:val="00D01665"/>
    <w:rsid w:val="00D01D1E"/>
    <w:rsid w:val="00D0210E"/>
    <w:rsid w:val="00D02580"/>
    <w:rsid w:val="00D03BF7"/>
    <w:rsid w:val="00D03F1E"/>
    <w:rsid w:val="00D0428E"/>
    <w:rsid w:val="00D04426"/>
    <w:rsid w:val="00D0482F"/>
    <w:rsid w:val="00D04A33"/>
    <w:rsid w:val="00D05892"/>
    <w:rsid w:val="00D066AF"/>
    <w:rsid w:val="00D06824"/>
    <w:rsid w:val="00D06C03"/>
    <w:rsid w:val="00D071E7"/>
    <w:rsid w:val="00D1037A"/>
    <w:rsid w:val="00D10CCA"/>
    <w:rsid w:val="00D10D09"/>
    <w:rsid w:val="00D1163E"/>
    <w:rsid w:val="00D12362"/>
    <w:rsid w:val="00D12A4F"/>
    <w:rsid w:val="00D13102"/>
    <w:rsid w:val="00D13530"/>
    <w:rsid w:val="00D14C15"/>
    <w:rsid w:val="00D15416"/>
    <w:rsid w:val="00D15CB3"/>
    <w:rsid w:val="00D15F51"/>
    <w:rsid w:val="00D16604"/>
    <w:rsid w:val="00D16ED5"/>
    <w:rsid w:val="00D172AB"/>
    <w:rsid w:val="00D202B1"/>
    <w:rsid w:val="00D20662"/>
    <w:rsid w:val="00D21291"/>
    <w:rsid w:val="00D21C8A"/>
    <w:rsid w:val="00D2297E"/>
    <w:rsid w:val="00D22DE5"/>
    <w:rsid w:val="00D22F14"/>
    <w:rsid w:val="00D233BD"/>
    <w:rsid w:val="00D233D7"/>
    <w:rsid w:val="00D23CBB"/>
    <w:rsid w:val="00D24325"/>
    <w:rsid w:val="00D25806"/>
    <w:rsid w:val="00D25E9D"/>
    <w:rsid w:val="00D25F1C"/>
    <w:rsid w:val="00D26CC0"/>
    <w:rsid w:val="00D26DE6"/>
    <w:rsid w:val="00D26EE7"/>
    <w:rsid w:val="00D30718"/>
    <w:rsid w:val="00D322FB"/>
    <w:rsid w:val="00D32475"/>
    <w:rsid w:val="00D32EF4"/>
    <w:rsid w:val="00D33F81"/>
    <w:rsid w:val="00D34850"/>
    <w:rsid w:val="00D35060"/>
    <w:rsid w:val="00D369D4"/>
    <w:rsid w:val="00D36AD7"/>
    <w:rsid w:val="00D373E9"/>
    <w:rsid w:val="00D37A2F"/>
    <w:rsid w:val="00D37C61"/>
    <w:rsid w:val="00D403FF"/>
    <w:rsid w:val="00D404C4"/>
    <w:rsid w:val="00D40CE9"/>
    <w:rsid w:val="00D42115"/>
    <w:rsid w:val="00D42EFD"/>
    <w:rsid w:val="00D4446E"/>
    <w:rsid w:val="00D457D1"/>
    <w:rsid w:val="00D458AA"/>
    <w:rsid w:val="00D46338"/>
    <w:rsid w:val="00D46BA2"/>
    <w:rsid w:val="00D47234"/>
    <w:rsid w:val="00D47281"/>
    <w:rsid w:val="00D47581"/>
    <w:rsid w:val="00D50295"/>
    <w:rsid w:val="00D5069A"/>
    <w:rsid w:val="00D50E43"/>
    <w:rsid w:val="00D51469"/>
    <w:rsid w:val="00D52B45"/>
    <w:rsid w:val="00D530EB"/>
    <w:rsid w:val="00D531FF"/>
    <w:rsid w:val="00D53393"/>
    <w:rsid w:val="00D535B6"/>
    <w:rsid w:val="00D55235"/>
    <w:rsid w:val="00D55D78"/>
    <w:rsid w:val="00D572B2"/>
    <w:rsid w:val="00D57F53"/>
    <w:rsid w:val="00D60CAB"/>
    <w:rsid w:val="00D610FD"/>
    <w:rsid w:val="00D612AF"/>
    <w:rsid w:val="00D619F3"/>
    <w:rsid w:val="00D62016"/>
    <w:rsid w:val="00D62A5B"/>
    <w:rsid w:val="00D62B43"/>
    <w:rsid w:val="00D62ECD"/>
    <w:rsid w:val="00D63748"/>
    <w:rsid w:val="00D639F0"/>
    <w:rsid w:val="00D63C1B"/>
    <w:rsid w:val="00D63D76"/>
    <w:rsid w:val="00D64B87"/>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068"/>
    <w:rsid w:val="00D74160"/>
    <w:rsid w:val="00D75D22"/>
    <w:rsid w:val="00D75DA5"/>
    <w:rsid w:val="00D76355"/>
    <w:rsid w:val="00D76C58"/>
    <w:rsid w:val="00D76CF2"/>
    <w:rsid w:val="00D76E7C"/>
    <w:rsid w:val="00D80B40"/>
    <w:rsid w:val="00D8155B"/>
    <w:rsid w:val="00D817FE"/>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6582"/>
    <w:rsid w:val="00D870E8"/>
    <w:rsid w:val="00D87423"/>
    <w:rsid w:val="00D87452"/>
    <w:rsid w:val="00D87485"/>
    <w:rsid w:val="00D87924"/>
    <w:rsid w:val="00D907CB"/>
    <w:rsid w:val="00D91BF2"/>
    <w:rsid w:val="00D922C1"/>
    <w:rsid w:val="00D924BE"/>
    <w:rsid w:val="00D93C1C"/>
    <w:rsid w:val="00D94026"/>
    <w:rsid w:val="00D94120"/>
    <w:rsid w:val="00D951DD"/>
    <w:rsid w:val="00D952ED"/>
    <w:rsid w:val="00D9564F"/>
    <w:rsid w:val="00D957FA"/>
    <w:rsid w:val="00D9664C"/>
    <w:rsid w:val="00D97404"/>
    <w:rsid w:val="00D975A3"/>
    <w:rsid w:val="00D979D0"/>
    <w:rsid w:val="00D97F5B"/>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35A"/>
    <w:rsid w:val="00DB5F2A"/>
    <w:rsid w:val="00DB6F45"/>
    <w:rsid w:val="00DB72B7"/>
    <w:rsid w:val="00DB7546"/>
    <w:rsid w:val="00DB7AF0"/>
    <w:rsid w:val="00DC00C8"/>
    <w:rsid w:val="00DC051A"/>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757"/>
    <w:rsid w:val="00DD2893"/>
    <w:rsid w:val="00DD4717"/>
    <w:rsid w:val="00DD4F74"/>
    <w:rsid w:val="00DD531F"/>
    <w:rsid w:val="00DD556C"/>
    <w:rsid w:val="00DD5737"/>
    <w:rsid w:val="00DD5E81"/>
    <w:rsid w:val="00DD6C46"/>
    <w:rsid w:val="00DD6C7A"/>
    <w:rsid w:val="00DD6F44"/>
    <w:rsid w:val="00DD7252"/>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760"/>
    <w:rsid w:val="00DE5C9F"/>
    <w:rsid w:val="00DE7257"/>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0C"/>
    <w:rsid w:val="00E00F63"/>
    <w:rsid w:val="00E01210"/>
    <w:rsid w:val="00E01D50"/>
    <w:rsid w:val="00E02664"/>
    <w:rsid w:val="00E02C4D"/>
    <w:rsid w:val="00E031A5"/>
    <w:rsid w:val="00E0341B"/>
    <w:rsid w:val="00E0348F"/>
    <w:rsid w:val="00E035A6"/>
    <w:rsid w:val="00E038F5"/>
    <w:rsid w:val="00E03D67"/>
    <w:rsid w:val="00E03EF6"/>
    <w:rsid w:val="00E04510"/>
    <w:rsid w:val="00E04784"/>
    <w:rsid w:val="00E05569"/>
    <w:rsid w:val="00E05A6C"/>
    <w:rsid w:val="00E05F59"/>
    <w:rsid w:val="00E0655D"/>
    <w:rsid w:val="00E07FB3"/>
    <w:rsid w:val="00E1024A"/>
    <w:rsid w:val="00E10B17"/>
    <w:rsid w:val="00E10B67"/>
    <w:rsid w:val="00E11873"/>
    <w:rsid w:val="00E12742"/>
    <w:rsid w:val="00E12AB9"/>
    <w:rsid w:val="00E12B67"/>
    <w:rsid w:val="00E141D3"/>
    <w:rsid w:val="00E14941"/>
    <w:rsid w:val="00E15186"/>
    <w:rsid w:val="00E1526B"/>
    <w:rsid w:val="00E1534B"/>
    <w:rsid w:val="00E15408"/>
    <w:rsid w:val="00E15743"/>
    <w:rsid w:val="00E15C52"/>
    <w:rsid w:val="00E15EDA"/>
    <w:rsid w:val="00E15F0B"/>
    <w:rsid w:val="00E160E8"/>
    <w:rsid w:val="00E16199"/>
    <w:rsid w:val="00E161B5"/>
    <w:rsid w:val="00E16311"/>
    <w:rsid w:val="00E1702C"/>
    <w:rsid w:val="00E17CB2"/>
    <w:rsid w:val="00E20CC5"/>
    <w:rsid w:val="00E21ACA"/>
    <w:rsid w:val="00E22B80"/>
    <w:rsid w:val="00E22C0E"/>
    <w:rsid w:val="00E22CFF"/>
    <w:rsid w:val="00E231CD"/>
    <w:rsid w:val="00E231E1"/>
    <w:rsid w:val="00E23433"/>
    <w:rsid w:val="00E23888"/>
    <w:rsid w:val="00E23B9C"/>
    <w:rsid w:val="00E23CE3"/>
    <w:rsid w:val="00E23CF7"/>
    <w:rsid w:val="00E23E76"/>
    <w:rsid w:val="00E249DB"/>
    <w:rsid w:val="00E253A3"/>
    <w:rsid w:val="00E25402"/>
    <w:rsid w:val="00E259B0"/>
    <w:rsid w:val="00E25AF8"/>
    <w:rsid w:val="00E26100"/>
    <w:rsid w:val="00E263B4"/>
    <w:rsid w:val="00E26AEC"/>
    <w:rsid w:val="00E2757B"/>
    <w:rsid w:val="00E2792D"/>
    <w:rsid w:val="00E30828"/>
    <w:rsid w:val="00E30B37"/>
    <w:rsid w:val="00E3109C"/>
    <w:rsid w:val="00E311D1"/>
    <w:rsid w:val="00E31C2D"/>
    <w:rsid w:val="00E31E07"/>
    <w:rsid w:val="00E32432"/>
    <w:rsid w:val="00E329D8"/>
    <w:rsid w:val="00E32A55"/>
    <w:rsid w:val="00E33B1E"/>
    <w:rsid w:val="00E34277"/>
    <w:rsid w:val="00E345DE"/>
    <w:rsid w:val="00E3621B"/>
    <w:rsid w:val="00E36F43"/>
    <w:rsid w:val="00E37F0C"/>
    <w:rsid w:val="00E40ADF"/>
    <w:rsid w:val="00E4161A"/>
    <w:rsid w:val="00E418E3"/>
    <w:rsid w:val="00E423DE"/>
    <w:rsid w:val="00E42F07"/>
    <w:rsid w:val="00E4370F"/>
    <w:rsid w:val="00E4377E"/>
    <w:rsid w:val="00E4441D"/>
    <w:rsid w:val="00E45292"/>
    <w:rsid w:val="00E453AB"/>
    <w:rsid w:val="00E462E6"/>
    <w:rsid w:val="00E463A0"/>
    <w:rsid w:val="00E46563"/>
    <w:rsid w:val="00E473C8"/>
    <w:rsid w:val="00E47839"/>
    <w:rsid w:val="00E51333"/>
    <w:rsid w:val="00E518AF"/>
    <w:rsid w:val="00E51CDE"/>
    <w:rsid w:val="00E5210B"/>
    <w:rsid w:val="00E5219F"/>
    <w:rsid w:val="00E53631"/>
    <w:rsid w:val="00E5388F"/>
    <w:rsid w:val="00E53FFE"/>
    <w:rsid w:val="00E54239"/>
    <w:rsid w:val="00E54272"/>
    <w:rsid w:val="00E542BC"/>
    <w:rsid w:val="00E54521"/>
    <w:rsid w:val="00E54617"/>
    <w:rsid w:val="00E5484B"/>
    <w:rsid w:val="00E56023"/>
    <w:rsid w:val="00E568CF"/>
    <w:rsid w:val="00E56D6E"/>
    <w:rsid w:val="00E56D73"/>
    <w:rsid w:val="00E56FEF"/>
    <w:rsid w:val="00E577F9"/>
    <w:rsid w:val="00E57FB5"/>
    <w:rsid w:val="00E60DF0"/>
    <w:rsid w:val="00E60F14"/>
    <w:rsid w:val="00E61B23"/>
    <w:rsid w:val="00E625BE"/>
    <w:rsid w:val="00E6284B"/>
    <w:rsid w:val="00E62D07"/>
    <w:rsid w:val="00E62DF6"/>
    <w:rsid w:val="00E63A22"/>
    <w:rsid w:val="00E63B8F"/>
    <w:rsid w:val="00E646B5"/>
    <w:rsid w:val="00E65427"/>
    <w:rsid w:val="00E6543F"/>
    <w:rsid w:val="00E661C0"/>
    <w:rsid w:val="00E663F5"/>
    <w:rsid w:val="00E66DFE"/>
    <w:rsid w:val="00E66E97"/>
    <w:rsid w:val="00E67C52"/>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6226"/>
    <w:rsid w:val="00E770F2"/>
    <w:rsid w:val="00E77EAC"/>
    <w:rsid w:val="00E81069"/>
    <w:rsid w:val="00E817AD"/>
    <w:rsid w:val="00E817EF"/>
    <w:rsid w:val="00E8184F"/>
    <w:rsid w:val="00E828D5"/>
    <w:rsid w:val="00E82D81"/>
    <w:rsid w:val="00E83259"/>
    <w:rsid w:val="00E839BE"/>
    <w:rsid w:val="00E83CAC"/>
    <w:rsid w:val="00E83F49"/>
    <w:rsid w:val="00E8485D"/>
    <w:rsid w:val="00E84C89"/>
    <w:rsid w:val="00E85E56"/>
    <w:rsid w:val="00E860DD"/>
    <w:rsid w:val="00E8713D"/>
    <w:rsid w:val="00E90109"/>
    <w:rsid w:val="00E90329"/>
    <w:rsid w:val="00E90CC9"/>
    <w:rsid w:val="00E90F7E"/>
    <w:rsid w:val="00E910D5"/>
    <w:rsid w:val="00E922C4"/>
    <w:rsid w:val="00E943AE"/>
    <w:rsid w:val="00E947B0"/>
    <w:rsid w:val="00E95D82"/>
    <w:rsid w:val="00E95F21"/>
    <w:rsid w:val="00E96273"/>
    <w:rsid w:val="00E969B0"/>
    <w:rsid w:val="00E96E97"/>
    <w:rsid w:val="00E97D49"/>
    <w:rsid w:val="00EA0251"/>
    <w:rsid w:val="00EA1065"/>
    <w:rsid w:val="00EA1434"/>
    <w:rsid w:val="00EA3C3E"/>
    <w:rsid w:val="00EA4694"/>
    <w:rsid w:val="00EA47A2"/>
    <w:rsid w:val="00EA48D3"/>
    <w:rsid w:val="00EA546B"/>
    <w:rsid w:val="00EA57C5"/>
    <w:rsid w:val="00EA5D7E"/>
    <w:rsid w:val="00EA5F31"/>
    <w:rsid w:val="00EA5F92"/>
    <w:rsid w:val="00EA64B4"/>
    <w:rsid w:val="00EA65F1"/>
    <w:rsid w:val="00EA6665"/>
    <w:rsid w:val="00EA6935"/>
    <w:rsid w:val="00EA6967"/>
    <w:rsid w:val="00EA6D18"/>
    <w:rsid w:val="00EA6F44"/>
    <w:rsid w:val="00EA6F92"/>
    <w:rsid w:val="00EA7613"/>
    <w:rsid w:val="00EA793B"/>
    <w:rsid w:val="00EA7A7E"/>
    <w:rsid w:val="00EB0053"/>
    <w:rsid w:val="00EB05DA"/>
    <w:rsid w:val="00EB190F"/>
    <w:rsid w:val="00EB22A5"/>
    <w:rsid w:val="00EB235B"/>
    <w:rsid w:val="00EB31A3"/>
    <w:rsid w:val="00EB325B"/>
    <w:rsid w:val="00EB3E22"/>
    <w:rsid w:val="00EB693B"/>
    <w:rsid w:val="00EB7BA9"/>
    <w:rsid w:val="00EB7D75"/>
    <w:rsid w:val="00EC0AF4"/>
    <w:rsid w:val="00EC0B20"/>
    <w:rsid w:val="00EC0EE7"/>
    <w:rsid w:val="00EC1C3A"/>
    <w:rsid w:val="00EC1F51"/>
    <w:rsid w:val="00EC2B1D"/>
    <w:rsid w:val="00EC3DA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4B72"/>
    <w:rsid w:val="00ED58A2"/>
    <w:rsid w:val="00ED58C3"/>
    <w:rsid w:val="00ED5C71"/>
    <w:rsid w:val="00ED5EEE"/>
    <w:rsid w:val="00ED667C"/>
    <w:rsid w:val="00ED6C99"/>
    <w:rsid w:val="00ED7966"/>
    <w:rsid w:val="00EE01CC"/>
    <w:rsid w:val="00EE04EE"/>
    <w:rsid w:val="00EE1760"/>
    <w:rsid w:val="00EE287D"/>
    <w:rsid w:val="00EE35B0"/>
    <w:rsid w:val="00EE3B32"/>
    <w:rsid w:val="00EE3CFF"/>
    <w:rsid w:val="00EE3F39"/>
    <w:rsid w:val="00EE414C"/>
    <w:rsid w:val="00EE44FE"/>
    <w:rsid w:val="00EE5406"/>
    <w:rsid w:val="00EE5634"/>
    <w:rsid w:val="00EE5DCF"/>
    <w:rsid w:val="00EE5EF8"/>
    <w:rsid w:val="00EE6964"/>
    <w:rsid w:val="00EE6A1D"/>
    <w:rsid w:val="00EE6D18"/>
    <w:rsid w:val="00EE744F"/>
    <w:rsid w:val="00EE7E7A"/>
    <w:rsid w:val="00EF1230"/>
    <w:rsid w:val="00EF223B"/>
    <w:rsid w:val="00EF29DE"/>
    <w:rsid w:val="00EF2E71"/>
    <w:rsid w:val="00EF3978"/>
    <w:rsid w:val="00EF3AAC"/>
    <w:rsid w:val="00EF4D42"/>
    <w:rsid w:val="00EF4FD1"/>
    <w:rsid w:val="00EF5318"/>
    <w:rsid w:val="00EF5D99"/>
    <w:rsid w:val="00EF708A"/>
    <w:rsid w:val="00EF72C3"/>
    <w:rsid w:val="00EF79CE"/>
    <w:rsid w:val="00F00152"/>
    <w:rsid w:val="00F00352"/>
    <w:rsid w:val="00F00B1B"/>
    <w:rsid w:val="00F00E37"/>
    <w:rsid w:val="00F010EE"/>
    <w:rsid w:val="00F01383"/>
    <w:rsid w:val="00F0167D"/>
    <w:rsid w:val="00F0177A"/>
    <w:rsid w:val="00F019D5"/>
    <w:rsid w:val="00F01B0A"/>
    <w:rsid w:val="00F02500"/>
    <w:rsid w:val="00F032E2"/>
    <w:rsid w:val="00F03787"/>
    <w:rsid w:val="00F037E3"/>
    <w:rsid w:val="00F03FF2"/>
    <w:rsid w:val="00F04F9E"/>
    <w:rsid w:val="00F05DAF"/>
    <w:rsid w:val="00F06A47"/>
    <w:rsid w:val="00F0717F"/>
    <w:rsid w:val="00F0747A"/>
    <w:rsid w:val="00F07849"/>
    <w:rsid w:val="00F07882"/>
    <w:rsid w:val="00F07883"/>
    <w:rsid w:val="00F10177"/>
    <w:rsid w:val="00F10A12"/>
    <w:rsid w:val="00F10D83"/>
    <w:rsid w:val="00F1196B"/>
    <w:rsid w:val="00F11A6A"/>
    <w:rsid w:val="00F126BD"/>
    <w:rsid w:val="00F13433"/>
    <w:rsid w:val="00F134FC"/>
    <w:rsid w:val="00F1350E"/>
    <w:rsid w:val="00F14322"/>
    <w:rsid w:val="00F14419"/>
    <w:rsid w:val="00F1470E"/>
    <w:rsid w:val="00F147A5"/>
    <w:rsid w:val="00F14AA7"/>
    <w:rsid w:val="00F15884"/>
    <w:rsid w:val="00F15B8E"/>
    <w:rsid w:val="00F16334"/>
    <w:rsid w:val="00F16460"/>
    <w:rsid w:val="00F16665"/>
    <w:rsid w:val="00F16FB0"/>
    <w:rsid w:val="00F1733B"/>
    <w:rsid w:val="00F17474"/>
    <w:rsid w:val="00F201CC"/>
    <w:rsid w:val="00F20487"/>
    <w:rsid w:val="00F20F65"/>
    <w:rsid w:val="00F2106D"/>
    <w:rsid w:val="00F21496"/>
    <w:rsid w:val="00F22337"/>
    <w:rsid w:val="00F227EA"/>
    <w:rsid w:val="00F22D65"/>
    <w:rsid w:val="00F23175"/>
    <w:rsid w:val="00F23B53"/>
    <w:rsid w:val="00F23FB0"/>
    <w:rsid w:val="00F2480A"/>
    <w:rsid w:val="00F24891"/>
    <w:rsid w:val="00F24B9F"/>
    <w:rsid w:val="00F24CA6"/>
    <w:rsid w:val="00F256AE"/>
    <w:rsid w:val="00F25773"/>
    <w:rsid w:val="00F257FA"/>
    <w:rsid w:val="00F26004"/>
    <w:rsid w:val="00F270E8"/>
    <w:rsid w:val="00F27620"/>
    <w:rsid w:val="00F278B1"/>
    <w:rsid w:val="00F27EF5"/>
    <w:rsid w:val="00F27FDB"/>
    <w:rsid w:val="00F30251"/>
    <w:rsid w:val="00F3036C"/>
    <w:rsid w:val="00F305CC"/>
    <w:rsid w:val="00F3179A"/>
    <w:rsid w:val="00F318DC"/>
    <w:rsid w:val="00F31D54"/>
    <w:rsid w:val="00F32357"/>
    <w:rsid w:val="00F32C70"/>
    <w:rsid w:val="00F34E02"/>
    <w:rsid w:val="00F3549E"/>
    <w:rsid w:val="00F35D46"/>
    <w:rsid w:val="00F365A7"/>
    <w:rsid w:val="00F3681C"/>
    <w:rsid w:val="00F3769D"/>
    <w:rsid w:val="00F37DBE"/>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859"/>
    <w:rsid w:val="00F50A98"/>
    <w:rsid w:val="00F50E5F"/>
    <w:rsid w:val="00F51460"/>
    <w:rsid w:val="00F51667"/>
    <w:rsid w:val="00F521DC"/>
    <w:rsid w:val="00F53199"/>
    <w:rsid w:val="00F53E95"/>
    <w:rsid w:val="00F541A1"/>
    <w:rsid w:val="00F54B09"/>
    <w:rsid w:val="00F54BEA"/>
    <w:rsid w:val="00F54E8A"/>
    <w:rsid w:val="00F559A8"/>
    <w:rsid w:val="00F55C21"/>
    <w:rsid w:val="00F55E5F"/>
    <w:rsid w:val="00F55F6D"/>
    <w:rsid w:val="00F5689F"/>
    <w:rsid w:val="00F5736B"/>
    <w:rsid w:val="00F57574"/>
    <w:rsid w:val="00F575BA"/>
    <w:rsid w:val="00F57880"/>
    <w:rsid w:val="00F608AB"/>
    <w:rsid w:val="00F60BE7"/>
    <w:rsid w:val="00F6159C"/>
    <w:rsid w:val="00F61714"/>
    <w:rsid w:val="00F6238F"/>
    <w:rsid w:val="00F63E59"/>
    <w:rsid w:val="00F64095"/>
    <w:rsid w:val="00F645B2"/>
    <w:rsid w:val="00F64BE0"/>
    <w:rsid w:val="00F65B68"/>
    <w:rsid w:val="00F67846"/>
    <w:rsid w:val="00F67B42"/>
    <w:rsid w:val="00F70B72"/>
    <w:rsid w:val="00F70DEF"/>
    <w:rsid w:val="00F70EA3"/>
    <w:rsid w:val="00F71398"/>
    <w:rsid w:val="00F7294C"/>
    <w:rsid w:val="00F72C5F"/>
    <w:rsid w:val="00F73549"/>
    <w:rsid w:val="00F74D6E"/>
    <w:rsid w:val="00F75782"/>
    <w:rsid w:val="00F76DAB"/>
    <w:rsid w:val="00F8001A"/>
    <w:rsid w:val="00F80C1D"/>
    <w:rsid w:val="00F80FC1"/>
    <w:rsid w:val="00F81130"/>
    <w:rsid w:val="00F81144"/>
    <w:rsid w:val="00F818F7"/>
    <w:rsid w:val="00F8325D"/>
    <w:rsid w:val="00F832A9"/>
    <w:rsid w:val="00F832B0"/>
    <w:rsid w:val="00F83307"/>
    <w:rsid w:val="00F833A5"/>
    <w:rsid w:val="00F844D3"/>
    <w:rsid w:val="00F84629"/>
    <w:rsid w:val="00F84B71"/>
    <w:rsid w:val="00F84F0E"/>
    <w:rsid w:val="00F8519E"/>
    <w:rsid w:val="00F85EB5"/>
    <w:rsid w:val="00F85FF5"/>
    <w:rsid w:val="00F86BB4"/>
    <w:rsid w:val="00F870F5"/>
    <w:rsid w:val="00F87BFB"/>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0D5B"/>
    <w:rsid w:val="00FA121C"/>
    <w:rsid w:val="00FA1407"/>
    <w:rsid w:val="00FA1A68"/>
    <w:rsid w:val="00FA1B01"/>
    <w:rsid w:val="00FA1B1A"/>
    <w:rsid w:val="00FA2747"/>
    <w:rsid w:val="00FA2A33"/>
    <w:rsid w:val="00FA2C8F"/>
    <w:rsid w:val="00FA2CF7"/>
    <w:rsid w:val="00FA3410"/>
    <w:rsid w:val="00FA360B"/>
    <w:rsid w:val="00FA3860"/>
    <w:rsid w:val="00FA3A50"/>
    <w:rsid w:val="00FA4763"/>
    <w:rsid w:val="00FA4830"/>
    <w:rsid w:val="00FA5011"/>
    <w:rsid w:val="00FA5032"/>
    <w:rsid w:val="00FA6980"/>
    <w:rsid w:val="00FA6CDF"/>
    <w:rsid w:val="00FA730D"/>
    <w:rsid w:val="00FA776D"/>
    <w:rsid w:val="00FA7BB5"/>
    <w:rsid w:val="00FA7C85"/>
    <w:rsid w:val="00FB12D8"/>
    <w:rsid w:val="00FB176A"/>
    <w:rsid w:val="00FB1CDC"/>
    <w:rsid w:val="00FB238A"/>
    <w:rsid w:val="00FB2446"/>
    <w:rsid w:val="00FB2C81"/>
    <w:rsid w:val="00FB3BC4"/>
    <w:rsid w:val="00FB3F9C"/>
    <w:rsid w:val="00FB3FDE"/>
    <w:rsid w:val="00FB4676"/>
    <w:rsid w:val="00FB5552"/>
    <w:rsid w:val="00FB5672"/>
    <w:rsid w:val="00FB5789"/>
    <w:rsid w:val="00FB5F3A"/>
    <w:rsid w:val="00FB61DB"/>
    <w:rsid w:val="00FB6AA9"/>
    <w:rsid w:val="00FB6AD4"/>
    <w:rsid w:val="00FB6B42"/>
    <w:rsid w:val="00FB7652"/>
    <w:rsid w:val="00FB7F22"/>
    <w:rsid w:val="00FC00F3"/>
    <w:rsid w:val="00FC0A33"/>
    <w:rsid w:val="00FC1416"/>
    <w:rsid w:val="00FC14B2"/>
    <w:rsid w:val="00FC1823"/>
    <w:rsid w:val="00FC2198"/>
    <w:rsid w:val="00FC26A4"/>
    <w:rsid w:val="00FC2C93"/>
    <w:rsid w:val="00FC325A"/>
    <w:rsid w:val="00FC33ED"/>
    <w:rsid w:val="00FC343B"/>
    <w:rsid w:val="00FC43AD"/>
    <w:rsid w:val="00FC5876"/>
    <w:rsid w:val="00FC62F5"/>
    <w:rsid w:val="00FC731E"/>
    <w:rsid w:val="00FC7C19"/>
    <w:rsid w:val="00FD035A"/>
    <w:rsid w:val="00FD19F1"/>
    <w:rsid w:val="00FD1A7E"/>
    <w:rsid w:val="00FD2CC3"/>
    <w:rsid w:val="00FD31BF"/>
    <w:rsid w:val="00FD3CC7"/>
    <w:rsid w:val="00FD4148"/>
    <w:rsid w:val="00FD4D5B"/>
    <w:rsid w:val="00FD560D"/>
    <w:rsid w:val="00FD6453"/>
    <w:rsid w:val="00FD67FD"/>
    <w:rsid w:val="00FD7CB2"/>
    <w:rsid w:val="00FD7D46"/>
    <w:rsid w:val="00FD7D8B"/>
    <w:rsid w:val="00FE0AF2"/>
    <w:rsid w:val="00FE145D"/>
    <w:rsid w:val="00FE1C47"/>
    <w:rsid w:val="00FE2275"/>
    <w:rsid w:val="00FE22DD"/>
    <w:rsid w:val="00FE2CFB"/>
    <w:rsid w:val="00FE391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4E4B"/>
    <w:rsid w:val="00FF56B9"/>
    <w:rsid w:val="00FF57E8"/>
    <w:rsid w:val="00FF58C0"/>
    <w:rsid w:val="00FF5948"/>
    <w:rsid w:val="00FF6B71"/>
    <w:rsid w:val="00FF6D16"/>
    <w:rsid w:val="00FF6EDF"/>
    <w:rsid w:val="00FF6EEA"/>
    <w:rsid w:val="00FF77DF"/>
    <w:rsid w:val="00FF7ABB"/>
    <w:rsid w:val="00FF7B99"/>
    <w:rsid w:val="15CD5496"/>
    <w:rsid w:val="244317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3694A"/>
  <w15:docId w15:val="{613DA0E8-BA49-496A-8933-3ECD1ACE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4666A"/>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B516F4"/>
    <w:pPr>
      <w:keepNext/>
      <w:tabs>
        <w:tab w:val="left" w:pos="851"/>
      </w:tabs>
      <w:spacing w:before="0" w:after="360" w:line="240" w:lineRule="auto"/>
      <w:jc w:val="left"/>
      <w:outlineLvl w:val="0"/>
    </w:pPr>
    <w:rPr>
      <w:rFonts w:ascii="Georgia" w:eastAsiaTheme="majorEastAsia" w:hAnsi="Georgia" w:cstheme="majorBidi"/>
      <w:b/>
      <w:bCs/>
      <w:color w:val="1C556C"/>
      <w:sz w:val="48"/>
      <w:szCs w:val="28"/>
    </w:rPr>
  </w:style>
  <w:style w:type="paragraph" w:styleId="Heading2">
    <w:name w:val="heading 2"/>
    <w:basedOn w:val="Normal"/>
    <w:next w:val="BodyText"/>
    <w:link w:val="Heading2Char"/>
    <w:qFormat/>
    <w:rsid w:val="00431D78"/>
    <w:pPr>
      <w:keepNext/>
      <w:tabs>
        <w:tab w:val="left" w:pos="851"/>
      </w:tabs>
      <w:spacing w:before="240" w:after="0" w:line="240" w:lineRule="auto"/>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431D78"/>
    <w:pPr>
      <w:keepNext/>
      <w:tabs>
        <w:tab w:val="left" w:pos="851"/>
      </w:tabs>
      <w:spacing w:before="320" w:after="0" w:line="240" w:lineRule="auto"/>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7A0484"/>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6F4"/>
    <w:rPr>
      <w:rFonts w:ascii="Georgia" w:eastAsiaTheme="majorEastAsia" w:hAnsi="Georgia" w:cstheme="majorBidi"/>
      <w:b/>
      <w:bCs/>
      <w:color w:val="1C556C"/>
      <w:sz w:val="48"/>
      <w:szCs w:val="28"/>
      <w:lang w:eastAsia="en-NZ"/>
    </w:rPr>
  </w:style>
  <w:style w:type="character" w:customStyle="1" w:styleId="Heading2Char">
    <w:name w:val="Heading 2 Char"/>
    <w:basedOn w:val="DefaultParagraphFont"/>
    <w:link w:val="Heading2"/>
    <w:rsid w:val="00431D78"/>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431D78"/>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7A0484"/>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3"/>
      </w:numPr>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qFormat/>
    <w:rsid w:val="009816FB"/>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011E46"/>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011E46"/>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7732C5"/>
    <w:pPr>
      <w:tabs>
        <w:tab w:val="right" w:pos="8505"/>
      </w:tabs>
      <w:spacing w:before="280" w:after="0" w:line="240" w:lineRule="auto"/>
      <w:ind w:left="567" w:hanging="567"/>
      <w:jc w:val="left"/>
    </w:pPr>
  </w:style>
  <w:style w:type="paragraph" w:styleId="TOC2">
    <w:name w:val="toc 2"/>
    <w:basedOn w:val="Normal"/>
    <w:next w:val="Normal"/>
    <w:uiPriority w:val="39"/>
    <w:rsid w:val="007732C5"/>
    <w:pPr>
      <w:tabs>
        <w:tab w:val="right" w:pos="8505"/>
      </w:tabs>
      <w:spacing w:before="60" w:after="60" w:line="240" w:lineRule="auto"/>
      <w:ind w:left="1134"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9816FB"/>
    <w:pPr>
      <w:numPr>
        <w:numId w:val="4"/>
      </w:numPr>
      <w:spacing w:before="0"/>
      <w:jc w:val="left"/>
    </w:pPr>
  </w:style>
  <w:style w:type="paragraph" w:customStyle="1" w:styleId="Sub-lista">
    <w:name w:val="Sub-list a"/>
    <w:aliases w:val="b"/>
    <w:basedOn w:val="Normal"/>
    <w:uiPriority w:val="2"/>
    <w:rsid w:val="009816FB"/>
    <w:pPr>
      <w:numPr>
        <w:numId w:val="24"/>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customStyle="1" w:styleId="NumberingsubRom">
    <w:name w:val="Numbering sub Rom"/>
    <w:basedOn w:val="Bullet"/>
    <w:qFormat/>
    <w:rsid w:val="00F03787"/>
    <w:pPr>
      <w:numPr>
        <w:numId w:val="16"/>
      </w:numPr>
      <w:ind w:left="1191" w:hanging="397"/>
    </w:pPr>
    <w:rPr>
      <w:rFonts w:cs="Calibri"/>
      <w:szCs w:val="22"/>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2"/>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2"/>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2"/>
    <w:semiHidden/>
    <w:qFormat/>
    <w:rsid w:val="007823D6"/>
    <w:pPr>
      <w:keepNext/>
      <w:spacing w:before="240" w:after="0"/>
    </w:pPr>
    <w:rPr>
      <w:rFonts w:cs="Times New Roman"/>
      <w:b/>
      <w:szCs w:val="20"/>
    </w:rPr>
  </w:style>
  <w:style w:type="paragraph" w:customStyle="1" w:styleId="Blue-boxsub-bullet">
    <w:name w:val="Blue-box sub-bullet"/>
    <w:basedOn w:val="Blueboxtext"/>
    <w:uiPriority w:val="2"/>
    <w:semiHidden/>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character" w:styleId="SubtleEmphasis">
    <w:name w:val="Subtle Emphasis"/>
    <w:basedOn w:val="DefaultParagraphFont"/>
    <w:uiPriority w:val="19"/>
    <w:qFormat/>
    <w:rsid w:val="00022A49"/>
    <w:rPr>
      <w:i/>
      <w:iCs/>
      <w:color w:val="404040" w:themeColor="text1" w:themeTint="BF"/>
    </w:rPr>
  </w:style>
  <w:style w:type="paragraph" w:customStyle="1" w:styleId="extra">
    <w:name w:val="extra"/>
    <w:basedOn w:val="Heading2"/>
    <w:link w:val="extraChar"/>
    <w:semiHidden/>
    <w:qFormat/>
    <w:rsid w:val="00292473"/>
  </w:style>
  <w:style w:type="character" w:customStyle="1" w:styleId="extraChar">
    <w:name w:val="extra Char"/>
    <w:basedOn w:val="DefaultParagraphFont"/>
    <w:link w:val="extra"/>
    <w:semiHidden/>
    <w:rsid w:val="00011E46"/>
    <w:rPr>
      <w:rFonts w:ascii="Calibri" w:eastAsiaTheme="majorEastAsia" w:hAnsi="Calibri" w:cstheme="majorBidi"/>
      <w:b/>
      <w:bCs/>
      <w:color w:val="0F7B7D"/>
      <w:sz w:val="36"/>
      <w:szCs w:val="26"/>
      <w:lang w:eastAsia="en-NZ"/>
    </w:rPr>
  </w:style>
  <w:style w:type="paragraph" w:customStyle="1" w:styleId="Default">
    <w:name w:val="Default"/>
    <w:semiHidden/>
    <w:rsid w:val="000F3944"/>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rsid w:val="003B0EE7"/>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3B0EE7"/>
    <w:rPr>
      <w:rFonts w:ascii="Calibri" w:eastAsia="Times New Roman" w:hAnsi="Calibri" w:cs="Times New Roman"/>
      <w:sz w:val="20"/>
      <w:szCs w:val="20"/>
      <w:lang w:eastAsia="en-NZ"/>
    </w:rPr>
  </w:style>
  <w:style w:type="paragraph" w:styleId="NormalWeb">
    <w:name w:val="Normal (Web)"/>
    <w:basedOn w:val="Normal"/>
    <w:uiPriority w:val="99"/>
    <w:semiHidden/>
    <w:unhideWhenUsed/>
    <w:rsid w:val="005E1A4D"/>
    <w:pPr>
      <w:spacing w:before="100" w:beforeAutospacing="1" w:after="100" w:afterAutospacing="1" w:line="240" w:lineRule="auto"/>
      <w:jc w:val="left"/>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446E"/>
    <w:rPr>
      <w:color w:val="605E5C"/>
      <w:shd w:val="clear" w:color="auto" w:fill="E1DFDD"/>
    </w:rPr>
  </w:style>
  <w:style w:type="paragraph" w:styleId="ListParagraph">
    <w:name w:val="List Paragraph"/>
    <w:basedOn w:val="Normal"/>
    <w:uiPriority w:val="34"/>
    <w:qFormat/>
    <w:rsid w:val="00281D6B"/>
    <w:pPr>
      <w:spacing w:before="0" w:after="160" w:line="259" w:lineRule="auto"/>
      <w:ind w:left="720"/>
      <w:contextualSpacing/>
      <w:jc w:val="left"/>
    </w:pPr>
    <w:rPr>
      <w:rFonts w:asciiTheme="minorHAnsi" w:eastAsiaTheme="minorHAnsi" w:hAnsiTheme="minorHAnsi"/>
      <w:lang w:eastAsia="en-US"/>
    </w:rPr>
  </w:style>
  <w:style w:type="character" w:styleId="UnresolvedMention">
    <w:name w:val="Unresolved Mention"/>
    <w:basedOn w:val="DefaultParagraphFont"/>
    <w:uiPriority w:val="99"/>
    <w:semiHidden/>
    <w:unhideWhenUsed/>
    <w:rsid w:val="002F3EE5"/>
    <w:rPr>
      <w:color w:val="605E5C"/>
      <w:shd w:val="clear" w:color="auto" w:fill="E1DFDD"/>
    </w:rPr>
  </w:style>
  <w:style w:type="character" w:styleId="Mention">
    <w:name w:val="Mention"/>
    <w:basedOn w:val="DefaultParagraphFont"/>
    <w:uiPriority w:val="99"/>
    <w:unhideWhenUsed/>
    <w:rsid w:val="003337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5300">
      <w:bodyDiv w:val="1"/>
      <w:marLeft w:val="0"/>
      <w:marRight w:val="0"/>
      <w:marTop w:val="0"/>
      <w:marBottom w:val="0"/>
      <w:divBdr>
        <w:top w:val="none" w:sz="0" w:space="0" w:color="auto"/>
        <w:left w:val="none" w:sz="0" w:space="0" w:color="auto"/>
        <w:bottom w:val="none" w:sz="0" w:space="0" w:color="auto"/>
        <w:right w:val="none" w:sz="0" w:space="0" w:color="auto"/>
      </w:divBdr>
    </w:div>
    <w:div w:id="138308858">
      <w:bodyDiv w:val="1"/>
      <w:marLeft w:val="0"/>
      <w:marRight w:val="0"/>
      <w:marTop w:val="0"/>
      <w:marBottom w:val="0"/>
      <w:divBdr>
        <w:top w:val="none" w:sz="0" w:space="0" w:color="auto"/>
        <w:left w:val="none" w:sz="0" w:space="0" w:color="auto"/>
        <w:bottom w:val="none" w:sz="0" w:space="0" w:color="auto"/>
        <w:right w:val="none" w:sz="0" w:space="0" w:color="auto"/>
      </w:divBdr>
    </w:div>
    <w:div w:id="158276990">
      <w:bodyDiv w:val="1"/>
      <w:marLeft w:val="0"/>
      <w:marRight w:val="0"/>
      <w:marTop w:val="0"/>
      <w:marBottom w:val="0"/>
      <w:divBdr>
        <w:top w:val="none" w:sz="0" w:space="0" w:color="auto"/>
        <w:left w:val="none" w:sz="0" w:space="0" w:color="auto"/>
        <w:bottom w:val="none" w:sz="0" w:space="0" w:color="auto"/>
        <w:right w:val="none" w:sz="0" w:space="0" w:color="auto"/>
      </w:divBdr>
    </w:div>
    <w:div w:id="220672624">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9488227">
      <w:bodyDiv w:val="1"/>
      <w:marLeft w:val="0"/>
      <w:marRight w:val="0"/>
      <w:marTop w:val="0"/>
      <w:marBottom w:val="0"/>
      <w:divBdr>
        <w:top w:val="none" w:sz="0" w:space="0" w:color="auto"/>
        <w:left w:val="none" w:sz="0" w:space="0" w:color="auto"/>
        <w:bottom w:val="none" w:sz="0" w:space="0" w:color="auto"/>
        <w:right w:val="none" w:sz="0" w:space="0" w:color="auto"/>
      </w:divBdr>
    </w:div>
    <w:div w:id="538251421">
      <w:bodyDiv w:val="1"/>
      <w:marLeft w:val="0"/>
      <w:marRight w:val="0"/>
      <w:marTop w:val="0"/>
      <w:marBottom w:val="0"/>
      <w:divBdr>
        <w:top w:val="none" w:sz="0" w:space="0" w:color="auto"/>
        <w:left w:val="none" w:sz="0" w:space="0" w:color="auto"/>
        <w:bottom w:val="none" w:sz="0" w:space="0" w:color="auto"/>
        <w:right w:val="none" w:sz="0" w:space="0" w:color="auto"/>
      </w:divBdr>
    </w:div>
    <w:div w:id="595287544">
      <w:bodyDiv w:val="1"/>
      <w:marLeft w:val="0"/>
      <w:marRight w:val="0"/>
      <w:marTop w:val="0"/>
      <w:marBottom w:val="0"/>
      <w:divBdr>
        <w:top w:val="none" w:sz="0" w:space="0" w:color="auto"/>
        <w:left w:val="none" w:sz="0" w:space="0" w:color="auto"/>
        <w:bottom w:val="none" w:sz="0" w:space="0" w:color="auto"/>
        <w:right w:val="none" w:sz="0" w:space="0" w:color="auto"/>
      </w:divBdr>
    </w:div>
    <w:div w:id="713699600">
      <w:bodyDiv w:val="1"/>
      <w:marLeft w:val="0"/>
      <w:marRight w:val="0"/>
      <w:marTop w:val="0"/>
      <w:marBottom w:val="0"/>
      <w:divBdr>
        <w:top w:val="none" w:sz="0" w:space="0" w:color="auto"/>
        <w:left w:val="none" w:sz="0" w:space="0" w:color="auto"/>
        <w:bottom w:val="none" w:sz="0" w:space="0" w:color="auto"/>
        <w:right w:val="none" w:sz="0" w:space="0" w:color="auto"/>
      </w:divBdr>
    </w:div>
    <w:div w:id="736437056">
      <w:bodyDiv w:val="1"/>
      <w:marLeft w:val="0"/>
      <w:marRight w:val="0"/>
      <w:marTop w:val="0"/>
      <w:marBottom w:val="0"/>
      <w:divBdr>
        <w:top w:val="none" w:sz="0" w:space="0" w:color="auto"/>
        <w:left w:val="none" w:sz="0" w:space="0" w:color="auto"/>
        <w:bottom w:val="none" w:sz="0" w:space="0" w:color="auto"/>
        <w:right w:val="none" w:sz="0" w:space="0" w:color="auto"/>
      </w:divBdr>
    </w:div>
    <w:div w:id="792939480">
      <w:bodyDiv w:val="1"/>
      <w:marLeft w:val="0"/>
      <w:marRight w:val="0"/>
      <w:marTop w:val="0"/>
      <w:marBottom w:val="0"/>
      <w:divBdr>
        <w:top w:val="none" w:sz="0" w:space="0" w:color="auto"/>
        <w:left w:val="none" w:sz="0" w:space="0" w:color="auto"/>
        <w:bottom w:val="none" w:sz="0" w:space="0" w:color="auto"/>
        <w:right w:val="none" w:sz="0" w:space="0" w:color="auto"/>
      </w:divBdr>
    </w:div>
    <w:div w:id="960961458">
      <w:bodyDiv w:val="1"/>
      <w:marLeft w:val="0"/>
      <w:marRight w:val="0"/>
      <w:marTop w:val="0"/>
      <w:marBottom w:val="0"/>
      <w:divBdr>
        <w:top w:val="none" w:sz="0" w:space="0" w:color="auto"/>
        <w:left w:val="none" w:sz="0" w:space="0" w:color="auto"/>
        <w:bottom w:val="none" w:sz="0" w:space="0" w:color="auto"/>
        <w:right w:val="none" w:sz="0" w:space="0" w:color="auto"/>
      </w:divBdr>
    </w:div>
    <w:div w:id="1101491719">
      <w:bodyDiv w:val="1"/>
      <w:marLeft w:val="0"/>
      <w:marRight w:val="0"/>
      <w:marTop w:val="0"/>
      <w:marBottom w:val="0"/>
      <w:divBdr>
        <w:top w:val="none" w:sz="0" w:space="0" w:color="auto"/>
        <w:left w:val="none" w:sz="0" w:space="0" w:color="auto"/>
        <w:bottom w:val="none" w:sz="0" w:space="0" w:color="auto"/>
        <w:right w:val="none" w:sz="0" w:space="0" w:color="auto"/>
      </w:divBdr>
    </w:div>
    <w:div w:id="1175995816">
      <w:bodyDiv w:val="1"/>
      <w:marLeft w:val="0"/>
      <w:marRight w:val="0"/>
      <w:marTop w:val="0"/>
      <w:marBottom w:val="0"/>
      <w:divBdr>
        <w:top w:val="none" w:sz="0" w:space="0" w:color="auto"/>
        <w:left w:val="none" w:sz="0" w:space="0" w:color="auto"/>
        <w:bottom w:val="none" w:sz="0" w:space="0" w:color="auto"/>
        <w:right w:val="none" w:sz="0" w:space="0" w:color="auto"/>
      </w:divBdr>
    </w:div>
    <w:div w:id="1225066492">
      <w:bodyDiv w:val="1"/>
      <w:marLeft w:val="0"/>
      <w:marRight w:val="0"/>
      <w:marTop w:val="0"/>
      <w:marBottom w:val="0"/>
      <w:divBdr>
        <w:top w:val="none" w:sz="0" w:space="0" w:color="auto"/>
        <w:left w:val="none" w:sz="0" w:space="0" w:color="auto"/>
        <w:bottom w:val="none" w:sz="0" w:space="0" w:color="auto"/>
        <w:right w:val="none" w:sz="0" w:space="0" w:color="auto"/>
      </w:divBdr>
      <w:divsChild>
        <w:div w:id="147871058">
          <w:marLeft w:val="360"/>
          <w:marRight w:val="0"/>
          <w:marTop w:val="200"/>
          <w:marBottom w:val="0"/>
          <w:divBdr>
            <w:top w:val="none" w:sz="0" w:space="0" w:color="auto"/>
            <w:left w:val="none" w:sz="0" w:space="0" w:color="auto"/>
            <w:bottom w:val="none" w:sz="0" w:space="0" w:color="auto"/>
            <w:right w:val="none" w:sz="0" w:space="0" w:color="auto"/>
          </w:divBdr>
        </w:div>
        <w:div w:id="1264876111">
          <w:marLeft w:val="360"/>
          <w:marRight w:val="0"/>
          <w:marTop w:val="200"/>
          <w:marBottom w:val="0"/>
          <w:divBdr>
            <w:top w:val="none" w:sz="0" w:space="0" w:color="auto"/>
            <w:left w:val="none" w:sz="0" w:space="0" w:color="auto"/>
            <w:bottom w:val="none" w:sz="0" w:space="0" w:color="auto"/>
            <w:right w:val="none" w:sz="0" w:space="0" w:color="auto"/>
          </w:divBdr>
        </w:div>
      </w:divsChild>
    </w:div>
    <w:div w:id="1233395471">
      <w:bodyDiv w:val="1"/>
      <w:marLeft w:val="0"/>
      <w:marRight w:val="0"/>
      <w:marTop w:val="0"/>
      <w:marBottom w:val="0"/>
      <w:divBdr>
        <w:top w:val="none" w:sz="0" w:space="0" w:color="auto"/>
        <w:left w:val="none" w:sz="0" w:space="0" w:color="auto"/>
        <w:bottom w:val="none" w:sz="0" w:space="0" w:color="auto"/>
        <w:right w:val="none" w:sz="0" w:space="0" w:color="auto"/>
      </w:divBdr>
      <w:divsChild>
        <w:div w:id="96414740">
          <w:marLeft w:val="446"/>
          <w:marRight w:val="0"/>
          <w:marTop w:val="0"/>
          <w:marBottom w:val="0"/>
          <w:divBdr>
            <w:top w:val="none" w:sz="0" w:space="0" w:color="auto"/>
            <w:left w:val="none" w:sz="0" w:space="0" w:color="auto"/>
            <w:bottom w:val="none" w:sz="0" w:space="0" w:color="auto"/>
            <w:right w:val="none" w:sz="0" w:space="0" w:color="auto"/>
          </w:divBdr>
        </w:div>
        <w:div w:id="758910265">
          <w:marLeft w:val="446"/>
          <w:marRight w:val="0"/>
          <w:marTop w:val="0"/>
          <w:marBottom w:val="0"/>
          <w:divBdr>
            <w:top w:val="none" w:sz="0" w:space="0" w:color="auto"/>
            <w:left w:val="none" w:sz="0" w:space="0" w:color="auto"/>
            <w:bottom w:val="none" w:sz="0" w:space="0" w:color="auto"/>
            <w:right w:val="none" w:sz="0" w:space="0" w:color="auto"/>
          </w:divBdr>
        </w:div>
        <w:div w:id="1623146466">
          <w:marLeft w:val="446"/>
          <w:marRight w:val="0"/>
          <w:marTop w:val="0"/>
          <w:marBottom w:val="0"/>
          <w:divBdr>
            <w:top w:val="none" w:sz="0" w:space="0" w:color="auto"/>
            <w:left w:val="none" w:sz="0" w:space="0" w:color="auto"/>
            <w:bottom w:val="none" w:sz="0" w:space="0" w:color="auto"/>
            <w:right w:val="none" w:sz="0" w:space="0" w:color="auto"/>
          </w:divBdr>
        </w:div>
        <w:div w:id="1740976637">
          <w:marLeft w:val="446"/>
          <w:marRight w:val="0"/>
          <w:marTop w:val="0"/>
          <w:marBottom w:val="0"/>
          <w:divBdr>
            <w:top w:val="none" w:sz="0" w:space="0" w:color="auto"/>
            <w:left w:val="none" w:sz="0" w:space="0" w:color="auto"/>
            <w:bottom w:val="none" w:sz="0" w:space="0" w:color="auto"/>
            <w:right w:val="none" w:sz="0" w:space="0" w:color="auto"/>
          </w:divBdr>
        </w:div>
      </w:divsChild>
    </w:div>
    <w:div w:id="1333532511">
      <w:bodyDiv w:val="1"/>
      <w:marLeft w:val="0"/>
      <w:marRight w:val="0"/>
      <w:marTop w:val="0"/>
      <w:marBottom w:val="0"/>
      <w:divBdr>
        <w:top w:val="none" w:sz="0" w:space="0" w:color="auto"/>
        <w:left w:val="none" w:sz="0" w:space="0" w:color="auto"/>
        <w:bottom w:val="none" w:sz="0" w:space="0" w:color="auto"/>
        <w:right w:val="none" w:sz="0" w:space="0" w:color="auto"/>
      </w:divBdr>
    </w:div>
    <w:div w:id="144003125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8763898">
      <w:bodyDiv w:val="1"/>
      <w:marLeft w:val="0"/>
      <w:marRight w:val="0"/>
      <w:marTop w:val="0"/>
      <w:marBottom w:val="0"/>
      <w:divBdr>
        <w:top w:val="none" w:sz="0" w:space="0" w:color="auto"/>
        <w:left w:val="none" w:sz="0" w:space="0" w:color="auto"/>
        <w:bottom w:val="none" w:sz="0" w:space="0" w:color="auto"/>
        <w:right w:val="none" w:sz="0" w:space="0" w:color="auto"/>
      </w:divBdr>
    </w:div>
    <w:div w:id="1552502846">
      <w:bodyDiv w:val="1"/>
      <w:marLeft w:val="0"/>
      <w:marRight w:val="0"/>
      <w:marTop w:val="0"/>
      <w:marBottom w:val="0"/>
      <w:divBdr>
        <w:top w:val="none" w:sz="0" w:space="0" w:color="auto"/>
        <w:left w:val="none" w:sz="0" w:space="0" w:color="auto"/>
        <w:bottom w:val="none" w:sz="0" w:space="0" w:color="auto"/>
        <w:right w:val="none" w:sz="0" w:space="0" w:color="auto"/>
      </w:divBdr>
    </w:div>
    <w:div w:id="1609777420">
      <w:bodyDiv w:val="1"/>
      <w:marLeft w:val="0"/>
      <w:marRight w:val="0"/>
      <w:marTop w:val="0"/>
      <w:marBottom w:val="0"/>
      <w:divBdr>
        <w:top w:val="none" w:sz="0" w:space="0" w:color="auto"/>
        <w:left w:val="none" w:sz="0" w:space="0" w:color="auto"/>
        <w:bottom w:val="none" w:sz="0" w:space="0" w:color="auto"/>
        <w:right w:val="none" w:sz="0" w:space="0" w:color="auto"/>
      </w:divBdr>
    </w:div>
    <w:div w:id="1706443312">
      <w:bodyDiv w:val="1"/>
      <w:marLeft w:val="0"/>
      <w:marRight w:val="0"/>
      <w:marTop w:val="0"/>
      <w:marBottom w:val="0"/>
      <w:divBdr>
        <w:top w:val="none" w:sz="0" w:space="0" w:color="auto"/>
        <w:left w:val="none" w:sz="0" w:space="0" w:color="auto"/>
        <w:bottom w:val="none" w:sz="0" w:space="0" w:color="auto"/>
        <w:right w:val="none" w:sz="0" w:space="0" w:color="auto"/>
      </w:divBdr>
    </w:div>
    <w:div w:id="1853103654">
      <w:bodyDiv w:val="1"/>
      <w:marLeft w:val="0"/>
      <w:marRight w:val="0"/>
      <w:marTop w:val="0"/>
      <w:marBottom w:val="0"/>
      <w:divBdr>
        <w:top w:val="none" w:sz="0" w:space="0" w:color="auto"/>
        <w:left w:val="none" w:sz="0" w:space="0" w:color="auto"/>
        <w:bottom w:val="none" w:sz="0" w:space="0" w:color="auto"/>
        <w:right w:val="none" w:sz="0" w:space="0" w:color="auto"/>
      </w:divBdr>
    </w:div>
    <w:div w:id="209303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s://treasury.govt.nz/publications/guide/government-expectations-good-regulatory-practice" TargetMode="External"/><Relationship Id="rId39" Type="http://schemas.openxmlformats.org/officeDocument/2006/relationships/hyperlink" Target="file:///C:/Users/mansonje/AppData/Roaming/OpenText/OTEdit/EC_tepuna/c12521793/C__Users_mclean-housec_AppData_Roaming_OpenText_OTEdit_EC_tepuna_c12521793_cipa@mfe.govt.nz" TargetMode="External"/><Relationship Id="rId21" Type="http://schemas.openxmlformats.org/officeDocument/2006/relationships/hyperlink" Target="https://environment.govt.nz/publications/measuring-emissions-a-guide-for-organisations-2024-detailed-guide/" TargetMode="External"/><Relationship Id="rId34" Type="http://schemas.openxmlformats.org/officeDocument/2006/relationships/diagramLayout" Target="diagrams/layout1.xml"/><Relationship Id="rId42" Type="http://schemas.openxmlformats.org/officeDocument/2006/relationships/hyperlink" Target="https://environment.govt.nz/guides/climate-implications-of-policy-assessment-guidance-on-cabinet-requirement-for-central-government-agencies/" TargetMode="External"/><Relationship Id="rId47" Type="http://schemas.openxmlformats.org/officeDocument/2006/relationships/hyperlink" Target="https://emissionstracker.environment.govt.nz/" TargetMode="External"/><Relationship Id="rId50" Type="http://schemas.openxmlformats.org/officeDocument/2006/relationships/hyperlink" Target="https://environment.govt.nz/publications/measuring-emissions-a-guide-for-organisations-2024-detailed-guide/" TargetMode="External"/><Relationship Id="rId55" Type="http://schemas.openxmlformats.org/officeDocument/2006/relationships/hyperlink" Target="https://treasury.govt.nz/publications/guide/guide-social-cost-benefit-analysi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treasury.govt.nz/publications/guide/guide-cabinets-impact-analysis-requirements-html" TargetMode="External"/><Relationship Id="rId11" Type="http://schemas.openxmlformats.org/officeDocument/2006/relationships/endnotes" Target="endnotes.xml"/><Relationship Id="rId24" Type="http://schemas.openxmlformats.org/officeDocument/2006/relationships/hyperlink" Target="https://environment.govt.nz/publications/new-zealands-fifth-biennial-report/" TargetMode="External"/><Relationship Id="rId32" Type="http://schemas.openxmlformats.org/officeDocument/2006/relationships/hyperlink" Target="file:///C:/Users/mansonje/AppData/Roaming/OpenText/OTEdit/EC_tepuna/c11677008/mailto_cipa@mfe.govt.nz" TargetMode="External"/><Relationship Id="rId37" Type="http://schemas.microsoft.com/office/2007/relationships/diagramDrawing" Target="diagrams/drawing1.xml"/><Relationship Id="rId40" Type="http://schemas.openxmlformats.org/officeDocument/2006/relationships/footer" Target="footer4.xml"/><Relationship Id="rId45" Type="http://schemas.openxmlformats.org/officeDocument/2006/relationships/hyperlink" Target="mailto:ria.team@regulation.govt.nz" TargetMode="External"/><Relationship Id="rId53" Type="http://schemas.openxmlformats.org/officeDocument/2006/relationships/hyperlink" Target="http://www.treasury.govt.nz/publications/guide/ria-quick-guide" TargetMode="External"/><Relationship Id="rId5" Type="http://schemas.openxmlformats.org/officeDocument/2006/relationships/customXml" Target="../customXml/item5.xml"/><Relationship Id="rId19" Type="http://schemas.openxmlformats.org/officeDocument/2006/relationships/hyperlink" Target="https://environment.govt.nz/guides/climate-implications-of-policy-assessment-guidance-on-cabinet-requirement-for-central-government-age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hyperlink" Target="https://environment.govt.nz/facts-and-science/climate-change/new-zealands-greenhouse-gas-inventory/" TargetMode="External"/><Relationship Id="rId27" Type="http://schemas.openxmlformats.org/officeDocument/2006/relationships/hyperlink" Target="https://treasury.govt.nz/publications/guide/ria-quick-guide" TargetMode="External"/><Relationship Id="rId30" Type="http://schemas.openxmlformats.org/officeDocument/2006/relationships/hyperlink" Target="file:///C:/Users/mansonje/AppData/Roaming/OpenText/OTEdit/EC_tepuna/c11677008/mailto_cipa@mfe.govt%20(1).nz" TargetMode="External"/><Relationship Id="rId35" Type="http://schemas.openxmlformats.org/officeDocument/2006/relationships/diagramQuickStyle" Target="diagrams/quickStyle1.xml"/><Relationship Id="rId43" Type="http://schemas.openxmlformats.org/officeDocument/2006/relationships/hyperlink" Target="file:///C:/Users/mansonje/AppData/Roaming/OpenText/OTEdit/EC_tepuna/c11677008/mailto_cipa@mfe.govt%20(2).nz" TargetMode="External"/><Relationship Id="rId48" Type="http://schemas.openxmlformats.org/officeDocument/2006/relationships/hyperlink" Target="https://environment.govt.nz/publications/new-zealands-fifth-biennial-report/"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nvironment.govt.nz/publications/new-zealands-greenhouse-gas-inventory-1990-2022/"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environment.govt.nz/publications/new-zealands-eighth-national-communication/" TargetMode="External"/><Relationship Id="rId33" Type="http://schemas.openxmlformats.org/officeDocument/2006/relationships/diagramData" Target="diagrams/data1.xml"/><Relationship Id="rId38" Type="http://schemas.openxmlformats.org/officeDocument/2006/relationships/hyperlink" Target="file:///C:/Users/mansonje/AppData/Roaming/OpenText/OTEdit/EC_tepuna/c11677008/mailto_cipa@mfe.govt.nz" TargetMode="External"/><Relationship Id="rId46" Type="http://schemas.openxmlformats.org/officeDocument/2006/relationships/footer" Target="footer6.xml"/><Relationship Id="rId20" Type="http://schemas.openxmlformats.org/officeDocument/2006/relationships/hyperlink" Target="file:///C:/Users/mansonje/AppData/Roaming/OpenText/OTEdit/EC_tepuna/c9966327/cipa@mfe.govt.nz" TargetMode="External"/><Relationship Id="rId41" Type="http://schemas.openxmlformats.org/officeDocument/2006/relationships/footer" Target="footer5.xml"/><Relationship Id="rId54" Type="http://schemas.openxmlformats.org/officeDocument/2006/relationships/hyperlink" Target="http://www.treasury.govt.nz/publications/guide/guide-cabinets-impact-analysis-requirement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missionstracker.environment.govt.nz/" TargetMode="External"/><Relationship Id="rId28" Type="http://schemas.openxmlformats.org/officeDocument/2006/relationships/hyperlink" Target="https://treasury.govt.nz/publications/guide/guide-social-cost-benefit-analysis" TargetMode="External"/><Relationship Id="rId36" Type="http://schemas.openxmlformats.org/officeDocument/2006/relationships/diagramColors" Target="diagrams/colors1.xml"/><Relationship Id="rId49" Type="http://schemas.openxmlformats.org/officeDocument/2006/relationships/hyperlink" Target="https://environment.govt.nz/publications/new-zealands-eighth-national-communication/"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file:///C:/Users/mansonje/AppData/Roaming/OpenText/OTEdit/EC_tepuna/c11677008/mailto_cipa@mfe.govt.nz" TargetMode="External"/><Relationship Id="rId44" Type="http://schemas.openxmlformats.org/officeDocument/2006/relationships/hyperlink" Target="file:///C:/Users/mansonje/AppData/Roaming/OpenText/OTEdit/EC_tepuna/c11677008/mailto_cipa@mfe.govt%20(2).nz" TargetMode="External"/><Relationship Id="rId52" Type="http://schemas.openxmlformats.org/officeDocument/2006/relationships/hyperlink" Target="http://www.treasury.govt.nz/publications/guide/government-expectations-good-regulatory-practic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8456D6-2B07-4448-ADB0-15C458D71F60}"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70D62466-E261-486B-8BEC-2B4D7692B4F5}">
      <dgm:prSet phldrT="[Text]" custT="1"/>
      <dgm:spPr/>
      <dgm:t>
        <a:bodyPr/>
        <a:lstStyle/>
        <a:p>
          <a:r>
            <a:rPr lang="en-US" sz="1100" dirty="0"/>
            <a:t>Step 1: Identify emissions counterfactual</a:t>
          </a:r>
        </a:p>
      </dgm:t>
    </dgm:pt>
    <dgm:pt modelId="{35422968-C666-44A7-ACA3-01063C2623B9}" type="parTrans" cxnId="{1079F1AF-E215-40D5-9B7B-A969E20771B8}">
      <dgm:prSet/>
      <dgm:spPr/>
      <dgm:t>
        <a:bodyPr/>
        <a:lstStyle/>
        <a:p>
          <a:endParaRPr lang="en-US"/>
        </a:p>
      </dgm:t>
    </dgm:pt>
    <dgm:pt modelId="{AEA81D2C-4F95-4B81-B27A-51A3DE15F5E8}" type="sibTrans" cxnId="{1079F1AF-E215-40D5-9B7B-A969E20771B8}">
      <dgm:prSet/>
      <dgm:spPr/>
      <dgm:t>
        <a:bodyPr/>
        <a:lstStyle/>
        <a:p>
          <a:endParaRPr lang="en-US"/>
        </a:p>
      </dgm:t>
    </dgm:pt>
    <dgm:pt modelId="{7D6F6328-C619-4171-B04E-1E7656059DD7}">
      <dgm:prSet phldrT="[Text]" custT="1"/>
      <dgm:spPr/>
      <dgm:t>
        <a:bodyPr/>
        <a:lstStyle/>
        <a:p>
          <a:pPr defTabSz="144000"/>
          <a:r>
            <a:rPr lang="en-US" sz="1100" dirty="0"/>
            <a:t>  What would GHG emissions be 	without this action?</a:t>
          </a:r>
        </a:p>
      </dgm:t>
    </dgm:pt>
    <dgm:pt modelId="{76689F24-AEFE-4DFA-BC47-555CBFB9E23C}" type="parTrans" cxnId="{DBD62735-0006-44AB-94ED-90C775931DE7}">
      <dgm:prSet/>
      <dgm:spPr/>
      <dgm:t>
        <a:bodyPr/>
        <a:lstStyle/>
        <a:p>
          <a:endParaRPr lang="en-US"/>
        </a:p>
      </dgm:t>
    </dgm:pt>
    <dgm:pt modelId="{068CCB7C-8C28-4F95-B117-C6D812C1AC0F}" type="sibTrans" cxnId="{DBD62735-0006-44AB-94ED-90C775931DE7}">
      <dgm:prSet/>
      <dgm:spPr/>
      <dgm:t>
        <a:bodyPr/>
        <a:lstStyle/>
        <a:p>
          <a:endParaRPr lang="en-US"/>
        </a:p>
      </dgm:t>
    </dgm:pt>
    <dgm:pt modelId="{6F7601BD-843B-4D7C-B231-E02F48E40C3D}">
      <dgm:prSet phldrT="[Text]" custT="1"/>
      <dgm:spPr/>
      <dgm:t>
        <a:bodyPr/>
        <a:lstStyle/>
        <a:p>
          <a:r>
            <a:rPr lang="en-US" sz="1100" dirty="0"/>
            <a:t>Step 2: Identify policy interactions</a:t>
          </a:r>
        </a:p>
      </dgm:t>
    </dgm:pt>
    <dgm:pt modelId="{9C3F237A-F773-4A4C-A648-91498B17A087}" type="parTrans" cxnId="{BA4F0F15-0F50-417F-9014-31EB0C0F81E1}">
      <dgm:prSet/>
      <dgm:spPr/>
      <dgm:t>
        <a:bodyPr/>
        <a:lstStyle/>
        <a:p>
          <a:endParaRPr lang="en-US"/>
        </a:p>
      </dgm:t>
    </dgm:pt>
    <dgm:pt modelId="{09CF920E-C6C2-4A9F-BD3A-32E4263E52EF}" type="sibTrans" cxnId="{BA4F0F15-0F50-417F-9014-31EB0C0F81E1}">
      <dgm:prSet/>
      <dgm:spPr/>
      <dgm:t>
        <a:bodyPr/>
        <a:lstStyle/>
        <a:p>
          <a:endParaRPr lang="en-US"/>
        </a:p>
      </dgm:t>
    </dgm:pt>
    <dgm:pt modelId="{9CA8046B-AE66-4EA3-A05F-1C344222A008}">
      <dgm:prSet phldrT="[Text]" custT="1"/>
      <dgm:spPr/>
      <dgm:t>
        <a:bodyPr/>
        <a:lstStyle/>
        <a:p>
          <a:pPr defTabSz="144000"/>
          <a:r>
            <a:rPr lang="en-US" sz="1100" dirty="0"/>
            <a:t>  Would some of the identified impacts of this 	policy already be accounted for (overlaps)?</a:t>
          </a:r>
        </a:p>
      </dgm:t>
    </dgm:pt>
    <dgm:pt modelId="{4738A4C2-B9AA-46F7-A81B-FBF60466B62D}" type="parTrans" cxnId="{B56EC038-4241-43DF-BF2C-995695C2CDF3}">
      <dgm:prSet/>
      <dgm:spPr/>
      <dgm:t>
        <a:bodyPr/>
        <a:lstStyle/>
        <a:p>
          <a:endParaRPr lang="en-US"/>
        </a:p>
      </dgm:t>
    </dgm:pt>
    <dgm:pt modelId="{5D8C8CDD-CEEC-4FBE-B55D-A45F0C179BCB}" type="sibTrans" cxnId="{B56EC038-4241-43DF-BF2C-995695C2CDF3}">
      <dgm:prSet/>
      <dgm:spPr/>
      <dgm:t>
        <a:bodyPr/>
        <a:lstStyle/>
        <a:p>
          <a:endParaRPr lang="en-US"/>
        </a:p>
      </dgm:t>
    </dgm:pt>
    <dgm:pt modelId="{A8E4700B-177F-420E-AC51-988BAFB70075}">
      <dgm:prSet phldrT="[Text]"/>
      <dgm:spPr/>
      <dgm:t>
        <a:bodyPr/>
        <a:lstStyle/>
        <a:p>
          <a:r>
            <a:rPr lang="en-US" dirty="0"/>
            <a:t>Step 3: Identify changes in activity data</a:t>
          </a:r>
        </a:p>
      </dgm:t>
    </dgm:pt>
    <dgm:pt modelId="{E5402AFE-3346-42FC-B5EC-6E47C7612130}" type="parTrans" cxnId="{7EC255F0-304E-459B-9D29-D368351CD3A4}">
      <dgm:prSet/>
      <dgm:spPr/>
      <dgm:t>
        <a:bodyPr/>
        <a:lstStyle/>
        <a:p>
          <a:endParaRPr lang="en-US"/>
        </a:p>
      </dgm:t>
    </dgm:pt>
    <dgm:pt modelId="{2E5195EB-0C4A-41D6-91C0-C83D041C4500}" type="sibTrans" cxnId="{7EC255F0-304E-459B-9D29-D368351CD3A4}">
      <dgm:prSet/>
      <dgm:spPr/>
      <dgm:t>
        <a:bodyPr/>
        <a:lstStyle/>
        <a:p>
          <a:endParaRPr lang="en-US"/>
        </a:p>
      </dgm:t>
    </dgm:pt>
    <dgm:pt modelId="{0658640D-C011-4DD5-A871-5049EBDF6E99}">
      <dgm:prSet custT="1"/>
      <dgm:spPr/>
      <dgm:t>
        <a:bodyPr/>
        <a:lstStyle/>
        <a:p>
          <a:pPr defTabSz="144000"/>
          <a:r>
            <a:rPr lang="en-US" sz="1100" dirty="0"/>
            <a:t>  Could existing policy increase the success of the 	intervention (complementary policies)?</a:t>
          </a:r>
        </a:p>
      </dgm:t>
    </dgm:pt>
    <dgm:pt modelId="{2ECFC756-61A0-4506-A171-31943F95496D}" type="parTrans" cxnId="{2F0FA33A-5DA3-46B7-8FA7-39DC8F418157}">
      <dgm:prSet/>
      <dgm:spPr/>
      <dgm:t>
        <a:bodyPr/>
        <a:lstStyle/>
        <a:p>
          <a:endParaRPr lang="en-US"/>
        </a:p>
      </dgm:t>
    </dgm:pt>
    <dgm:pt modelId="{FA40D32C-CDA5-46DE-B10B-C0E3C4F7800D}" type="sibTrans" cxnId="{2F0FA33A-5DA3-46B7-8FA7-39DC8F418157}">
      <dgm:prSet/>
      <dgm:spPr/>
      <dgm:t>
        <a:bodyPr/>
        <a:lstStyle/>
        <a:p>
          <a:endParaRPr lang="en-US"/>
        </a:p>
      </dgm:t>
    </dgm:pt>
    <dgm:pt modelId="{DD638A8F-B0DD-43C7-9A5B-C5665E01B47F}">
      <dgm:prSet phldrT="[Text]"/>
      <dgm:spPr/>
      <dgm:t>
        <a:bodyPr/>
        <a:lstStyle/>
        <a:p>
          <a:r>
            <a:rPr lang="en-US" dirty="0"/>
            <a:t>Step 4: Apply a GHG emission factor</a:t>
          </a:r>
        </a:p>
      </dgm:t>
    </dgm:pt>
    <dgm:pt modelId="{F01FA880-15F7-496D-8996-52D030E5BF74}" type="parTrans" cxnId="{6FDB3CA1-0B42-4997-931D-66F2A680C8D2}">
      <dgm:prSet/>
      <dgm:spPr/>
      <dgm:t>
        <a:bodyPr/>
        <a:lstStyle/>
        <a:p>
          <a:endParaRPr lang="en-US"/>
        </a:p>
      </dgm:t>
    </dgm:pt>
    <dgm:pt modelId="{D0DB703A-DCB9-4193-9468-EB6BCE6B8A3C}" type="sibTrans" cxnId="{6FDB3CA1-0B42-4997-931D-66F2A680C8D2}">
      <dgm:prSet/>
      <dgm:spPr/>
      <dgm:t>
        <a:bodyPr/>
        <a:lstStyle/>
        <a:p>
          <a:endParaRPr lang="en-US"/>
        </a:p>
      </dgm:t>
    </dgm:pt>
    <dgm:pt modelId="{83C4EDF5-7F76-401B-B459-A33F54DDB92E}">
      <dgm:prSet phldrT="[Text]" custT="1"/>
      <dgm:spPr/>
      <dgm:t>
        <a:bodyPr/>
        <a:lstStyle/>
        <a:p>
          <a:pPr defTabSz="144000"/>
          <a:r>
            <a:rPr lang="en-US" sz="1100" dirty="0"/>
            <a:t>  E = Q x F, where E = 	change 	in emissions, Q = inputs, </a:t>
          </a:r>
          <a:br>
            <a:rPr lang="en-US" sz="1100" dirty="0"/>
          </a:br>
          <a:r>
            <a:rPr lang="en-US" sz="1100" dirty="0"/>
            <a:t>	F = emission factor</a:t>
          </a:r>
        </a:p>
      </dgm:t>
    </dgm:pt>
    <dgm:pt modelId="{6DB983E0-4886-4D82-8812-7E5310C5E01B}" type="parTrans" cxnId="{DE7897B8-3CB6-4752-B6D8-83D20FCC78C8}">
      <dgm:prSet/>
      <dgm:spPr/>
      <dgm:t>
        <a:bodyPr/>
        <a:lstStyle/>
        <a:p>
          <a:endParaRPr lang="en-US"/>
        </a:p>
      </dgm:t>
    </dgm:pt>
    <dgm:pt modelId="{1E9440C6-ADB4-47BD-A98F-FDEB1923B67A}" type="sibTrans" cxnId="{DE7897B8-3CB6-4752-B6D8-83D20FCC78C8}">
      <dgm:prSet/>
      <dgm:spPr/>
      <dgm:t>
        <a:bodyPr/>
        <a:lstStyle/>
        <a:p>
          <a:endParaRPr lang="en-US"/>
        </a:p>
      </dgm:t>
    </dgm:pt>
    <dgm:pt modelId="{51835C9E-9CBE-4F9C-9515-8D9653EB92CE}">
      <dgm:prSet phldrT="[Text]" custT="1"/>
      <dgm:spPr/>
      <dgm:t>
        <a:bodyPr/>
        <a:lstStyle/>
        <a:p>
          <a:pPr defTabSz="144000"/>
          <a:r>
            <a:rPr lang="en-US" sz="1100" dirty="0"/>
            <a:t>  Make use of the CIPA Excel 	tool or in-house modelling.</a:t>
          </a:r>
        </a:p>
      </dgm:t>
    </dgm:pt>
    <dgm:pt modelId="{C60074A4-8297-4E07-A9EA-A721C3F5B63C}" type="sibTrans" cxnId="{78A6B835-9D85-469F-8DFE-19C6E4D4E916}">
      <dgm:prSet/>
      <dgm:spPr/>
      <dgm:t>
        <a:bodyPr/>
        <a:lstStyle/>
        <a:p>
          <a:endParaRPr lang="en-US"/>
        </a:p>
      </dgm:t>
    </dgm:pt>
    <dgm:pt modelId="{4FA23BE2-EC12-4923-A559-EC60E7DFDCF3}" type="parTrans" cxnId="{78A6B835-9D85-469F-8DFE-19C6E4D4E916}">
      <dgm:prSet/>
      <dgm:spPr/>
      <dgm:t>
        <a:bodyPr/>
        <a:lstStyle/>
        <a:p>
          <a:endParaRPr lang="en-US"/>
        </a:p>
      </dgm:t>
    </dgm:pt>
    <dgm:pt modelId="{B880C404-9F37-46E9-9436-BF7F7F228566}" type="pres">
      <dgm:prSet presAssocID="{558456D6-2B07-4448-ADB0-15C458D71F60}" presName="rootnode" presStyleCnt="0">
        <dgm:presLayoutVars>
          <dgm:chMax/>
          <dgm:chPref/>
          <dgm:dir/>
          <dgm:animLvl val="lvl"/>
        </dgm:presLayoutVars>
      </dgm:prSet>
      <dgm:spPr/>
    </dgm:pt>
    <dgm:pt modelId="{C3F306EF-879B-4799-8DCA-C25A8BB6BE70}" type="pres">
      <dgm:prSet presAssocID="{70D62466-E261-486B-8BEC-2B4D7692B4F5}" presName="composite" presStyleCnt="0"/>
      <dgm:spPr/>
    </dgm:pt>
    <dgm:pt modelId="{3A17D450-224C-48A9-B54B-FD5486340D24}" type="pres">
      <dgm:prSet presAssocID="{70D62466-E261-486B-8BEC-2B4D7692B4F5}" presName="bentUpArrow1" presStyleLbl="alignImgPlace1" presStyleIdx="0" presStyleCnt="3" custLinFactNeighborX="-62771"/>
      <dgm:spPr/>
    </dgm:pt>
    <dgm:pt modelId="{2DD74DE0-123B-457F-AC50-567ADB12B0A0}" type="pres">
      <dgm:prSet presAssocID="{70D62466-E261-486B-8BEC-2B4D7692B4F5}" presName="ParentText" presStyleLbl="node1" presStyleIdx="0" presStyleCnt="4" custLinFactNeighborX="-42451">
        <dgm:presLayoutVars>
          <dgm:chMax val="1"/>
          <dgm:chPref val="1"/>
          <dgm:bulletEnabled val="1"/>
        </dgm:presLayoutVars>
      </dgm:prSet>
      <dgm:spPr/>
    </dgm:pt>
    <dgm:pt modelId="{CE5B58BE-077F-47CF-9397-9DA0DBDCF853}" type="pres">
      <dgm:prSet presAssocID="{70D62466-E261-486B-8BEC-2B4D7692B4F5}" presName="ChildText" presStyleLbl="revTx" presStyleIdx="0" presStyleCnt="3" custScaleX="238761" custLinFactNeighborX="35987" custLinFactNeighborY="-211">
        <dgm:presLayoutVars>
          <dgm:chMax val="0"/>
          <dgm:chPref val="0"/>
          <dgm:bulletEnabled val="1"/>
        </dgm:presLayoutVars>
      </dgm:prSet>
      <dgm:spPr/>
    </dgm:pt>
    <dgm:pt modelId="{ABC5CF79-76CB-44F6-92F0-66C2BEDE9FC3}" type="pres">
      <dgm:prSet presAssocID="{AEA81D2C-4F95-4B81-B27A-51A3DE15F5E8}" presName="sibTrans" presStyleCnt="0"/>
      <dgm:spPr/>
    </dgm:pt>
    <dgm:pt modelId="{EF6FF1D0-D368-4B85-A1BB-5999340FAE6B}" type="pres">
      <dgm:prSet presAssocID="{6F7601BD-843B-4D7C-B231-E02F48E40C3D}" presName="composite" presStyleCnt="0"/>
      <dgm:spPr/>
    </dgm:pt>
    <dgm:pt modelId="{73874C9B-5548-40EA-989F-F58F3E36E526}" type="pres">
      <dgm:prSet presAssocID="{6F7601BD-843B-4D7C-B231-E02F48E40C3D}" presName="bentUpArrow1" presStyleLbl="alignImgPlace1" presStyleIdx="1" presStyleCnt="3" custLinFactX="-192" custLinFactNeighborX="-100000" custLinFactNeighborY="-8246"/>
      <dgm:spPr/>
    </dgm:pt>
    <dgm:pt modelId="{2738AF3A-DD5F-4D00-8BE9-544243AA2040}" type="pres">
      <dgm:prSet presAssocID="{6F7601BD-843B-4D7C-B231-E02F48E40C3D}" presName="ParentText" presStyleLbl="node1" presStyleIdx="1" presStyleCnt="4" custLinFactNeighborX="-67758" custLinFactNeighborY="-6998">
        <dgm:presLayoutVars>
          <dgm:chMax val="1"/>
          <dgm:chPref val="1"/>
          <dgm:bulletEnabled val="1"/>
        </dgm:presLayoutVars>
      </dgm:prSet>
      <dgm:spPr/>
    </dgm:pt>
    <dgm:pt modelId="{A014D4BB-5C82-470E-8FD9-7EAFD614B589}" type="pres">
      <dgm:prSet presAssocID="{6F7601BD-843B-4D7C-B231-E02F48E40C3D}" presName="ChildText" presStyleLbl="revTx" presStyleIdx="1" presStyleCnt="3" custScaleX="357314" custScaleY="135456" custLinFactNeighborX="61471" custLinFactNeighborY="-13806">
        <dgm:presLayoutVars>
          <dgm:chMax val="0"/>
          <dgm:chPref val="0"/>
          <dgm:bulletEnabled val="1"/>
        </dgm:presLayoutVars>
      </dgm:prSet>
      <dgm:spPr/>
    </dgm:pt>
    <dgm:pt modelId="{A594A93B-738C-4B3A-A858-4A5AB2524B1C}" type="pres">
      <dgm:prSet presAssocID="{09CF920E-C6C2-4A9F-BD3A-32E4263E52EF}" presName="sibTrans" presStyleCnt="0"/>
      <dgm:spPr/>
    </dgm:pt>
    <dgm:pt modelId="{68F5614A-AEBC-4EF1-8BB2-50B77A100753}" type="pres">
      <dgm:prSet presAssocID="{A8E4700B-177F-420E-AC51-988BAFB70075}" presName="composite" presStyleCnt="0"/>
      <dgm:spPr/>
    </dgm:pt>
    <dgm:pt modelId="{1DA3C924-78CB-411D-8A12-B418389259C3}" type="pres">
      <dgm:prSet presAssocID="{A8E4700B-177F-420E-AC51-988BAFB70075}" presName="bentUpArrow1" presStyleLbl="alignImgPlace1" presStyleIdx="2" presStyleCnt="3" custLinFactX="-38821" custLinFactNeighborX="-100000" custLinFactNeighborY="1375"/>
      <dgm:spPr/>
    </dgm:pt>
    <dgm:pt modelId="{DE8E7323-F674-4038-8542-8201DCD16AAE}" type="pres">
      <dgm:prSet presAssocID="{A8E4700B-177F-420E-AC51-988BAFB70075}" presName="ParentText" presStyleLbl="node1" presStyleIdx="2" presStyleCnt="4" custLinFactNeighborX="-93882" custLinFactNeighborY="1167">
        <dgm:presLayoutVars>
          <dgm:chMax val="1"/>
          <dgm:chPref val="1"/>
          <dgm:bulletEnabled val="1"/>
        </dgm:presLayoutVars>
      </dgm:prSet>
      <dgm:spPr/>
    </dgm:pt>
    <dgm:pt modelId="{FC701847-786A-4ADD-97F4-55475351479E}" type="pres">
      <dgm:prSet presAssocID="{A8E4700B-177F-420E-AC51-988BAFB70075}" presName="ChildText" presStyleLbl="revTx" presStyleIdx="2" presStyleCnt="3" custScaleX="225984" custScaleY="135121" custLinFactNeighborX="-27362" custLinFactNeighborY="-6246">
        <dgm:presLayoutVars>
          <dgm:chMax val="0"/>
          <dgm:chPref val="0"/>
          <dgm:bulletEnabled val="1"/>
        </dgm:presLayoutVars>
      </dgm:prSet>
      <dgm:spPr/>
    </dgm:pt>
    <dgm:pt modelId="{2DCAE467-8879-47C0-A1AE-1C9F963B2424}" type="pres">
      <dgm:prSet presAssocID="{2E5195EB-0C4A-41D6-91C0-C83D041C4500}" presName="sibTrans" presStyleCnt="0"/>
      <dgm:spPr/>
    </dgm:pt>
    <dgm:pt modelId="{3CA00C91-3BCD-4693-B037-88D9C912631C}" type="pres">
      <dgm:prSet presAssocID="{DD638A8F-B0DD-43C7-9A5B-C5665E01B47F}" presName="composite" presStyleCnt="0"/>
      <dgm:spPr/>
    </dgm:pt>
    <dgm:pt modelId="{EF35BC86-B669-420B-8B0E-B0A47B99286E}" type="pres">
      <dgm:prSet presAssocID="{DD638A8F-B0DD-43C7-9A5B-C5665E01B47F}" presName="ParentText" presStyleLbl="node1" presStyleIdx="3" presStyleCnt="4" custLinFactX="-21320" custLinFactNeighborX="-100000" custLinFactNeighborY="4225">
        <dgm:presLayoutVars>
          <dgm:chMax val="1"/>
          <dgm:chPref val="1"/>
          <dgm:bulletEnabled val="1"/>
        </dgm:presLayoutVars>
      </dgm:prSet>
      <dgm:spPr/>
    </dgm:pt>
  </dgm:ptLst>
  <dgm:cxnLst>
    <dgm:cxn modelId="{BA4F0F15-0F50-417F-9014-31EB0C0F81E1}" srcId="{558456D6-2B07-4448-ADB0-15C458D71F60}" destId="{6F7601BD-843B-4D7C-B231-E02F48E40C3D}" srcOrd="1" destOrd="0" parTransId="{9C3F237A-F773-4A4C-A648-91498B17A087}" sibTransId="{09CF920E-C6C2-4A9F-BD3A-32E4263E52EF}"/>
    <dgm:cxn modelId="{95C73E16-FB96-4002-BE90-364C5D3A5C2B}" type="presOf" srcId="{9CA8046B-AE66-4EA3-A05F-1C344222A008}" destId="{A014D4BB-5C82-470E-8FD9-7EAFD614B589}" srcOrd="0" destOrd="0" presId="urn:microsoft.com/office/officeart/2005/8/layout/StepDownProcess"/>
    <dgm:cxn modelId="{B2B5201A-FA9B-4E04-9C00-DD1DC63D37AC}" type="presOf" srcId="{A8E4700B-177F-420E-AC51-988BAFB70075}" destId="{DE8E7323-F674-4038-8542-8201DCD16AAE}" srcOrd="0" destOrd="0" presId="urn:microsoft.com/office/officeart/2005/8/layout/StepDownProcess"/>
    <dgm:cxn modelId="{DBD62735-0006-44AB-94ED-90C775931DE7}" srcId="{70D62466-E261-486B-8BEC-2B4D7692B4F5}" destId="{7D6F6328-C619-4171-B04E-1E7656059DD7}" srcOrd="0" destOrd="0" parTransId="{76689F24-AEFE-4DFA-BC47-555CBFB9E23C}" sibTransId="{068CCB7C-8C28-4F95-B117-C6D812C1AC0F}"/>
    <dgm:cxn modelId="{78A6B835-9D85-469F-8DFE-19C6E4D4E916}" srcId="{A8E4700B-177F-420E-AC51-988BAFB70075}" destId="{51835C9E-9CBE-4F9C-9515-8D9653EB92CE}" srcOrd="1" destOrd="0" parTransId="{4FA23BE2-EC12-4923-A559-EC60E7DFDCF3}" sibTransId="{C60074A4-8297-4E07-A9EA-A721C3F5B63C}"/>
    <dgm:cxn modelId="{B56EC038-4241-43DF-BF2C-995695C2CDF3}" srcId="{6F7601BD-843B-4D7C-B231-E02F48E40C3D}" destId="{9CA8046B-AE66-4EA3-A05F-1C344222A008}" srcOrd="0" destOrd="0" parTransId="{4738A4C2-B9AA-46F7-A81B-FBF60466B62D}" sibTransId="{5D8C8CDD-CEEC-4FBE-B55D-A45F0C179BCB}"/>
    <dgm:cxn modelId="{2F0FA33A-5DA3-46B7-8FA7-39DC8F418157}" srcId="{6F7601BD-843B-4D7C-B231-E02F48E40C3D}" destId="{0658640D-C011-4DD5-A871-5049EBDF6E99}" srcOrd="1" destOrd="0" parTransId="{2ECFC756-61A0-4506-A171-31943F95496D}" sibTransId="{FA40D32C-CDA5-46DE-B10B-C0E3C4F7800D}"/>
    <dgm:cxn modelId="{BD0EE03F-EEE8-4ABE-BEF4-A244B8099576}" type="presOf" srcId="{51835C9E-9CBE-4F9C-9515-8D9653EB92CE}" destId="{FC701847-786A-4ADD-97F4-55475351479E}" srcOrd="0" destOrd="1" presId="urn:microsoft.com/office/officeart/2005/8/layout/StepDownProcess"/>
    <dgm:cxn modelId="{7F352F64-93CE-41F8-A48E-7F4F4E7A4717}" type="presOf" srcId="{70D62466-E261-486B-8BEC-2B4D7692B4F5}" destId="{2DD74DE0-123B-457F-AC50-567ADB12B0A0}" srcOrd="0" destOrd="0" presId="urn:microsoft.com/office/officeart/2005/8/layout/StepDownProcess"/>
    <dgm:cxn modelId="{31998C68-92BE-4FAD-A893-92E7A5152D4A}" type="presOf" srcId="{6F7601BD-843B-4D7C-B231-E02F48E40C3D}" destId="{2738AF3A-DD5F-4D00-8BE9-544243AA2040}" srcOrd="0" destOrd="0" presId="urn:microsoft.com/office/officeart/2005/8/layout/StepDownProcess"/>
    <dgm:cxn modelId="{FE82AC51-EA25-46A7-821D-3BCAA9917A1B}" type="presOf" srcId="{558456D6-2B07-4448-ADB0-15C458D71F60}" destId="{B880C404-9F37-46E9-9436-BF7F7F228566}" srcOrd="0" destOrd="0" presId="urn:microsoft.com/office/officeart/2005/8/layout/StepDownProcess"/>
    <dgm:cxn modelId="{0F848386-541C-4324-8437-2B35806DE7B6}" type="presOf" srcId="{0658640D-C011-4DD5-A871-5049EBDF6E99}" destId="{A014D4BB-5C82-470E-8FD9-7EAFD614B589}" srcOrd="0" destOrd="1" presId="urn:microsoft.com/office/officeart/2005/8/layout/StepDownProcess"/>
    <dgm:cxn modelId="{2C5F768F-D64A-4412-B168-91FD5BF02A4D}" type="presOf" srcId="{DD638A8F-B0DD-43C7-9A5B-C5665E01B47F}" destId="{EF35BC86-B669-420B-8B0E-B0A47B99286E}" srcOrd="0" destOrd="0" presId="urn:microsoft.com/office/officeart/2005/8/layout/StepDownProcess"/>
    <dgm:cxn modelId="{58FDEE9E-5874-4316-BF93-C11335D34675}" type="presOf" srcId="{7D6F6328-C619-4171-B04E-1E7656059DD7}" destId="{CE5B58BE-077F-47CF-9397-9DA0DBDCF853}" srcOrd="0" destOrd="0" presId="urn:microsoft.com/office/officeart/2005/8/layout/StepDownProcess"/>
    <dgm:cxn modelId="{6FDB3CA1-0B42-4997-931D-66F2A680C8D2}" srcId="{558456D6-2B07-4448-ADB0-15C458D71F60}" destId="{DD638A8F-B0DD-43C7-9A5B-C5665E01B47F}" srcOrd="3" destOrd="0" parTransId="{F01FA880-15F7-496D-8996-52D030E5BF74}" sibTransId="{D0DB703A-DCB9-4193-9468-EB6BCE6B8A3C}"/>
    <dgm:cxn modelId="{1079F1AF-E215-40D5-9B7B-A969E20771B8}" srcId="{558456D6-2B07-4448-ADB0-15C458D71F60}" destId="{70D62466-E261-486B-8BEC-2B4D7692B4F5}" srcOrd="0" destOrd="0" parTransId="{35422968-C666-44A7-ACA3-01063C2623B9}" sibTransId="{AEA81D2C-4F95-4B81-B27A-51A3DE15F5E8}"/>
    <dgm:cxn modelId="{DE7897B8-3CB6-4752-B6D8-83D20FCC78C8}" srcId="{A8E4700B-177F-420E-AC51-988BAFB70075}" destId="{83C4EDF5-7F76-401B-B459-A33F54DDB92E}" srcOrd="0" destOrd="0" parTransId="{6DB983E0-4886-4D82-8812-7E5310C5E01B}" sibTransId="{1E9440C6-ADB4-47BD-A98F-FDEB1923B67A}"/>
    <dgm:cxn modelId="{7EC255F0-304E-459B-9D29-D368351CD3A4}" srcId="{558456D6-2B07-4448-ADB0-15C458D71F60}" destId="{A8E4700B-177F-420E-AC51-988BAFB70075}" srcOrd="2" destOrd="0" parTransId="{E5402AFE-3346-42FC-B5EC-6E47C7612130}" sibTransId="{2E5195EB-0C4A-41D6-91C0-C83D041C4500}"/>
    <dgm:cxn modelId="{D00F93FD-BD69-4CF6-BA70-690ED19C37F5}" type="presOf" srcId="{83C4EDF5-7F76-401B-B459-A33F54DDB92E}" destId="{FC701847-786A-4ADD-97F4-55475351479E}" srcOrd="0" destOrd="0" presId="urn:microsoft.com/office/officeart/2005/8/layout/StepDownProcess"/>
    <dgm:cxn modelId="{FF93D54A-A1D9-4E68-86A1-BEC669EFD1C9}" type="presParOf" srcId="{B880C404-9F37-46E9-9436-BF7F7F228566}" destId="{C3F306EF-879B-4799-8DCA-C25A8BB6BE70}" srcOrd="0" destOrd="0" presId="urn:microsoft.com/office/officeart/2005/8/layout/StepDownProcess"/>
    <dgm:cxn modelId="{F06A0E0D-2D6C-4EC9-A960-9F2DF5A207D1}" type="presParOf" srcId="{C3F306EF-879B-4799-8DCA-C25A8BB6BE70}" destId="{3A17D450-224C-48A9-B54B-FD5486340D24}" srcOrd="0" destOrd="0" presId="urn:microsoft.com/office/officeart/2005/8/layout/StepDownProcess"/>
    <dgm:cxn modelId="{5C5EA14D-7362-46E1-A0A9-0888A23D1D4F}" type="presParOf" srcId="{C3F306EF-879B-4799-8DCA-C25A8BB6BE70}" destId="{2DD74DE0-123B-457F-AC50-567ADB12B0A0}" srcOrd="1" destOrd="0" presId="urn:microsoft.com/office/officeart/2005/8/layout/StepDownProcess"/>
    <dgm:cxn modelId="{1A87D9E1-945C-4947-A390-EF5047164383}" type="presParOf" srcId="{C3F306EF-879B-4799-8DCA-C25A8BB6BE70}" destId="{CE5B58BE-077F-47CF-9397-9DA0DBDCF853}" srcOrd="2" destOrd="0" presId="urn:microsoft.com/office/officeart/2005/8/layout/StepDownProcess"/>
    <dgm:cxn modelId="{85A56A85-2CEB-4E3C-A109-E7A42E80632C}" type="presParOf" srcId="{B880C404-9F37-46E9-9436-BF7F7F228566}" destId="{ABC5CF79-76CB-44F6-92F0-66C2BEDE9FC3}" srcOrd="1" destOrd="0" presId="urn:microsoft.com/office/officeart/2005/8/layout/StepDownProcess"/>
    <dgm:cxn modelId="{34A4FA01-A325-41CF-A048-B004763963B6}" type="presParOf" srcId="{B880C404-9F37-46E9-9436-BF7F7F228566}" destId="{EF6FF1D0-D368-4B85-A1BB-5999340FAE6B}" srcOrd="2" destOrd="0" presId="urn:microsoft.com/office/officeart/2005/8/layout/StepDownProcess"/>
    <dgm:cxn modelId="{F7C9C72F-2399-486C-B9A9-EA97F6A6B9A9}" type="presParOf" srcId="{EF6FF1D0-D368-4B85-A1BB-5999340FAE6B}" destId="{73874C9B-5548-40EA-989F-F58F3E36E526}" srcOrd="0" destOrd="0" presId="urn:microsoft.com/office/officeart/2005/8/layout/StepDownProcess"/>
    <dgm:cxn modelId="{23E6C01D-AD86-4EE0-A542-5D41EF6BFEBB}" type="presParOf" srcId="{EF6FF1D0-D368-4B85-A1BB-5999340FAE6B}" destId="{2738AF3A-DD5F-4D00-8BE9-544243AA2040}" srcOrd="1" destOrd="0" presId="urn:microsoft.com/office/officeart/2005/8/layout/StepDownProcess"/>
    <dgm:cxn modelId="{CBEE586F-BBC9-4A1E-B888-E3AA96991D4F}" type="presParOf" srcId="{EF6FF1D0-D368-4B85-A1BB-5999340FAE6B}" destId="{A014D4BB-5C82-470E-8FD9-7EAFD614B589}" srcOrd="2" destOrd="0" presId="urn:microsoft.com/office/officeart/2005/8/layout/StepDownProcess"/>
    <dgm:cxn modelId="{6BC8E33B-37BB-4B7E-B0CE-E0769F7F4430}" type="presParOf" srcId="{B880C404-9F37-46E9-9436-BF7F7F228566}" destId="{A594A93B-738C-4B3A-A858-4A5AB2524B1C}" srcOrd="3" destOrd="0" presId="urn:microsoft.com/office/officeart/2005/8/layout/StepDownProcess"/>
    <dgm:cxn modelId="{24AB5958-E4F4-402D-885F-B18F3FF051A6}" type="presParOf" srcId="{B880C404-9F37-46E9-9436-BF7F7F228566}" destId="{68F5614A-AEBC-4EF1-8BB2-50B77A100753}" srcOrd="4" destOrd="0" presId="urn:microsoft.com/office/officeart/2005/8/layout/StepDownProcess"/>
    <dgm:cxn modelId="{C44AE745-494A-402A-BAD6-1AF04979F26E}" type="presParOf" srcId="{68F5614A-AEBC-4EF1-8BB2-50B77A100753}" destId="{1DA3C924-78CB-411D-8A12-B418389259C3}" srcOrd="0" destOrd="0" presId="urn:microsoft.com/office/officeart/2005/8/layout/StepDownProcess"/>
    <dgm:cxn modelId="{B762FFF4-8F0B-4A4B-8B56-47FA0FAC0EA7}" type="presParOf" srcId="{68F5614A-AEBC-4EF1-8BB2-50B77A100753}" destId="{DE8E7323-F674-4038-8542-8201DCD16AAE}" srcOrd="1" destOrd="0" presId="urn:microsoft.com/office/officeart/2005/8/layout/StepDownProcess"/>
    <dgm:cxn modelId="{D29A4B0A-05A8-446A-AB2F-B7AF6D2D0871}" type="presParOf" srcId="{68F5614A-AEBC-4EF1-8BB2-50B77A100753}" destId="{FC701847-786A-4ADD-97F4-55475351479E}" srcOrd="2" destOrd="0" presId="urn:microsoft.com/office/officeart/2005/8/layout/StepDownProcess"/>
    <dgm:cxn modelId="{376CD7F4-2071-4A28-B7FB-6D2EA38A952C}" type="presParOf" srcId="{B880C404-9F37-46E9-9436-BF7F7F228566}" destId="{2DCAE467-8879-47C0-A1AE-1C9F963B2424}" srcOrd="5" destOrd="0" presId="urn:microsoft.com/office/officeart/2005/8/layout/StepDownProcess"/>
    <dgm:cxn modelId="{CC30C307-CF71-4F03-8CF2-498898499920}" type="presParOf" srcId="{B880C404-9F37-46E9-9436-BF7F7F228566}" destId="{3CA00C91-3BCD-4693-B037-88D9C912631C}" srcOrd="6" destOrd="0" presId="urn:microsoft.com/office/officeart/2005/8/layout/StepDownProcess"/>
    <dgm:cxn modelId="{184CD640-D901-4E8B-8CD7-DF0091795183}" type="presParOf" srcId="{3CA00C91-3BCD-4693-B037-88D9C912631C}" destId="{EF35BC86-B669-420B-8B0E-B0A47B99286E}" srcOrd="0" destOrd="0" presId="urn:microsoft.com/office/officeart/2005/8/layout/StepDown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7D450-224C-48A9-B54B-FD5486340D24}">
      <dsp:nvSpPr>
        <dsp:cNvPr id="0" name=""/>
        <dsp:cNvSpPr/>
      </dsp:nvSpPr>
      <dsp:spPr>
        <a:xfrm rot="5400000">
          <a:off x="47724" y="779773"/>
          <a:ext cx="689336" cy="784784"/>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D74DE0-123B-457F-AC50-567ADB12B0A0}">
      <dsp:nvSpPr>
        <dsp:cNvPr id="0" name=""/>
        <dsp:cNvSpPr/>
      </dsp:nvSpPr>
      <dsp:spPr>
        <a:xfrm>
          <a:off x="0" y="15630"/>
          <a:ext cx="1160436" cy="81226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Step 1: Identify emissions counterfactual</a:t>
          </a:r>
        </a:p>
      </dsp:txBody>
      <dsp:txXfrm>
        <a:off x="39659" y="55289"/>
        <a:ext cx="1081118" cy="732949"/>
      </dsp:txXfrm>
    </dsp:sp>
    <dsp:sp modelId="{CE5B58BE-077F-47CF-9397-9DA0DBDCF853}">
      <dsp:nvSpPr>
        <dsp:cNvPr id="0" name=""/>
        <dsp:cNvSpPr/>
      </dsp:nvSpPr>
      <dsp:spPr>
        <a:xfrm>
          <a:off x="1139140" y="91713"/>
          <a:ext cx="2015120" cy="656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144000">
            <a:lnSpc>
              <a:spcPct val="90000"/>
            </a:lnSpc>
            <a:spcBef>
              <a:spcPct val="0"/>
            </a:spcBef>
            <a:spcAft>
              <a:spcPct val="15000"/>
            </a:spcAft>
            <a:buChar char="•"/>
          </a:pPr>
          <a:r>
            <a:rPr lang="en-US" sz="1100" kern="1200" dirty="0"/>
            <a:t>  What would GHG emissions be 	without this action?</a:t>
          </a:r>
        </a:p>
      </dsp:txBody>
      <dsp:txXfrm>
        <a:off x="1139140" y="91713"/>
        <a:ext cx="2015120" cy="656510"/>
      </dsp:txXfrm>
    </dsp:sp>
    <dsp:sp modelId="{73874C9B-5548-40EA-989F-F58F3E36E526}">
      <dsp:nvSpPr>
        <dsp:cNvPr id="0" name=""/>
        <dsp:cNvSpPr/>
      </dsp:nvSpPr>
      <dsp:spPr>
        <a:xfrm rot="5400000">
          <a:off x="900078" y="1674293"/>
          <a:ext cx="689336" cy="784784"/>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38AF3A-DD5F-4D00-8BE9-544243AA2040}">
      <dsp:nvSpPr>
        <dsp:cNvPr id="0" name=""/>
        <dsp:cNvSpPr/>
      </dsp:nvSpPr>
      <dsp:spPr>
        <a:xfrm>
          <a:off x="717449" y="910151"/>
          <a:ext cx="1160436" cy="81226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Step 2: Identify policy interactions</a:t>
          </a:r>
        </a:p>
      </dsp:txBody>
      <dsp:txXfrm>
        <a:off x="757108" y="949810"/>
        <a:ext cx="1081118" cy="732949"/>
      </dsp:txXfrm>
    </dsp:sp>
    <dsp:sp modelId="{A014D4BB-5C82-470E-8FD9-7EAFD614B589}">
      <dsp:nvSpPr>
        <dsp:cNvPr id="0" name=""/>
        <dsp:cNvSpPr/>
      </dsp:nvSpPr>
      <dsp:spPr>
        <a:xfrm>
          <a:off x="2097130" y="837437"/>
          <a:ext cx="3015697" cy="889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144000">
            <a:lnSpc>
              <a:spcPct val="90000"/>
            </a:lnSpc>
            <a:spcBef>
              <a:spcPct val="0"/>
            </a:spcBef>
            <a:spcAft>
              <a:spcPct val="15000"/>
            </a:spcAft>
            <a:buChar char="•"/>
          </a:pPr>
          <a:r>
            <a:rPr lang="en-US" sz="1100" kern="1200" dirty="0"/>
            <a:t>  Would some of the identified impacts of this 	policy already be accounted for (overlaps)?</a:t>
          </a:r>
        </a:p>
        <a:p>
          <a:pPr marL="57150" lvl="1" indent="-57150" algn="l" defTabSz="144000">
            <a:lnSpc>
              <a:spcPct val="90000"/>
            </a:lnSpc>
            <a:spcBef>
              <a:spcPct val="0"/>
            </a:spcBef>
            <a:spcAft>
              <a:spcPct val="15000"/>
            </a:spcAft>
            <a:buChar char="•"/>
          </a:pPr>
          <a:r>
            <a:rPr lang="en-US" sz="1100" kern="1200" dirty="0"/>
            <a:t>  Could existing policy increase the success of the 	intervention (complementary policies)?</a:t>
          </a:r>
        </a:p>
      </dsp:txBody>
      <dsp:txXfrm>
        <a:off x="2097130" y="837437"/>
        <a:ext cx="3015697" cy="889283"/>
      </dsp:txXfrm>
    </dsp:sp>
    <dsp:sp modelId="{1DA3C924-78CB-411D-8A12-B418389259C3}">
      <dsp:nvSpPr>
        <dsp:cNvPr id="0" name=""/>
        <dsp:cNvSpPr/>
      </dsp:nvSpPr>
      <dsp:spPr>
        <a:xfrm rot="5400000">
          <a:off x="1840120" y="2690877"/>
          <a:ext cx="689336" cy="784784"/>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8E7323-F674-4038-8542-8201DCD16AAE}">
      <dsp:nvSpPr>
        <dsp:cNvPr id="0" name=""/>
        <dsp:cNvSpPr/>
      </dsp:nvSpPr>
      <dsp:spPr>
        <a:xfrm>
          <a:off x="1657493" y="1926735"/>
          <a:ext cx="1160436" cy="81226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Step 3: Identify changes in activity data</a:t>
          </a:r>
        </a:p>
      </dsp:txBody>
      <dsp:txXfrm>
        <a:off x="1697152" y="1966394"/>
        <a:ext cx="1081118" cy="732949"/>
      </dsp:txXfrm>
    </dsp:sp>
    <dsp:sp modelId="{FC701847-786A-4ADD-97F4-55475351479E}">
      <dsp:nvSpPr>
        <dsp:cNvPr id="0" name=""/>
        <dsp:cNvSpPr/>
      </dsp:nvSpPr>
      <dsp:spPr>
        <a:xfrm>
          <a:off x="3144791" y="1838432"/>
          <a:ext cx="1907284" cy="8870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144000">
            <a:lnSpc>
              <a:spcPct val="90000"/>
            </a:lnSpc>
            <a:spcBef>
              <a:spcPct val="0"/>
            </a:spcBef>
            <a:spcAft>
              <a:spcPct val="15000"/>
            </a:spcAft>
            <a:buChar char="•"/>
          </a:pPr>
          <a:r>
            <a:rPr lang="en-US" sz="1100" kern="1200" dirty="0"/>
            <a:t>  E = Q x F, where E = 	change 	in emissions, Q = inputs, </a:t>
          </a:r>
          <a:br>
            <a:rPr lang="en-US" sz="1100" kern="1200" dirty="0"/>
          </a:br>
          <a:r>
            <a:rPr lang="en-US" sz="1100" kern="1200" dirty="0"/>
            <a:t>	F = emission factor</a:t>
          </a:r>
        </a:p>
        <a:p>
          <a:pPr marL="57150" lvl="1" indent="-57150" algn="l" defTabSz="144000">
            <a:lnSpc>
              <a:spcPct val="90000"/>
            </a:lnSpc>
            <a:spcBef>
              <a:spcPct val="0"/>
            </a:spcBef>
            <a:spcAft>
              <a:spcPct val="15000"/>
            </a:spcAft>
            <a:buChar char="•"/>
          </a:pPr>
          <a:r>
            <a:rPr lang="en-US" sz="1100" kern="1200" dirty="0"/>
            <a:t>  Make use of the CIPA Excel 	tool or in-house modelling.</a:t>
          </a:r>
        </a:p>
      </dsp:txBody>
      <dsp:txXfrm>
        <a:off x="3144791" y="1838432"/>
        <a:ext cx="1907284" cy="887083"/>
      </dsp:txXfrm>
    </dsp:sp>
    <dsp:sp modelId="{EF35BC86-B669-420B-8B0E-B0A47B99286E}">
      <dsp:nvSpPr>
        <dsp:cNvPr id="0" name=""/>
        <dsp:cNvSpPr/>
      </dsp:nvSpPr>
      <dsp:spPr>
        <a:xfrm>
          <a:off x="2582289" y="2845332"/>
          <a:ext cx="1160436" cy="81226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Step 4: Apply a GHG emission factor</a:t>
          </a:r>
        </a:p>
      </dsp:txBody>
      <dsp:txXfrm>
        <a:off x="2621948" y="2884991"/>
        <a:ext cx="1081118" cy="73294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ECM-1122293896-117380</_dlc_DocId>
    <_dlc_DocIdUrl xmlns="58a6f171-52cb-4404-b47d-af1c8daf8fd1">
      <Url>https://ministryforenvironment.sharepoint.com/sites/ECM-ER-Comms/_layouts/15/DocIdRedir.aspx?ID=ECM-1122293896-117380</Url>
      <Description>ECM-1122293896-117380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B2A77-0452-404D-93E1-CE5680DDCB2E}">
  <ds:schemaRefs>
    <ds:schemaRef ds:uri="4a94300e-a927-4b92-9d3a-682523035cb6"/>
    <ds:schemaRef ds:uri="http://purl.org/dc/dcmitype/"/>
    <ds:schemaRef ds:uri="http://purl.org/dc/terms/"/>
    <ds:schemaRef ds:uri="http://purl.org/dc/elements/1.1/"/>
    <ds:schemaRef ds:uri="http://schemas.microsoft.com/sharepoint/v3"/>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58a6f171-52cb-4404-b47d-af1c8daf8fd1"/>
    <ds:schemaRef ds:uri="0a5b0190-e301-4766-933d-448c7c363fce"/>
    <ds:schemaRef ds:uri="http://schemas.microsoft.com/sharepoint/v4"/>
    <ds:schemaRef ds:uri="http://schemas.microsoft.com/office/2006/metadata/properties"/>
  </ds:schemaRefs>
</ds:datastoreItem>
</file>

<file path=customXml/itemProps2.xml><?xml version="1.0" encoding="utf-8"?>
<ds:datastoreItem xmlns:ds="http://schemas.openxmlformats.org/officeDocument/2006/customXml" ds:itemID="{DDB58478-95DD-426A-B7F0-9DC48361F407}">
  <ds:schemaRefs>
    <ds:schemaRef ds:uri="http://schemas.microsoft.com/sharepoint/events"/>
  </ds:schemaRefs>
</ds:datastoreItem>
</file>

<file path=customXml/itemProps3.xml><?xml version="1.0" encoding="utf-8"?>
<ds:datastoreItem xmlns:ds="http://schemas.openxmlformats.org/officeDocument/2006/customXml" ds:itemID="{81480B3B-5C12-4D5B-9B6E-700A706E9F64}">
  <ds:schemaRefs>
    <ds:schemaRef ds:uri="http://schemas.microsoft.com/sharepoint/v3/contenttype/forms"/>
  </ds:schemaRefs>
</ds:datastoreItem>
</file>

<file path=customXml/itemProps4.xml><?xml version="1.0" encoding="utf-8"?>
<ds:datastoreItem xmlns:ds="http://schemas.openxmlformats.org/officeDocument/2006/customXml" ds:itemID="{A760504A-4454-454A-964B-5FD802A2A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5FDB5D-9285-4C91-9159-59B57D06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6558</Words>
  <Characters>37779</Characters>
  <Application>Microsoft Office Word</Application>
  <DocSecurity>0</DocSecurity>
  <Lines>994</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43738</CharactersWithSpaces>
  <SharedDoc>false</SharedDoc>
  <HLinks>
    <vt:vector size="336" baseType="variant">
      <vt:variant>
        <vt:i4>6946943</vt:i4>
      </vt:variant>
      <vt:variant>
        <vt:i4>267</vt:i4>
      </vt:variant>
      <vt:variant>
        <vt:i4>0</vt:i4>
      </vt:variant>
      <vt:variant>
        <vt:i4>5</vt:i4>
      </vt:variant>
      <vt:variant>
        <vt:lpwstr>https://treasury.govt.nz/publications/guide/guide-social-cost-benefit-analysis</vt:lpwstr>
      </vt:variant>
      <vt:variant>
        <vt:lpwstr/>
      </vt:variant>
      <vt:variant>
        <vt:i4>3735606</vt:i4>
      </vt:variant>
      <vt:variant>
        <vt:i4>264</vt:i4>
      </vt:variant>
      <vt:variant>
        <vt:i4>0</vt:i4>
      </vt:variant>
      <vt:variant>
        <vt:i4>5</vt:i4>
      </vt:variant>
      <vt:variant>
        <vt:lpwstr>http://www.treasury.govt.nz/publications/guide/guide-cabinets-impact-analysis-requirements-html</vt:lpwstr>
      </vt:variant>
      <vt:variant>
        <vt:lpwstr/>
      </vt:variant>
      <vt:variant>
        <vt:i4>3997800</vt:i4>
      </vt:variant>
      <vt:variant>
        <vt:i4>261</vt:i4>
      </vt:variant>
      <vt:variant>
        <vt:i4>0</vt:i4>
      </vt:variant>
      <vt:variant>
        <vt:i4>5</vt:i4>
      </vt:variant>
      <vt:variant>
        <vt:lpwstr>http://www.treasury.govt.nz/publications/guide/ria-quick-guide</vt:lpwstr>
      </vt:variant>
      <vt:variant>
        <vt:lpwstr/>
      </vt:variant>
      <vt:variant>
        <vt:i4>4063343</vt:i4>
      </vt:variant>
      <vt:variant>
        <vt:i4>258</vt:i4>
      </vt:variant>
      <vt:variant>
        <vt:i4>0</vt:i4>
      </vt:variant>
      <vt:variant>
        <vt:i4>5</vt:i4>
      </vt:variant>
      <vt:variant>
        <vt:lpwstr>http://www.treasury.govt.nz/publications/guide/government-expectations-good-regulatory-practice</vt:lpwstr>
      </vt:variant>
      <vt:variant>
        <vt:lpwstr/>
      </vt:variant>
      <vt:variant>
        <vt:i4>852045</vt:i4>
      </vt:variant>
      <vt:variant>
        <vt:i4>255</vt:i4>
      </vt:variant>
      <vt:variant>
        <vt:i4>0</vt:i4>
      </vt:variant>
      <vt:variant>
        <vt:i4>5</vt:i4>
      </vt:variant>
      <vt:variant>
        <vt:lpwstr>https://environment.govt.nz/publications/new-zealands-greenhouse-gas-inventory-1990-2022/</vt:lpwstr>
      </vt:variant>
      <vt:variant>
        <vt:lpwstr/>
      </vt:variant>
      <vt:variant>
        <vt:i4>2162812</vt:i4>
      </vt:variant>
      <vt:variant>
        <vt:i4>252</vt:i4>
      </vt:variant>
      <vt:variant>
        <vt:i4>0</vt:i4>
      </vt:variant>
      <vt:variant>
        <vt:i4>5</vt:i4>
      </vt:variant>
      <vt:variant>
        <vt:lpwstr>https://environment.govt.nz/publications/measuring-emissions-a-guide-for-organisations-2024-detailed-guide/</vt:lpwstr>
      </vt:variant>
      <vt:variant>
        <vt:lpwstr/>
      </vt:variant>
      <vt:variant>
        <vt:i4>6094928</vt:i4>
      </vt:variant>
      <vt:variant>
        <vt:i4>249</vt:i4>
      </vt:variant>
      <vt:variant>
        <vt:i4>0</vt:i4>
      </vt:variant>
      <vt:variant>
        <vt:i4>5</vt:i4>
      </vt:variant>
      <vt:variant>
        <vt:lpwstr>https://environment.govt.nz/publications/new-zealands-eighth-national-communication/</vt:lpwstr>
      </vt:variant>
      <vt:variant>
        <vt:lpwstr/>
      </vt:variant>
      <vt:variant>
        <vt:i4>5963846</vt:i4>
      </vt:variant>
      <vt:variant>
        <vt:i4>246</vt:i4>
      </vt:variant>
      <vt:variant>
        <vt:i4>0</vt:i4>
      </vt:variant>
      <vt:variant>
        <vt:i4>5</vt:i4>
      </vt:variant>
      <vt:variant>
        <vt:lpwstr>https://environment.govt.nz/publications/new-zealands-fifth-biennial-report/</vt:lpwstr>
      </vt:variant>
      <vt:variant>
        <vt:lpwstr/>
      </vt:variant>
      <vt:variant>
        <vt:i4>6225993</vt:i4>
      </vt:variant>
      <vt:variant>
        <vt:i4>243</vt:i4>
      </vt:variant>
      <vt:variant>
        <vt:i4>0</vt:i4>
      </vt:variant>
      <vt:variant>
        <vt:i4>5</vt:i4>
      </vt:variant>
      <vt:variant>
        <vt:lpwstr>https://emissionstracker.environment.govt.nz/</vt:lpwstr>
      </vt:variant>
      <vt:variant>
        <vt:lpwstr/>
      </vt:variant>
      <vt:variant>
        <vt:i4>1507388</vt:i4>
      </vt:variant>
      <vt:variant>
        <vt:i4>240</vt:i4>
      </vt:variant>
      <vt:variant>
        <vt:i4>0</vt:i4>
      </vt:variant>
      <vt:variant>
        <vt:i4>5</vt:i4>
      </vt:variant>
      <vt:variant>
        <vt:lpwstr>mailto:ria.team@regulation.govt.nz</vt:lpwstr>
      </vt:variant>
      <vt:variant>
        <vt:lpwstr/>
      </vt:variant>
      <vt:variant>
        <vt:i4>3866733</vt:i4>
      </vt:variant>
      <vt:variant>
        <vt:i4>237</vt:i4>
      </vt:variant>
      <vt:variant>
        <vt:i4>0</vt:i4>
      </vt:variant>
      <vt:variant>
        <vt:i4>5</vt:i4>
      </vt:variant>
      <vt:variant>
        <vt:lpwstr>C:\Users\mansonje\AppData\Roaming\OpenText\OTEdit\EC_tepuna\c11677008\mailto_cipa@mfe.govt (2).nz</vt:lpwstr>
      </vt:variant>
      <vt:variant>
        <vt:lpwstr/>
      </vt:variant>
      <vt:variant>
        <vt:i4>3866733</vt:i4>
      </vt:variant>
      <vt:variant>
        <vt:i4>234</vt:i4>
      </vt:variant>
      <vt:variant>
        <vt:i4>0</vt:i4>
      </vt:variant>
      <vt:variant>
        <vt:i4>5</vt:i4>
      </vt:variant>
      <vt:variant>
        <vt:lpwstr>C:\Users\mansonje\AppData\Roaming\OpenText\OTEdit\EC_tepuna\c11677008\mailto_cipa@mfe.govt (2).nz</vt:lpwstr>
      </vt:variant>
      <vt:variant>
        <vt:lpwstr/>
      </vt:variant>
      <vt:variant>
        <vt:i4>655427</vt:i4>
      </vt:variant>
      <vt:variant>
        <vt:i4>231</vt:i4>
      </vt:variant>
      <vt:variant>
        <vt:i4>0</vt:i4>
      </vt:variant>
      <vt:variant>
        <vt:i4>5</vt:i4>
      </vt:variant>
      <vt:variant>
        <vt:lpwstr>https://environment.govt.nz/guides/climate-implications-of-policy-assessment-guidance-on-cabinet-requirement-for-central-government-agencies/</vt:lpwstr>
      </vt:variant>
      <vt:variant>
        <vt:lpwstr/>
      </vt:variant>
      <vt:variant>
        <vt:i4>4653133</vt:i4>
      </vt:variant>
      <vt:variant>
        <vt:i4>228</vt:i4>
      </vt:variant>
      <vt:variant>
        <vt:i4>0</vt:i4>
      </vt:variant>
      <vt:variant>
        <vt:i4>5</vt:i4>
      </vt:variant>
      <vt:variant>
        <vt:lpwstr>C:\Users\mansonje\AppData\Roaming\OpenText\OTEdit\EC_tepuna\c12521793\C__Users_mclean-housec_AppData_Roaming_OpenText_OTEdit_EC_tepuna_c12521793_cipa@mfe.govt.nz</vt:lpwstr>
      </vt:variant>
      <vt:variant>
        <vt:lpwstr/>
      </vt:variant>
      <vt:variant>
        <vt:i4>3801215</vt:i4>
      </vt:variant>
      <vt:variant>
        <vt:i4>225</vt:i4>
      </vt:variant>
      <vt:variant>
        <vt:i4>0</vt:i4>
      </vt:variant>
      <vt:variant>
        <vt:i4>5</vt:i4>
      </vt:variant>
      <vt:variant>
        <vt:lpwstr>C:\Users\mansonje\AppData\Roaming\OpenText\OTEdit\EC_tepuna\c11677008\mailto_cipa@mfe.govt.nz</vt:lpwstr>
      </vt:variant>
      <vt:variant>
        <vt:lpwstr/>
      </vt:variant>
      <vt:variant>
        <vt:i4>3801215</vt:i4>
      </vt:variant>
      <vt:variant>
        <vt:i4>219</vt:i4>
      </vt:variant>
      <vt:variant>
        <vt:i4>0</vt:i4>
      </vt:variant>
      <vt:variant>
        <vt:i4>5</vt:i4>
      </vt:variant>
      <vt:variant>
        <vt:lpwstr>C:\Users\mansonje\AppData\Roaming\OpenText\OTEdit\EC_tepuna\c11677008\mailto_cipa@mfe.govt.nz</vt:lpwstr>
      </vt:variant>
      <vt:variant>
        <vt:lpwstr/>
      </vt:variant>
      <vt:variant>
        <vt:i4>3801215</vt:i4>
      </vt:variant>
      <vt:variant>
        <vt:i4>213</vt:i4>
      </vt:variant>
      <vt:variant>
        <vt:i4>0</vt:i4>
      </vt:variant>
      <vt:variant>
        <vt:i4>5</vt:i4>
      </vt:variant>
      <vt:variant>
        <vt:lpwstr>C:\Users\mansonje\AppData\Roaming\OpenText\OTEdit\EC_tepuna\c11677008\mailto_cipa@mfe.govt.nz</vt:lpwstr>
      </vt:variant>
      <vt:variant>
        <vt:lpwstr/>
      </vt:variant>
      <vt:variant>
        <vt:i4>3866734</vt:i4>
      </vt:variant>
      <vt:variant>
        <vt:i4>207</vt:i4>
      </vt:variant>
      <vt:variant>
        <vt:i4>0</vt:i4>
      </vt:variant>
      <vt:variant>
        <vt:i4>5</vt:i4>
      </vt:variant>
      <vt:variant>
        <vt:lpwstr>C:\Users\mansonje\AppData\Roaming\OpenText\OTEdit\EC_tepuna\c11677008\mailto_cipa@mfe.govt (1).nz</vt:lpwstr>
      </vt:variant>
      <vt:variant>
        <vt:lpwstr/>
      </vt:variant>
      <vt:variant>
        <vt:i4>1769554</vt:i4>
      </vt:variant>
      <vt:variant>
        <vt:i4>204</vt:i4>
      </vt:variant>
      <vt:variant>
        <vt:i4>0</vt:i4>
      </vt:variant>
      <vt:variant>
        <vt:i4>5</vt:i4>
      </vt:variant>
      <vt:variant>
        <vt:lpwstr>https://treasury.govt.nz/publications/guide/guide-cabinets-impact-analysis-requirements-html</vt:lpwstr>
      </vt:variant>
      <vt:variant>
        <vt:lpwstr/>
      </vt:variant>
      <vt:variant>
        <vt:i4>6946943</vt:i4>
      </vt:variant>
      <vt:variant>
        <vt:i4>201</vt:i4>
      </vt:variant>
      <vt:variant>
        <vt:i4>0</vt:i4>
      </vt:variant>
      <vt:variant>
        <vt:i4>5</vt:i4>
      </vt:variant>
      <vt:variant>
        <vt:lpwstr>https://treasury.govt.nz/publications/guide/guide-social-cost-benefit-analysis</vt:lpwstr>
      </vt:variant>
      <vt:variant>
        <vt:lpwstr/>
      </vt:variant>
      <vt:variant>
        <vt:i4>2687027</vt:i4>
      </vt:variant>
      <vt:variant>
        <vt:i4>198</vt:i4>
      </vt:variant>
      <vt:variant>
        <vt:i4>0</vt:i4>
      </vt:variant>
      <vt:variant>
        <vt:i4>5</vt:i4>
      </vt:variant>
      <vt:variant>
        <vt:lpwstr>https://treasury.govt.nz/publications/guide/ria-quick-guide</vt:lpwstr>
      </vt:variant>
      <vt:variant>
        <vt:lpwstr/>
      </vt:variant>
      <vt:variant>
        <vt:i4>4915285</vt:i4>
      </vt:variant>
      <vt:variant>
        <vt:i4>195</vt:i4>
      </vt:variant>
      <vt:variant>
        <vt:i4>0</vt:i4>
      </vt:variant>
      <vt:variant>
        <vt:i4>5</vt:i4>
      </vt:variant>
      <vt:variant>
        <vt:lpwstr>https://treasury.govt.nz/publications/guide/government-expectations-good-regulatory-practice</vt:lpwstr>
      </vt:variant>
      <vt:variant>
        <vt:lpwstr/>
      </vt:variant>
      <vt:variant>
        <vt:i4>6094928</vt:i4>
      </vt:variant>
      <vt:variant>
        <vt:i4>189</vt:i4>
      </vt:variant>
      <vt:variant>
        <vt:i4>0</vt:i4>
      </vt:variant>
      <vt:variant>
        <vt:i4>5</vt:i4>
      </vt:variant>
      <vt:variant>
        <vt:lpwstr>https://environment.govt.nz/publications/new-zealands-eighth-national-communication/</vt:lpwstr>
      </vt:variant>
      <vt:variant>
        <vt:lpwstr/>
      </vt:variant>
      <vt:variant>
        <vt:i4>5963846</vt:i4>
      </vt:variant>
      <vt:variant>
        <vt:i4>186</vt:i4>
      </vt:variant>
      <vt:variant>
        <vt:i4>0</vt:i4>
      </vt:variant>
      <vt:variant>
        <vt:i4>5</vt:i4>
      </vt:variant>
      <vt:variant>
        <vt:lpwstr>https://environment.govt.nz/publications/new-zealands-fifth-biennial-report/</vt:lpwstr>
      </vt:variant>
      <vt:variant>
        <vt:lpwstr/>
      </vt:variant>
      <vt:variant>
        <vt:i4>6225993</vt:i4>
      </vt:variant>
      <vt:variant>
        <vt:i4>183</vt:i4>
      </vt:variant>
      <vt:variant>
        <vt:i4>0</vt:i4>
      </vt:variant>
      <vt:variant>
        <vt:i4>5</vt:i4>
      </vt:variant>
      <vt:variant>
        <vt:lpwstr>https://emissionstracker.environment.govt.nz/</vt:lpwstr>
      </vt:variant>
      <vt:variant>
        <vt:lpwstr/>
      </vt:variant>
      <vt:variant>
        <vt:i4>3276925</vt:i4>
      </vt:variant>
      <vt:variant>
        <vt:i4>180</vt:i4>
      </vt:variant>
      <vt:variant>
        <vt:i4>0</vt:i4>
      </vt:variant>
      <vt:variant>
        <vt:i4>5</vt:i4>
      </vt:variant>
      <vt:variant>
        <vt:lpwstr>https://environment.govt.nz/facts-and-science/climate-change/new-zealands-greenhouse-gas-inventory/</vt:lpwstr>
      </vt:variant>
      <vt:variant>
        <vt:lpwstr/>
      </vt:variant>
      <vt:variant>
        <vt:i4>2162812</vt:i4>
      </vt:variant>
      <vt:variant>
        <vt:i4>177</vt:i4>
      </vt:variant>
      <vt:variant>
        <vt:i4>0</vt:i4>
      </vt:variant>
      <vt:variant>
        <vt:i4>5</vt:i4>
      </vt:variant>
      <vt:variant>
        <vt:lpwstr>https://environment.govt.nz/publications/measuring-emissions-a-guide-for-organisations-2024-detailed-guide/</vt:lpwstr>
      </vt:variant>
      <vt:variant>
        <vt:lpwstr/>
      </vt:variant>
      <vt:variant>
        <vt:i4>983103</vt:i4>
      </vt:variant>
      <vt:variant>
        <vt:i4>171</vt:i4>
      </vt:variant>
      <vt:variant>
        <vt:i4>0</vt:i4>
      </vt:variant>
      <vt:variant>
        <vt:i4>5</vt:i4>
      </vt:variant>
      <vt:variant>
        <vt:lpwstr>C:\Users\mansonje\AppData\Roaming\OpenText\OTEdit\EC_tepuna\c9966327\cipa@mfe.govt.nz</vt:lpwstr>
      </vt:variant>
      <vt:variant>
        <vt:lpwstr/>
      </vt:variant>
      <vt:variant>
        <vt:i4>655427</vt:i4>
      </vt:variant>
      <vt:variant>
        <vt:i4>168</vt:i4>
      </vt:variant>
      <vt:variant>
        <vt:i4>0</vt:i4>
      </vt:variant>
      <vt:variant>
        <vt:i4>5</vt:i4>
      </vt:variant>
      <vt:variant>
        <vt:lpwstr>https://environment.govt.nz/guides/climate-implications-of-policy-assessment-guidance-on-cabinet-requirement-for-central-government-agencies/</vt:lpwstr>
      </vt:variant>
      <vt:variant>
        <vt:lpwstr/>
      </vt:variant>
      <vt:variant>
        <vt:i4>1114164</vt:i4>
      </vt:variant>
      <vt:variant>
        <vt:i4>161</vt:i4>
      </vt:variant>
      <vt:variant>
        <vt:i4>0</vt:i4>
      </vt:variant>
      <vt:variant>
        <vt:i4>5</vt:i4>
      </vt:variant>
      <vt:variant>
        <vt:lpwstr/>
      </vt:variant>
      <vt:variant>
        <vt:lpwstr>_Toc172201721</vt:lpwstr>
      </vt:variant>
      <vt:variant>
        <vt:i4>1114164</vt:i4>
      </vt:variant>
      <vt:variant>
        <vt:i4>155</vt:i4>
      </vt:variant>
      <vt:variant>
        <vt:i4>0</vt:i4>
      </vt:variant>
      <vt:variant>
        <vt:i4>5</vt:i4>
      </vt:variant>
      <vt:variant>
        <vt:lpwstr/>
      </vt:variant>
      <vt:variant>
        <vt:lpwstr>_Toc172201720</vt:lpwstr>
      </vt:variant>
      <vt:variant>
        <vt:i4>1179700</vt:i4>
      </vt:variant>
      <vt:variant>
        <vt:i4>146</vt:i4>
      </vt:variant>
      <vt:variant>
        <vt:i4>0</vt:i4>
      </vt:variant>
      <vt:variant>
        <vt:i4>5</vt:i4>
      </vt:variant>
      <vt:variant>
        <vt:lpwstr/>
      </vt:variant>
      <vt:variant>
        <vt:lpwstr>_Toc172201719</vt:lpwstr>
      </vt:variant>
      <vt:variant>
        <vt:i4>1179700</vt:i4>
      </vt:variant>
      <vt:variant>
        <vt:i4>140</vt:i4>
      </vt:variant>
      <vt:variant>
        <vt:i4>0</vt:i4>
      </vt:variant>
      <vt:variant>
        <vt:i4>5</vt:i4>
      </vt:variant>
      <vt:variant>
        <vt:lpwstr/>
      </vt:variant>
      <vt:variant>
        <vt:lpwstr>_Toc172201718</vt:lpwstr>
      </vt:variant>
      <vt:variant>
        <vt:i4>1179700</vt:i4>
      </vt:variant>
      <vt:variant>
        <vt:i4>134</vt:i4>
      </vt:variant>
      <vt:variant>
        <vt:i4>0</vt:i4>
      </vt:variant>
      <vt:variant>
        <vt:i4>5</vt:i4>
      </vt:variant>
      <vt:variant>
        <vt:lpwstr/>
      </vt:variant>
      <vt:variant>
        <vt:lpwstr>_Toc172201717</vt:lpwstr>
      </vt:variant>
      <vt:variant>
        <vt:i4>1376309</vt:i4>
      </vt:variant>
      <vt:variant>
        <vt:i4>125</vt:i4>
      </vt:variant>
      <vt:variant>
        <vt:i4>0</vt:i4>
      </vt:variant>
      <vt:variant>
        <vt:i4>5</vt:i4>
      </vt:variant>
      <vt:variant>
        <vt:lpwstr/>
      </vt:variant>
      <vt:variant>
        <vt:lpwstr>_Toc172552324</vt:lpwstr>
      </vt:variant>
      <vt:variant>
        <vt:i4>1376309</vt:i4>
      </vt:variant>
      <vt:variant>
        <vt:i4>119</vt:i4>
      </vt:variant>
      <vt:variant>
        <vt:i4>0</vt:i4>
      </vt:variant>
      <vt:variant>
        <vt:i4>5</vt:i4>
      </vt:variant>
      <vt:variant>
        <vt:lpwstr/>
      </vt:variant>
      <vt:variant>
        <vt:lpwstr>_Toc172552323</vt:lpwstr>
      </vt:variant>
      <vt:variant>
        <vt:i4>1376309</vt:i4>
      </vt:variant>
      <vt:variant>
        <vt:i4>113</vt:i4>
      </vt:variant>
      <vt:variant>
        <vt:i4>0</vt:i4>
      </vt:variant>
      <vt:variant>
        <vt:i4>5</vt:i4>
      </vt:variant>
      <vt:variant>
        <vt:lpwstr/>
      </vt:variant>
      <vt:variant>
        <vt:lpwstr>_Toc172552322</vt:lpwstr>
      </vt:variant>
      <vt:variant>
        <vt:i4>1376309</vt:i4>
      </vt:variant>
      <vt:variant>
        <vt:i4>107</vt:i4>
      </vt:variant>
      <vt:variant>
        <vt:i4>0</vt:i4>
      </vt:variant>
      <vt:variant>
        <vt:i4>5</vt:i4>
      </vt:variant>
      <vt:variant>
        <vt:lpwstr/>
      </vt:variant>
      <vt:variant>
        <vt:lpwstr>_Toc172552321</vt:lpwstr>
      </vt:variant>
      <vt:variant>
        <vt:i4>1376309</vt:i4>
      </vt:variant>
      <vt:variant>
        <vt:i4>101</vt:i4>
      </vt:variant>
      <vt:variant>
        <vt:i4>0</vt:i4>
      </vt:variant>
      <vt:variant>
        <vt:i4>5</vt:i4>
      </vt:variant>
      <vt:variant>
        <vt:lpwstr/>
      </vt:variant>
      <vt:variant>
        <vt:lpwstr>_Toc172552320</vt:lpwstr>
      </vt:variant>
      <vt:variant>
        <vt:i4>1441845</vt:i4>
      </vt:variant>
      <vt:variant>
        <vt:i4>95</vt:i4>
      </vt:variant>
      <vt:variant>
        <vt:i4>0</vt:i4>
      </vt:variant>
      <vt:variant>
        <vt:i4>5</vt:i4>
      </vt:variant>
      <vt:variant>
        <vt:lpwstr/>
      </vt:variant>
      <vt:variant>
        <vt:lpwstr>_Toc172552319</vt:lpwstr>
      </vt:variant>
      <vt:variant>
        <vt:i4>1441845</vt:i4>
      </vt:variant>
      <vt:variant>
        <vt:i4>89</vt:i4>
      </vt:variant>
      <vt:variant>
        <vt:i4>0</vt:i4>
      </vt:variant>
      <vt:variant>
        <vt:i4>5</vt:i4>
      </vt:variant>
      <vt:variant>
        <vt:lpwstr/>
      </vt:variant>
      <vt:variant>
        <vt:lpwstr>_Toc172552318</vt:lpwstr>
      </vt:variant>
      <vt:variant>
        <vt:i4>1441845</vt:i4>
      </vt:variant>
      <vt:variant>
        <vt:i4>83</vt:i4>
      </vt:variant>
      <vt:variant>
        <vt:i4>0</vt:i4>
      </vt:variant>
      <vt:variant>
        <vt:i4>5</vt:i4>
      </vt:variant>
      <vt:variant>
        <vt:lpwstr/>
      </vt:variant>
      <vt:variant>
        <vt:lpwstr>_Toc172552317</vt:lpwstr>
      </vt:variant>
      <vt:variant>
        <vt:i4>1441845</vt:i4>
      </vt:variant>
      <vt:variant>
        <vt:i4>77</vt:i4>
      </vt:variant>
      <vt:variant>
        <vt:i4>0</vt:i4>
      </vt:variant>
      <vt:variant>
        <vt:i4>5</vt:i4>
      </vt:variant>
      <vt:variant>
        <vt:lpwstr/>
      </vt:variant>
      <vt:variant>
        <vt:lpwstr>_Toc172552316</vt:lpwstr>
      </vt:variant>
      <vt:variant>
        <vt:i4>1441845</vt:i4>
      </vt:variant>
      <vt:variant>
        <vt:i4>71</vt:i4>
      </vt:variant>
      <vt:variant>
        <vt:i4>0</vt:i4>
      </vt:variant>
      <vt:variant>
        <vt:i4>5</vt:i4>
      </vt:variant>
      <vt:variant>
        <vt:lpwstr/>
      </vt:variant>
      <vt:variant>
        <vt:lpwstr>_Toc172552315</vt:lpwstr>
      </vt:variant>
      <vt:variant>
        <vt:i4>1441845</vt:i4>
      </vt:variant>
      <vt:variant>
        <vt:i4>65</vt:i4>
      </vt:variant>
      <vt:variant>
        <vt:i4>0</vt:i4>
      </vt:variant>
      <vt:variant>
        <vt:i4>5</vt:i4>
      </vt:variant>
      <vt:variant>
        <vt:lpwstr/>
      </vt:variant>
      <vt:variant>
        <vt:lpwstr>_Toc172552314</vt:lpwstr>
      </vt:variant>
      <vt:variant>
        <vt:i4>1441845</vt:i4>
      </vt:variant>
      <vt:variant>
        <vt:i4>59</vt:i4>
      </vt:variant>
      <vt:variant>
        <vt:i4>0</vt:i4>
      </vt:variant>
      <vt:variant>
        <vt:i4>5</vt:i4>
      </vt:variant>
      <vt:variant>
        <vt:lpwstr/>
      </vt:variant>
      <vt:variant>
        <vt:lpwstr>_Toc172552313</vt:lpwstr>
      </vt:variant>
      <vt:variant>
        <vt:i4>1441845</vt:i4>
      </vt:variant>
      <vt:variant>
        <vt:i4>53</vt:i4>
      </vt:variant>
      <vt:variant>
        <vt:i4>0</vt:i4>
      </vt:variant>
      <vt:variant>
        <vt:i4>5</vt:i4>
      </vt:variant>
      <vt:variant>
        <vt:lpwstr/>
      </vt:variant>
      <vt:variant>
        <vt:lpwstr>_Toc172552312</vt:lpwstr>
      </vt:variant>
      <vt:variant>
        <vt:i4>1441845</vt:i4>
      </vt:variant>
      <vt:variant>
        <vt:i4>47</vt:i4>
      </vt:variant>
      <vt:variant>
        <vt:i4>0</vt:i4>
      </vt:variant>
      <vt:variant>
        <vt:i4>5</vt:i4>
      </vt:variant>
      <vt:variant>
        <vt:lpwstr/>
      </vt:variant>
      <vt:variant>
        <vt:lpwstr>_Toc172552311</vt:lpwstr>
      </vt:variant>
      <vt:variant>
        <vt:i4>1441845</vt:i4>
      </vt:variant>
      <vt:variant>
        <vt:i4>41</vt:i4>
      </vt:variant>
      <vt:variant>
        <vt:i4>0</vt:i4>
      </vt:variant>
      <vt:variant>
        <vt:i4>5</vt:i4>
      </vt:variant>
      <vt:variant>
        <vt:lpwstr/>
      </vt:variant>
      <vt:variant>
        <vt:lpwstr>_Toc172552310</vt:lpwstr>
      </vt:variant>
      <vt:variant>
        <vt:i4>1507381</vt:i4>
      </vt:variant>
      <vt:variant>
        <vt:i4>35</vt:i4>
      </vt:variant>
      <vt:variant>
        <vt:i4>0</vt:i4>
      </vt:variant>
      <vt:variant>
        <vt:i4>5</vt:i4>
      </vt:variant>
      <vt:variant>
        <vt:lpwstr/>
      </vt:variant>
      <vt:variant>
        <vt:lpwstr>_Toc172552309</vt:lpwstr>
      </vt:variant>
      <vt:variant>
        <vt:i4>1507381</vt:i4>
      </vt:variant>
      <vt:variant>
        <vt:i4>29</vt:i4>
      </vt:variant>
      <vt:variant>
        <vt:i4>0</vt:i4>
      </vt:variant>
      <vt:variant>
        <vt:i4>5</vt:i4>
      </vt:variant>
      <vt:variant>
        <vt:lpwstr/>
      </vt:variant>
      <vt:variant>
        <vt:lpwstr>_Toc172552308</vt:lpwstr>
      </vt:variant>
      <vt:variant>
        <vt:i4>1507381</vt:i4>
      </vt:variant>
      <vt:variant>
        <vt:i4>23</vt:i4>
      </vt:variant>
      <vt:variant>
        <vt:i4>0</vt:i4>
      </vt:variant>
      <vt:variant>
        <vt:i4>5</vt:i4>
      </vt:variant>
      <vt:variant>
        <vt:lpwstr/>
      </vt:variant>
      <vt:variant>
        <vt:lpwstr>_Toc172552307</vt:lpwstr>
      </vt:variant>
      <vt:variant>
        <vt:i4>1507381</vt:i4>
      </vt:variant>
      <vt:variant>
        <vt:i4>17</vt:i4>
      </vt:variant>
      <vt:variant>
        <vt:i4>0</vt:i4>
      </vt:variant>
      <vt:variant>
        <vt:i4>5</vt:i4>
      </vt:variant>
      <vt:variant>
        <vt:lpwstr/>
      </vt:variant>
      <vt:variant>
        <vt:lpwstr>_Toc172552306</vt:lpwstr>
      </vt:variant>
      <vt:variant>
        <vt:i4>1507381</vt:i4>
      </vt:variant>
      <vt:variant>
        <vt:i4>11</vt:i4>
      </vt:variant>
      <vt:variant>
        <vt:i4>0</vt:i4>
      </vt:variant>
      <vt:variant>
        <vt:i4>5</vt:i4>
      </vt:variant>
      <vt:variant>
        <vt:lpwstr/>
      </vt:variant>
      <vt:variant>
        <vt:lpwstr>_Toc172552305</vt:lpwstr>
      </vt:variant>
      <vt:variant>
        <vt:i4>1507381</vt:i4>
      </vt:variant>
      <vt:variant>
        <vt:i4>5</vt:i4>
      </vt:variant>
      <vt:variant>
        <vt:i4>0</vt:i4>
      </vt:variant>
      <vt:variant>
        <vt:i4>5</vt:i4>
      </vt:variant>
      <vt:variant>
        <vt:lpwstr/>
      </vt:variant>
      <vt:variant>
        <vt:lpwstr>_Toc172552304</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Walsh</dc:creator>
  <cp:keywords/>
  <cp:lastModifiedBy>Katrina Walsh</cp:lastModifiedBy>
  <cp:revision>2</cp:revision>
  <dcterms:created xsi:type="dcterms:W3CDTF">2024-07-22T04:14:00Z</dcterms:created>
  <dcterms:modified xsi:type="dcterms:W3CDTF">2024-07-22T04:14:00Z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2024-06-10T01:20:42Z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f8b4f35c-f918-4c88-b87d-3e3080d74902</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_dlc_DocIdItemGuid">
    <vt:lpwstr>75aed72b-b76d-4aa8-8cd0-4863a1109556</vt:lpwstr>
  </property>
</Properties>
</file>