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C697" w14:textId="77777777" w:rsidR="00FB1D0A" w:rsidRDefault="00DE6731">
      <w:pPr>
        <w:pStyle w:val="BodyText"/>
        <w:spacing w:after="5000"/>
      </w:pPr>
      <w:r>
        <w:rPr>
          <w:noProof/>
        </w:rPr>
        <w:drawing>
          <wp:anchor distT="0" distB="0" distL="114300" distR="114300" simplePos="0" relativeHeight="251658240" behindDoc="1" locked="0" layoutInCell="1" allowOverlap="1" wp14:anchorId="7D64E5E7" wp14:editId="22D4C814">
            <wp:simplePos x="0" y="0"/>
            <wp:positionH relativeFrom="column">
              <wp:posOffset>-892646</wp:posOffset>
            </wp:positionH>
            <wp:positionV relativeFrom="paragraph">
              <wp:posOffset>-715005</wp:posOffset>
            </wp:positionV>
            <wp:extent cx="7559673" cy="4100197"/>
            <wp:effectExtent l="0" t="0" r="3177" b="0"/>
            <wp:wrapNone/>
            <wp:docPr id="1131256645" name="Picture 1131256645"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559673" cy="4100197"/>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58241" behindDoc="0" locked="0" layoutInCell="1" allowOverlap="1" wp14:anchorId="580C762A" wp14:editId="711E0D5C">
                <wp:simplePos x="0" y="0"/>
                <wp:positionH relativeFrom="column">
                  <wp:posOffset>-96524</wp:posOffset>
                </wp:positionH>
                <wp:positionV relativeFrom="paragraph">
                  <wp:posOffset>605442</wp:posOffset>
                </wp:positionV>
                <wp:extent cx="6035040" cy="1648462"/>
                <wp:effectExtent l="0" t="0" r="3810" b="8888"/>
                <wp:wrapNone/>
                <wp:docPr id="1963742373" name="Text Box 1963742373"/>
                <wp:cNvGraphicFramePr/>
                <a:graphic xmlns:a="http://schemas.openxmlformats.org/drawingml/2006/main">
                  <a:graphicData uri="http://schemas.microsoft.com/office/word/2010/wordprocessingShape">
                    <wps:wsp>
                      <wps:cNvSpPr txBox="1"/>
                      <wps:spPr>
                        <a:xfrm>
                          <a:off x="0" y="0"/>
                          <a:ext cx="6035040" cy="1648462"/>
                        </a:xfrm>
                        <a:prstGeom prst="rect">
                          <a:avLst/>
                        </a:prstGeom>
                        <a:noFill/>
                        <a:ln>
                          <a:noFill/>
                          <a:prstDash/>
                        </a:ln>
                      </wps:spPr>
                      <wps:txbx>
                        <w:txbxContent>
                          <w:p w14:paraId="196F7D89" w14:textId="77777777" w:rsidR="00FB1D0A" w:rsidRDefault="00DE6731">
                            <w:pPr>
                              <w:pStyle w:val="Subtitle"/>
                              <w:rPr>
                                <w:sz w:val="52"/>
                                <w:szCs w:val="52"/>
                              </w:rPr>
                            </w:pPr>
                            <w:r>
                              <w:rPr>
                                <w:sz w:val="52"/>
                                <w:szCs w:val="52"/>
                              </w:rPr>
                              <w:t xml:space="preserve">Guidance for councils preparing housing and business development capacity </w:t>
                            </w:r>
                            <w:proofErr w:type="gramStart"/>
                            <w:r>
                              <w:rPr>
                                <w:sz w:val="52"/>
                                <w:szCs w:val="52"/>
                              </w:rPr>
                              <w:t>assessments</w:t>
                            </w:r>
                            <w:proofErr w:type="gramEnd"/>
                          </w:p>
                          <w:p w14:paraId="652FAE5C" w14:textId="59B667C9" w:rsidR="00FB1D0A" w:rsidRDefault="00202BAB">
                            <w:pPr>
                              <w:pStyle w:val="Subtitle"/>
                            </w:pPr>
                            <w:r>
                              <w:t>E</w:t>
                            </w:r>
                            <w:r w:rsidR="00DE6731">
                              <w:t>xecutive summary template</w:t>
                            </w:r>
                          </w:p>
                        </w:txbxContent>
                      </wps:txbx>
                      <wps:bodyPr vert="horz" wrap="square" lIns="35999" tIns="71999" rIns="0" bIns="45720" anchor="t" anchorCtr="0" compatLnSpc="1">
                        <a:spAutoFit/>
                      </wps:bodyPr>
                    </wps:wsp>
                  </a:graphicData>
                </a:graphic>
              </wp:anchor>
            </w:drawing>
          </mc:Choice>
          <mc:Fallback>
            <w:pict>
              <v:shapetype w14:anchorId="580C762A" id="_x0000_t202" coordsize="21600,21600" o:spt="202" path="m,l,21600r21600,l21600,xe">
                <v:stroke joinstyle="miter"/>
                <v:path gradientshapeok="t" o:connecttype="rect"/>
              </v:shapetype>
              <v:shape id="Text Box 1963742373" o:spid="_x0000_s1026" type="#_x0000_t202" style="position:absolute;margin-left:-7.6pt;margin-top:47.65pt;width:475.2pt;height:129.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" filled="f" stroked="f">
                <v:textbox style="mso-fit-shape-to-text:t" inset=".99997mm,1.99997mm,0">
                  <w:txbxContent>
                    <w:p w14:paraId="196F7D89" w14:textId="77777777" w:rsidR="00FB1D0A" w:rsidRDefault="00DE6731">
                      <w:pPr>
                        <w:pStyle w:val="Subtitle"/>
                        <w:rPr>
                          <w:sz w:val="52"/>
                          <w:szCs w:val="52"/>
                        </w:rPr>
                      </w:pPr>
                      <w:r>
                        <w:rPr>
                          <w:sz w:val="52"/>
                          <w:szCs w:val="52"/>
                        </w:rPr>
                        <w:t xml:space="preserve">Guidance for councils preparing housing and business development capacity </w:t>
                      </w:r>
                      <w:proofErr w:type="gramStart"/>
                      <w:r>
                        <w:rPr>
                          <w:sz w:val="52"/>
                          <w:szCs w:val="52"/>
                        </w:rPr>
                        <w:t>assessments</w:t>
                      </w:r>
                      <w:proofErr w:type="gramEnd"/>
                    </w:p>
                    <w:p w14:paraId="652FAE5C" w14:textId="59B667C9" w:rsidR="00FB1D0A" w:rsidRDefault="00202BAB">
                      <w:pPr>
                        <w:pStyle w:val="Subtitle"/>
                      </w:pPr>
                      <w:r>
                        <w:t>E</w:t>
                      </w:r>
                      <w:r w:rsidR="00DE6731">
                        <w:t>xecutive summary template</w:t>
                      </w:r>
                    </w:p>
                  </w:txbxContent>
                </v:textbox>
              </v:shape>
            </w:pict>
          </mc:Fallback>
        </mc:AlternateContent>
      </w:r>
    </w:p>
    <w:p w14:paraId="728F4A0C" w14:textId="77777777" w:rsidR="00FB1D0A" w:rsidRPr="009E468A" w:rsidRDefault="00DE6731" w:rsidP="009E468A">
      <w:pPr>
        <w:pStyle w:val="Heading2"/>
        <w:suppressAutoHyphens w:val="0"/>
        <w:autoSpaceDN/>
        <w:spacing w:before="240"/>
        <w:rPr>
          <w:rStyle w:val="Heading1Char"/>
          <w:rFonts w:eastAsiaTheme="majorEastAsia" w:cstheme="majorBidi"/>
          <w:sz w:val="36"/>
          <w:szCs w:val="26"/>
        </w:rPr>
      </w:pPr>
      <w:bookmarkStart w:id="0" w:name="_Toc148362969"/>
      <w:r w:rsidRPr="009E468A">
        <w:rPr>
          <w:rStyle w:val="Heading1Char"/>
          <w:rFonts w:eastAsiaTheme="majorEastAsia" w:cstheme="majorBidi"/>
          <w:b/>
          <w:bCs/>
          <w:sz w:val="36"/>
          <w:szCs w:val="26"/>
        </w:rPr>
        <w:t>Background</w:t>
      </w:r>
      <w:bookmarkEnd w:id="0"/>
    </w:p>
    <w:p w14:paraId="7E189B3A" w14:textId="21844786" w:rsidR="00FB1D0A" w:rsidRPr="009E468A" w:rsidRDefault="11E2661B" w:rsidP="009E468A">
      <w:pPr>
        <w:pStyle w:val="BodyText"/>
      </w:pPr>
      <w:r w:rsidRPr="6980AC95">
        <w:rPr>
          <w:rFonts w:eastAsia="Calibri"/>
        </w:rPr>
        <w:t>Under the National Policy Statement on Urban Development (NPS-UD), local authorities are required to prepare housing and business development capacity assessments (HBAs).</w:t>
      </w:r>
      <w:r>
        <w:t xml:space="preserve"> </w:t>
      </w:r>
      <w:bookmarkStart w:id="1" w:name="_Hlk153522660"/>
      <w:r w:rsidR="2F05188A" w:rsidRPr="6980AC95">
        <w:rPr>
          <w:rFonts w:eastAsia="Calibri"/>
        </w:rPr>
        <w:t>These</w:t>
      </w:r>
      <w:r w:rsidR="2F05188A">
        <w:t xml:space="preserve"> inform council decisions on how and where housing growth will occur.</w:t>
      </w:r>
    </w:p>
    <w:bookmarkEnd w:id="1"/>
    <w:p w14:paraId="1107FD6E" w14:textId="6C352D18" w:rsidR="00FB1D0A" w:rsidRPr="009E468A" w:rsidRDefault="00DE6731" w:rsidP="009E468A">
      <w:pPr>
        <w:pStyle w:val="Heading2"/>
        <w:suppressAutoHyphens w:val="0"/>
        <w:autoSpaceDN/>
        <w:spacing w:before="240"/>
        <w:rPr>
          <w:rStyle w:val="Heading1Char"/>
          <w:rFonts w:eastAsiaTheme="majorEastAsia" w:cstheme="majorBidi"/>
          <w:b/>
          <w:bCs/>
          <w:sz w:val="36"/>
          <w:szCs w:val="26"/>
        </w:rPr>
      </w:pPr>
      <w:r w:rsidRPr="009E468A">
        <w:rPr>
          <w:rStyle w:val="Heading1Char"/>
          <w:rFonts w:eastAsiaTheme="majorEastAsia" w:cstheme="majorBidi"/>
          <w:b/>
          <w:bCs/>
          <w:sz w:val="36"/>
          <w:szCs w:val="26"/>
        </w:rPr>
        <w:t>Purpose</w:t>
      </w:r>
    </w:p>
    <w:p w14:paraId="7A921416" w14:textId="4F0FD1C7" w:rsidR="00FB1D0A" w:rsidRDefault="00DE6731">
      <w:pPr>
        <w:pStyle w:val="BodyText"/>
      </w:pPr>
      <w:r>
        <w:t>This executive summary template can be used by councils when preparing their HBAs. Using it is optional, and councils do not have to replace their existing approach to executive summaries with it.</w:t>
      </w:r>
    </w:p>
    <w:p w14:paraId="511999DC" w14:textId="77777777" w:rsidR="00FB1D0A" w:rsidRPr="009E468A" w:rsidRDefault="00DE6731" w:rsidP="009E468A">
      <w:pPr>
        <w:pStyle w:val="Heading2"/>
        <w:suppressAutoHyphens w:val="0"/>
        <w:autoSpaceDN/>
        <w:spacing w:before="240"/>
        <w:rPr>
          <w:rStyle w:val="Heading1Char"/>
          <w:rFonts w:eastAsiaTheme="majorEastAsia" w:cstheme="majorBidi"/>
          <w:b/>
          <w:bCs/>
          <w:sz w:val="36"/>
          <w:szCs w:val="26"/>
        </w:rPr>
      </w:pPr>
      <w:r w:rsidRPr="009E468A">
        <w:rPr>
          <w:rStyle w:val="Heading1Char"/>
          <w:rFonts w:eastAsiaTheme="majorEastAsia" w:cstheme="majorBidi"/>
          <w:b/>
          <w:bCs/>
          <w:sz w:val="36"/>
          <w:szCs w:val="26"/>
        </w:rPr>
        <w:t>Notes</w:t>
      </w:r>
    </w:p>
    <w:p w14:paraId="5E306F27" w14:textId="6B807D5F" w:rsidR="00FB1D0A" w:rsidRDefault="00DE6731">
      <w:pPr>
        <w:pStyle w:val="BodyText"/>
      </w:pPr>
      <w:r>
        <w:t>In both tables, demand can be expressed as the total for the entire city or district, with further breakdowns by location given in the body of the HBA. Councils can also break down by location in the table if they wish.</w:t>
      </w:r>
    </w:p>
    <w:p w14:paraId="03250A08" w14:textId="2D7C761D" w:rsidR="00FB1D0A" w:rsidRDefault="11E2661B">
      <w:pPr>
        <w:pStyle w:val="BodyText"/>
      </w:pPr>
      <w:r>
        <w:t xml:space="preserve">Business land demand and capacity must be broken down as commercial, </w:t>
      </w:r>
      <w:proofErr w:type="gramStart"/>
      <w:r>
        <w:t>retail</w:t>
      </w:r>
      <w:proofErr w:type="gramEnd"/>
      <w:r>
        <w:t xml:space="preserve"> or industrial at a minimum, as reflected in </w:t>
      </w:r>
      <w:r w:rsidR="2F05188A">
        <w:t>t</w:t>
      </w:r>
      <w:r>
        <w:t>able 2. Councils can break this down further and alter the business land table as required.</w:t>
      </w:r>
    </w:p>
    <w:p w14:paraId="79D97EED" w14:textId="45F8FBC8" w:rsidR="305E5D73" w:rsidRDefault="305E5D73" w:rsidP="6980AC95">
      <w:pPr>
        <w:pStyle w:val="BodyText"/>
      </w:pPr>
      <w:r>
        <w:t xml:space="preserve">Bold comments in the templates are to assist with filling out the template and should be removed from the final HBA document. </w:t>
      </w:r>
    </w:p>
    <w:p w14:paraId="3E145F1D" w14:textId="77777777" w:rsidR="009E468A" w:rsidRDefault="009E468A">
      <w:pPr>
        <w:suppressAutoHyphens w:val="0"/>
        <w:spacing w:before="0" w:after="0" w:line="240" w:lineRule="auto"/>
        <w:jc w:val="left"/>
        <w:rPr>
          <w:b/>
          <w:sz w:val="20"/>
        </w:rPr>
      </w:pPr>
      <w:r>
        <w:br w:type="page"/>
      </w:r>
    </w:p>
    <w:p w14:paraId="4583AC1F" w14:textId="4D57AEA4" w:rsidR="00FB1D0A" w:rsidRPr="00202BAB" w:rsidRDefault="11E2661B" w:rsidP="00202BAB">
      <w:pPr>
        <w:pStyle w:val="Tableheading"/>
      </w:pPr>
      <w:r w:rsidRPr="00202BAB">
        <w:lastRenderedPageBreak/>
        <w:t>Table 1:</w:t>
      </w:r>
      <w:r w:rsidR="00075936" w:rsidRPr="00202BAB">
        <w:tab/>
      </w:r>
      <w:r w:rsidRPr="00202BAB">
        <w:t>Residential land</w:t>
      </w:r>
    </w:p>
    <w:tbl>
      <w:tblPr>
        <w:tblW w:w="5000" w:type="pct"/>
        <w:tblCellMar>
          <w:left w:w="10" w:type="dxa"/>
          <w:right w:w="10" w:type="dxa"/>
        </w:tblCellMar>
        <w:tblLook w:val="04A0" w:firstRow="1" w:lastRow="0" w:firstColumn="1" w:lastColumn="0" w:noHBand="0" w:noVBand="1"/>
      </w:tblPr>
      <w:tblGrid>
        <w:gridCol w:w="4703"/>
        <w:gridCol w:w="2184"/>
        <w:gridCol w:w="2184"/>
      </w:tblGrid>
      <w:tr w:rsidR="00FB1D0A" w14:paraId="6B7E9E09" w14:textId="77777777" w:rsidTr="6980AC95">
        <w:trPr>
          <w:tblHeader/>
        </w:trPr>
        <w:tc>
          <w:tcPr>
            <w:tcW w:w="4703" w:type="dxa"/>
            <w:tcBorders>
              <w:top w:val="single" w:sz="2" w:space="0" w:color="1C556C"/>
              <w:bottom w:val="single" w:sz="2" w:space="0" w:color="1C556C"/>
              <w:right w:val="single" w:sz="2" w:space="0" w:color="1C556C"/>
            </w:tcBorders>
            <w:shd w:val="clear" w:color="auto" w:fill="1B556B"/>
            <w:tcMar>
              <w:top w:w="0" w:type="dxa"/>
              <w:left w:w="108" w:type="dxa"/>
              <w:bottom w:w="0" w:type="dxa"/>
              <w:right w:w="108" w:type="dxa"/>
            </w:tcMar>
          </w:tcPr>
          <w:p w14:paraId="676EF93A" w14:textId="77777777" w:rsidR="00FB1D0A" w:rsidRDefault="00DE6731">
            <w:pPr>
              <w:pStyle w:val="TableTextbold"/>
            </w:pPr>
            <w:r>
              <w:rPr>
                <w:color w:val="FFFFFF"/>
              </w:rPr>
              <w:t>Housing demand and development capacity</w:t>
            </w:r>
          </w:p>
        </w:tc>
        <w:tc>
          <w:tcPr>
            <w:tcW w:w="2184" w:type="dxa"/>
            <w:tcBorders>
              <w:top w:val="single" w:sz="2" w:space="0" w:color="1C556C"/>
              <w:left w:val="single" w:sz="2" w:space="0" w:color="1C556C"/>
              <w:bottom w:val="single" w:sz="2" w:space="0" w:color="1C556C"/>
              <w:right w:val="single" w:sz="2" w:space="0" w:color="1C556C"/>
            </w:tcBorders>
            <w:shd w:val="clear" w:color="auto" w:fill="1B556B"/>
            <w:tcMar>
              <w:top w:w="0" w:type="dxa"/>
              <w:left w:w="108" w:type="dxa"/>
              <w:bottom w:w="0" w:type="dxa"/>
              <w:right w:w="108" w:type="dxa"/>
            </w:tcMar>
          </w:tcPr>
          <w:p w14:paraId="275C095A" w14:textId="77777777" w:rsidR="00FB1D0A" w:rsidRDefault="00DE6731">
            <w:pPr>
              <w:pStyle w:val="TableTextbold"/>
            </w:pPr>
            <w:r>
              <w:rPr>
                <w:color w:val="FFFFFF"/>
              </w:rPr>
              <w:t>Attached dwellings</w:t>
            </w:r>
          </w:p>
        </w:tc>
        <w:tc>
          <w:tcPr>
            <w:tcW w:w="2184" w:type="dxa"/>
            <w:tcBorders>
              <w:top w:val="single" w:sz="2" w:space="0" w:color="1C556C"/>
              <w:left w:val="single" w:sz="2" w:space="0" w:color="1C556C"/>
              <w:bottom w:val="single" w:sz="2" w:space="0" w:color="1C556C"/>
            </w:tcBorders>
            <w:shd w:val="clear" w:color="auto" w:fill="1B556B"/>
            <w:tcMar>
              <w:top w:w="0" w:type="dxa"/>
              <w:left w:w="108" w:type="dxa"/>
              <w:bottom w:w="0" w:type="dxa"/>
              <w:right w:w="108" w:type="dxa"/>
            </w:tcMar>
          </w:tcPr>
          <w:p w14:paraId="10DF8F06" w14:textId="77777777" w:rsidR="00FB1D0A" w:rsidRDefault="00DE6731">
            <w:pPr>
              <w:pStyle w:val="TableTextbold"/>
            </w:pPr>
            <w:r>
              <w:rPr>
                <w:color w:val="FFFFFF"/>
              </w:rPr>
              <w:t>Detached dwellings</w:t>
            </w:r>
          </w:p>
        </w:tc>
      </w:tr>
      <w:tr w:rsidR="00FB1D0A" w14:paraId="248B3921" w14:textId="77777777" w:rsidTr="6980AC95">
        <w:trPr>
          <w:trHeight w:val="434"/>
        </w:trPr>
        <w:tc>
          <w:tcPr>
            <w:tcW w:w="4703"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7381BCB2" w14:textId="370BE37E" w:rsidR="00FB1D0A" w:rsidRDefault="11E2661B">
            <w:pPr>
              <w:pStyle w:val="TableText"/>
            </w:pPr>
            <w:r>
              <w:t xml:space="preserve">Estimated housing demand </w:t>
            </w:r>
            <w:r w:rsidR="00DE6731">
              <w:br/>
            </w:r>
            <w:r w:rsidR="04CBB89B">
              <w:t>(</w:t>
            </w:r>
            <w:r w:rsidR="04CBB89B" w:rsidRPr="6980AC95">
              <w:rPr>
                <w:b/>
                <w:bCs/>
              </w:rPr>
              <w:t>E</w:t>
            </w:r>
            <w:r w:rsidRPr="6980AC95">
              <w:rPr>
                <w:b/>
                <w:bCs/>
              </w:rPr>
              <w:t xml:space="preserve">xpressed as number of dwellings using the </w:t>
            </w:r>
            <w:r w:rsidR="2B0C071A" w:rsidRPr="6980AC95">
              <w:rPr>
                <w:b/>
                <w:bCs/>
              </w:rPr>
              <w:t>most likely</w:t>
            </w:r>
            <w:r w:rsidRPr="6980AC95">
              <w:rPr>
                <w:b/>
                <w:bCs/>
              </w:rPr>
              <w:t xml:space="preserve"> projection</w:t>
            </w:r>
            <w:r w:rsidR="7B2841C5" w:rsidRPr="6980AC95">
              <w:rPr>
                <w:b/>
                <w:bCs/>
              </w:rPr>
              <w:t>.</w:t>
            </w:r>
            <w:r w:rsidR="7C35C2DB" w:rsidRPr="6980AC95">
              <w:rPr>
                <w:b/>
                <w:bCs/>
              </w:rPr>
              <w:t xml:space="preserve"> </w:t>
            </w:r>
            <w:r w:rsidR="77A9B0A1" w:rsidRPr="6980AC95">
              <w:rPr>
                <w:b/>
                <w:bCs/>
              </w:rPr>
              <w:t>O</w:t>
            </w:r>
            <w:r w:rsidRPr="6980AC95">
              <w:rPr>
                <w:b/>
                <w:bCs/>
              </w:rPr>
              <w:t>ther projections and methodologies should stay in the body of the HBA</w:t>
            </w:r>
            <w:r w:rsidR="04CBB89B">
              <w:t>)</w:t>
            </w:r>
            <w:r>
              <w:t>.</w:t>
            </w:r>
          </w:p>
          <w:p w14:paraId="5330FB90" w14:textId="57F8E5DE" w:rsidR="00FB1D0A" w:rsidRDefault="11E2661B">
            <w:pPr>
              <w:pStyle w:val="TableText"/>
            </w:pPr>
            <w:r>
              <w:t>Note: data and methodology limitations mean demand estimates are inherently uncertain. A range of demand projections can be found in section xx/on page xx</w:t>
            </w:r>
            <w:r w:rsidR="04CBB89B">
              <w:t>.</w:t>
            </w: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92FA9BE" w14:textId="77777777" w:rsidR="00FB1D0A" w:rsidRDefault="00DE6731">
            <w:pPr>
              <w:pStyle w:val="TableText"/>
            </w:pPr>
            <w:r>
              <w:t>Short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548F9D1D" w14:textId="77777777" w:rsidR="00FB1D0A" w:rsidRDefault="00DE6731">
            <w:pPr>
              <w:pStyle w:val="TableText"/>
            </w:pPr>
            <w:r>
              <w:t>Short term:</w:t>
            </w:r>
          </w:p>
        </w:tc>
      </w:tr>
      <w:tr w:rsidR="00FB1D0A" w14:paraId="500A2B01" w14:textId="77777777" w:rsidTr="6980AC95">
        <w:trPr>
          <w:trHeight w:val="434"/>
        </w:trPr>
        <w:tc>
          <w:tcPr>
            <w:tcW w:w="4703" w:type="dxa"/>
            <w:vMerge/>
            <w:tcMar>
              <w:top w:w="0" w:type="dxa"/>
              <w:left w:w="108" w:type="dxa"/>
              <w:bottom w:w="0" w:type="dxa"/>
              <w:right w:w="108" w:type="dxa"/>
            </w:tcMar>
          </w:tcPr>
          <w:p w14:paraId="0C1B676E"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25BA288" w14:textId="77777777" w:rsidR="00FB1D0A" w:rsidRDefault="00DE6731">
            <w:pPr>
              <w:pStyle w:val="TableText"/>
            </w:pPr>
            <w:r>
              <w:t>Medium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6076FE64" w14:textId="77777777" w:rsidR="00FB1D0A" w:rsidRDefault="00DE6731">
            <w:pPr>
              <w:pStyle w:val="TableText"/>
            </w:pPr>
            <w:r>
              <w:t>Medium term:</w:t>
            </w:r>
          </w:p>
        </w:tc>
      </w:tr>
      <w:tr w:rsidR="00FB1D0A" w14:paraId="4D312DDD" w14:textId="77777777" w:rsidTr="6980AC95">
        <w:trPr>
          <w:trHeight w:val="434"/>
        </w:trPr>
        <w:tc>
          <w:tcPr>
            <w:tcW w:w="4703" w:type="dxa"/>
            <w:vMerge/>
            <w:tcMar>
              <w:top w:w="0" w:type="dxa"/>
              <w:left w:w="108" w:type="dxa"/>
              <w:bottom w:w="0" w:type="dxa"/>
              <w:right w:w="108" w:type="dxa"/>
            </w:tcMar>
          </w:tcPr>
          <w:p w14:paraId="312095B0"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4A1B4FFD" w14:textId="77777777" w:rsidR="00FB1D0A" w:rsidRDefault="00DE6731">
            <w:pPr>
              <w:pStyle w:val="TableText"/>
            </w:pPr>
            <w:r>
              <w:t>Long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14D86897" w14:textId="77777777" w:rsidR="00FB1D0A" w:rsidRDefault="00DE6731">
            <w:pPr>
              <w:pStyle w:val="TableText"/>
            </w:pPr>
            <w:r>
              <w:t>Long term:</w:t>
            </w:r>
          </w:p>
        </w:tc>
      </w:tr>
      <w:tr w:rsidR="00FB1D0A" w14:paraId="23FA5F4F" w14:textId="77777777" w:rsidTr="6980AC95">
        <w:tc>
          <w:tcPr>
            <w:tcW w:w="4703"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72B95C49" w14:textId="77777777" w:rsidR="00FB1D0A" w:rsidRDefault="00DE6731">
            <w:pPr>
              <w:pStyle w:val="TableText"/>
            </w:pPr>
            <w:r>
              <w:rPr>
                <w:bCs/>
              </w:rPr>
              <w:t>Additional housing demand with the competitiveness margin</w:t>
            </w:r>
            <w:r>
              <w:rPr>
                <w:rStyle w:val="FootnoteReference"/>
                <w:bCs/>
              </w:rPr>
              <w:footnoteReference w:id="2"/>
            </w: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4C165707" w14:textId="77777777" w:rsidR="00FB1D0A" w:rsidRDefault="00DE6731">
            <w:pPr>
              <w:pStyle w:val="TableText"/>
            </w:pPr>
            <w:r>
              <w:t>Short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101580C9" w14:textId="77777777" w:rsidR="00FB1D0A" w:rsidRDefault="00DE6731">
            <w:pPr>
              <w:pStyle w:val="TableText"/>
            </w:pPr>
            <w:r>
              <w:t>Short term:</w:t>
            </w:r>
          </w:p>
        </w:tc>
      </w:tr>
      <w:tr w:rsidR="00FB1D0A" w14:paraId="1BB29D7B" w14:textId="77777777" w:rsidTr="6980AC95">
        <w:tc>
          <w:tcPr>
            <w:tcW w:w="4703" w:type="dxa"/>
            <w:vMerge/>
            <w:tcMar>
              <w:top w:w="0" w:type="dxa"/>
              <w:left w:w="108" w:type="dxa"/>
              <w:bottom w:w="0" w:type="dxa"/>
              <w:right w:w="108" w:type="dxa"/>
            </w:tcMar>
          </w:tcPr>
          <w:p w14:paraId="57272DB1"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510D0E5" w14:textId="77777777" w:rsidR="00FB1D0A" w:rsidRDefault="00DE6731">
            <w:pPr>
              <w:pStyle w:val="TableText"/>
            </w:pPr>
            <w:r>
              <w:t>Medium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412AA2C1" w14:textId="77777777" w:rsidR="00FB1D0A" w:rsidRDefault="00DE6731">
            <w:pPr>
              <w:pStyle w:val="TableText"/>
            </w:pPr>
            <w:r>
              <w:t>Medium term:</w:t>
            </w:r>
          </w:p>
        </w:tc>
      </w:tr>
      <w:tr w:rsidR="00FB1D0A" w14:paraId="19484DBA" w14:textId="77777777" w:rsidTr="6980AC95">
        <w:tc>
          <w:tcPr>
            <w:tcW w:w="4703" w:type="dxa"/>
            <w:vMerge/>
            <w:tcMar>
              <w:top w:w="0" w:type="dxa"/>
              <w:left w:w="108" w:type="dxa"/>
              <w:bottom w:w="0" w:type="dxa"/>
              <w:right w:w="108" w:type="dxa"/>
            </w:tcMar>
          </w:tcPr>
          <w:p w14:paraId="2E504995"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5923A10F" w14:textId="77777777" w:rsidR="00FB1D0A" w:rsidRDefault="00DE6731">
            <w:pPr>
              <w:pStyle w:val="TableText"/>
            </w:pPr>
            <w:r>
              <w:t>Long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46E6A4AD" w14:textId="77777777" w:rsidR="00FB1D0A" w:rsidRDefault="00DE6731">
            <w:pPr>
              <w:pStyle w:val="TableText"/>
            </w:pPr>
            <w:r>
              <w:t>Long term:</w:t>
            </w:r>
          </w:p>
        </w:tc>
      </w:tr>
      <w:tr w:rsidR="00FB1D0A" w14:paraId="14319D8D" w14:textId="77777777" w:rsidTr="6980AC95">
        <w:tc>
          <w:tcPr>
            <w:tcW w:w="4703"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5DA99FD" w14:textId="77777777" w:rsidR="00FB1D0A" w:rsidRDefault="00DE6731">
            <w:pPr>
              <w:pStyle w:val="TableText"/>
              <w:rPr>
                <w:bCs/>
              </w:rPr>
            </w:pPr>
            <w:r>
              <w:rPr>
                <w:bCs/>
              </w:rPr>
              <w:t>Plan-enabled housing development capacity</w:t>
            </w: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E5221FA" w14:textId="77777777" w:rsidR="00FB1D0A" w:rsidRDefault="00DE6731">
            <w:pPr>
              <w:pStyle w:val="TableText"/>
            </w:pPr>
            <w:r>
              <w:t>Short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1FEE4DF6" w14:textId="77777777" w:rsidR="00FB1D0A" w:rsidRDefault="00DE6731">
            <w:pPr>
              <w:pStyle w:val="TableText"/>
            </w:pPr>
            <w:r>
              <w:t>Short term:</w:t>
            </w:r>
          </w:p>
        </w:tc>
      </w:tr>
      <w:tr w:rsidR="00FB1D0A" w14:paraId="41790216" w14:textId="77777777" w:rsidTr="6980AC95">
        <w:tc>
          <w:tcPr>
            <w:tcW w:w="4703" w:type="dxa"/>
            <w:vMerge/>
            <w:tcMar>
              <w:top w:w="0" w:type="dxa"/>
              <w:left w:w="108" w:type="dxa"/>
              <w:bottom w:w="0" w:type="dxa"/>
              <w:right w:w="108" w:type="dxa"/>
            </w:tcMar>
          </w:tcPr>
          <w:p w14:paraId="4E75F321"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DFD08B7" w14:textId="77777777" w:rsidR="00FB1D0A" w:rsidRDefault="00DE6731">
            <w:pPr>
              <w:pStyle w:val="TableText"/>
            </w:pPr>
            <w:r>
              <w:t>Medium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0F441226" w14:textId="77777777" w:rsidR="00FB1D0A" w:rsidRDefault="00DE6731">
            <w:pPr>
              <w:pStyle w:val="TableText"/>
            </w:pPr>
            <w:r>
              <w:t>Medium term:</w:t>
            </w:r>
          </w:p>
        </w:tc>
      </w:tr>
      <w:tr w:rsidR="00FB1D0A" w14:paraId="0908CA1A" w14:textId="77777777" w:rsidTr="6980AC95">
        <w:tc>
          <w:tcPr>
            <w:tcW w:w="4703" w:type="dxa"/>
            <w:vMerge/>
            <w:tcMar>
              <w:top w:w="0" w:type="dxa"/>
              <w:left w:w="108" w:type="dxa"/>
              <w:bottom w:w="0" w:type="dxa"/>
              <w:right w:w="108" w:type="dxa"/>
            </w:tcMar>
          </w:tcPr>
          <w:p w14:paraId="5A51EE5E"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43266F7" w14:textId="77777777" w:rsidR="00FB1D0A" w:rsidRDefault="00DE6731">
            <w:pPr>
              <w:pStyle w:val="TableText"/>
            </w:pPr>
            <w:r>
              <w:t>Long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6CA4CAE6" w14:textId="77777777" w:rsidR="00FB1D0A" w:rsidRDefault="00DE6731">
            <w:pPr>
              <w:pStyle w:val="TableText"/>
            </w:pPr>
            <w:r>
              <w:t>Long term:</w:t>
            </w:r>
          </w:p>
        </w:tc>
      </w:tr>
      <w:tr w:rsidR="00FB1D0A" w14:paraId="76B3F05D" w14:textId="77777777" w:rsidTr="6980AC95">
        <w:tc>
          <w:tcPr>
            <w:tcW w:w="4703"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313DF454" w14:textId="08233886" w:rsidR="00FB1D0A" w:rsidRDefault="11E2661B" w:rsidP="6980AC95">
            <w:pPr>
              <w:pStyle w:val="TableText"/>
            </w:pPr>
            <w:r>
              <w:t>Plan</w:t>
            </w:r>
            <w:r w:rsidR="04CBB89B">
              <w:t xml:space="preserve"> </w:t>
            </w:r>
            <w:r>
              <w:t>enabled and infrastructure-ready housing development capacity</w:t>
            </w: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30D30CCA" w14:textId="77777777" w:rsidR="00FB1D0A" w:rsidRDefault="00DE6731">
            <w:pPr>
              <w:pStyle w:val="TableText"/>
            </w:pPr>
            <w:r>
              <w:t>Short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2B9E65CB" w14:textId="77777777" w:rsidR="00FB1D0A" w:rsidRDefault="00DE6731">
            <w:pPr>
              <w:pStyle w:val="TableText"/>
            </w:pPr>
            <w:r>
              <w:t>Short term:</w:t>
            </w:r>
          </w:p>
        </w:tc>
      </w:tr>
      <w:tr w:rsidR="00FB1D0A" w14:paraId="675A6F4B" w14:textId="77777777" w:rsidTr="6980AC95">
        <w:tc>
          <w:tcPr>
            <w:tcW w:w="4703" w:type="dxa"/>
            <w:vMerge/>
            <w:tcMar>
              <w:top w:w="0" w:type="dxa"/>
              <w:left w:w="108" w:type="dxa"/>
              <w:bottom w:w="0" w:type="dxa"/>
              <w:right w:w="108" w:type="dxa"/>
            </w:tcMar>
          </w:tcPr>
          <w:p w14:paraId="701914E5"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D4391CD" w14:textId="77777777" w:rsidR="00FB1D0A" w:rsidRDefault="00DE6731">
            <w:pPr>
              <w:pStyle w:val="TableText"/>
            </w:pPr>
            <w:r>
              <w:t>Medium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743D1BA5" w14:textId="77777777" w:rsidR="00FB1D0A" w:rsidRDefault="00DE6731">
            <w:pPr>
              <w:pStyle w:val="TableText"/>
            </w:pPr>
            <w:r>
              <w:t>Medium term:</w:t>
            </w:r>
          </w:p>
        </w:tc>
      </w:tr>
      <w:tr w:rsidR="00FB1D0A" w14:paraId="35628B02" w14:textId="77777777" w:rsidTr="6980AC95">
        <w:tc>
          <w:tcPr>
            <w:tcW w:w="4703" w:type="dxa"/>
            <w:vMerge/>
            <w:tcMar>
              <w:top w:w="0" w:type="dxa"/>
              <w:left w:w="108" w:type="dxa"/>
              <w:bottom w:w="0" w:type="dxa"/>
              <w:right w:w="108" w:type="dxa"/>
            </w:tcMar>
          </w:tcPr>
          <w:p w14:paraId="136C6EE2"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41E69763" w14:textId="77777777" w:rsidR="00FB1D0A" w:rsidRDefault="00DE6731">
            <w:pPr>
              <w:pStyle w:val="TableText"/>
            </w:pPr>
            <w:r>
              <w:t>Long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464A8F26" w14:textId="77777777" w:rsidR="00FB1D0A" w:rsidRDefault="00DE6731">
            <w:pPr>
              <w:pStyle w:val="TableText"/>
            </w:pPr>
            <w:r>
              <w:t>Long term:</w:t>
            </w:r>
          </w:p>
        </w:tc>
      </w:tr>
      <w:tr w:rsidR="00FB1D0A" w14:paraId="3B7CE64A" w14:textId="77777777" w:rsidTr="6980AC95">
        <w:tc>
          <w:tcPr>
            <w:tcW w:w="4703"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07B9C47" w14:textId="77777777" w:rsidR="00FB1D0A" w:rsidRPr="000B0AA5" w:rsidRDefault="00DE6731" w:rsidP="000B0AA5">
            <w:pPr>
              <w:pStyle w:val="TableText"/>
            </w:pPr>
            <w:r w:rsidRPr="000B0AA5">
              <w:t>Plan-enabled, infrastructure-ready, feasible and reasonably expected to be realised housing development capacity</w:t>
            </w: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41270D62" w14:textId="77777777" w:rsidR="00FB1D0A" w:rsidRDefault="00DE6731">
            <w:pPr>
              <w:pStyle w:val="TableText"/>
            </w:pPr>
            <w:r>
              <w:t>Short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12394E48" w14:textId="77777777" w:rsidR="00FB1D0A" w:rsidRDefault="00DE6731">
            <w:pPr>
              <w:pStyle w:val="TableText"/>
            </w:pPr>
            <w:r>
              <w:t>Short term:</w:t>
            </w:r>
          </w:p>
        </w:tc>
      </w:tr>
      <w:tr w:rsidR="00FB1D0A" w14:paraId="5214BED6" w14:textId="77777777" w:rsidTr="6980AC95">
        <w:tc>
          <w:tcPr>
            <w:tcW w:w="4703" w:type="dxa"/>
            <w:vMerge/>
            <w:tcMar>
              <w:top w:w="0" w:type="dxa"/>
              <w:left w:w="108" w:type="dxa"/>
              <w:bottom w:w="0" w:type="dxa"/>
              <w:right w:w="108" w:type="dxa"/>
            </w:tcMar>
          </w:tcPr>
          <w:p w14:paraId="419B7F52"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5704FD9" w14:textId="77777777" w:rsidR="00FB1D0A" w:rsidRDefault="00DE6731">
            <w:pPr>
              <w:pStyle w:val="TableText"/>
            </w:pPr>
            <w:r>
              <w:t>Medium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40B3F041" w14:textId="77777777" w:rsidR="00FB1D0A" w:rsidRDefault="00DE6731">
            <w:pPr>
              <w:pStyle w:val="TableText"/>
            </w:pPr>
            <w:r>
              <w:t>Medium term:</w:t>
            </w:r>
          </w:p>
        </w:tc>
      </w:tr>
      <w:tr w:rsidR="00FB1D0A" w14:paraId="0DCA1C79" w14:textId="77777777" w:rsidTr="6980AC95">
        <w:tc>
          <w:tcPr>
            <w:tcW w:w="4703" w:type="dxa"/>
            <w:vMerge/>
            <w:tcMar>
              <w:top w:w="0" w:type="dxa"/>
              <w:left w:w="108" w:type="dxa"/>
              <w:bottom w:w="0" w:type="dxa"/>
              <w:right w:w="108" w:type="dxa"/>
            </w:tcMar>
          </w:tcPr>
          <w:p w14:paraId="00E9EDB0"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9503987" w14:textId="77777777" w:rsidR="00FB1D0A" w:rsidRDefault="00DE6731">
            <w:pPr>
              <w:pStyle w:val="TableText"/>
            </w:pPr>
            <w:r>
              <w:t>Long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05BBB98D" w14:textId="77777777" w:rsidR="00FB1D0A" w:rsidRDefault="00DE6731">
            <w:pPr>
              <w:pStyle w:val="TableText"/>
            </w:pPr>
            <w:r>
              <w:t>Long term:</w:t>
            </w:r>
          </w:p>
        </w:tc>
      </w:tr>
      <w:tr w:rsidR="00FB1D0A" w14:paraId="63452B96" w14:textId="77777777" w:rsidTr="6980AC95">
        <w:tc>
          <w:tcPr>
            <w:tcW w:w="4703"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DB2F94E" w14:textId="77777777" w:rsidR="00FB1D0A" w:rsidRDefault="00DE6731">
            <w:pPr>
              <w:pStyle w:val="TableText"/>
              <w:rPr>
                <w:bCs/>
              </w:rPr>
            </w:pPr>
            <w:r>
              <w:rPr>
                <w:bCs/>
              </w:rPr>
              <w:t>Housing development capacity surplus/deficit</w:t>
            </w:r>
          </w:p>
          <w:p w14:paraId="7612EF06" w14:textId="7B3C39FF" w:rsidR="00FB1D0A" w:rsidRDefault="04CBB89B" w:rsidP="6980AC95">
            <w:pPr>
              <w:pStyle w:val="TableText"/>
              <w:rPr>
                <w:b/>
                <w:bCs/>
              </w:rPr>
            </w:pPr>
            <w:r w:rsidRPr="6980AC95">
              <w:rPr>
                <w:b/>
                <w:bCs/>
              </w:rPr>
              <w:t>(W</w:t>
            </w:r>
            <w:r w:rsidR="11E2661B" w:rsidRPr="6980AC95">
              <w:rPr>
                <w:b/>
                <w:bCs/>
              </w:rPr>
              <w:t>here there is a deficit, after the template(s) briefly outline where this is expected to occur and the extent to which RMA planning documents, a lack of development infrastructure, or both cause or contribute to this deficit</w:t>
            </w:r>
            <w:r w:rsidRPr="6980AC95">
              <w:rPr>
                <w:b/>
                <w:bCs/>
              </w:rPr>
              <w:t>.)</w:t>
            </w: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4F68BEE3" w14:textId="77777777" w:rsidR="00FB1D0A" w:rsidRDefault="00DE6731">
            <w:pPr>
              <w:pStyle w:val="TableText"/>
            </w:pPr>
            <w:r>
              <w:t>Short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006FFCE2" w14:textId="77777777" w:rsidR="00FB1D0A" w:rsidRDefault="00DE6731">
            <w:pPr>
              <w:pStyle w:val="TableText"/>
            </w:pPr>
            <w:r>
              <w:t>Short term:</w:t>
            </w:r>
          </w:p>
        </w:tc>
      </w:tr>
      <w:tr w:rsidR="00FB1D0A" w14:paraId="16BD7BAC" w14:textId="77777777" w:rsidTr="6980AC95">
        <w:tc>
          <w:tcPr>
            <w:tcW w:w="4703" w:type="dxa"/>
            <w:vMerge/>
            <w:tcMar>
              <w:top w:w="0" w:type="dxa"/>
              <w:left w:w="108" w:type="dxa"/>
              <w:bottom w:w="0" w:type="dxa"/>
              <w:right w:w="108" w:type="dxa"/>
            </w:tcMar>
          </w:tcPr>
          <w:p w14:paraId="6FA61041"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50CA6F18" w14:textId="77777777" w:rsidR="00FB1D0A" w:rsidRDefault="00DE6731">
            <w:pPr>
              <w:pStyle w:val="TableText"/>
            </w:pPr>
            <w:r>
              <w:t>Medium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0114D1B3" w14:textId="77777777" w:rsidR="00FB1D0A" w:rsidRDefault="00DE6731">
            <w:pPr>
              <w:pStyle w:val="TableText"/>
            </w:pPr>
            <w:r>
              <w:t>Medium term:</w:t>
            </w:r>
          </w:p>
        </w:tc>
      </w:tr>
      <w:tr w:rsidR="00FB1D0A" w14:paraId="24CE2364" w14:textId="77777777" w:rsidTr="6980AC95">
        <w:tc>
          <w:tcPr>
            <w:tcW w:w="4703" w:type="dxa"/>
            <w:vMerge/>
            <w:tcMar>
              <w:top w:w="0" w:type="dxa"/>
              <w:left w:w="108" w:type="dxa"/>
              <w:bottom w:w="0" w:type="dxa"/>
              <w:right w:w="108" w:type="dxa"/>
            </w:tcMar>
          </w:tcPr>
          <w:p w14:paraId="7E3E3F70" w14:textId="77777777" w:rsidR="00FB1D0A" w:rsidRDefault="00FB1D0A">
            <w:pPr>
              <w:pStyle w:val="TableText"/>
              <w:rPr>
                <w:bCs/>
              </w:rPr>
            </w:pPr>
          </w:p>
        </w:tc>
        <w:tc>
          <w:tcPr>
            <w:tcW w:w="2184"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35149BBE" w14:textId="77777777" w:rsidR="00FB1D0A" w:rsidRDefault="00DE6731">
            <w:pPr>
              <w:pStyle w:val="TableText"/>
            </w:pPr>
            <w:r>
              <w:t>Long term:</w:t>
            </w:r>
          </w:p>
        </w:tc>
        <w:tc>
          <w:tcPr>
            <w:tcW w:w="2184"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72A7A768" w14:textId="77777777" w:rsidR="00FB1D0A" w:rsidRDefault="00DE6731">
            <w:pPr>
              <w:pStyle w:val="TableText"/>
            </w:pPr>
            <w:r>
              <w:t>Long term:</w:t>
            </w:r>
          </w:p>
        </w:tc>
      </w:tr>
    </w:tbl>
    <w:p w14:paraId="1330684E" w14:textId="77777777" w:rsidR="00FB1D0A" w:rsidRDefault="00FB1D0A" w:rsidP="000B0AA5">
      <w:pPr>
        <w:pStyle w:val="BodyText"/>
      </w:pPr>
    </w:p>
    <w:p w14:paraId="267D9A55" w14:textId="77777777" w:rsidR="009E468A" w:rsidRDefault="009E468A">
      <w:pPr>
        <w:suppressAutoHyphens w:val="0"/>
        <w:spacing w:before="0" w:after="0" w:line="240" w:lineRule="auto"/>
        <w:jc w:val="left"/>
        <w:rPr>
          <w:b/>
          <w:sz w:val="20"/>
        </w:rPr>
      </w:pPr>
      <w:r>
        <w:br w:type="page"/>
      </w:r>
    </w:p>
    <w:p w14:paraId="79EDA06D" w14:textId="2E91B29A" w:rsidR="00FB1D0A" w:rsidRDefault="00DE6731">
      <w:pPr>
        <w:pStyle w:val="Tableheading"/>
      </w:pPr>
      <w:r>
        <w:lastRenderedPageBreak/>
        <w:t>Table 2:</w:t>
      </w:r>
      <w:r>
        <w:tab/>
        <w:t>Business land</w:t>
      </w:r>
    </w:p>
    <w:tbl>
      <w:tblPr>
        <w:tblW w:w="5000" w:type="pct"/>
        <w:tblCellMar>
          <w:left w:w="10" w:type="dxa"/>
          <w:right w:w="10" w:type="dxa"/>
        </w:tblCellMar>
        <w:tblLook w:val="04A0" w:firstRow="1" w:lastRow="0" w:firstColumn="1" w:lastColumn="0" w:noHBand="0" w:noVBand="1"/>
      </w:tblPr>
      <w:tblGrid>
        <w:gridCol w:w="3969"/>
        <w:gridCol w:w="1701"/>
        <w:gridCol w:w="1641"/>
        <w:gridCol w:w="1760"/>
      </w:tblGrid>
      <w:tr w:rsidR="00FB1D0A" w14:paraId="1EDBB0C5" w14:textId="77777777" w:rsidTr="6980AC95">
        <w:trPr>
          <w:tblHeader/>
        </w:trPr>
        <w:tc>
          <w:tcPr>
            <w:tcW w:w="3969" w:type="dxa"/>
            <w:tcBorders>
              <w:top w:val="single" w:sz="2" w:space="0" w:color="1C556C"/>
              <w:bottom w:val="single" w:sz="2" w:space="0" w:color="1C556C"/>
              <w:right w:val="single" w:sz="2" w:space="0" w:color="1C556C"/>
            </w:tcBorders>
            <w:shd w:val="clear" w:color="auto" w:fill="1B556B"/>
            <w:tcMar>
              <w:top w:w="0" w:type="dxa"/>
              <w:left w:w="108" w:type="dxa"/>
              <w:bottom w:w="0" w:type="dxa"/>
              <w:right w:w="108" w:type="dxa"/>
            </w:tcMar>
          </w:tcPr>
          <w:p w14:paraId="2C3071AE" w14:textId="77777777" w:rsidR="00FB1D0A" w:rsidRDefault="00DE6731">
            <w:pPr>
              <w:pStyle w:val="TableTextbold"/>
            </w:pPr>
            <w:r>
              <w:rPr>
                <w:color w:val="FFFFFF"/>
              </w:rPr>
              <w:t>Housing demand and development capacity</w:t>
            </w:r>
          </w:p>
        </w:tc>
        <w:tc>
          <w:tcPr>
            <w:tcW w:w="1701" w:type="dxa"/>
            <w:tcBorders>
              <w:top w:val="single" w:sz="2" w:space="0" w:color="1C556C"/>
              <w:left w:val="single" w:sz="2" w:space="0" w:color="1C556C"/>
              <w:bottom w:val="single" w:sz="2" w:space="0" w:color="1C556C"/>
              <w:right w:val="single" w:sz="2" w:space="0" w:color="1C556C"/>
            </w:tcBorders>
            <w:shd w:val="clear" w:color="auto" w:fill="1B556B"/>
            <w:tcMar>
              <w:top w:w="0" w:type="dxa"/>
              <w:left w:w="108" w:type="dxa"/>
              <w:bottom w:w="0" w:type="dxa"/>
              <w:right w:w="108" w:type="dxa"/>
            </w:tcMar>
          </w:tcPr>
          <w:p w14:paraId="5985F242" w14:textId="77777777" w:rsidR="00FB1D0A" w:rsidRDefault="00DE6731">
            <w:pPr>
              <w:pStyle w:val="TableTextbold"/>
            </w:pPr>
            <w:r>
              <w:rPr>
                <w:color w:val="FFFFFF"/>
              </w:rPr>
              <w:t>Commercial</w:t>
            </w:r>
          </w:p>
        </w:tc>
        <w:tc>
          <w:tcPr>
            <w:tcW w:w="1641" w:type="dxa"/>
            <w:tcBorders>
              <w:top w:val="single" w:sz="2" w:space="0" w:color="1C556C"/>
              <w:left w:val="single" w:sz="2" w:space="0" w:color="1C556C"/>
              <w:bottom w:val="single" w:sz="2" w:space="0" w:color="1C556C"/>
              <w:right w:val="single" w:sz="2" w:space="0" w:color="1C556C"/>
            </w:tcBorders>
            <w:shd w:val="clear" w:color="auto" w:fill="1B556B"/>
            <w:tcMar>
              <w:top w:w="0" w:type="dxa"/>
              <w:left w:w="108" w:type="dxa"/>
              <w:bottom w:w="0" w:type="dxa"/>
              <w:right w:w="108" w:type="dxa"/>
            </w:tcMar>
          </w:tcPr>
          <w:p w14:paraId="02ABA3D9" w14:textId="77777777" w:rsidR="00FB1D0A" w:rsidRDefault="00DE6731">
            <w:pPr>
              <w:pStyle w:val="TableTextbold"/>
            </w:pPr>
            <w:r>
              <w:rPr>
                <w:color w:val="FFFFFF"/>
              </w:rPr>
              <w:t>Industry</w:t>
            </w:r>
          </w:p>
        </w:tc>
        <w:tc>
          <w:tcPr>
            <w:tcW w:w="1760" w:type="dxa"/>
            <w:tcBorders>
              <w:top w:val="single" w:sz="2" w:space="0" w:color="1C556C"/>
              <w:left w:val="single" w:sz="2" w:space="0" w:color="1C556C"/>
              <w:bottom w:val="single" w:sz="2" w:space="0" w:color="1C556C"/>
            </w:tcBorders>
            <w:shd w:val="clear" w:color="auto" w:fill="1B556B"/>
            <w:tcMar>
              <w:top w:w="0" w:type="dxa"/>
              <w:left w:w="108" w:type="dxa"/>
              <w:bottom w:w="0" w:type="dxa"/>
              <w:right w:w="108" w:type="dxa"/>
            </w:tcMar>
          </w:tcPr>
          <w:p w14:paraId="0DB97575" w14:textId="77777777" w:rsidR="00FB1D0A" w:rsidRDefault="00DE6731">
            <w:pPr>
              <w:pStyle w:val="TableTextbold"/>
            </w:pPr>
            <w:r>
              <w:rPr>
                <w:color w:val="FFFFFF"/>
              </w:rPr>
              <w:t>Retail</w:t>
            </w:r>
          </w:p>
        </w:tc>
      </w:tr>
      <w:tr w:rsidR="00FB1D0A" w14:paraId="25A08EE7" w14:textId="77777777" w:rsidTr="6980AC95">
        <w:trPr>
          <w:trHeight w:val="434"/>
        </w:trPr>
        <w:tc>
          <w:tcPr>
            <w:tcW w:w="3969"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6D1946F0" w14:textId="6829F209" w:rsidR="00FB1D0A" w:rsidRDefault="11E2661B" w:rsidP="6980AC95">
            <w:pPr>
              <w:pStyle w:val="TableText"/>
            </w:pPr>
            <w:r>
              <w:t>Estimated business</w:t>
            </w:r>
            <w:r w:rsidR="04CBB89B">
              <w:t>-</w:t>
            </w:r>
            <w:r>
              <w:t xml:space="preserve">land </w:t>
            </w:r>
            <w:proofErr w:type="gramStart"/>
            <w:r>
              <w:t>demand</w:t>
            </w:r>
            <w:proofErr w:type="gramEnd"/>
          </w:p>
          <w:p w14:paraId="7DC34910" w14:textId="3C15238C" w:rsidR="00FB1D0A" w:rsidRDefault="04CBB89B" w:rsidP="6980AC95">
            <w:pPr>
              <w:pStyle w:val="TableText"/>
              <w:rPr>
                <w:b/>
                <w:bCs/>
              </w:rPr>
            </w:pPr>
            <w:r w:rsidRPr="6980AC95">
              <w:rPr>
                <w:b/>
                <w:bCs/>
              </w:rPr>
              <w:t>(O</w:t>
            </w:r>
            <w:r w:rsidR="11E2661B" w:rsidRPr="6980AC95">
              <w:rPr>
                <w:b/>
                <w:bCs/>
              </w:rPr>
              <w:t xml:space="preserve">nly the </w:t>
            </w:r>
            <w:r w:rsidR="6C3898DD" w:rsidRPr="6980AC95">
              <w:rPr>
                <w:b/>
                <w:bCs/>
              </w:rPr>
              <w:t>most likely</w:t>
            </w:r>
            <w:r w:rsidR="11E2661B" w:rsidRPr="6980AC95">
              <w:rPr>
                <w:b/>
                <w:bCs/>
              </w:rPr>
              <w:t xml:space="preserve"> projection</w:t>
            </w:r>
            <w:r w:rsidR="136FCD18" w:rsidRPr="6980AC95">
              <w:rPr>
                <w:b/>
                <w:bCs/>
              </w:rPr>
              <w:t>.</w:t>
            </w:r>
            <w:r w:rsidR="11E2661B" w:rsidRPr="6980AC95">
              <w:rPr>
                <w:b/>
                <w:bCs/>
              </w:rPr>
              <w:t xml:space="preserve"> </w:t>
            </w:r>
            <w:r w:rsidR="326DCCD5" w:rsidRPr="6980AC95">
              <w:rPr>
                <w:b/>
                <w:bCs/>
              </w:rPr>
              <w:t>O</w:t>
            </w:r>
            <w:r w:rsidR="11E2661B" w:rsidRPr="6980AC95">
              <w:rPr>
                <w:b/>
                <w:bCs/>
              </w:rPr>
              <w:t>ther projections and methodologies should stay in the body of the HBA</w:t>
            </w:r>
            <w:r w:rsidRPr="6980AC95">
              <w:rPr>
                <w:b/>
                <w:bCs/>
              </w:rPr>
              <w:t>.)</w:t>
            </w:r>
          </w:p>
          <w:p w14:paraId="47D6EFF6" w14:textId="71DAAB9E" w:rsidR="00FB1D0A" w:rsidRDefault="04CBB89B">
            <w:pPr>
              <w:pStyle w:val="TableText"/>
            </w:pPr>
            <w:r w:rsidRPr="6980AC95">
              <w:rPr>
                <w:b/>
                <w:bCs/>
              </w:rPr>
              <w:t>(</w:t>
            </w:r>
            <w:r w:rsidR="11E2661B" w:rsidRPr="6980AC95">
              <w:rPr>
                <w:b/>
                <w:bCs/>
              </w:rPr>
              <w:t>Business</w:t>
            </w:r>
            <w:r w:rsidRPr="6980AC95">
              <w:rPr>
                <w:b/>
                <w:bCs/>
              </w:rPr>
              <w:t>-</w:t>
            </w:r>
            <w:r w:rsidR="11E2661B" w:rsidRPr="6980AC95">
              <w:rPr>
                <w:b/>
                <w:bCs/>
              </w:rPr>
              <w:t>land demand must be expressed in either hectares or floor areas</w:t>
            </w:r>
            <w:r w:rsidRPr="6980AC95">
              <w:rPr>
                <w:b/>
                <w:bCs/>
              </w:rPr>
              <w:t>.)</w:t>
            </w:r>
            <w:r w:rsidR="11E2661B">
              <w:t xml:space="preserve"> </w:t>
            </w:r>
          </w:p>
          <w:p w14:paraId="1BC081AB" w14:textId="41523C3A" w:rsidR="00FB1D0A" w:rsidRDefault="11E2661B">
            <w:pPr>
              <w:pStyle w:val="TableText"/>
            </w:pPr>
            <w:r>
              <w:t>Note: data and methodology limitations mean demand estimates are inherently uncertain. A range of demand projections can be found in section xx/on page xx</w:t>
            </w:r>
            <w:r w:rsidR="04CBB89B">
              <w:t>.</w:t>
            </w: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433B33AB" w14:textId="77777777" w:rsidR="00FB1D0A" w:rsidRDefault="00DE6731">
            <w:pPr>
              <w:pStyle w:val="TableText"/>
            </w:pPr>
            <w:r>
              <w:t>Short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513A09F3" w14:textId="77777777" w:rsidR="00FB1D0A" w:rsidRDefault="00DE6731">
            <w:pPr>
              <w:pStyle w:val="TableText"/>
            </w:pPr>
            <w:r>
              <w:t>Short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3A9C9F85" w14:textId="77777777" w:rsidR="00FB1D0A" w:rsidRDefault="00DE6731">
            <w:pPr>
              <w:pStyle w:val="TableText"/>
            </w:pPr>
            <w:r>
              <w:t>Short term:</w:t>
            </w:r>
          </w:p>
        </w:tc>
      </w:tr>
      <w:tr w:rsidR="00FB1D0A" w14:paraId="7A573A5B" w14:textId="77777777" w:rsidTr="6980AC95">
        <w:trPr>
          <w:trHeight w:val="434"/>
        </w:trPr>
        <w:tc>
          <w:tcPr>
            <w:tcW w:w="3969" w:type="dxa"/>
            <w:vMerge/>
            <w:tcMar>
              <w:top w:w="0" w:type="dxa"/>
              <w:left w:w="108" w:type="dxa"/>
              <w:bottom w:w="0" w:type="dxa"/>
              <w:right w:w="108" w:type="dxa"/>
            </w:tcMar>
          </w:tcPr>
          <w:p w14:paraId="1B9708BD"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C3705D1" w14:textId="77777777" w:rsidR="00FB1D0A" w:rsidRDefault="00DE6731">
            <w:pPr>
              <w:pStyle w:val="TableText"/>
            </w:pPr>
            <w:r>
              <w:t>Medium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35E6DD85" w14:textId="77777777" w:rsidR="00FB1D0A" w:rsidRDefault="00DE6731">
            <w:pPr>
              <w:pStyle w:val="TableText"/>
            </w:pPr>
            <w:r>
              <w:t>Medium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74CD12CD" w14:textId="77777777" w:rsidR="00FB1D0A" w:rsidRDefault="00DE6731">
            <w:pPr>
              <w:pStyle w:val="TableText"/>
            </w:pPr>
            <w:r>
              <w:t>Medium term:</w:t>
            </w:r>
          </w:p>
        </w:tc>
      </w:tr>
      <w:tr w:rsidR="00FB1D0A" w14:paraId="00ED72A6" w14:textId="77777777" w:rsidTr="6980AC95">
        <w:trPr>
          <w:trHeight w:val="434"/>
        </w:trPr>
        <w:tc>
          <w:tcPr>
            <w:tcW w:w="3969" w:type="dxa"/>
            <w:vMerge/>
            <w:tcMar>
              <w:top w:w="0" w:type="dxa"/>
              <w:left w:w="108" w:type="dxa"/>
              <w:bottom w:w="0" w:type="dxa"/>
              <w:right w:w="108" w:type="dxa"/>
            </w:tcMar>
          </w:tcPr>
          <w:p w14:paraId="7F66A6DF"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01CB5EB" w14:textId="77777777" w:rsidR="00FB1D0A" w:rsidRDefault="00DE6731">
            <w:pPr>
              <w:pStyle w:val="TableText"/>
            </w:pPr>
            <w:r>
              <w:t>Long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87BCA6C" w14:textId="77777777" w:rsidR="00FB1D0A" w:rsidRDefault="00DE6731">
            <w:pPr>
              <w:pStyle w:val="TableText"/>
            </w:pPr>
            <w:r>
              <w:t>Long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101140BE" w14:textId="77777777" w:rsidR="00FB1D0A" w:rsidRDefault="00DE6731">
            <w:pPr>
              <w:pStyle w:val="TableText"/>
            </w:pPr>
            <w:r>
              <w:t>Long term:</w:t>
            </w:r>
          </w:p>
        </w:tc>
      </w:tr>
      <w:tr w:rsidR="00FB1D0A" w14:paraId="23D15417" w14:textId="77777777" w:rsidTr="6980AC95">
        <w:tc>
          <w:tcPr>
            <w:tcW w:w="3969"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3053F192" w14:textId="68283DAF" w:rsidR="00FB1D0A" w:rsidRDefault="11E2661B">
            <w:pPr>
              <w:pStyle w:val="TableText"/>
            </w:pPr>
            <w:r>
              <w:t>Additional business</w:t>
            </w:r>
            <w:r w:rsidR="04CBB89B">
              <w:t>-</w:t>
            </w:r>
            <w:r>
              <w:t>land demand with the competitiveness margin</w:t>
            </w: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F672869" w14:textId="77777777" w:rsidR="00FB1D0A" w:rsidRDefault="00DE6731">
            <w:pPr>
              <w:pStyle w:val="TableText"/>
            </w:pPr>
            <w:r>
              <w:t>Short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5386163A" w14:textId="77777777" w:rsidR="00FB1D0A" w:rsidRDefault="00DE6731">
            <w:pPr>
              <w:pStyle w:val="TableText"/>
            </w:pPr>
            <w:r>
              <w:t>Short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5A0F9B9A" w14:textId="77777777" w:rsidR="00FB1D0A" w:rsidRDefault="00DE6731">
            <w:pPr>
              <w:pStyle w:val="TableText"/>
            </w:pPr>
            <w:r>
              <w:t>Short term:</w:t>
            </w:r>
          </w:p>
        </w:tc>
      </w:tr>
      <w:tr w:rsidR="00FB1D0A" w14:paraId="7C8E1EFD" w14:textId="77777777" w:rsidTr="6980AC95">
        <w:tc>
          <w:tcPr>
            <w:tcW w:w="3969" w:type="dxa"/>
            <w:vMerge/>
            <w:tcMar>
              <w:top w:w="0" w:type="dxa"/>
              <w:left w:w="108" w:type="dxa"/>
              <w:bottom w:w="0" w:type="dxa"/>
              <w:right w:w="108" w:type="dxa"/>
            </w:tcMar>
          </w:tcPr>
          <w:p w14:paraId="3093B479"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D7F4FB0" w14:textId="77777777" w:rsidR="00FB1D0A" w:rsidRDefault="00DE6731">
            <w:pPr>
              <w:pStyle w:val="TableText"/>
            </w:pPr>
            <w:r>
              <w:t>Medium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820E297" w14:textId="77777777" w:rsidR="00FB1D0A" w:rsidRDefault="00DE6731">
            <w:pPr>
              <w:pStyle w:val="TableText"/>
            </w:pPr>
            <w:r>
              <w:t>Medium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70A1718D" w14:textId="77777777" w:rsidR="00FB1D0A" w:rsidRDefault="00DE6731">
            <w:pPr>
              <w:pStyle w:val="TableText"/>
            </w:pPr>
            <w:r>
              <w:t>Medium term:</w:t>
            </w:r>
          </w:p>
        </w:tc>
      </w:tr>
      <w:tr w:rsidR="00FB1D0A" w14:paraId="0814B6A7" w14:textId="77777777" w:rsidTr="6980AC95">
        <w:tc>
          <w:tcPr>
            <w:tcW w:w="3969" w:type="dxa"/>
            <w:vMerge/>
            <w:tcMar>
              <w:top w:w="0" w:type="dxa"/>
              <w:left w:w="108" w:type="dxa"/>
              <w:bottom w:w="0" w:type="dxa"/>
              <w:right w:w="108" w:type="dxa"/>
            </w:tcMar>
          </w:tcPr>
          <w:p w14:paraId="7347B7FC"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16A23ED" w14:textId="77777777" w:rsidR="00FB1D0A" w:rsidRDefault="00DE6731">
            <w:pPr>
              <w:pStyle w:val="TableText"/>
            </w:pPr>
            <w:r>
              <w:t>Long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7FF10BCB" w14:textId="77777777" w:rsidR="00FB1D0A" w:rsidRDefault="00DE6731">
            <w:pPr>
              <w:pStyle w:val="TableText"/>
            </w:pPr>
            <w:r>
              <w:t>Long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5D5E5CA3" w14:textId="77777777" w:rsidR="00FB1D0A" w:rsidRDefault="00DE6731">
            <w:pPr>
              <w:pStyle w:val="TableText"/>
            </w:pPr>
            <w:r>
              <w:t>Long term:</w:t>
            </w:r>
          </w:p>
        </w:tc>
      </w:tr>
      <w:tr w:rsidR="00FB1D0A" w14:paraId="60B497F8" w14:textId="77777777" w:rsidTr="6980AC95">
        <w:tc>
          <w:tcPr>
            <w:tcW w:w="3969"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DAFEB8D" w14:textId="65AAA9CF" w:rsidR="00FB1D0A" w:rsidRDefault="11E2661B" w:rsidP="6980AC95">
            <w:pPr>
              <w:pStyle w:val="TableText"/>
            </w:pPr>
            <w:r>
              <w:t>Plan-enabled business land</w:t>
            </w:r>
            <w:r w:rsidR="04CBB89B">
              <w:t>-</w:t>
            </w:r>
            <w:r>
              <w:t>development capacity</w:t>
            </w: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0EC539F" w14:textId="77777777" w:rsidR="00FB1D0A" w:rsidRDefault="00DE6731">
            <w:pPr>
              <w:pStyle w:val="TableText"/>
            </w:pPr>
            <w:r>
              <w:t>Short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550B49C" w14:textId="77777777" w:rsidR="00FB1D0A" w:rsidRDefault="00DE6731">
            <w:pPr>
              <w:pStyle w:val="TableText"/>
            </w:pPr>
            <w:r>
              <w:t>Short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042D80D8" w14:textId="77777777" w:rsidR="00FB1D0A" w:rsidRDefault="00DE6731">
            <w:pPr>
              <w:pStyle w:val="TableText"/>
            </w:pPr>
            <w:r>
              <w:t>Short term:</w:t>
            </w:r>
          </w:p>
        </w:tc>
      </w:tr>
      <w:tr w:rsidR="00FB1D0A" w14:paraId="7C0734D7" w14:textId="77777777" w:rsidTr="6980AC95">
        <w:tc>
          <w:tcPr>
            <w:tcW w:w="3969" w:type="dxa"/>
            <w:vMerge/>
            <w:tcMar>
              <w:top w:w="0" w:type="dxa"/>
              <w:left w:w="108" w:type="dxa"/>
              <w:bottom w:w="0" w:type="dxa"/>
              <w:right w:w="108" w:type="dxa"/>
            </w:tcMar>
          </w:tcPr>
          <w:p w14:paraId="0B36FA30"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5728B377" w14:textId="77777777" w:rsidR="00FB1D0A" w:rsidRDefault="00DE6731">
            <w:pPr>
              <w:pStyle w:val="TableText"/>
            </w:pPr>
            <w:r>
              <w:t>Medium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4F79C6A1" w14:textId="77777777" w:rsidR="00FB1D0A" w:rsidRDefault="00DE6731">
            <w:pPr>
              <w:pStyle w:val="TableText"/>
            </w:pPr>
            <w:r>
              <w:t>Medium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0DC5E5A2" w14:textId="77777777" w:rsidR="00FB1D0A" w:rsidRDefault="00DE6731">
            <w:pPr>
              <w:pStyle w:val="TableText"/>
            </w:pPr>
            <w:r>
              <w:t>Medium term:</w:t>
            </w:r>
          </w:p>
        </w:tc>
      </w:tr>
      <w:tr w:rsidR="00FB1D0A" w14:paraId="28F04318" w14:textId="77777777" w:rsidTr="6980AC95">
        <w:tc>
          <w:tcPr>
            <w:tcW w:w="3969" w:type="dxa"/>
            <w:vMerge/>
            <w:tcMar>
              <w:top w:w="0" w:type="dxa"/>
              <w:left w:w="108" w:type="dxa"/>
              <w:bottom w:w="0" w:type="dxa"/>
              <w:right w:w="108" w:type="dxa"/>
            </w:tcMar>
          </w:tcPr>
          <w:p w14:paraId="3B8316C4"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F0D1E04" w14:textId="77777777" w:rsidR="00FB1D0A" w:rsidRDefault="00DE6731">
            <w:pPr>
              <w:pStyle w:val="TableText"/>
            </w:pPr>
            <w:r>
              <w:t>Long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5455DDD" w14:textId="77777777" w:rsidR="00FB1D0A" w:rsidRDefault="00DE6731">
            <w:pPr>
              <w:pStyle w:val="TableText"/>
            </w:pPr>
            <w:r>
              <w:t>Long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712EBC07" w14:textId="77777777" w:rsidR="00FB1D0A" w:rsidRDefault="00DE6731">
            <w:pPr>
              <w:pStyle w:val="TableText"/>
            </w:pPr>
            <w:r>
              <w:t>Long term:</w:t>
            </w:r>
          </w:p>
        </w:tc>
      </w:tr>
      <w:tr w:rsidR="00FB1D0A" w14:paraId="67AC889A" w14:textId="77777777" w:rsidTr="6980AC95">
        <w:tc>
          <w:tcPr>
            <w:tcW w:w="3969"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44AAE96" w14:textId="77777777" w:rsidR="00FB1D0A" w:rsidRDefault="00DE6731">
            <w:pPr>
              <w:pStyle w:val="TableText"/>
              <w:rPr>
                <w:bCs/>
              </w:rPr>
            </w:pPr>
            <w:r>
              <w:rPr>
                <w:bCs/>
              </w:rPr>
              <w:t>Plan-enabled and infrastructure-ready business land development capacity</w:t>
            </w: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6018732D" w14:textId="77777777" w:rsidR="00FB1D0A" w:rsidRDefault="00DE6731">
            <w:pPr>
              <w:pStyle w:val="TableText"/>
            </w:pPr>
            <w:r>
              <w:t>Short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5077884" w14:textId="77777777" w:rsidR="00FB1D0A" w:rsidRDefault="00DE6731">
            <w:pPr>
              <w:pStyle w:val="TableText"/>
            </w:pPr>
            <w:r>
              <w:t>Short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2AA71A66" w14:textId="77777777" w:rsidR="00FB1D0A" w:rsidRDefault="00DE6731">
            <w:pPr>
              <w:pStyle w:val="TableText"/>
            </w:pPr>
            <w:r>
              <w:t>Short term:</w:t>
            </w:r>
          </w:p>
        </w:tc>
      </w:tr>
      <w:tr w:rsidR="00FB1D0A" w14:paraId="0C9D1C5B" w14:textId="77777777" w:rsidTr="6980AC95">
        <w:tc>
          <w:tcPr>
            <w:tcW w:w="3969" w:type="dxa"/>
            <w:vMerge/>
            <w:tcMar>
              <w:top w:w="0" w:type="dxa"/>
              <w:left w:w="108" w:type="dxa"/>
              <w:bottom w:w="0" w:type="dxa"/>
              <w:right w:w="108" w:type="dxa"/>
            </w:tcMar>
          </w:tcPr>
          <w:p w14:paraId="61017C12"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101AF9C" w14:textId="77777777" w:rsidR="00FB1D0A" w:rsidRDefault="00DE6731">
            <w:pPr>
              <w:pStyle w:val="TableText"/>
            </w:pPr>
            <w:r>
              <w:t>Medium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8BAAAD3" w14:textId="77777777" w:rsidR="00FB1D0A" w:rsidRDefault="00DE6731">
            <w:pPr>
              <w:pStyle w:val="TableText"/>
            </w:pPr>
            <w:r>
              <w:t>Medium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7C380823" w14:textId="77777777" w:rsidR="00FB1D0A" w:rsidRDefault="00DE6731">
            <w:pPr>
              <w:pStyle w:val="TableText"/>
            </w:pPr>
            <w:r>
              <w:t>Medium term:</w:t>
            </w:r>
          </w:p>
        </w:tc>
      </w:tr>
      <w:tr w:rsidR="00FB1D0A" w14:paraId="4288DDDD" w14:textId="77777777" w:rsidTr="6980AC95">
        <w:tc>
          <w:tcPr>
            <w:tcW w:w="3969" w:type="dxa"/>
            <w:vMerge/>
            <w:tcMar>
              <w:top w:w="0" w:type="dxa"/>
              <w:left w:w="108" w:type="dxa"/>
              <w:bottom w:w="0" w:type="dxa"/>
              <w:right w:w="108" w:type="dxa"/>
            </w:tcMar>
          </w:tcPr>
          <w:p w14:paraId="0255896F"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2686078C" w14:textId="77777777" w:rsidR="00FB1D0A" w:rsidRDefault="00DE6731">
            <w:pPr>
              <w:pStyle w:val="TableText"/>
            </w:pPr>
            <w:r>
              <w:t>Long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7EDC3D61" w14:textId="77777777" w:rsidR="00FB1D0A" w:rsidRDefault="00DE6731">
            <w:pPr>
              <w:pStyle w:val="TableText"/>
            </w:pPr>
            <w:r>
              <w:t>Long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622BB9EF" w14:textId="77777777" w:rsidR="00FB1D0A" w:rsidRDefault="00DE6731">
            <w:pPr>
              <w:pStyle w:val="TableText"/>
            </w:pPr>
            <w:r>
              <w:t>Long term:</w:t>
            </w:r>
          </w:p>
        </w:tc>
      </w:tr>
      <w:tr w:rsidR="00FB1D0A" w14:paraId="604997A2" w14:textId="77777777" w:rsidTr="6980AC95">
        <w:tc>
          <w:tcPr>
            <w:tcW w:w="3969"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7B45189" w14:textId="77777777" w:rsidR="00FB1D0A" w:rsidRDefault="00DE6731">
            <w:pPr>
              <w:pStyle w:val="TableText"/>
              <w:rPr>
                <w:bCs/>
              </w:rPr>
            </w:pPr>
            <w:r>
              <w:rPr>
                <w:bCs/>
              </w:rPr>
              <w:t>Plan-enabled, infrastructure-</w:t>
            </w:r>
            <w:proofErr w:type="gramStart"/>
            <w:r>
              <w:rPr>
                <w:bCs/>
              </w:rPr>
              <w:t>ready</w:t>
            </w:r>
            <w:proofErr w:type="gramEnd"/>
            <w:r>
              <w:rPr>
                <w:bCs/>
              </w:rPr>
              <w:t xml:space="preserve"> and suitable for each business sector</w:t>
            </w: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7BA8BDF9" w14:textId="77777777" w:rsidR="00FB1D0A" w:rsidRDefault="00DE6731">
            <w:pPr>
              <w:pStyle w:val="TableText"/>
            </w:pPr>
            <w:r>
              <w:t>Short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38CE50F" w14:textId="77777777" w:rsidR="00FB1D0A" w:rsidRDefault="00DE6731">
            <w:pPr>
              <w:pStyle w:val="TableText"/>
            </w:pPr>
            <w:r>
              <w:t>Short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1F3C1DA2" w14:textId="77777777" w:rsidR="00FB1D0A" w:rsidRDefault="00DE6731">
            <w:pPr>
              <w:pStyle w:val="TableText"/>
            </w:pPr>
            <w:r>
              <w:t>Short term:</w:t>
            </w:r>
          </w:p>
        </w:tc>
      </w:tr>
      <w:tr w:rsidR="00FB1D0A" w14:paraId="3CA785B7" w14:textId="77777777" w:rsidTr="6980AC95">
        <w:tc>
          <w:tcPr>
            <w:tcW w:w="3969" w:type="dxa"/>
            <w:vMerge/>
            <w:tcMar>
              <w:top w:w="0" w:type="dxa"/>
              <w:left w:w="108" w:type="dxa"/>
              <w:bottom w:w="0" w:type="dxa"/>
              <w:right w:w="108" w:type="dxa"/>
            </w:tcMar>
          </w:tcPr>
          <w:p w14:paraId="024AFC25"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1B7C633" w14:textId="77777777" w:rsidR="00FB1D0A" w:rsidRDefault="00DE6731">
            <w:pPr>
              <w:pStyle w:val="TableText"/>
            </w:pPr>
            <w:r>
              <w:t>Medium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523B5331" w14:textId="77777777" w:rsidR="00FB1D0A" w:rsidRDefault="00DE6731">
            <w:pPr>
              <w:pStyle w:val="TableText"/>
            </w:pPr>
            <w:r>
              <w:t>Medium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48F36647" w14:textId="77777777" w:rsidR="00FB1D0A" w:rsidRDefault="00DE6731">
            <w:pPr>
              <w:pStyle w:val="TableText"/>
            </w:pPr>
            <w:r>
              <w:t>Medium term:</w:t>
            </w:r>
          </w:p>
        </w:tc>
      </w:tr>
      <w:tr w:rsidR="00FB1D0A" w14:paraId="450304AB" w14:textId="77777777" w:rsidTr="6980AC95">
        <w:tc>
          <w:tcPr>
            <w:tcW w:w="3969" w:type="dxa"/>
            <w:vMerge/>
            <w:tcMar>
              <w:top w:w="0" w:type="dxa"/>
              <w:left w:w="108" w:type="dxa"/>
              <w:bottom w:w="0" w:type="dxa"/>
              <w:right w:w="108" w:type="dxa"/>
            </w:tcMar>
          </w:tcPr>
          <w:p w14:paraId="01C181BF"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779B1BB4" w14:textId="77777777" w:rsidR="00FB1D0A" w:rsidRDefault="00DE6731">
            <w:pPr>
              <w:pStyle w:val="TableText"/>
            </w:pPr>
            <w:r>
              <w:t>Long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482C5C0" w14:textId="77777777" w:rsidR="00FB1D0A" w:rsidRDefault="00DE6731">
            <w:pPr>
              <w:pStyle w:val="TableText"/>
            </w:pPr>
            <w:r>
              <w:t>Long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77E91CCE" w14:textId="77777777" w:rsidR="00FB1D0A" w:rsidRDefault="00DE6731">
            <w:pPr>
              <w:pStyle w:val="TableText"/>
            </w:pPr>
            <w:r>
              <w:t>Long term:</w:t>
            </w:r>
          </w:p>
        </w:tc>
      </w:tr>
      <w:tr w:rsidR="00FB1D0A" w14:paraId="4931F4E8" w14:textId="77777777" w:rsidTr="6980AC95">
        <w:tc>
          <w:tcPr>
            <w:tcW w:w="3969" w:type="dxa"/>
            <w:vMerge w:val="restart"/>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1FD6FB73" w14:textId="77777777" w:rsidR="00FB1D0A" w:rsidRDefault="00DE6731">
            <w:pPr>
              <w:pStyle w:val="TableText"/>
              <w:rPr>
                <w:bCs/>
              </w:rPr>
            </w:pPr>
            <w:r>
              <w:rPr>
                <w:bCs/>
              </w:rPr>
              <w:t>Business land development capacity surplus/deficit</w:t>
            </w:r>
          </w:p>
          <w:p w14:paraId="157930C3" w14:textId="15F4F8B9" w:rsidR="00FB1D0A" w:rsidRDefault="04CBB89B" w:rsidP="6980AC95">
            <w:pPr>
              <w:pStyle w:val="TableText"/>
              <w:rPr>
                <w:b/>
                <w:bCs/>
              </w:rPr>
            </w:pPr>
            <w:r w:rsidRPr="6980AC95">
              <w:rPr>
                <w:b/>
                <w:bCs/>
              </w:rPr>
              <w:t>(W</w:t>
            </w:r>
            <w:r w:rsidR="11E2661B" w:rsidRPr="6980AC95">
              <w:rPr>
                <w:b/>
                <w:bCs/>
              </w:rPr>
              <w:t>here there is a deficit, after the template(s) briefly outline where this is expected to occur and the extent to which RMA planning documents, a lack of development infrastructure, or both cause or contribute to this deficit</w:t>
            </w:r>
            <w:r w:rsidR="5D96E0A8" w:rsidRPr="6980AC95">
              <w:rPr>
                <w:b/>
                <w:bCs/>
              </w:rPr>
              <w:t>.)</w:t>
            </w: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65507557" w14:textId="77777777" w:rsidR="00FB1D0A" w:rsidRDefault="00DE6731">
            <w:pPr>
              <w:pStyle w:val="TableText"/>
            </w:pPr>
            <w:r>
              <w:t>Short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5AB275E7" w14:textId="77777777" w:rsidR="00FB1D0A" w:rsidRDefault="00DE6731">
            <w:pPr>
              <w:pStyle w:val="TableText"/>
            </w:pPr>
            <w:r>
              <w:t>Short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0B61FCF5" w14:textId="77777777" w:rsidR="00FB1D0A" w:rsidRDefault="00DE6731">
            <w:pPr>
              <w:pStyle w:val="TableText"/>
            </w:pPr>
            <w:r>
              <w:t>Short term:</w:t>
            </w:r>
          </w:p>
        </w:tc>
      </w:tr>
      <w:tr w:rsidR="00FB1D0A" w14:paraId="23D8DBCA" w14:textId="77777777" w:rsidTr="6980AC95">
        <w:tc>
          <w:tcPr>
            <w:tcW w:w="3969" w:type="dxa"/>
            <w:vMerge/>
            <w:tcMar>
              <w:top w:w="0" w:type="dxa"/>
              <w:left w:w="108" w:type="dxa"/>
              <w:bottom w:w="0" w:type="dxa"/>
              <w:right w:w="108" w:type="dxa"/>
            </w:tcMar>
          </w:tcPr>
          <w:p w14:paraId="1C8D4113"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720632BE" w14:textId="77777777" w:rsidR="00FB1D0A" w:rsidRDefault="00DE6731">
            <w:pPr>
              <w:pStyle w:val="TableText"/>
            </w:pPr>
            <w:r>
              <w:t>Medium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72D58FBE" w14:textId="77777777" w:rsidR="00FB1D0A" w:rsidRDefault="00DE6731">
            <w:pPr>
              <w:pStyle w:val="TableText"/>
            </w:pPr>
            <w:r>
              <w:t>Medium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05F85B72" w14:textId="77777777" w:rsidR="00FB1D0A" w:rsidRDefault="00DE6731">
            <w:pPr>
              <w:pStyle w:val="TableText"/>
            </w:pPr>
            <w:r>
              <w:t>Medium term:</w:t>
            </w:r>
          </w:p>
        </w:tc>
      </w:tr>
      <w:tr w:rsidR="00FB1D0A" w14:paraId="2164DA38" w14:textId="77777777" w:rsidTr="6980AC95">
        <w:tc>
          <w:tcPr>
            <w:tcW w:w="3969" w:type="dxa"/>
            <w:vMerge/>
            <w:tcMar>
              <w:top w:w="0" w:type="dxa"/>
              <w:left w:w="108" w:type="dxa"/>
              <w:bottom w:w="0" w:type="dxa"/>
              <w:right w:w="108" w:type="dxa"/>
            </w:tcMar>
          </w:tcPr>
          <w:p w14:paraId="517490C6" w14:textId="77777777" w:rsidR="00FB1D0A" w:rsidRDefault="00FB1D0A">
            <w:pPr>
              <w:pStyle w:val="TableText"/>
              <w:rPr>
                <w:bCs/>
              </w:rPr>
            </w:pPr>
          </w:p>
        </w:tc>
        <w:tc>
          <w:tcPr>
            <w:tcW w:w="170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7FE2E533" w14:textId="77777777" w:rsidR="00FB1D0A" w:rsidRDefault="00DE6731">
            <w:pPr>
              <w:pStyle w:val="TableText"/>
            </w:pPr>
            <w:r>
              <w:t>Long term:</w:t>
            </w:r>
          </w:p>
        </w:tc>
        <w:tc>
          <w:tcPr>
            <w:tcW w:w="1641" w:type="dxa"/>
            <w:tcBorders>
              <w:top w:val="single" w:sz="4" w:space="0" w:color="1C556C"/>
              <w:left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3E7FDD99" w14:textId="77777777" w:rsidR="00FB1D0A" w:rsidRDefault="00DE6731">
            <w:pPr>
              <w:pStyle w:val="TableText"/>
            </w:pPr>
            <w:r>
              <w:t>Long term:</w:t>
            </w:r>
          </w:p>
        </w:tc>
        <w:tc>
          <w:tcPr>
            <w:tcW w:w="1760"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4A650B07" w14:textId="77777777" w:rsidR="00FB1D0A" w:rsidRDefault="00DE6731">
            <w:pPr>
              <w:pStyle w:val="TableText"/>
            </w:pPr>
            <w:r>
              <w:t>Long term:</w:t>
            </w:r>
          </w:p>
        </w:tc>
      </w:tr>
    </w:tbl>
    <w:p w14:paraId="0CB5984E" w14:textId="77777777" w:rsidR="00FB1D0A" w:rsidRDefault="00DE6731" w:rsidP="00F70766">
      <w:pPr>
        <w:pStyle w:val="Tableheading"/>
        <w:spacing w:before="240"/>
      </w:pPr>
      <w:r>
        <w:t>Table 3:</w:t>
      </w:r>
      <w:r>
        <w:tab/>
        <w:t>Summary table</w:t>
      </w:r>
    </w:p>
    <w:tbl>
      <w:tblPr>
        <w:tblW w:w="5000" w:type="pct"/>
        <w:tblCellMar>
          <w:left w:w="10" w:type="dxa"/>
          <w:right w:w="10" w:type="dxa"/>
        </w:tblCellMar>
        <w:tblLook w:val="04A0" w:firstRow="1" w:lastRow="0" w:firstColumn="1" w:lastColumn="0" w:noHBand="0" w:noVBand="1"/>
      </w:tblPr>
      <w:tblGrid>
        <w:gridCol w:w="3969"/>
        <w:gridCol w:w="5102"/>
      </w:tblGrid>
      <w:tr w:rsidR="00FB1D0A" w14:paraId="09E337CE" w14:textId="77777777" w:rsidTr="6980AC95">
        <w:trPr>
          <w:tblHeader/>
        </w:trPr>
        <w:tc>
          <w:tcPr>
            <w:tcW w:w="3969" w:type="dxa"/>
            <w:tcBorders>
              <w:top w:val="single" w:sz="2" w:space="0" w:color="1C556C"/>
              <w:bottom w:val="single" w:sz="2" w:space="0" w:color="1C556C"/>
              <w:right w:val="single" w:sz="2" w:space="0" w:color="1C556C"/>
            </w:tcBorders>
            <w:shd w:val="clear" w:color="auto" w:fill="1B556B"/>
            <w:tcMar>
              <w:top w:w="0" w:type="dxa"/>
              <w:left w:w="108" w:type="dxa"/>
              <w:bottom w:w="0" w:type="dxa"/>
              <w:right w:w="108" w:type="dxa"/>
            </w:tcMar>
          </w:tcPr>
          <w:p w14:paraId="2DA0A7BA" w14:textId="77777777" w:rsidR="00FB1D0A" w:rsidRDefault="00DE6731">
            <w:pPr>
              <w:pStyle w:val="TableTextbold"/>
            </w:pPr>
            <w:r>
              <w:rPr>
                <w:color w:val="FFFFFF"/>
              </w:rPr>
              <w:t>Issue</w:t>
            </w:r>
          </w:p>
        </w:tc>
        <w:tc>
          <w:tcPr>
            <w:tcW w:w="5102" w:type="dxa"/>
            <w:tcBorders>
              <w:top w:val="single" w:sz="2" w:space="0" w:color="1C556C"/>
              <w:left w:val="single" w:sz="2" w:space="0" w:color="1C556C"/>
              <w:bottom w:val="single" w:sz="2" w:space="0" w:color="1C556C"/>
            </w:tcBorders>
            <w:shd w:val="clear" w:color="auto" w:fill="1B556B"/>
            <w:tcMar>
              <w:top w:w="0" w:type="dxa"/>
              <w:left w:w="108" w:type="dxa"/>
              <w:bottom w:w="0" w:type="dxa"/>
              <w:right w:w="108" w:type="dxa"/>
            </w:tcMar>
          </w:tcPr>
          <w:p w14:paraId="074F57AD" w14:textId="78D5B213" w:rsidR="00FB1D0A" w:rsidRDefault="11E2661B">
            <w:pPr>
              <w:pStyle w:val="TableTextbold"/>
            </w:pPr>
            <w:r w:rsidRPr="6980AC95">
              <w:rPr>
                <w:color w:val="FFFFFF" w:themeColor="background1"/>
              </w:rPr>
              <w:t xml:space="preserve">Summary [ideally keep this table shorter than </w:t>
            </w:r>
            <w:r w:rsidR="5D96E0A8" w:rsidRPr="6980AC95">
              <w:rPr>
                <w:color w:val="FFFFFF" w:themeColor="background1"/>
              </w:rPr>
              <w:t xml:space="preserve">one </w:t>
            </w:r>
            <w:r w:rsidRPr="6980AC95">
              <w:rPr>
                <w:color w:val="FFFFFF" w:themeColor="background1"/>
              </w:rPr>
              <w:t>page]</w:t>
            </w:r>
          </w:p>
        </w:tc>
      </w:tr>
      <w:tr w:rsidR="00FB1D0A" w14:paraId="3C5C82D7" w14:textId="77777777" w:rsidTr="6980AC95">
        <w:trPr>
          <w:trHeight w:val="434"/>
        </w:trPr>
        <w:tc>
          <w:tcPr>
            <w:tcW w:w="3969" w:type="dxa"/>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6CE096E6" w14:textId="2EC176CD" w:rsidR="00FB1D0A" w:rsidRDefault="11E2661B">
            <w:pPr>
              <w:pStyle w:val="TableText"/>
            </w:pPr>
            <w:r>
              <w:t>How do the relevant councils support the provision of infrastructure (</w:t>
            </w:r>
            <w:proofErr w:type="spellStart"/>
            <w:r w:rsidR="5D96E0A8">
              <w:t>eg</w:t>
            </w:r>
            <w:proofErr w:type="spellEnd"/>
            <w:r w:rsidR="5D96E0A8">
              <w:t>,</w:t>
            </w:r>
            <w:r>
              <w:t xml:space="preserve"> planning decisions)?</w:t>
            </w:r>
          </w:p>
        </w:tc>
        <w:tc>
          <w:tcPr>
            <w:tcW w:w="5102"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7F09F72D" w14:textId="77777777" w:rsidR="00FB1D0A" w:rsidRDefault="00FB1D0A">
            <w:pPr>
              <w:pStyle w:val="TableText"/>
            </w:pPr>
          </w:p>
        </w:tc>
      </w:tr>
      <w:tr w:rsidR="00FB1D0A" w14:paraId="15660664" w14:textId="77777777" w:rsidTr="6980AC95">
        <w:trPr>
          <w:trHeight w:val="434"/>
        </w:trPr>
        <w:tc>
          <w:tcPr>
            <w:tcW w:w="3969" w:type="dxa"/>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441457EF" w14:textId="77777777" w:rsidR="00FB1D0A" w:rsidRDefault="00DE6731">
            <w:pPr>
              <w:pStyle w:val="TableText"/>
              <w:rPr>
                <w:bCs/>
              </w:rPr>
            </w:pPr>
            <w:r>
              <w:rPr>
                <w:bCs/>
              </w:rPr>
              <w:t>How does the district plan contribute towards meeting the current and likely future demands for housing from Māori?</w:t>
            </w:r>
          </w:p>
        </w:tc>
        <w:tc>
          <w:tcPr>
            <w:tcW w:w="5102"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5B7E3FE4" w14:textId="77777777" w:rsidR="00FB1D0A" w:rsidRDefault="00FB1D0A">
            <w:pPr>
              <w:pStyle w:val="TableText"/>
            </w:pPr>
          </w:p>
        </w:tc>
      </w:tr>
      <w:tr w:rsidR="00FB1D0A" w14:paraId="1C51CD14" w14:textId="77777777" w:rsidTr="6980AC95">
        <w:trPr>
          <w:trHeight w:val="434"/>
        </w:trPr>
        <w:tc>
          <w:tcPr>
            <w:tcW w:w="3969" w:type="dxa"/>
            <w:tcBorders>
              <w:top w:val="single" w:sz="4" w:space="0" w:color="1C556C"/>
              <w:bottom w:val="single" w:sz="4" w:space="0" w:color="1C556C"/>
              <w:right w:val="single" w:sz="4" w:space="0" w:color="1C556C"/>
            </w:tcBorders>
            <w:shd w:val="clear" w:color="auto" w:fill="FFFFFF" w:themeFill="background1"/>
            <w:tcMar>
              <w:top w:w="0" w:type="dxa"/>
              <w:left w:w="108" w:type="dxa"/>
              <w:bottom w:w="0" w:type="dxa"/>
              <w:right w:w="108" w:type="dxa"/>
            </w:tcMar>
          </w:tcPr>
          <w:p w14:paraId="060FE7C6" w14:textId="2F00FE5E" w:rsidR="00FB1D0A" w:rsidRDefault="11E2661B">
            <w:pPr>
              <w:pStyle w:val="TableText"/>
            </w:pPr>
            <w:r>
              <w:t>How does the district plan contribute towards meeting the current and likely future demands for housing from different groups in the community (</w:t>
            </w:r>
            <w:proofErr w:type="spellStart"/>
            <w:r w:rsidR="5D96E0A8">
              <w:t>eg</w:t>
            </w:r>
            <w:proofErr w:type="spellEnd"/>
            <w:r w:rsidR="5D96E0A8">
              <w:t>,</w:t>
            </w:r>
            <w:r>
              <w:t xml:space="preserve"> elderly, students, low-income households, renters, homeowners)?</w:t>
            </w:r>
          </w:p>
        </w:tc>
        <w:tc>
          <w:tcPr>
            <w:tcW w:w="5102" w:type="dxa"/>
            <w:tcBorders>
              <w:top w:val="single" w:sz="4" w:space="0" w:color="1C556C"/>
              <w:left w:val="single" w:sz="4" w:space="0" w:color="1C556C"/>
              <w:bottom w:val="single" w:sz="4" w:space="0" w:color="1C556C"/>
            </w:tcBorders>
            <w:shd w:val="clear" w:color="auto" w:fill="FFFFFF" w:themeFill="background1"/>
            <w:tcMar>
              <w:top w:w="0" w:type="dxa"/>
              <w:left w:w="108" w:type="dxa"/>
              <w:bottom w:w="0" w:type="dxa"/>
              <w:right w:w="108" w:type="dxa"/>
            </w:tcMar>
          </w:tcPr>
          <w:p w14:paraId="2B3B484F" w14:textId="77777777" w:rsidR="00FB1D0A" w:rsidRDefault="00FB1D0A">
            <w:pPr>
              <w:pStyle w:val="TableText"/>
            </w:pPr>
          </w:p>
        </w:tc>
      </w:tr>
    </w:tbl>
    <w:p w14:paraId="4E145746" w14:textId="77777777" w:rsidR="00FB1D0A" w:rsidRDefault="00DE6731">
      <w:pPr>
        <w:pStyle w:val="BodyText"/>
      </w:pPr>
      <w:r>
        <w:rPr>
          <w:noProof/>
        </w:rPr>
        <mc:AlternateContent>
          <mc:Choice Requires="wps">
            <w:drawing>
              <wp:anchor distT="0" distB="0" distL="114300" distR="114300" simplePos="0" relativeHeight="251658242" behindDoc="0" locked="0" layoutInCell="1" allowOverlap="1" wp14:anchorId="28F3760A" wp14:editId="1F041B9A">
                <wp:simplePos x="0" y="0"/>
                <wp:positionH relativeFrom="column">
                  <wp:posOffset>-11430</wp:posOffset>
                </wp:positionH>
                <wp:positionV relativeFrom="page">
                  <wp:posOffset>9356726</wp:posOffset>
                </wp:positionV>
                <wp:extent cx="5835015" cy="1022985"/>
                <wp:effectExtent l="0" t="0" r="13335" b="24765"/>
                <wp:wrapNone/>
                <wp:docPr id="716655906" name="Text Box 716655906"/>
                <wp:cNvGraphicFramePr/>
                <a:graphic xmlns:a="http://schemas.openxmlformats.org/drawingml/2006/main">
                  <a:graphicData uri="http://schemas.microsoft.com/office/word/2010/wordprocessingShape">
                    <wps:wsp>
                      <wps:cNvSpPr txBox="1"/>
                      <wps:spPr>
                        <a:xfrm>
                          <a:off x="0" y="0"/>
                          <a:ext cx="5835015" cy="1022985"/>
                        </a:xfrm>
                        <a:prstGeom prst="rect">
                          <a:avLst/>
                        </a:prstGeom>
                        <a:solidFill>
                          <a:srgbClr val="FFFFFF"/>
                        </a:solidFill>
                        <a:ln w="6345">
                          <a:solidFill>
                            <a:srgbClr val="FFFFFF"/>
                          </a:solidFill>
                          <a:prstDash val="solid"/>
                        </a:ln>
                      </wps:spPr>
                      <wps:txbx>
                        <w:txbxContent>
                          <w:tbl>
                            <w:tblPr>
                              <w:tblW w:w="9185" w:type="dxa"/>
                              <w:tblCellMar>
                                <w:left w:w="10" w:type="dxa"/>
                                <w:right w:w="10" w:type="dxa"/>
                              </w:tblCellMar>
                              <w:tblLook w:val="04A0" w:firstRow="1" w:lastRow="0" w:firstColumn="1" w:lastColumn="0" w:noHBand="0" w:noVBand="1"/>
                            </w:tblPr>
                            <w:tblGrid>
                              <w:gridCol w:w="5607"/>
                              <w:gridCol w:w="3578"/>
                            </w:tblGrid>
                            <w:tr w:rsidR="00FB1D0A" w14:paraId="758051F1" w14:textId="77777777">
                              <w:tc>
                                <w:tcPr>
                                  <w:tcW w:w="5607" w:type="dxa"/>
                                  <w:shd w:val="clear" w:color="auto" w:fill="FFFFFF"/>
                                  <w:tcMar>
                                    <w:top w:w="0" w:type="dxa"/>
                                    <w:left w:w="108" w:type="dxa"/>
                                    <w:bottom w:w="0" w:type="dxa"/>
                                    <w:right w:w="108" w:type="dxa"/>
                                  </w:tcMar>
                                </w:tcPr>
                                <w:p w14:paraId="61A1DC94" w14:textId="5B4705A4" w:rsidR="00FB1D0A" w:rsidRDefault="00DE6731">
                                  <w:pPr>
                                    <w:pStyle w:val="TableText"/>
                                  </w:pPr>
                                  <w:r>
                                    <w:br/>
                                  </w:r>
                                  <w:r w:rsidRPr="00202BAB">
                                    <w:t>Published i</w:t>
                                  </w:r>
                                  <w:r w:rsidR="00202BAB">
                                    <w:t>n December 2023</w:t>
                                  </w:r>
                                  <w:r w:rsidRPr="00202BAB">
                                    <w:t xml:space="preserve"> by the </w:t>
                                  </w:r>
                                  <w:r w:rsidRPr="00202BAB">
                                    <w:br/>
                                    <w:t xml:space="preserve">Ministry for the Environment – </w:t>
                                  </w:r>
                                  <w:proofErr w:type="spellStart"/>
                                  <w:r w:rsidRPr="00202BAB">
                                    <w:t>Manatū</w:t>
                                  </w:r>
                                  <w:proofErr w:type="spellEnd"/>
                                  <w:r w:rsidRPr="00202BAB">
                                    <w:t xml:space="preserve"> </w:t>
                                  </w:r>
                                  <w:proofErr w:type="spellStart"/>
                                  <w:r w:rsidRPr="00202BAB">
                                    <w:t>mō</w:t>
                                  </w:r>
                                  <w:proofErr w:type="spellEnd"/>
                                  <w:r w:rsidRPr="00202BAB">
                                    <w:t xml:space="preserve"> </w:t>
                                  </w:r>
                                  <w:proofErr w:type="spellStart"/>
                                  <w:r w:rsidRPr="00202BAB">
                                    <w:t>te</w:t>
                                  </w:r>
                                  <w:proofErr w:type="spellEnd"/>
                                  <w:r w:rsidRPr="00202BAB">
                                    <w:t xml:space="preserve"> Taiao</w:t>
                                  </w:r>
                                  <w:r w:rsidRPr="00202BAB">
                                    <w:br/>
                                    <w:t>Publication number: INFO</w:t>
                                  </w:r>
                                  <w:r w:rsidR="00202BAB">
                                    <w:t xml:space="preserve"> 1207</w:t>
                                  </w:r>
                                </w:p>
                              </w:tc>
                              <w:tc>
                                <w:tcPr>
                                  <w:tcW w:w="3578" w:type="dxa"/>
                                  <w:shd w:val="clear" w:color="auto" w:fill="FFFFFF"/>
                                  <w:tcMar>
                                    <w:top w:w="0" w:type="dxa"/>
                                    <w:left w:w="0" w:type="dxa"/>
                                    <w:bottom w:w="0" w:type="dxa"/>
                                    <w:right w:w="0" w:type="dxa"/>
                                  </w:tcMar>
                                  <w:vAlign w:val="bottom"/>
                                </w:tcPr>
                                <w:p w14:paraId="1997F435" w14:textId="77777777" w:rsidR="00FB1D0A" w:rsidRDefault="00DE6731">
                                  <w:pPr>
                                    <w:pStyle w:val="Footer"/>
                                    <w:jc w:val="right"/>
                                  </w:pPr>
                                  <w:r>
                                    <w:rPr>
                                      <w:noProof/>
                                    </w:rPr>
                                    <w:drawing>
                                      <wp:inline distT="0" distB="0" distL="0" distR="0" wp14:anchorId="45C0D0A5" wp14:editId="111113D3">
                                        <wp:extent cx="2196315" cy="538910"/>
                                        <wp:effectExtent l="0" t="0" r="0" b="0"/>
                                        <wp:docPr id="447513141" name="Picture 44751314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2530" r="2593"/>
                                                <a:stretch>
                                                  <a:fillRect/>
                                                </a:stretch>
                                              </pic:blipFill>
                                              <pic:spPr>
                                                <a:xfrm>
                                                  <a:off x="0" y="0"/>
                                                  <a:ext cx="2196315" cy="538910"/>
                                                </a:xfrm>
                                                <a:prstGeom prst="rect">
                                                  <a:avLst/>
                                                </a:prstGeom>
                                                <a:noFill/>
                                                <a:ln>
                                                  <a:noFill/>
                                                  <a:prstDash/>
                                                </a:ln>
                                              </pic:spPr>
                                            </pic:pic>
                                          </a:graphicData>
                                        </a:graphic>
                                      </wp:inline>
                                    </w:drawing>
                                  </w:r>
                                </w:p>
                              </w:tc>
                            </w:tr>
                          </w:tbl>
                          <w:p w14:paraId="56D48FB3" w14:textId="77777777" w:rsidR="00FB1D0A" w:rsidRDefault="00FB1D0A">
                            <w:pPr>
                              <w:pStyle w:val="BodyText"/>
                              <w:spacing w:before="0" w:after="0" w:line="240" w:lineRule="auto"/>
                              <w:rPr>
                                <w:sz w:val="16"/>
                                <w:szCs w:val="16"/>
                              </w:rPr>
                            </w:pPr>
                          </w:p>
                        </w:txbxContent>
                      </wps:txbx>
                      <wps:bodyPr vert="horz" wrap="square" lIns="0" tIns="0" rIns="0" bIns="0" anchor="t" anchorCtr="0" compatLnSpc="1">
                        <a:noAutofit/>
                      </wps:bodyPr>
                    </wps:wsp>
                  </a:graphicData>
                </a:graphic>
              </wp:anchor>
            </w:drawing>
          </mc:Choice>
          <mc:Fallback>
            <w:pict>
              <v:shape w14:anchorId="28F3760A" id="Text Box 716655906" o:spid="_x0000_s1027" type="#_x0000_t202" style="position:absolute;margin-left:-.9pt;margin-top:736.75pt;width:459.45pt;height:80.55pt;z-index:25165824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" strokecolor="white" strokeweight=".17625mm">
                <v:textbox inset="0,0,0,0">
                  <w:txbxContent>
                    <w:tbl>
                      <w:tblPr>
                        <w:tblW w:w="9185" w:type="dxa"/>
                        <w:tblCellMar>
                          <w:left w:w="10" w:type="dxa"/>
                          <w:right w:w="10" w:type="dxa"/>
                        </w:tblCellMar>
                        <w:tblLook w:val="04A0" w:firstRow="1" w:lastRow="0" w:firstColumn="1" w:lastColumn="0" w:noHBand="0" w:noVBand="1"/>
                      </w:tblPr>
                      <w:tblGrid>
                        <w:gridCol w:w="5607"/>
                        <w:gridCol w:w="3578"/>
                      </w:tblGrid>
                      <w:tr w:rsidR="00FB1D0A" w14:paraId="758051F1" w14:textId="77777777">
                        <w:tc>
                          <w:tcPr>
                            <w:tcW w:w="5607" w:type="dxa"/>
                            <w:shd w:val="clear" w:color="auto" w:fill="FFFFFF"/>
                            <w:tcMar>
                              <w:top w:w="0" w:type="dxa"/>
                              <w:left w:w="108" w:type="dxa"/>
                              <w:bottom w:w="0" w:type="dxa"/>
                              <w:right w:w="108" w:type="dxa"/>
                            </w:tcMar>
                          </w:tcPr>
                          <w:p w14:paraId="61A1DC94" w14:textId="5B4705A4" w:rsidR="00FB1D0A" w:rsidRDefault="00DE6731">
                            <w:pPr>
                              <w:pStyle w:val="TableText"/>
                            </w:pPr>
                            <w:r>
                              <w:br/>
                            </w:r>
                            <w:r w:rsidRPr="00202BAB">
                              <w:t>Published i</w:t>
                            </w:r>
                            <w:r w:rsidR="00202BAB">
                              <w:t>n December 2023</w:t>
                            </w:r>
                            <w:r w:rsidRPr="00202BAB">
                              <w:t xml:space="preserve"> by the </w:t>
                            </w:r>
                            <w:r w:rsidRPr="00202BAB">
                              <w:br/>
                              <w:t xml:space="preserve">Ministry for the Environment – </w:t>
                            </w:r>
                            <w:proofErr w:type="spellStart"/>
                            <w:r w:rsidRPr="00202BAB">
                              <w:t>Manatū</w:t>
                            </w:r>
                            <w:proofErr w:type="spellEnd"/>
                            <w:r w:rsidRPr="00202BAB">
                              <w:t xml:space="preserve"> </w:t>
                            </w:r>
                            <w:proofErr w:type="spellStart"/>
                            <w:r w:rsidRPr="00202BAB">
                              <w:t>mō</w:t>
                            </w:r>
                            <w:proofErr w:type="spellEnd"/>
                            <w:r w:rsidRPr="00202BAB">
                              <w:t xml:space="preserve"> </w:t>
                            </w:r>
                            <w:proofErr w:type="spellStart"/>
                            <w:r w:rsidRPr="00202BAB">
                              <w:t>te</w:t>
                            </w:r>
                            <w:proofErr w:type="spellEnd"/>
                            <w:r w:rsidRPr="00202BAB">
                              <w:t xml:space="preserve"> Taiao</w:t>
                            </w:r>
                            <w:r w:rsidRPr="00202BAB">
                              <w:br/>
                              <w:t>Publication number: INFO</w:t>
                            </w:r>
                            <w:r w:rsidR="00202BAB">
                              <w:t xml:space="preserve"> 1207</w:t>
                            </w:r>
                          </w:p>
                        </w:tc>
                        <w:tc>
                          <w:tcPr>
                            <w:tcW w:w="3578" w:type="dxa"/>
                            <w:shd w:val="clear" w:color="auto" w:fill="FFFFFF"/>
                            <w:tcMar>
                              <w:top w:w="0" w:type="dxa"/>
                              <w:left w:w="0" w:type="dxa"/>
                              <w:bottom w:w="0" w:type="dxa"/>
                              <w:right w:w="0" w:type="dxa"/>
                            </w:tcMar>
                            <w:vAlign w:val="bottom"/>
                          </w:tcPr>
                          <w:p w14:paraId="1997F435" w14:textId="77777777" w:rsidR="00FB1D0A" w:rsidRDefault="00DE6731">
                            <w:pPr>
                              <w:pStyle w:val="Footer"/>
                              <w:jc w:val="right"/>
                            </w:pPr>
                            <w:r>
                              <w:rPr>
                                <w:noProof/>
                              </w:rPr>
                              <w:drawing>
                                <wp:inline distT="0" distB="0" distL="0" distR="0" wp14:anchorId="45C0D0A5" wp14:editId="111113D3">
                                  <wp:extent cx="2196315" cy="538910"/>
                                  <wp:effectExtent l="0" t="0" r="0" b="0"/>
                                  <wp:docPr id="447513141" name="Picture 44751314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2530" r="2593"/>
                                          <a:stretch>
                                            <a:fillRect/>
                                          </a:stretch>
                                        </pic:blipFill>
                                        <pic:spPr>
                                          <a:xfrm>
                                            <a:off x="0" y="0"/>
                                            <a:ext cx="2196315" cy="538910"/>
                                          </a:xfrm>
                                          <a:prstGeom prst="rect">
                                            <a:avLst/>
                                          </a:prstGeom>
                                          <a:noFill/>
                                          <a:ln>
                                            <a:noFill/>
                                            <a:prstDash/>
                                          </a:ln>
                                        </pic:spPr>
                                      </pic:pic>
                                    </a:graphicData>
                                  </a:graphic>
                                </wp:inline>
                              </w:drawing>
                            </w:r>
                          </w:p>
                        </w:tc>
                      </w:tr>
                    </w:tbl>
                    <w:p w14:paraId="56D48FB3" w14:textId="77777777" w:rsidR="00FB1D0A" w:rsidRDefault="00FB1D0A">
                      <w:pPr>
                        <w:pStyle w:val="BodyText"/>
                        <w:spacing w:before="0" w:after="0" w:line="240" w:lineRule="auto"/>
                        <w:rPr>
                          <w:sz w:val="16"/>
                          <w:szCs w:val="16"/>
                        </w:rPr>
                      </w:pPr>
                    </w:p>
                  </w:txbxContent>
                </v:textbox>
                <w10:wrap anchory="page"/>
              </v:shape>
            </w:pict>
          </mc:Fallback>
        </mc:AlternateContent>
      </w:r>
      <w:r w:rsidR="11E2661B">
        <w:t>.</w:t>
      </w:r>
    </w:p>
    <w:sectPr w:rsidR="00FB1D0A">
      <w:footerReference w:type="even" r:id="rId13"/>
      <w:footerReference w:type="default" r:id="rId14"/>
      <w:footerReference w:type="first" r:id="rId15"/>
      <w:pgSz w:w="11907" w:h="16840"/>
      <w:pgMar w:top="1134" w:right="1418"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F510" w14:textId="77777777" w:rsidR="00594602" w:rsidRDefault="00594602">
      <w:pPr>
        <w:spacing w:before="0" w:after="0" w:line="240" w:lineRule="auto"/>
      </w:pPr>
      <w:r>
        <w:separator/>
      </w:r>
    </w:p>
  </w:endnote>
  <w:endnote w:type="continuationSeparator" w:id="0">
    <w:p w14:paraId="73D0CB8D" w14:textId="77777777" w:rsidR="00594602" w:rsidRDefault="00594602">
      <w:pPr>
        <w:spacing w:before="0" w:after="0" w:line="240" w:lineRule="auto"/>
      </w:pPr>
      <w:r>
        <w:continuationSeparator/>
      </w:r>
    </w:p>
  </w:endnote>
  <w:endnote w:type="continuationNotice" w:id="1">
    <w:p w14:paraId="0E7FE6A5" w14:textId="77777777" w:rsidR="00594602" w:rsidRDefault="005946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974" w14:textId="58733338" w:rsidR="00DE6731" w:rsidRDefault="00DE6731">
    <w:pPr>
      <w:pStyle w:val="Footereven"/>
    </w:pPr>
    <w:r>
      <w:fldChar w:fldCharType="begin"/>
    </w:r>
    <w:r>
      <w:instrText xml:space="preserve"> PAGE </w:instrText>
    </w:r>
    <w:r>
      <w:fldChar w:fldCharType="separate"/>
    </w:r>
    <w:r>
      <w:t>1</w:t>
    </w:r>
    <w:r>
      <w:fldChar w:fldCharType="end"/>
    </w:r>
    <w:r>
      <w:tab/>
      <w:t>Executive summary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7EB5" w14:textId="5680BF56" w:rsidR="00DE6731" w:rsidRDefault="00DE6731">
    <w:pPr>
      <w:pStyle w:val="Footerodd"/>
    </w:pPr>
    <w:r>
      <w:tab/>
      <w:t>Draft executive summary template</w:t>
    </w:r>
    <w:r>
      <w:tab/>
    </w: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0D7C" w14:textId="423C9867" w:rsidR="00DE6731" w:rsidRDefault="00DE6731">
    <w:pPr>
      <w:pStyle w:val="Footerodd"/>
    </w:pPr>
    <w:r>
      <w:tab/>
      <w:t>Executive summary template</w:t>
    </w:r>
    <w:r>
      <w:tab/>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36FB" w14:textId="77777777" w:rsidR="00594602" w:rsidRDefault="00594602">
      <w:pPr>
        <w:spacing w:before="0" w:after="0" w:line="240" w:lineRule="auto"/>
      </w:pPr>
      <w:r>
        <w:rPr>
          <w:color w:val="000000"/>
        </w:rPr>
        <w:separator/>
      </w:r>
    </w:p>
  </w:footnote>
  <w:footnote w:type="continuationSeparator" w:id="0">
    <w:p w14:paraId="00094753" w14:textId="77777777" w:rsidR="00594602" w:rsidRDefault="00594602">
      <w:pPr>
        <w:spacing w:before="0" w:after="0" w:line="240" w:lineRule="auto"/>
      </w:pPr>
      <w:r>
        <w:continuationSeparator/>
      </w:r>
    </w:p>
  </w:footnote>
  <w:footnote w:type="continuationNotice" w:id="1">
    <w:p w14:paraId="07495262" w14:textId="77777777" w:rsidR="00594602" w:rsidRDefault="00594602">
      <w:pPr>
        <w:spacing w:before="0" w:after="0" w:line="240" w:lineRule="auto"/>
      </w:pPr>
    </w:p>
  </w:footnote>
  <w:footnote w:id="2">
    <w:p w14:paraId="73ECDF58" w14:textId="77777777" w:rsidR="00FB1D0A" w:rsidRDefault="00DE6731">
      <w:pPr>
        <w:pStyle w:val="FootnoteText"/>
      </w:pPr>
      <w:r>
        <w:rPr>
          <w:rStyle w:val="FootnoteReference"/>
        </w:rPr>
        <w:footnoteRef/>
      </w:r>
      <w:r>
        <w:t xml:space="preserve"> </w:t>
      </w:r>
      <w:r>
        <w:tab/>
        <w:t>A competitiveness margin is a margin of development capacity beyond the expected demand that tier 1 and tier 2 local authorities are required to provide, that is needed to support choice and competitiveness in housing and business land markets.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776"/>
    <w:multiLevelType w:val="multilevel"/>
    <w:tmpl w:val="2C7A9A68"/>
    <w:styleLink w:val="Style3"/>
    <w:lvl w:ilvl="0">
      <w:numFmt w:val="bullet"/>
      <w:lvlText w:val=""/>
      <w:lvlJc w:val="left"/>
      <w:pPr>
        <w:ind w:left="397" w:hanging="397"/>
      </w:pPr>
      <w:rPr>
        <w:rFonts w:ascii="Symbol" w:hAnsi="Symbol"/>
        <w:color w:val="auto"/>
        <w:sz w:val="18"/>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4E57E7"/>
    <w:multiLevelType w:val="multilevel"/>
    <w:tmpl w:val="14A4292A"/>
    <w:styleLink w:val="Style1"/>
    <w:lvl w:ilvl="0">
      <w:numFmt w:val="bullet"/>
      <w:lvlText w:val=""/>
      <w:lvlJc w:val="left"/>
      <w:pPr>
        <w:ind w:left="397" w:hanging="39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462868"/>
    <w:multiLevelType w:val="multilevel"/>
    <w:tmpl w:val="9FB2EF2C"/>
    <w:styleLink w:val="LFO9"/>
    <w:lvl w:ilvl="0">
      <w:numFmt w:val="bullet"/>
      <w:pStyle w:val="TableDash"/>
      <w:lvlText w:val=""/>
      <w:lvlJc w:val="left"/>
      <w:pPr>
        <w:ind w:left="567" w:hanging="283"/>
      </w:pPr>
      <w:rPr>
        <w:rFonts w:ascii="Symbol" w:hAnsi="Symbol"/>
        <w:color w:val="auto"/>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E75C43"/>
    <w:multiLevelType w:val="multilevel"/>
    <w:tmpl w:val="934A1E6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3419" w:hanging="1151"/>
      </w:pPr>
    </w:lvl>
    <w:lvl w:ilvl="6">
      <w:start w:val="1"/>
      <w:numFmt w:val="decimal"/>
      <w:lvlText w:val="%1.%2.%3.%4.%5.%6.%7"/>
      <w:lvlJc w:val="left"/>
      <w:pPr>
        <w:ind w:left="3566" w:hanging="1298"/>
      </w:pPr>
    </w:lvl>
    <w:lvl w:ilvl="7">
      <w:start w:val="1"/>
      <w:numFmt w:val="decimal"/>
      <w:lvlText w:val="%1.%2.%3.%4.%5.%6.%7.%8"/>
      <w:lvlJc w:val="left"/>
      <w:pPr>
        <w:ind w:left="3708" w:hanging="1440"/>
      </w:pPr>
    </w:lvl>
    <w:lvl w:ilvl="8">
      <w:start w:val="1"/>
      <w:numFmt w:val="decimal"/>
      <w:lvlText w:val="%1.%2.%3.%4.%5.%6.%7.%8.%9"/>
      <w:lvlJc w:val="left"/>
      <w:pPr>
        <w:ind w:left="3850" w:hanging="1582"/>
      </w:pPr>
    </w:lvl>
  </w:abstractNum>
  <w:abstractNum w:abstractNumId="4" w15:restartNumberingAfterBreak="0">
    <w:nsid w:val="13140B96"/>
    <w:multiLevelType w:val="multilevel"/>
    <w:tmpl w:val="7B6A0A48"/>
    <w:styleLink w:val="LFO34"/>
    <w:lvl w:ilvl="0">
      <w:numFmt w:val="bullet"/>
      <w:pStyle w:val="Bullet"/>
      <w:lvlText w:val=""/>
      <w:lvlJc w:val="left"/>
      <w:pPr>
        <w:ind w:left="397" w:hanging="397"/>
      </w:pPr>
      <w:rPr>
        <w:rFonts w:ascii="Symbol" w:hAnsi="Symbol"/>
        <w:color w:val="auto"/>
        <w:sz w:val="18"/>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2B6764"/>
    <w:multiLevelType w:val="multilevel"/>
    <w:tmpl w:val="71B00F4C"/>
    <w:styleLink w:val="LFO5"/>
    <w:lvl w:ilvl="0">
      <w:start w:val="1"/>
      <w:numFmt w:val="decimal"/>
      <w:pStyle w:val="Numberedparagraph"/>
      <w:lvlText w:val="%1."/>
      <w:lvlJc w:val="left"/>
      <w:pPr>
        <w:ind w:left="0" w:firstLine="397"/>
      </w:pPr>
      <w:rPr>
        <w:rFonts w:ascii="Calibri" w:hAnsi="Calibri" w:cs="Arial"/>
        <w:b w:val="0"/>
        <w:i w:val="0"/>
        <w:sz w:val="22"/>
        <w:szCs w:val="22"/>
      </w:rPr>
    </w:lvl>
    <w:lvl w:ilvl="1">
      <w:start w:val="1"/>
      <w:numFmt w:val="lowerLetter"/>
      <w:lvlText w:val="%2."/>
      <w:lvlJc w:val="left"/>
      <w:pPr>
        <w:ind w:left="397" w:firstLine="397"/>
      </w:pPr>
    </w:lvl>
    <w:lvl w:ilvl="2">
      <w:start w:val="1"/>
      <w:numFmt w:val="lowerRoman"/>
      <w:lvlText w:val="%3."/>
      <w:lvlJc w:val="right"/>
      <w:pPr>
        <w:ind w:left="794" w:firstLine="397"/>
      </w:pPr>
    </w:lvl>
    <w:lvl w:ilvl="3">
      <w:start w:val="1"/>
      <w:numFmt w:val="decimal"/>
      <w:lvlText w:val="%4."/>
      <w:lvlJc w:val="left"/>
      <w:pPr>
        <w:ind w:left="1191" w:firstLine="397"/>
      </w:pPr>
    </w:lvl>
    <w:lvl w:ilvl="4">
      <w:start w:val="1"/>
      <w:numFmt w:val="lowerLetter"/>
      <w:lvlText w:val="%5."/>
      <w:lvlJc w:val="left"/>
      <w:pPr>
        <w:ind w:left="1588" w:firstLine="397"/>
      </w:pPr>
    </w:lvl>
    <w:lvl w:ilvl="5">
      <w:start w:val="1"/>
      <w:numFmt w:val="lowerRoman"/>
      <w:lvlText w:val="%6."/>
      <w:lvlJc w:val="right"/>
      <w:pPr>
        <w:ind w:left="1985" w:firstLine="397"/>
      </w:pPr>
    </w:lvl>
    <w:lvl w:ilvl="6">
      <w:start w:val="1"/>
      <w:numFmt w:val="decimal"/>
      <w:lvlText w:val="%7."/>
      <w:lvlJc w:val="left"/>
      <w:pPr>
        <w:ind w:left="2382" w:firstLine="397"/>
      </w:pPr>
    </w:lvl>
    <w:lvl w:ilvl="7">
      <w:start w:val="1"/>
      <w:numFmt w:val="lowerLetter"/>
      <w:lvlText w:val="%8."/>
      <w:lvlJc w:val="left"/>
      <w:pPr>
        <w:ind w:left="2779" w:firstLine="397"/>
      </w:pPr>
    </w:lvl>
    <w:lvl w:ilvl="8">
      <w:start w:val="1"/>
      <w:numFmt w:val="lowerRoman"/>
      <w:lvlText w:val="%9."/>
      <w:lvlJc w:val="right"/>
      <w:pPr>
        <w:ind w:left="3176" w:firstLine="397"/>
      </w:pPr>
    </w:lvl>
  </w:abstractNum>
  <w:abstractNum w:abstractNumId="6" w15:restartNumberingAfterBreak="0">
    <w:nsid w:val="32715390"/>
    <w:multiLevelType w:val="multilevel"/>
    <w:tmpl w:val="03985A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3419" w:hanging="1151"/>
      </w:pPr>
    </w:lvl>
    <w:lvl w:ilvl="6">
      <w:start w:val="1"/>
      <w:numFmt w:val="decimal"/>
      <w:lvlText w:val="%1.%2.%3.%4.%5.%6.%7"/>
      <w:lvlJc w:val="left"/>
      <w:pPr>
        <w:ind w:left="3566" w:hanging="1298"/>
      </w:pPr>
    </w:lvl>
    <w:lvl w:ilvl="7">
      <w:start w:val="1"/>
      <w:numFmt w:val="decimal"/>
      <w:lvlText w:val="%1.%2.%3.%4.%5.%6.%7.%8"/>
      <w:lvlJc w:val="left"/>
      <w:pPr>
        <w:ind w:left="3708" w:hanging="1440"/>
      </w:pPr>
    </w:lvl>
    <w:lvl w:ilvl="8">
      <w:start w:val="1"/>
      <w:numFmt w:val="decimal"/>
      <w:lvlText w:val="%1.%2.%3.%4.%5.%6.%7.%8.%9"/>
      <w:lvlJc w:val="left"/>
      <w:pPr>
        <w:ind w:left="3850" w:hanging="1582"/>
      </w:pPr>
    </w:lvl>
  </w:abstractNum>
  <w:abstractNum w:abstractNumId="7" w15:restartNumberingAfterBreak="0">
    <w:nsid w:val="3B7410E0"/>
    <w:multiLevelType w:val="multilevel"/>
    <w:tmpl w:val="143EDB9C"/>
    <w:styleLink w:val="LFO39"/>
    <w:lvl w:ilvl="0">
      <w:numFmt w:val="bullet"/>
      <w:pStyle w:val="Boxsub-bullet"/>
      <w:lvlText w:val="‒"/>
      <w:lvlJc w:val="left"/>
      <w:pPr>
        <w:ind w:left="1077" w:hanging="397"/>
      </w:p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8" w15:restartNumberingAfterBreak="0">
    <w:nsid w:val="46670FEA"/>
    <w:multiLevelType w:val="multilevel"/>
    <w:tmpl w:val="6D92F2FC"/>
    <w:styleLink w:val="LFO4"/>
    <w:lvl w:ilvl="0">
      <w:numFmt w:val="bullet"/>
      <w:pStyle w:val="Sub-list"/>
      <w:lvlText w:val=""/>
      <w:lvlJc w:val="left"/>
      <w:pPr>
        <w:ind w:left="397" w:firstLine="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AAF448A"/>
    <w:multiLevelType w:val="multilevel"/>
    <w:tmpl w:val="41FAA7FC"/>
    <w:styleLink w:val="LFO7"/>
    <w:lvl w:ilvl="0">
      <w:start w:val="1"/>
      <w:numFmt w:val="lowerRoman"/>
      <w:pStyle w:val="Boxa"/>
      <w:lvlText w:val="%1."/>
      <w:lvlJc w:val="left"/>
      <w:pPr>
        <w:ind w:left="794" w:hanging="397"/>
      </w:pPr>
      <w:rPr>
        <w:rFonts w:ascii="Times New Roman" w:hAnsi="Times New Roman" w:cs="Arial"/>
        <w:b w:val="0"/>
        <w:i w:val="0"/>
        <w:sz w:val="22"/>
        <w:szCs w:val="22"/>
      </w:rPr>
    </w:lvl>
    <w:lvl w:ilvl="1">
      <w:start w:val="1"/>
      <w:numFmt w:val="lowerLetter"/>
      <w:lvlText w:val="%2."/>
      <w:lvlJc w:val="left"/>
      <w:pPr>
        <w:ind w:left="1043" w:hanging="360"/>
      </w:pPr>
    </w:lvl>
    <w:lvl w:ilvl="2">
      <w:start w:val="1"/>
      <w:numFmt w:val="lowerRoman"/>
      <w:lvlText w:val="%3."/>
      <w:lvlJc w:val="right"/>
      <w:pPr>
        <w:ind w:left="1763" w:hanging="180"/>
      </w:pPr>
    </w:lvl>
    <w:lvl w:ilvl="3">
      <w:start w:val="1"/>
      <w:numFmt w:val="decimal"/>
      <w:lvlText w:val="%4."/>
      <w:lvlJc w:val="left"/>
      <w:pPr>
        <w:ind w:left="2483" w:hanging="360"/>
      </w:pPr>
    </w:lvl>
    <w:lvl w:ilvl="4">
      <w:start w:val="1"/>
      <w:numFmt w:val="lowerLetter"/>
      <w:lvlText w:val="%5."/>
      <w:lvlJc w:val="left"/>
      <w:pPr>
        <w:ind w:left="3203" w:hanging="360"/>
      </w:pPr>
    </w:lvl>
    <w:lvl w:ilvl="5">
      <w:start w:val="1"/>
      <w:numFmt w:val="lowerRoman"/>
      <w:lvlText w:val="%6."/>
      <w:lvlJc w:val="right"/>
      <w:pPr>
        <w:ind w:left="3923" w:hanging="180"/>
      </w:pPr>
    </w:lvl>
    <w:lvl w:ilvl="6">
      <w:start w:val="1"/>
      <w:numFmt w:val="decimal"/>
      <w:lvlText w:val="%7."/>
      <w:lvlJc w:val="left"/>
      <w:pPr>
        <w:ind w:left="4643" w:hanging="360"/>
      </w:pPr>
    </w:lvl>
    <w:lvl w:ilvl="7">
      <w:start w:val="1"/>
      <w:numFmt w:val="lowerLetter"/>
      <w:lvlText w:val="%8."/>
      <w:lvlJc w:val="left"/>
      <w:pPr>
        <w:ind w:left="5363" w:hanging="360"/>
      </w:pPr>
    </w:lvl>
    <w:lvl w:ilvl="8">
      <w:start w:val="1"/>
      <w:numFmt w:val="lowerRoman"/>
      <w:lvlText w:val="%9."/>
      <w:lvlJc w:val="right"/>
      <w:pPr>
        <w:ind w:left="6083" w:hanging="180"/>
      </w:pPr>
    </w:lvl>
  </w:abstractNum>
  <w:abstractNum w:abstractNumId="10" w15:restartNumberingAfterBreak="0">
    <w:nsid w:val="5FAB626F"/>
    <w:multiLevelType w:val="multilevel"/>
    <w:tmpl w:val="172AF72A"/>
    <w:styleLink w:val="LFO31"/>
    <w:lvl w:ilvl="0">
      <w:numFmt w:val="bullet"/>
      <w:pStyle w:val="Greenbullet-casestudytables"/>
      <w:lvlText w:val=""/>
      <w:lvlJc w:val="left"/>
      <w:pPr>
        <w:ind w:left="680" w:hanging="396"/>
      </w:pPr>
      <w:rPr>
        <w:rFonts w:ascii="Symbol" w:hAnsi="Symbol"/>
        <w:color w:val="auto"/>
        <w:sz w:val="20"/>
        <w:szCs w:val="2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1" w15:restartNumberingAfterBreak="0">
    <w:nsid w:val="614560D2"/>
    <w:multiLevelType w:val="multilevel"/>
    <w:tmpl w:val="3FB0C94A"/>
    <w:styleLink w:val="LFO6"/>
    <w:lvl w:ilvl="0">
      <w:start w:val="1"/>
      <w:numFmt w:val="lowerLetter"/>
      <w:pStyle w:val="Sub-lista"/>
      <w:lvlText w:val="(%1)"/>
      <w:lvlJc w:val="left"/>
      <w:pPr>
        <w:ind w:left="757" w:hanging="360"/>
      </w:pPr>
      <w:rPr>
        <w:rFonts w:ascii="Calibri" w:hAnsi="Calibri"/>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540C69"/>
    <w:multiLevelType w:val="multilevel"/>
    <w:tmpl w:val="A1CA2A56"/>
    <w:styleLink w:val="LFO8"/>
    <w:lvl w:ilvl="0">
      <w:numFmt w:val="bullet"/>
      <w:pStyle w:val="TableBullet"/>
      <w:lvlText w:val=""/>
      <w:lvlJc w:val="left"/>
      <w:pPr>
        <w:ind w:left="284" w:hanging="284"/>
      </w:pPr>
      <w:rPr>
        <w:rFonts w:ascii="Symbol" w:hAnsi="Symbol"/>
        <w:sz w:val="16"/>
        <w:szCs w:val="16"/>
      </w:rPr>
    </w:lvl>
    <w:lvl w:ilvl="1">
      <w:numFmt w:val="bullet"/>
      <w:lvlText w:val="-"/>
      <w:lvlJc w:val="left"/>
      <w:pPr>
        <w:ind w:left="1440" w:hanging="360"/>
      </w:pPr>
      <w:rPr>
        <w:rFonts w:ascii="Calibri" w:eastAsia="Times New Roman" w:hAnsi="Calibri"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F1C66A7"/>
    <w:multiLevelType w:val="multilevel"/>
    <w:tmpl w:val="B870136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1.%2.%3.%4.%5.%6"/>
      <w:lvlJc w:val="left"/>
      <w:pPr>
        <w:ind w:left="3419" w:hanging="1151"/>
      </w:pPr>
    </w:lvl>
    <w:lvl w:ilvl="6">
      <w:start w:val="1"/>
      <w:numFmt w:val="decimal"/>
      <w:pStyle w:val="Heading7"/>
      <w:lvlText w:val="%1.%2.%3.%4.%5.%6.%7"/>
      <w:lvlJc w:val="left"/>
      <w:pPr>
        <w:ind w:left="3566" w:hanging="1298"/>
      </w:pPr>
    </w:lvl>
    <w:lvl w:ilvl="7">
      <w:start w:val="1"/>
      <w:numFmt w:val="decimal"/>
      <w:pStyle w:val="Heading8"/>
      <w:lvlText w:val="%1.%2.%3.%4.%5.%6.%7.%8"/>
      <w:lvlJc w:val="left"/>
      <w:pPr>
        <w:ind w:left="3708" w:hanging="1440"/>
      </w:pPr>
    </w:lvl>
    <w:lvl w:ilvl="8">
      <w:start w:val="1"/>
      <w:numFmt w:val="decimal"/>
      <w:pStyle w:val="Heading9"/>
      <w:lvlText w:val="%1.%2.%3.%4.%5.%6.%7.%8.%9"/>
      <w:lvlJc w:val="left"/>
      <w:pPr>
        <w:ind w:left="3850" w:hanging="1582"/>
      </w:pPr>
    </w:lvl>
  </w:abstractNum>
  <w:abstractNum w:abstractNumId="14" w15:restartNumberingAfterBreak="0">
    <w:nsid w:val="709260E7"/>
    <w:multiLevelType w:val="multilevel"/>
    <w:tmpl w:val="96107C04"/>
    <w:styleLink w:val="LFO37"/>
    <w:lvl w:ilvl="0">
      <w:numFmt w:val="bullet"/>
      <w:pStyle w:val="Greensub-bullet-casestudytables"/>
      <w:lvlText w:val="‒"/>
      <w:lvlJc w:val="left"/>
      <w:pPr>
        <w:ind w:left="1004" w:hanging="360"/>
      </w:pPr>
      <w:rPr>
        <w:rFonts w:ascii="Calibri" w:hAnsi="Calibri" w:cs="Times New Roman"/>
        <w:color w:val="auto"/>
        <w:sz w:val="2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5" w15:restartNumberingAfterBreak="0">
    <w:nsid w:val="76683E82"/>
    <w:multiLevelType w:val="multilevel"/>
    <w:tmpl w:val="A226158A"/>
    <w:styleLink w:val="Style2"/>
    <w:lvl w:ilvl="0">
      <w:start w:val="1"/>
      <w:numFmt w:val="decimal"/>
      <w:lvlText w:val="%1)"/>
      <w:lvlJc w:val="left"/>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BA06BDA"/>
    <w:multiLevelType w:val="multilevel"/>
    <w:tmpl w:val="930A8036"/>
    <w:styleLink w:val="LFO38"/>
    <w:lvl w:ilvl="0">
      <w:numFmt w:val="bullet"/>
      <w:pStyle w:val="Boxbullet"/>
      <w:lvlText w:val=""/>
      <w:lvlJc w:val="left"/>
      <w:pPr>
        <w:ind w:left="644" w:hanging="360"/>
      </w:pPr>
      <w:rPr>
        <w:rFonts w:ascii="Symbol" w:hAnsi="Symbol"/>
        <w:color w:val="1B556B"/>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57827228">
    <w:abstractNumId w:val="13"/>
  </w:num>
  <w:num w:numId="2" w16cid:durableId="1756168366">
    <w:abstractNumId w:val="3"/>
  </w:num>
  <w:num w:numId="3" w16cid:durableId="102498723">
    <w:abstractNumId w:val="6"/>
  </w:num>
  <w:num w:numId="4" w16cid:durableId="976422437">
    <w:abstractNumId w:val="1"/>
  </w:num>
  <w:num w:numId="5" w16cid:durableId="1554459620">
    <w:abstractNumId w:val="15"/>
  </w:num>
  <w:num w:numId="6" w16cid:durableId="263460986">
    <w:abstractNumId w:val="0"/>
  </w:num>
  <w:num w:numId="7" w16cid:durableId="913130687">
    <w:abstractNumId w:val="8"/>
  </w:num>
  <w:num w:numId="8" w16cid:durableId="750010667">
    <w:abstractNumId w:val="5"/>
  </w:num>
  <w:num w:numId="9" w16cid:durableId="1439327450">
    <w:abstractNumId w:val="11"/>
  </w:num>
  <w:num w:numId="10" w16cid:durableId="1959557764">
    <w:abstractNumId w:val="9"/>
  </w:num>
  <w:num w:numId="11" w16cid:durableId="1409112453">
    <w:abstractNumId w:val="12"/>
  </w:num>
  <w:num w:numId="12" w16cid:durableId="424619409">
    <w:abstractNumId w:val="2"/>
  </w:num>
  <w:num w:numId="13" w16cid:durableId="1283341039">
    <w:abstractNumId w:val="10"/>
  </w:num>
  <w:num w:numId="14" w16cid:durableId="1971982439">
    <w:abstractNumId w:val="4"/>
  </w:num>
  <w:num w:numId="15" w16cid:durableId="48265287">
    <w:abstractNumId w:val="14"/>
  </w:num>
  <w:num w:numId="16" w16cid:durableId="2068532754">
    <w:abstractNumId w:val="16"/>
  </w:num>
  <w:num w:numId="17" w16cid:durableId="964386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autoHyphenation/>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0A"/>
    <w:rsid w:val="00075936"/>
    <w:rsid w:val="000B0AA5"/>
    <w:rsid w:val="000C7941"/>
    <w:rsid w:val="000F01F4"/>
    <w:rsid w:val="001D0E0A"/>
    <w:rsid w:val="00202BAB"/>
    <w:rsid w:val="00261A7C"/>
    <w:rsid w:val="004F43D9"/>
    <w:rsid w:val="005447B1"/>
    <w:rsid w:val="00594602"/>
    <w:rsid w:val="00603649"/>
    <w:rsid w:val="00754D75"/>
    <w:rsid w:val="00823D40"/>
    <w:rsid w:val="008D508A"/>
    <w:rsid w:val="008F261C"/>
    <w:rsid w:val="009E468A"/>
    <w:rsid w:val="00A44D0D"/>
    <w:rsid w:val="00A82534"/>
    <w:rsid w:val="00DE6731"/>
    <w:rsid w:val="00E66666"/>
    <w:rsid w:val="00E879FF"/>
    <w:rsid w:val="00F70766"/>
    <w:rsid w:val="00FB1D0A"/>
    <w:rsid w:val="00FB55A0"/>
    <w:rsid w:val="0244BA1C"/>
    <w:rsid w:val="04184D3C"/>
    <w:rsid w:val="04CBB89B"/>
    <w:rsid w:val="11E2661B"/>
    <w:rsid w:val="136FCD18"/>
    <w:rsid w:val="1D397DEF"/>
    <w:rsid w:val="1ED54E50"/>
    <w:rsid w:val="2B0C071A"/>
    <w:rsid w:val="2F05188A"/>
    <w:rsid w:val="305E5D73"/>
    <w:rsid w:val="326DCCD5"/>
    <w:rsid w:val="3CE95341"/>
    <w:rsid w:val="410574F2"/>
    <w:rsid w:val="4CDA7CD4"/>
    <w:rsid w:val="5D96E0A8"/>
    <w:rsid w:val="6980AC95"/>
    <w:rsid w:val="6AE4BA37"/>
    <w:rsid w:val="6C3898DD"/>
    <w:rsid w:val="77A9B0A1"/>
    <w:rsid w:val="7B2841C5"/>
    <w:rsid w:val="7C35C2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26C12"/>
  <w15:docId w15:val="{44768C00-3517-4357-B8AD-6905C7C7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280" w:lineRule="atLeast"/>
      <w:jc w:val="both"/>
    </w:pPr>
    <w:rPr>
      <w:rFonts w:eastAsia="Times New Roman"/>
      <w:sz w:val="22"/>
      <w:szCs w:val="22"/>
    </w:rPr>
  </w:style>
  <w:style w:type="paragraph" w:styleId="Heading1">
    <w:name w:val="heading 1"/>
    <w:basedOn w:val="Normal"/>
    <w:next w:val="BodyText"/>
    <w:qFormat/>
    <w:pPr>
      <w:keepNext/>
      <w:tabs>
        <w:tab w:val="left" w:pos="851"/>
      </w:tabs>
      <w:spacing w:before="240" w:after="360" w:line="600" w:lineRule="atLeast"/>
      <w:jc w:val="left"/>
      <w:outlineLvl w:val="0"/>
    </w:pPr>
    <w:rPr>
      <w:rFonts w:ascii="Georgia" w:eastAsia="DengXian Light" w:hAnsi="Georgia"/>
      <w:b/>
      <w:bCs/>
      <w:color w:val="1B556B"/>
      <w:sz w:val="48"/>
      <w:szCs w:val="28"/>
    </w:rPr>
  </w:style>
  <w:style w:type="paragraph" w:styleId="Heading2">
    <w:name w:val="heading 2"/>
    <w:basedOn w:val="Normal"/>
    <w:next w:val="BodyText"/>
    <w:unhideWhenUsed/>
    <w:qFormat/>
    <w:pPr>
      <w:keepNext/>
      <w:tabs>
        <w:tab w:val="left" w:pos="851"/>
      </w:tabs>
      <w:spacing w:before="360" w:after="0" w:line="440" w:lineRule="atLeast"/>
      <w:jc w:val="left"/>
      <w:outlineLvl w:val="1"/>
    </w:pPr>
    <w:rPr>
      <w:rFonts w:ascii="Georgia" w:eastAsia="DengXian Light" w:hAnsi="Georgia"/>
      <w:b/>
      <w:bCs/>
      <w:color w:val="1B556B"/>
      <w:sz w:val="36"/>
      <w:szCs w:val="26"/>
    </w:rPr>
  </w:style>
  <w:style w:type="paragraph" w:styleId="Heading3">
    <w:name w:val="heading 3"/>
    <w:basedOn w:val="Normal"/>
    <w:next w:val="BodyText"/>
    <w:uiPriority w:val="9"/>
    <w:unhideWhenUsed/>
    <w:qFormat/>
    <w:pPr>
      <w:keepNext/>
      <w:tabs>
        <w:tab w:val="left" w:pos="851"/>
      </w:tabs>
      <w:spacing w:before="360" w:after="0" w:line="360" w:lineRule="atLeast"/>
      <w:jc w:val="left"/>
      <w:outlineLvl w:val="2"/>
    </w:pPr>
    <w:rPr>
      <w:rFonts w:ascii="Georgia" w:eastAsia="DengXian Light" w:hAnsi="Georgia"/>
      <w:b/>
      <w:bCs/>
      <w:sz w:val="28"/>
    </w:rPr>
  </w:style>
  <w:style w:type="paragraph" w:styleId="Heading4">
    <w:name w:val="heading 4"/>
    <w:basedOn w:val="Heading3"/>
    <w:next w:val="BodyText"/>
    <w:uiPriority w:val="9"/>
    <w:semiHidden/>
    <w:unhideWhenUsed/>
    <w:qFormat/>
    <w:pPr>
      <w:outlineLvl w:val="3"/>
    </w:pPr>
    <w:rPr>
      <w:sz w:val="24"/>
    </w:rPr>
  </w:style>
  <w:style w:type="paragraph" w:styleId="Heading5">
    <w:name w:val="heading 5"/>
    <w:basedOn w:val="Normal"/>
    <w:next w:val="BodyText"/>
    <w:uiPriority w:val="9"/>
    <w:semiHidden/>
    <w:unhideWhenUsed/>
    <w:qFormat/>
    <w:pPr>
      <w:keepNext/>
      <w:spacing w:before="320" w:after="0" w:line="240" w:lineRule="auto"/>
      <w:jc w:val="left"/>
      <w:outlineLvl w:val="4"/>
    </w:pPr>
    <w:rPr>
      <w:i/>
      <w:sz w:val="24"/>
    </w:rPr>
  </w:style>
  <w:style w:type="paragraph" w:styleId="Heading6">
    <w:name w:val="heading 6"/>
    <w:basedOn w:val="Normal"/>
    <w:next w:val="Normal"/>
    <w:uiPriority w:val="9"/>
    <w:semiHidden/>
    <w:unhideWhenUsed/>
    <w:qFormat/>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pPr>
      <w:numPr>
        <w:ilvl w:val="8"/>
        <w:numId w:val="1"/>
      </w:numPr>
      <w:tabs>
        <w:tab w:val="clear" w:pos="851"/>
        <w:tab w:val="left" w:pos="-7700"/>
      </w:tabs>
      <w:spacing w:after="120"/>
      <w:outlineLvl w:val="8"/>
    </w:pPr>
    <w:rPr>
      <w:rFonts w:ascii="Arial" w:hAnsi="Arial"/>
      <w:bCs w:val="0"/>
      <w:color w:val="FFFFFF"/>
      <w:kern w:val="3"/>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basedOn w:val="DefaultParagraphFont"/>
    <w:rPr>
      <w:rFonts w:ascii="Georgia" w:eastAsia="DengXian Light" w:hAnsi="Georgia" w:cs="Times New Roman"/>
      <w:b/>
      <w:bCs/>
      <w:color w:val="1B556B"/>
      <w:sz w:val="48"/>
      <w:szCs w:val="28"/>
    </w:rPr>
  </w:style>
  <w:style w:type="character" w:customStyle="1" w:styleId="Heading2Char">
    <w:name w:val="Heading 2 Char"/>
    <w:basedOn w:val="DefaultParagraphFont"/>
    <w:rPr>
      <w:rFonts w:ascii="Georgia" w:eastAsia="DengXian Light" w:hAnsi="Georgia" w:cs="Times New Roman"/>
      <w:b/>
      <w:bCs/>
      <w:color w:val="1B556B"/>
      <w:sz w:val="36"/>
      <w:szCs w:val="26"/>
    </w:rPr>
  </w:style>
  <w:style w:type="character" w:customStyle="1" w:styleId="Heading3Char">
    <w:name w:val="Heading 3 Char"/>
    <w:basedOn w:val="DefaultParagraphFont"/>
    <w:rPr>
      <w:rFonts w:ascii="Georgia" w:eastAsia="DengXian Light" w:hAnsi="Georgia" w:cs="Times New Roman"/>
      <w:b/>
      <w:bCs/>
      <w:sz w:val="28"/>
      <w:szCs w:val="22"/>
    </w:rPr>
  </w:style>
  <w:style w:type="character" w:customStyle="1" w:styleId="Heading4Char">
    <w:name w:val="Heading 4 Char"/>
    <w:rPr>
      <w:rFonts w:ascii="Georgia" w:eastAsia="Times New Roman" w:hAnsi="Georgia"/>
      <w:b/>
      <w:bCs/>
      <w:sz w:val="24"/>
      <w:szCs w:val="22"/>
    </w:rPr>
  </w:style>
  <w:style w:type="character" w:customStyle="1" w:styleId="Heading5Char">
    <w:name w:val="Heading 5 Char"/>
    <w:rPr>
      <w:rFonts w:ascii="Calibri" w:eastAsia="Times New Roman" w:hAnsi="Calibri" w:cs="Times New Roman"/>
      <w:i/>
      <w:sz w:val="24"/>
      <w:lang w:eastAsia="en-NZ"/>
    </w:rPr>
  </w:style>
  <w:style w:type="paragraph" w:styleId="BodyText">
    <w:name w:val="Body Text"/>
    <w:basedOn w:val="Normal"/>
    <w:pPr>
      <w:jc w:val="left"/>
    </w:pPr>
  </w:style>
  <w:style w:type="character" w:customStyle="1" w:styleId="BodyTextChar">
    <w:name w:val="Body Text Char"/>
    <w:rPr>
      <w:rFonts w:ascii="Calibri" w:eastAsia="Times New Roman" w:hAnsi="Calibri"/>
      <w:lang w:eastAsia="en-NZ"/>
    </w:rPr>
  </w:style>
  <w:style w:type="paragraph" w:styleId="Header">
    <w:name w:val="header"/>
    <w:basedOn w:val="Normal"/>
    <w:pPr>
      <w:jc w:val="center"/>
    </w:pPr>
    <w:rPr>
      <w:rFonts w:ascii="Arial" w:hAnsi="Arial"/>
      <w:sz w:val="16"/>
    </w:rPr>
  </w:style>
  <w:style w:type="character" w:customStyle="1" w:styleId="HeaderChar">
    <w:name w:val="Header Char"/>
    <w:rPr>
      <w:rFonts w:ascii="Arial" w:eastAsia="Times New Roman" w:hAnsi="Arial"/>
      <w:sz w:val="16"/>
      <w:lang w:eastAsia="en-NZ"/>
    </w:rPr>
  </w:style>
  <w:style w:type="paragraph" w:styleId="Quote">
    <w:name w:val="Quote"/>
    <w:basedOn w:val="Normal"/>
    <w:next w:val="BodyText"/>
    <w:pPr>
      <w:spacing w:before="60" w:after="60"/>
      <w:ind w:left="567" w:right="567"/>
      <w:jc w:val="left"/>
    </w:pPr>
    <w:rPr>
      <w:sz w:val="20"/>
    </w:rPr>
  </w:style>
  <w:style w:type="character" w:customStyle="1" w:styleId="QuoteChar">
    <w:name w:val="Quote Char"/>
    <w:rPr>
      <w:rFonts w:ascii="Calibri" w:eastAsia="Times New Roman" w:hAnsi="Calibri"/>
      <w:sz w:val="20"/>
      <w:lang w:eastAsia="en-NZ"/>
    </w:rPr>
  </w:style>
  <w:style w:type="paragraph" w:customStyle="1" w:styleId="Box">
    <w:name w:val="Box"/>
    <w:basedOn w:val="Normal"/>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pPr>
      <w:numPr>
        <w:numId w:val="16"/>
      </w:numPr>
      <w:tabs>
        <w:tab w:val="left" w:pos="-400"/>
      </w:tabs>
      <w:spacing w:before="0"/>
    </w:pPr>
    <w:rPr>
      <w:rFonts w:cs="Times New Roman"/>
      <w:szCs w:val="20"/>
    </w:rPr>
  </w:style>
  <w:style w:type="paragraph" w:customStyle="1" w:styleId="Boxheading">
    <w:name w:val="Box heading"/>
    <w:basedOn w:val="Boxtext"/>
    <w:next w:val="Boxtext"/>
    <w:pPr>
      <w:keepNext/>
      <w:spacing w:before="240" w:after="0"/>
    </w:pPr>
    <w:rPr>
      <w:rFonts w:cs="Times New Roman"/>
      <w:b/>
      <w:sz w:val="22"/>
      <w:szCs w:val="20"/>
    </w:rPr>
  </w:style>
  <w:style w:type="paragraph" w:customStyle="1" w:styleId="Bullet">
    <w:name w:val="Bullet"/>
    <w:basedOn w:val="Normal"/>
    <w:pPr>
      <w:numPr>
        <w:numId w:val="14"/>
      </w:numPr>
      <w:tabs>
        <w:tab w:val="left" w:pos="-794"/>
      </w:tabs>
      <w:spacing w:before="0"/>
      <w:jc w:val="left"/>
    </w:pPr>
    <w:rPr>
      <w:szCs w:val="20"/>
    </w:rPr>
  </w:style>
  <w:style w:type="paragraph" w:customStyle="1" w:styleId="Heading">
    <w:name w:val="Heading"/>
    <w:basedOn w:val="Heading1"/>
    <w:next w:val="Normal"/>
  </w:style>
  <w:style w:type="paragraph" w:styleId="Footer">
    <w:name w:val="footer"/>
    <w:basedOn w:val="Normal"/>
    <w:pPr>
      <w:tabs>
        <w:tab w:val="center" w:pos="4153"/>
        <w:tab w:val="right" w:pos="8306"/>
      </w:tabs>
    </w:pPr>
  </w:style>
  <w:style w:type="character" w:customStyle="1" w:styleId="FooterChar">
    <w:name w:val="Footer Char"/>
    <w:rPr>
      <w:rFonts w:eastAsia="Times New Roman"/>
      <w:sz w:val="22"/>
      <w:szCs w:val="22"/>
    </w:rPr>
  </w:style>
  <w:style w:type="paragraph" w:customStyle="1" w:styleId="Sub-list">
    <w:name w:val="Sub-list"/>
    <w:basedOn w:val="Normal"/>
    <w:pPr>
      <w:numPr>
        <w:numId w:val="7"/>
      </w:numPr>
      <w:tabs>
        <w:tab w:val="left" w:pos="0"/>
      </w:tabs>
      <w:spacing w:before="0"/>
      <w:jc w:val="left"/>
    </w:pPr>
  </w:style>
  <w:style w:type="paragraph" w:customStyle="1" w:styleId="Figureheading">
    <w:name w:val="Figure heading"/>
    <w:basedOn w:val="Normal"/>
    <w:next w:val="BodyText"/>
    <w:pPr>
      <w:keepNext/>
      <w:ind w:left="1134" w:hanging="1134"/>
      <w:jc w:val="left"/>
    </w:pPr>
    <w:rPr>
      <w:b/>
      <w:sz w:val="20"/>
    </w:rPr>
  </w:style>
  <w:style w:type="character" w:styleId="FootnoteReference">
    <w:name w:val="footnote reference"/>
    <w:rPr>
      <w:rFonts w:ascii="Calibri" w:hAnsi="Calibri"/>
      <w:color w:val="183C47"/>
      <w:position w:val="0"/>
      <w:sz w:val="22"/>
      <w:vertAlign w:val="superscript"/>
    </w:rPr>
  </w:style>
  <w:style w:type="paragraph" w:styleId="FootnoteText">
    <w:name w:val="footnote text"/>
    <w:basedOn w:val="Normal"/>
    <w:pPr>
      <w:spacing w:before="0" w:after="60" w:line="240" w:lineRule="atLeast"/>
      <w:ind w:left="284" w:hanging="284"/>
      <w:jc w:val="left"/>
    </w:pPr>
    <w:rPr>
      <w:sz w:val="19"/>
    </w:rPr>
  </w:style>
  <w:style w:type="character" w:customStyle="1" w:styleId="FootnoteTextChar">
    <w:name w:val="Footnote Text Char"/>
    <w:rPr>
      <w:rFonts w:ascii="Calibri" w:eastAsia="Times New Roman" w:hAnsi="Calibri"/>
      <w:sz w:val="19"/>
      <w:lang w:eastAsia="en-NZ"/>
    </w:rPr>
  </w:style>
  <w:style w:type="character" w:styleId="Hyperlink">
    <w:name w:val="Hyperlink"/>
    <w:rPr>
      <w:color w:val="32809C"/>
      <w:u w:val="none"/>
    </w:rPr>
  </w:style>
  <w:style w:type="paragraph" w:customStyle="1" w:styleId="Imprint">
    <w:name w:val="Imprint"/>
    <w:basedOn w:val="Normal"/>
    <w:pPr>
      <w:jc w:val="left"/>
    </w:pPr>
  </w:style>
  <w:style w:type="paragraph" w:customStyle="1" w:styleId="Note">
    <w:name w:val="Note"/>
    <w:basedOn w:val="BodyText"/>
    <w:next w:val="Normal"/>
    <w:rPr>
      <w:sz w:val="18"/>
    </w:rPr>
  </w:style>
  <w:style w:type="paragraph" w:customStyle="1" w:styleId="References">
    <w:name w:val="References"/>
    <w:basedOn w:val="Normal"/>
    <w:pPr>
      <w:spacing w:before="0" w:line="260" w:lineRule="atLeast"/>
      <w:jc w:val="left"/>
    </w:pPr>
    <w:rPr>
      <w:sz w:val="20"/>
    </w:rPr>
  </w:style>
  <w:style w:type="paragraph" w:customStyle="1" w:styleId="Source">
    <w:name w:val="Source"/>
    <w:basedOn w:val="Normal"/>
    <w:next w:val="Normal"/>
    <w:pPr>
      <w:tabs>
        <w:tab w:val="left" w:pos="680"/>
      </w:tabs>
      <w:jc w:val="left"/>
    </w:pPr>
    <w:rPr>
      <w:sz w:val="18"/>
    </w:rPr>
  </w:style>
  <w:style w:type="paragraph" w:styleId="Title">
    <w:name w:val="Title"/>
    <w:basedOn w:val="Normal"/>
    <w:uiPriority w:val="10"/>
    <w:qFormat/>
    <w:pPr>
      <w:jc w:val="left"/>
    </w:pPr>
    <w:rPr>
      <w:rFonts w:ascii="Georgia" w:hAnsi="Georgia"/>
      <w:b/>
      <w:bCs/>
      <w:color w:val="FFFFFF"/>
      <w:sz w:val="56"/>
      <w:szCs w:val="56"/>
    </w:rPr>
  </w:style>
  <w:style w:type="character" w:customStyle="1" w:styleId="TitleChar">
    <w:name w:val="Title Char"/>
    <w:rPr>
      <w:rFonts w:ascii="Georgia" w:eastAsia="Times New Roman" w:hAnsi="Georgia"/>
      <w:b/>
      <w:bCs/>
      <w:color w:val="FFFFFF"/>
      <w:sz w:val="56"/>
      <w:szCs w:val="56"/>
    </w:rPr>
  </w:style>
  <w:style w:type="paragraph" w:styleId="Subtitle">
    <w:name w:val="Subtitle"/>
    <w:basedOn w:val="Normal"/>
    <w:uiPriority w:val="11"/>
    <w:qFormat/>
    <w:pPr>
      <w:jc w:val="left"/>
    </w:pPr>
    <w:rPr>
      <w:rFonts w:ascii="Georgia" w:hAnsi="Georgia"/>
      <w:b/>
      <w:bCs/>
      <w:color w:val="FFFFFF"/>
      <w:sz w:val="36"/>
      <w:szCs w:val="36"/>
    </w:rPr>
  </w:style>
  <w:style w:type="character" w:customStyle="1" w:styleId="SubtitleChar">
    <w:name w:val="Subtitle Char"/>
    <w:rPr>
      <w:rFonts w:ascii="Georgia" w:eastAsia="Times New Roman" w:hAnsi="Georgia"/>
      <w:b/>
      <w:bCs/>
      <w:color w:val="FFFFFF"/>
      <w:sz w:val="36"/>
      <w:szCs w:val="36"/>
    </w:rPr>
  </w:style>
  <w:style w:type="paragraph" w:customStyle="1" w:styleId="Tableheading">
    <w:name w:val="Table heading"/>
    <w:basedOn w:val="Normal"/>
    <w:next w:val="Normal"/>
    <w:pPr>
      <w:keepNext/>
      <w:ind w:left="1134" w:hanging="1134"/>
      <w:jc w:val="left"/>
    </w:pPr>
    <w:rPr>
      <w:b/>
      <w:sz w:val="20"/>
    </w:rPr>
  </w:style>
  <w:style w:type="paragraph" w:customStyle="1" w:styleId="TableText">
    <w:name w:val="TableText"/>
    <w:basedOn w:val="Normal"/>
    <w:pPr>
      <w:spacing w:before="60" w:after="60" w:line="240" w:lineRule="atLeast"/>
      <w:jc w:val="left"/>
    </w:pPr>
    <w:rPr>
      <w:sz w:val="18"/>
    </w:rPr>
  </w:style>
  <w:style w:type="paragraph" w:customStyle="1" w:styleId="TableTextbold">
    <w:name w:val="TableText bold"/>
    <w:basedOn w:val="TableText"/>
    <w:rPr>
      <w:b/>
    </w:rPr>
  </w:style>
  <w:style w:type="paragraph" w:styleId="TOC1">
    <w:name w:val="toc 1"/>
    <w:basedOn w:val="Normal"/>
    <w:next w:val="Normal"/>
    <w:pPr>
      <w:tabs>
        <w:tab w:val="right" w:pos="8505"/>
      </w:tabs>
      <w:spacing w:before="280" w:after="0" w:line="240" w:lineRule="auto"/>
      <w:ind w:left="567" w:right="567" w:hanging="567"/>
      <w:jc w:val="left"/>
    </w:pPr>
  </w:style>
  <w:style w:type="paragraph" w:styleId="TOC2">
    <w:name w:val="toc 2"/>
    <w:basedOn w:val="Normal"/>
    <w:next w:val="Normal"/>
    <w:pPr>
      <w:tabs>
        <w:tab w:val="right" w:pos="8505"/>
      </w:tabs>
      <w:spacing w:before="60" w:after="60" w:line="240" w:lineRule="auto"/>
      <w:ind w:left="1134" w:right="567" w:hanging="567"/>
      <w:jc w:val="left"/>
    </w:pPr>
  </w:style>
  <w:style w:type="paragraph" w:customStyle="1" w:styleId="Captions">
    <w:name w:val="Captions"/>
    <w:basedOn w:val="Note"/>
    <w:next w:val="Normal"/>
    <w:pPr>
      <w:tabs>
        <w:tab w:val="left" w:pos="851"/>
      </w:tabs>
    </w:pPr>
  </w:style>
  <w:style w:type="paragraph" w:customStyle="1" w:styleId="Glossary">
    <w:name w:val="Glossary"/>
    <w:basedOn w:val="Normal"/>
    <w:pPr>
      <w:tabs>
        <w:tab w:val="left" w:pos="2835"/>
      </w:tabs>
      <w:spacing w:after="0"/>
      <w:jc w:val="left"/>
    </w:pPr>
  </w:style>
  <w:style w:type="paragraph" w:customStyle="1" w:styleId="Footerodd">
    <w:name w:val="Footer odd"/>
    <w:basedOn w:val="Normal"/>
    <w:pPr>
      <w:tabs>
        <w:tab w:val="right" w:pos="8505"/>
        <w:tab w:val="right" w:pos="9072"/>
      </w:tabs>
      <w:jc w:val="left"/>
    </w:pPr>
    <w:rPr>
      <w:sz w:val="16"/>
    </w:rPr>
  </w:style>
  <w:style w:type="paragraph" w:customStyle="1" w:styleId="Footereven">
    <w:name w:val="Footer even"/>
    <w:basedOn w:val="Normal"/>
    <w:pPr>
      <w:tabs>
        <w:tab w:val="left" w:pos="567"/>
      </w:tabs>
    </w:pPr>
    <w:rPr>
      <w:sz w:val="16"/>
    </w:rPr>
  </w:style>
  <w:style w:type="paragraph" w:customStyle="1" w:styleId="Numberedparagraph">
    <w:name w:val="Numbered paragraph"/>
    <w:basedOn w:val="Normal"/>
    <w:pPr>
      <w:numPr>
        <w:numId w:val="8"/>
      </w:numPr>
      <w:spacing w:before="0"/>
      <w:jc w:val="left"/>
    </w:pPr>
  </w:style>
  <w:style w:type="paragraph" w:customStyle="1" w:styleId="Sub-lista">
    <w:name w:val="Sub-list a"/>
    <w:basedOn w:val="Normal"/>
    <w:pPr>
      <w:numPr>
        <w:numId w:val="9"/>
      </w:numPr>
      <w:spacing w:before="0"/>
      <w:jc w:val="left"/>
    </w:pPr>
  </w:style>
  <w:style w:type="paragraph" w:styleId="EndnoteText">
    <w:name w:val="endnote text"/>
    <w:basedOn w:val="Normal"/>
    <w:pPr>
      <w:spacing w:after="60"/>
    </w:pPr>
    <w:rPr>
      <w:sz w:val="20"/>
    </w:rPr>
  </w:style>
  <w:style w:type="character" w:customStyle="1" w:styleId="EndnoteTextChar">
    <w:name w:val="Endnote Text Char"/>
    <w:rPr>
      <w:rFonts w:ascii="Calibri" w:eastAsia="Times New Roman" w:hAnsi="Calibri"/>
      <w:sz w:val="20"/>
      <w:lang w:eastAsia="en-NZ"/>
    </w:rPr>
  </w:style>
  <w:style w:type="paragraph" w:styleId="TOC3">
    <w:name w:val="toc 3"/>
    <w:basedOn w:val="Normal"/>
    <w:next w:val="Normal"/>
    <w:autoRedefine/>
    <w:pPr>
      <w:ind w:left="440"/>
    </w:pPr>
  </w:style>
  <w:style w:type="paragraph" w:styleId="TableofFigures">
    <w:name w:val="table of figures"/>
    <w:basedOn w:val="Normal"/>
    <w:next w:val="Normal"/>
    <w:pPr>
      <w:spacing w:before="0"/>
      <w:ind w:left="1134" w:right="567" w:hanging="1134"/>
      <w:jc w:val="left"/>
    </w:pPr>
  </w:style>
  <w:style w:type="paragraph" w:customStyle="1" w:styleId="Sub-listi">
    <w:name w:val="Sub-list i"/>
    <w:basedOn w:val="BodyText"/>
    <w:pPr>
      <w:spacing w:before="60" w:after="60"/>
    </w:pPr>
  </w:style>
  <w:style w:type="paragraph" w:customStyle="1" w:styleId="TableBullet">
    <w:name w:val="TableBullet"/>
    <w:basedOn w:val="Normal"/>
    <w:pPr>
      <w:numPr>
        <w:numId w:val="11"/>
      </w:numPr>
      <w:spacing w:before="0" w:after="60" w:line="240" w:lineRule="atLeast"/>
      <w:jc w:val="left"/>
    </w:pPr>
    <w:rPr>
      <w:rFonts w:cs="Arial"/>
      <w:sz w:val="18"/>
      <w:szCs w:val="16"/>
    </w:rPr>
  </w:style>
  <w:style w:type="paragraph" w:customStyle="1" w:styleId="TableDash">
    <w:name w:val="TableDash"/>
    <w:basedOn w:val="TableBullet"/>
    <w:pPr>
      <w:numPr>
        <w:numId w:val="12"/>
      </w:numPr>
      <w:tabs>
        <w:tab w:val="left" w:pos="-567"/>
      </w:tabs>
    </w:pPr>
  </w:style>
  <w:style w:type="paragraph" w:styleId="ListParagraph">
    <w:name w:val="List Paragraph"/>
    <w:basedOn w:val="Normal"/>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rPr>
      <w:b/>
      <w:bCs/>
      <w:sz w:val="20"/>
    </w:rPr>
  </w:style>
  <w:style w:type="character" w:customStyle="1" w:styleId="CommentSubjectChar">
    <w:name w:val="Comment Subject Char"/>
    <w:rPr>
      <w:rFonts w:ascii="Calibri" w:eastAsia="Times New Roman" w:hAnsi="Calibri"/>
      <w:b/>
      <w:bCs/>
      <w:sz w:val="20"/>
      <w:lang w:eastAsia="en-NZ"/>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sz w:val="16"/>
      <w:szCs w:val="16"/>
      <w:lang w:eastAsia="en-NZ"/>
    </w:rPr>
  </w:style>
  <w:style w:type="paragraph" w:styleId="z-BottomofForm">
    <w:name w:val="HTML Bottom of Form"/>
    <w:basedOn w:val="Normal"/>
    <w:next w:val="Normal"/>
    <w:pPr>
      <w:pBdr>
        <w:top w:val="single" w:sz="6" w:space="1" w:color="000000"/>
      </w:pBdr>
      <w:jc w:val="center"/>
    </w:pPr>
    <w:rPr>
      <w:rFonts w:ascii="Arial" w:eastAsia="Calibri" w:hAnsi="Arial"/>
      <w:vanish/>
      <w:sz w:val="16"/>
      <w:szCs w:val="16"/>
      <w:lang w:val="en-US"/>
    </w:rPr>
  </w:style>
  <w:style w:type="character" w:customStyle="1" w:styleId="z-BottomofFormChar">
    <w:name w:val="z-Bottom of Form Char"/>
    <w:rPr>
      <w:rFonts w:ascii="Arial" w:eastAsia="Calibri" w:hAnsi="Arial"/>
      <w:vanish/>
      <w:color w:val="183C47"/>
      <w:sz w:val="16"/>
      <w:szCs w:val="16"/>
      <w:lang w:val="en-US" w:eastAsia="en-NZ"/>
    </w:rPr>
  </w:style>
  <w:style w:type="paragraph" w:styleId="z-TopofForm">
    <w:name w:val="HTML Top of Form"/>
    <w:basedOn w:val="Normal"/>
    <w:next w:val="Normal"/>
    <w:pPr>
      <w:pBdr>
        <w:bottom w:val="single" w:sz="6" w:space="1" w:color="000000"/>
      </w:pBdr>
      <w:jc w:val="center"/>
    </w:pPr>
    <w:rPr>
      <w:rFonts w:ascii="Arial" w:eastAsia="Calibri" w:hAnsi="Arial"/>
      <w:vanish/>
      <w:sz w:val="16"/>
      <w:szCs w:val="16"/>
      <w:lang w:val="en-US"/>
    </w:rPr>
  </w:style>
  <w:style w:type="character" w:customStyle="1" w:styleId="z-TopofFormChar">
    <w:name w:val="z-Top of Form Char"/>
    <w:rPr>
      <w:rFonts w:ascii="Arial" w:eastAsia="Calibri" w:hAnsi="Arial"/>
      <w:vanish/>
      <w:color w:val="183C47"/>
      <w:sz w:val="16"/>
      <w:szCs w:val="16"/>
      <w:lang w:val="en-US" w:eastAsia="en-NZ"/>
    </w:rPr>
  </w:style>
  <w:style w:type="character" w:styleId="CommentReference">
    <w:name w:val="annotation reference"/>
    <w:rPr>
      <w:sz w:val="16"/>
      <w:szCs w:val="16"/>
    </w:rPr>
  </w:style>
  <w:style w:type="paragraph" w:styleId="Revision">
    <w:name w:val="Revision"/>
    <w:pPr>
      <w:suppressAutoHyphens/>
    </w:pPr>
    <w:rPr>
      <w:rFonts w:ascii="Times New Roman" w:eastAsia="Times New Roman" w:hAnsi="Times New Roman"/>
      <w:sz w:val="22"/>
      <w:lang w:eastAsia="en-US"/>
    </w:rPr>
  </w:style>
  <w:style w:type="character" w:styleId="Strong">
    <w:name w:val="Strong"/>
    <w:rPr>
      <w:b/>
      <w:bCs/>
    </w:rPr>
  </w:style>
  <w:style w:type="paragraph" w:customStyle="1" w:styleId="Boxa">
    <w:name w:val="Box a"/>
    <w:basedOn w:val="Sub-listi"/>
    <w:pPr>
      <w:numPr>
        <w:numId w:val="10"/>
      </w:numPr>
      <w:pBdr>
        <w:top w:val="single" w:sz="6" w:space="15" w:color="0092CF"/>
        <w:left w:val="single" w:sz="6" w:space="15" w:color="0092CF"/>
        <w:bottom w:val="single" w:sz="6" w:space="15" w:color="0092CF"/>
        <w:right w:val="single" w:sz="6" w:space="15" w:color="0092CF"/>
      </w:pBdr>
      <w:tabs>
        <w:tab w:val="left" w:pos="-2602"/>
      </w:tabs>
      <w:spacing w:before="120" w:after="0"/>
      <w:ind w:right="284"/>
    </w:pPr>
    <w:rPr>
      <w:color w:val="0092CF"/>
      <w:sz w:val="20"/>
      <w:szCs w:val="20"/>
    </w:rPr>
  </w:style>
  <w:style w:type="character" w:styleId="EndnoteReference">
    <w:name w:val="endnote reference"/>
    <w:rPr>
      <w:position w:val="0"/>
      <w:vertAlign w:val="superscript"/>
    </w:rPr>
  </w:style>
  <w:style w:type="character" w:styleId="FollowedHyperlink">
    <w:name w:val="FollowedHyperlink"/>
    <w:rPr>
      <w:color w:val="800080"/>
      <w:u w:val="none"/>
    </w:rPr>
  </w:style>
  <w:style w:type="paragraph" w:customStyle="1" w:styleId="BoxBullet0">
    <w:name w:val="Box Bullet"/>
    <w:basedOn w:val="Box"/>
    <w:pPr>
      <w:pBdr>
        <w:top w:val="single" w:sz="6" w:space="15" w:color="000000"/>
        <w:left w:val="single" w:sz="6" w:space="15" w:color="000000"/>
        <w:bottom w:val="single" w:sz="6" w:space="15" w:color="000000"/>
        <w:right w:val="single" w:sz="6" w:space="15" w:color="000000"/>
      </w:pBdr>
      <w:shd w:val="clear" w:color="auto" w:fill="auto"/>
      <w:tabs>
        <w:tab w:val="left"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pPr>
      <w:pBdr>
        <w:top w:val="single" w:sz="6" w:space="15" w:color="000000"/>
        <w:left w:val="single" w:sz="6" w:space="15" w:color="000000"/>
        <w:bottom w:val="single" w:sz="6" w:space="15" w:color="000000"/>
        <w:right w:val="single" w:sz="6" w:space="15" w:color="000000"/>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rPr>
      <w:rFonts w:ascii="Times New Roman" w:eastAsia="Times New Roman" w:hAnsi="Times New Roman" w:cs="Times New Roman"/>
      <w:b/>
      <w:szCs w:val="20"/>
      <w:lang w:val="en-AU"/>
    </w:rPr>
  </w:style>
  <w:style w:type="character" w:customStyle="1" w:styleId="Heading7Char">
    <w:name w:val="Heading 7 Char"/>
    <w:rPr>
      <w:rFonts w:ascii="Times New Roman" w:eastAsia="Times New Roman" w:hAnsi="Times New Roman" w:cs="Times New Roman"/>
      <w:szCs w:val="20"/>
      <w:lang w:val="en-AU"/>
    </w:rPr>
  </w:style>
  <w:style w:type="character" w:customStyle="1" w:styleId="Heading8Char">
    <w:name w:val="Heading 8 Char"/>
    <w:rPr>
      <w:rFonts w:ascii="Times New Roman" w:eastAsia="Times New Roman" w:hAnsi="Times New Roman" w:cs="Times New Roman"/>
      <w:i/>
      <w:szCs w:val="20"/>
      <w:lang w:val="en-AU"/>
    </w:rPr>
  </w:style>
  <w:style w:type="character" w:customStyle="1" w:styleId="Heading9Char">
    <w:name w:val="Heading 9 Char"/>
    <w:rPr>
      <w:rFonts w:ascii="Arial" w:eastAsia="Times New Roman" w:hAnsi="Arial" w:cs="Times New Roman"/>
      <w:b/>
      <w:color w:val="FFFFFF"/>
      <w:kern w:val="3"/>
      <w:sz w:val="2"/>
      <w:szCs w:val="20"/>
      <w:lang w:val="en-AU"/>
    </w:rPr>
  </w:style>
  <w:style w:type="paragraph" w:styleId="TOC4">
    <w:name w:val="toc 4"/>
    <w:basedOn w:val="Normal"/>
    <w:next w:val="Normal"/>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pPr>
      <w:spacing w:before="0" w:after="200" w:line="240" w:lineRule="auto"/>
    </w:pPr>
    <w:rPr>
      <w:rFonts w:ascii="Times New Roman" w:hAnsi="Times New Roman"/>
      <w:b/>
      <w:bCs/>
      <w:color w:val="1C556C"/>
      <w:sz w:val="18"/>
      <w:szCs w:val="18"/>
      <w:lang w:eastAsia="en-US"/>
    </w:rPr>
  </w:style>
  <w:style w:type="character" w:customStyle="1" w:styleId="BulletChar">
    <w:name w:val="Bullet Char"/>
    <w:rPr>
      <w:rFonts w:eastAsia="Times New Roman"/>
      <w:sz w:val="22"/>
    </w:rPr>
  </w:style>
  <w:style w:type="paragraph" w:customStyle="1" w:styleId="Casestudyheading">
    <w:name w:val="Case study heading"/>
    <w:basedOn w:val="BodyText"/>
    <w:pPr>
      <w:keepNext/>
      <w:spacing w:line="240" w:lineRule="auto"/>
      <w:ind w:left="284"/>
    </w:pPr>
    <w:rPr>
      <w:b/>
      <w:caps/>
      <w:color w:val="FFFFFF"/>
    </w:rPr>
  </w:style>
  <w:style w:type="paragraph" w:customStyle="1" w:styleId="Greenbullet-casestudytables">
    <w:name w:val="Green bullet - case study tables"/>
    <w:basedOn w:val="Greentext-casestudytables"/>
    <w:pPr>
      <w:numPr>
        <w:numId w:val="13"/>
      </w:numPr>
      <w:spacing w:before="0"/>
    </w:pPr>
  </w:style>
  <w:style w:type="paragraph" w:customStyle="1" w:styleId="Greentext-casestudytables">
    <w:name w:val="Green text - case study tables"/>
    <w:basedOn w:val="BodyText"/>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pPr>
      <w:keepNext/>
      <w:spacing w:before="240" w:after="0"/>
    </w:pPr>
    <w:rPr>
      <w:b/>
    </w:rPr>
  </w:style>
  <w:style w:type="paragraph" w:customStyle="1" w:styleId="Blueboxtext">
    <w:name w:val="Blue box text"/>
    <w:basedOn w:val="Normal"/>
    <w:pPr>
      <w:spacing w:line="260" w:lineRule="atLeast"/>
      <w:ind w:left="284" w:right="284"/>
      <w:jc w:val="left"/>
    </w:pPr>
    <w:rPr>
      <w:color w:val="1C556C"/>
      <w:sz w:val="20"/>
    </w:rPr>
  </w:style>
  <w:style w:type="paragraph" w:customStyle="1" w:styleId="Blue-boxbullet">
    <w:name w:val="Blue-box bullet"/>
    <w:basedOn w:val="Blueboxtext"/>
    <w:pPr>
      <w:tabs>
        <w:tab w:val="left" w:pos="680"/>
      </w:tabs>
      <w:spacing w:before="0"/>
      <w:ind w:left="0"/>
    </w:pPr>
    <w:rPr>
      <w:szCs w:val="20"/>
    </w:rPr>
  </w:style>
  <w:style w:type="paragraph" w:customStyle="1" w:styleId="Blueboxheading">
    <w:name w:val="Blue box heading"/>
    <w:basedOn w:val="Blueboxtext"/>
    <w:next w:val="Blueboxtext"/>
    <w:pPr>
      <w:keepNext/>
      <w:spacing w:before="240" w:after="0"/>
    </w:pPr>
    <w:rPr>
      <w:rFonts w:ascii="Georgia" w:hAnsi="Georgia"/>
      <w:b/>
      <w:szCs w:val="20"/>
    </w:rPr>
  </w:style>
  <w:style w:type="paragraph" w:customStyle="1" w:styleId="Blue-boxsub-bullet">
    <w:name w:val="Blue-box sub-bullet"/>
    <w:basedOn w:val="Blueboxtext"/>
    <w:pPr>
      <w:spacing w:before="0"/>
      <w:ind w:left="0"/>
    </w:pPr>
    <w:rPr>
      <w:szCs w:val="20"/>
    </w:rPr>
  </w:style>
  <w:style w:type="paragraph" w:customStyle="1" w:styleId="Greensub-bullet-casestudytables">
    <w:name w:val="Green sub-bullet - case study tables"/>
    <w:basedOn w:val="Greentext-casestudytables"/>
    <w:pPr>
      <w:numPr>
        <w:numId w:val="15"/>
      </w:numPr>
      <w:spacing w:before="0"/>
    </w:p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rPr>
  </w:style>
  <w:style w:type="character" w:styleId="UnresolvedMention">
    <w:name w:val="Unresolved Mention"/>
    <w:basedOn w:val="DefaultParagraphFont"/>
    <w:rPr>
      <w:color w:val="605E5C"/>
      <w:shd w:val="clear" w:color="auto" w:fill="E1DFDD"/>
    </w:rPr>
  </w:style>
  <w:style w:type="paragraph" w:customStyle="1" w:styleId="Boxtext">
    <w:name w:val="Box text"/>
    <w:basedOn w:val="Normal"/>
    <w:pPr>
      <w:spacing w:line="260" w:lineRule="atLeast"/>
      <w:ind w:left="284" w:right="284"/>
      <w:jc w:val="left"/>
    </w:pPr>
    <w:rPr>
      <w:rFonts w:eastAsia="DengXian" w:cs="Arial"/>
      <w:color w:val="1B556B"/>
      <w:sz w:val="20"/>
    </w:rPr>
  </w:style>
  <w:style w:type="paragraph" w:customStyle="1" w:styleId="Boxsub-bullet">
    <w:name w:val="Box sub-bullet"/>
    <w:basedOn w:val="Boxtext"/>
    <w:pPr>
      <w:numPr>
        <w:numId w:val="17"/>
      </w:numPr>
      <w:spacing w:before="0"/>
    </w:pPr>
    <w:rPr>
      <w:rFonts w:cs="Times New Roman"/>
      <w:szCs w:val="20"/>
    </w:rPr>
  </w:style>
  <w:style w:type="paragraph" w:customStyle="1" w:styleId="Sub-bullet">
    <w:name w:val="Sub-bullet"/>
    <w:basedOn w:val="Normal"/>
    <w:pPr>
      <w:tabs>
        <w:tab w:val="left" w:pos="794"/>
      </w:tabs>
      <w:spacing w:before="0"/>
      <w:ind w:left="794" w:hanging="397"/>
      <w:jc w:val="left"/>
    </w:pPr>
  </w:style>
  <w:style w:type="paragraph" w:customStyle="1" w:styleId="paragraph">
    <w:name w:val="paragraph"/>
    <w:basedOn w:val="Normal"/>
    <w:pPr>
      <w:spacing w:before="100" w:after="100" w:line="240" w:lineRule="auto"/>
      <w:jc w:val="left"/>
    </w:pPr>
    <w:rPr>
      <w:rFonts w:ascii="Times New Roman" w:hAnsi="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Style1">
    <w:name w:val="Style1"/>
    <w:basedOn w:val="NoList"/>
    <w:pPr>
      <w:numPr>
        <w:numId w:val="4"/>
      </w:numPr>
    </w:pPr>
  </w:style>
  <w:style w:type="numbering" w:customStyle="1" w:styleId="Style2">
    <w:name w:val="Style2"/>
    <w:basedOn w:val="NoList"/>
    <w:pPr>
      <w:numPr>
        <w:numId w:val="5"/>
      </w:numPr>
    </w:pPr>
  </w:style>
  <w:style w:type="numbering" w:customStyle="1" w:styleId="Style3">
    <w:name w:val="Style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31">
    <w:name w:val="LFO31"/>
    <w:basedOn w:val="NoList"/>
    <w:pPr>
      <w:numPr>
        <w:numId w:val="13"/>
      </w:numPr>
    </w:pPr>
  </w:style>
  <w:style w:type="numbering" w:customStyle="1" w:styleId="LFO34">
    <w:name w:val="LFO34"/>
    <w:basedOn w:val="NoList"/>
    <w:pPr>
      <w:numPr>
        <w:numId w:val="14"/>
      </w:numPr>
    </w:pPr>
  </w:style>
  <w:style w:type="numbering" w:customStyle="1" w:styleId="LFO37">
    <w:name w:val="LFO37"/>
    <w:basedOn w:val="NoList"/>
    <w:pPr>
      <w:numPr>
        <w:numId w:val="15"/>
      </w:numPr>
    </w:pPr>
  </w:style>
  <w:style w:type="numbering" w:customStyle="1" w:styleId="LFO38">
    <w:name w:val="LFO38"/>
    <w:basedOn w:val="NoList"/>
    <w:pPr>
      <w:numPr>
        <w:numId w:val="16"/>
      </w:numPr>
    </w:pPr>
  </w:style>
  <w:style w:type="numbering" w:customStyle="1" w:styleId="LFO39">
    <w:name w:val="LFO39"/>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ECM-1122293896-110932</_dlc_DocId>
    <_dlc_DocIdUrl xmlns="58a6f171-52cb-4404-b47d-af1c8daf8fd1">
      <Url>https://ministryforenvironment.sharepoint.com/sites/ECM-ER-Comms/_layouts/15/DocIdRedir.aspx?ID=ECM-1122293896-110932</Url>
      <Description>ECM-1122293896-110932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4" ma:contentTypeDescription="Create a new document." ma:contentTypeScope="" ma:versionID="71ca4ff2c816bf98e720b531c5ba270a">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19f05a26c8dc5a9aa0303e2594aee7a9"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C786E-8A72-4F92-A686-4591965F8F2D}">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2.xml><?xml version="1.0" encoding="utf-8"?>
<ds:datastoreItem xmlns:ds="http://schemas.openxmlformats.org/officeDocument/2006/customXml" ds:itemID="{399A5F6A-A4F5-4802-87AD-0CC001F5860B}">
  <ds:schemaRefs>
    <ds:schemaRef ds:uri="http://schemas.microsoft.com/sharepoint/events"/>
  </ds:schemaRefs>
</ds:datastoreItem>
</file>

<file path=customXml/itemProps3.xml><?xml version="1.0" encoding="utf-8"?>
<ds:datastoreItem xmlns:ds="http://schemas.openxmlformats.org/officeDocument/2006/customXml" ds:itemID="{E1C17285-95DB-4DC4-810B-3D3B9FB02E5C}">
  <ds:schemaRefs>
    <ds:schemaRef ds:uri="http://schemas.microsoft.com/sharepoint/v3/contenttype/forms"/>
  </ds:schemaRefs>
</ds:datastoreItem>
</file>

<file path=customXml/itemProps4.xml><?xml version="1.0" encoding="utf-8"?>
<ds:datastoreItem xmlns:ds="http://schemas.openxmlformats.org/officeDocument/2006/customXml" ds:itemID="{11CFFB60-0AB3-44AC-9B52-5A3717DC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4027</Characters>
  <Application>Microsoft Office Word</Application>
  <DocSecurity>0</DocSecurity>
  <Lines>68</Lines>
  <Paragraphs>34</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Gemma Freeman</cp:lastModifiedBy>
  <cp:revision>3</cp:revision>
  <dcterms:created xsi:type="dcterms:W3CDTF">2023-12-18T02:20:00Z</dcterms:created>
  <dcterms:modified xsi:type="dcterms:W3CDTF">2023-12-18T02:44:00Z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7f3c4ba6-f02b-480c-b6f8-6d708e8277d3</vt:lpwstr>
  </property>
  <property fmtid="{D5CDD505-2E9C-101B-9397-08002B2CF9AE}" pid="11" name="MediaServiceImageTags">
    <vt:lpwstr/>
  </property>
  <property fmtid="{D5CDD505-2E9C-101B-9397-08002B2CF9AE}" pid="12" name="ClassificationContentMarkingFooterShapeIds">
    <vt:lpwstr>88a60dc,ed4d42a,2c5d4473</vt:lpwstr>
  </property>
  <property fmtid="{D5CDD505-2E9C-101B-9397-08002B2CF9AE}" pid="13" name="ClassificationContentMarkingFooterFontProps">
    <vt:lpwstr>#000000,10,Calibri</vt:lpwstr>
  </property>
  <property fmtid="{D5CDD505-2E9C-101B-9397-08002B2CF9AE}" pid="14" name="ClassificationContentMarkingFooterText">
    <vt:lpwstr>[IN-CONFIDENCE:RELEASE EXTERNAL]</vt:lpwstr>
  </property>
  <property fmtid="{D5CDD505-2E9C-101B-9397-08002B2CF9AE}" pid="15" name="MSIP_Label_5d55f92f-9485-4f69-b590-6c6b0063de55_Enabled">
    <vt:lpwstr>true</vt:lpwstr>
  </property>
  <property fmtid="{D5CDD505-2E9C-101B-9397-08002B2CF9AE}" pid="16" name="MSIP_Label_5d55f92f-9485-4f69-b590-6c6b0063de55_SetDate">
    <vt:lpwstr>2023-12-14T00:01:55Z</vt:lpwstr>
  </property>
  <property fmtid="{D5CDD505-2E9C-101B-9397-08002B2CF9AE}" pid="17" name="MSIP_Label_5d55f92f-9485-4f69-b590-6c6b0063de55_Method">
    <vt:lpwstr>Standard</vt:lpwstr>
  </property>
  <property fmtid="{D5CDD505-2E9C-101B-9397-08002B2CF9AE}" pid="18" name="MSIP_Label_5d55f92f-9485-4f69-b590-6c6b0063de55_Name">
    <vt:lpwstr>5d55f92f-9485-4f69-b590-6c6b0063de55</vt:lpwstr>
  </property>
  <property fmtid="{D5CDD505-2E9C-101B-9397-08002B2CF9AE}" pid="19" name="MSIP_Label_5d55f92f-9485-4f69-b590-6c6b0063de55_SiteId">
    <vt:lpwstr>9e9b3020-3d38-48a6-9064-373bc7b156dc</vt:lpwstr>
  </property>
  <property fmtid="{D5CDD505-2E9C-101B-9397-08002B2CF9AE}" pid="20" name="MSIP_Label_5d55f92f-9485-4f69-b590-6c6b0063de55_ActionId">
    <vt:lpwstr>0b648a92-3c6f-4649-860f-c10fb4ace47d</vt:lpwstr>
  </property>
  <property fmtid="{D5CDD505-2E9C-101B-9397-08002B2CF9AE}" pid="21" name="MSIP_Label_5d55f92f-9485-4f69-b590-6c6b0063de55_ContentBits">
    <vt:lpwstr>0</vt:lpwstr>
  </property>
</Properties>
</file>