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3479A841" w:rsidR="00B30A89" w:rsidRDefault="00923068" w:rsidP="00524D5E">
      <w:pPr>
        <w:pStyle w:val="BodyText"/>
        <w:spacing w:after="5000"/>
      </w:pPr>
      <w:r>
        <w:rPr>
          <w:noProof/>
        </w:rPr>
        <w:drawing>
          <wp:anchor distT="0" distB="0" distL="114300" distR="114300" simplePos="0" relativeHeight="251658243" behindDoc="0" locked="0" layoutInCell="1" allowOverlap="1" wp14:anchorId="3A389F4E" wp14:editId="76D99B1D">
            <wp:simplePos x="0" y="0"/>
            <wp:positionH relativeFrom="column">
              <wp:posOffset>1810358</wp:posOffset>
            </wp:positionH>
            <wp:positionV relativeFrom="paragraph">
              <wp:posOffset>-290830</wp:posOffset>
            </wp:positionV>
            <wp:extent cx="2411730" cy="587375"/>
            <wp:effectExtent l="0" t="0" r="7620" b="3175"/>
            <wp:wrapNone/>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173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38">
        <w:rPr>
          <w:noProof/>
        </w:rPr>
        <mc:AlternateContent>
          <mc:Choice Requires="wps">
            <w:drawing>
              <wp:anchor distT="0" distB="0" distL="114300" distR="114300" simplePos="0" relativeHeight="251658241" behindDoc="0" locked="0" layoutInCell="1" allowOverlap="1" wp14:anchorId="5C61D7A6" wp14:editId="1C55609A">
                <wp:simplePos x="0" y="0"/>
                <wp:positionH relativeFrom="column">
                  <wp:posOffset>-96520</wp:posOffset>
                </wp:positionH>
                <wp:positionV relativeFrom="paragraph">
                  <wp:posOffset>689024</wp:posOffset>
                </wp:positionV>
                <wp:extent cx="6035040" cy="1649095"/>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040" cy="1649095"/>
                        </a:xfrm>
                        <a:prstGeom prst="rect">
                          <a:avLst/>
                        </a:prstGeom>
                        <a:noFill/>
                        <a:ln w="6350">
                          <a:noFill/>
                        </a:ln>
                      </wps:spPr>
                      <wps:txbx>
                        <w:txbxContent>
                          <w:p w14:paraId="2D68B578" w14:textId="77777777" w:rsidR="004D01B2" w:rsidRPr="004D01B2" w:rsidRDefault="004D01B2" w:rsidP="004D01B2">
                            <w:pPr>
                              <w:pStyle w:val="Subtitle"/>
                              <w:rPr>
                                <w:rFonts w:asciiTheme="minorHAnsi" w:hAnsiTheme="minorHAnsi" w:cstheme="minorHAnsi"/>
                                <w:sz w:val="24"/>
                                <w:szCs w:val="24"/>
                              </w:rPr>
                            </w:pPr>
                            <w:r w:rsidRPr="004D01B2">
                              <w:rPr>
                                <w:rFonts w:asciiTheme="minorHAnsi" w:hAnsiTheme="minorHAnsi" w:cstheme="minorHAnsi"/>
                                <w:sz w:val="24"/>
                                <w:szCs w:val="24"/>
                              </w:rPr>
                              <w:t>Essential Freshwater</w:t>
                            </w:r>
                          </w:p>
                          <w:p w14:paraId="5F6BE6A4" w14:textId="29599BBA" w:rsidR="00B349E3" w:rsidRDefault="00693F6F" w:rsidP="00336739">
                            <w:pPr>
                              <w:pStyle w:val="Title"/>
                            </w:pPr>
                            <w:r>
                              <w:t>Natural inland w</w:t>
                            </w:r>
                            <w:r w:rsidR="005247AB">
                              <w:t xml:space="preserve">etlands </w:t>
                            </w:r>
                            <w:r w:rsidR="00336739" w:rsidRPr="009620B1">
                              <w:t>factsheet</w:t>
                            </w:r>
                          </w:p>
                          <w:p w14:paraId="5F162E13" w14:textId="608C0835" w:rsidR="00B2554B" w:rsidRPr="004D01B2" w:rsidRDefault="005247AB" w:rsidP="008B4A3F">
                            <w:pPr>
                              <w:pStyle w:val="Subtitle"/>
                              <w:rPr>
                                <w:rFonts w:cstheme="minorHAnsi"/>
                              </w:rPr>
                            </w:pPr>
                            <w:r>
                              <w:rPr>
                                <w:rFonts w:cstheme="minorHAnsi"/>
                              </w:rPr>
                              <w:t>January</w:t>
                            </w:r>
                            <w:r w:rsidR="00B2554B" w:rsidRPr="004D01B2">
                              <w:rPr>
                                <w:rFonts w:cstheme="minorHAnsi"/>
                              </w:rPr>
                              <w:t xml:space="preserve"> 202</w:t>
                            </w:r>
                            <w:r>
                              <w:rPr>
                                <w:rFonts w:cstheme="minorHAnsi"/>
                              </w:rPr>
                              <w:t>3</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54.25pt;width:475.2pt;height:129.8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" filled="f" stroked="f" strokeweight=".5pt">
                <v:textbox style="mso-fit-shape-to-text:t" inset="1mm,2mm,0">
                  <w:txbxContent>
                    <w:p w14:paraId="2D68B578" w14:textId="77777777" w:rsidR="004D01B2" w:rsidRPr="004D01B2" w:rsidRDefault="004D01B2" w:rsidP="004D01B2">
                      <w:pPr>
                        <w:pStyle w:val="Subtitle"/>
                        <w:rPr>
                          <w:rFonts w:asciiTheme="minorHAnsi" w:hAnsiTheme="minorHAnsi" w:cstheme="minorHAnsi"/>
                          <w:sz w:val="24"/>
                          <w:szCs w:val="24"/>
                        </w:rPr>
                      </w:pPr>
                      <w:r w:rsidRPr="004D01B2">
                        <w:rPr>
                          <w:rFonts w:asciiTheme="minorHAnsi" w:hAnsiTheme="minorHAnsi" w:cstheme="minorHAnsi"/>
                          <w:sz w:val="24"/>
                          <w:szCs w:val="24"/>
                        </w:rPr>
                        <w:t>Essential Freshwater</w:t>
                      </w:r>
                    </w:p>
                    <w:p w14:paraId="5F6BE6A4" w14:textId="29599BBA" w:rsidR="00B349E3" w:rsidRDefault="00693F6F" w:rsidP="00336739">
                      <w:pPr>
                        <w:pStyle w:val="Title"/>
                      </w:pPr>
                      <w:r>
                        <w:t>Natural inland w</w:t>
                      </w:r>
                      <w:r w:rsidR="005247AB">
                        <w:t xml:space="preserve">etlands </w:t>
                      </w:r>
                      <w:r w:rsidR="00336739" w:rsidRPr="009620B1">
                        <w:t>factsheet</w:t>
                      </w:r>
                    </w:p>
                    <w:p w14:paraId="5F162E13" w14:textId="608C0835" w:rsidR="00B2554B" w:rsidRPr="004D01B2" w:rsidRDefault="005247AB" w:rsidP="008B4A3F">
                      <w:pPr>
                        <w:pStyle w:val="Subtitle"/>
                        <w:rPr>
                          <w:rFonts w:cstheme="minorHAnsi"/>
                        </w:rPr>
                      </w:pPr>
                      <w:r>
                        <w:rPr>
                          <w:rFonts w:cstheme="minorHAnsi"/>
                        </w:rPr>
                        <w:t>January</w:t>
                      </w:r>
                      <w:r w:rsidR="00B2554B" w:rsidRPr="004D01B2">
                        <w:rPr>
                          <w:rFonts w:cstheme="minorHAnsi"/>
                        </w:rPr>
                        <w:t xml:space="preserve"> 202</w:t>
                      </w:r>
                      <w:r>
                        <w:rPr>
                          <w:rFonts w:cstheme="minorHAnsi"/>
                        </w:rPr>
                        <w:t>3</w:t>
                      </w:r>
                    </w:p>
                  </w:txbxContent>
                </v:textbox>
              </v:shape>
            </w:pict>
          </mc:Fallback>
        </mc:AlternateContent>
      </w:r>
      <w:r w:rsidR="00D171C6">
        <w:rPr>
          <w:noProof/>
        </w:rPr>
        <w:drawing>
          <wp:anchor distT="0" distB="0" distL="114300" distR="114300" simplePos="0" relativeHeight="251658240" behindDoc="1" locked="0" layoutInCell="1" allowOverlap="1" wp14:anchorId="5135D67F" wp14:editId="044E0FA0">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p>
    <w:p w14:paraId="6B9670AC" w14:textId="2AEF4F67" w:rsidR="003A0893" w:rsidRDefault="00336739" w:rsidP="008C36C0">
      <w:pPr>
        <w:pStyle w:val="BodyText"/>
        <w:spacing w:before="240"/>
        <w:rPr>
          <w:b/>
          <w:bCs/>
          <w:color w:val="1B556B" w:themeColor="text2"/>
          <w:sz w:val="28"/>
          <w:szCs w:val="28"/>
        </w:rPr>
      </w:pPr>
      <w:r w:rsidRPr="003A0893">
        <w:rPr>
          <w:b/>
          <w:bCs/>
          <w:color w:val="1B556B" w:themeColor="text2"/>
          <w:sz w:val="28"/>
          <w:szCs w:val="28"/>
        </w:rPr>
        <w:t xml:space="preserve">Essential Freshwater is </w:t>
      </w:r>
      <w:r w:rsidR="005247AB">
        <w:rPr>
          <w:b/>
          <w:bCs/>
          <w:color w:val="1B556B" w:themeColor="text2"/>
          <w:sz w:val="28"/>
          <w:szCs w:val="28"/>
        </w:rPr>
        <w:t>the name of a package of regulations (</w:t>
      </w:r>
      <w:r w:rsidRPr="003A0893">
        <w:rPr>
          <w:b/>
          <w:bCs/>
          <w:color w:val="1B556B" w:themeColor="text2"/>
          <w:sz w:val="28"/>
          <w:szCs w:val="28"/>
        </w:rPr>
        <w:t>national direction</w:t>
      </w:r>
      <w:r w:rsidR="005247AB">
        <w:rPr>
          <w:b/>
          <w:bCs/>
          <w:color w:val="1B556B" w:themeColor="text2"/>
          <w:sz w:val="28"/>
          <w:szCs w:val="28"/>
        </w:rPr>
        <w:t>) made under the Resource Management Act 1991 (RMA) designed</w:t>
      </w:r>
      <w:r w:rsidRPr="003A0893">
        <w:rPr>
          <w:b/>
          <w:bCs/>
          <w:color w:val="1B556B" w:themeColor="text2"/>
          <w:sz w:val="28"/>
          <w:szCs w:val="28"/>
        </w:rPr>
        <w:t xml:space="preserve"> to protect and improve our rivers, streams, lakes and wetlands.</w:t>
      </w:r>
    </w:p>
    <w:p w14:paraId="015849BE" w14:textId="66BFEA8F" w:rsidR="00336739" w:rsidRPr="003A0893" w:rsidRDefault="00336739" w:rsidP="003A0893">
      <w:pPr>
        <w:pStyle w:val="BodyText"/>
      </w:pPr>
      <w:r w:rsidRPr="003A0893">
        <w:t>The Essential Freshwater package aims to:</w:t>
      </w:r>
    </w:p>
    <w:p w14:paraId="33119CAC" w14:textId="7AD39EA4" w:rsidR="00336739" w:rsidRDefault="00336739" w:rsidP="00336739">
      <w:pPr>
        <w:pStyle w:val="Bullet"/>
      </w:pPr>
      <w:r>
        <w:t xml:space="preserve">stop further degradation of our </w:t>
      </w:r>
      <w:proofErr w:type="gramStart"/>
      <w:r>
        <w:t>freshwater</w:t>
      </w:r>
      <w:proofErr w:type="gramEnd"/>
    </w:p>
    <w:p w14:paraId="45B43120" w14:textId="19987D98" w:rsidR="00336739" w:rsidRDefault="00336739" w:rsidP="00336739">
      <w:pPr>
        <w:pStyle w:val="Bullet"/>
      </w:pPr>
      <w:r>
        <w:t xml:space="preserve">start making immediate improvements so water quality improves within five </w:t>
      </w:r>
      <w:proofErr w:type="gramStart"/>
      <w:r>
        <w:t>years</w:t>
      </w:r>
      <w:proofErr w:type="gramEnd"/>
    </w:p>
    <w:p w14:paraId="24697FD6" w14:textId="2EFE293D" w:rsidR="00F5746A" w:rsidRPr="006B77BB" w:rsidRDefault="00336739" w:rsidP="003A0893">
      <w:pPr>
        <w:pStyle w:val="Bullet"/>
        <w:spacing w:after="360"/>
      </w:pPr>
      <w:r>
        <w:t>reverse past damage to bring our waterways and ecosystems to a healthy state within a generation.</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336739" w:rsidRPr="00A01420" w14:paraId="502A9677" w14:textId="77777777" w:rsidTr="006805E8">
        <w:tc>
          <w:tcPr>
            <w:tcW w:w="0" w:type="auto"/>
            <w:shd w:val="clear" w:color="auto" w:fill="D2DDE1" w:themeFill="background2"/>
          </w:tcPr>
          <w:p w14:paraId="08206DDC" w14:textId="77777777" w:rsidR="00336739" w:rsidRPr="00336739" w:rsidRDefault="00336739" w:rsidP="00336739">
            <w:pPr>
              <w:pStyle w:val="Boxheading"/>
            </w:pPr>
            <w:bookmarkStart w:id="1" w:name="_Hlk120892147"/>
            <w:r w:rsidRPr="00E86077">
              <w:rPr>
                <w:lang w:val="mi-NZ"/>
              </w:rPr>
              <w:t>Te Mana o te Wai</w:t>
            </w:r>
            <w:r w:rsidRPr="00336739">
              <w:t xml:space="preserve"> is fundamental to all freshwater management </w:t>
            </w:r>
          </w:p>
          <w:p w14:paraId="0BD65B01" w14:textId="05DC5CBF" w:rsidR="003A0893" w:rsidRDefault="00336739" w:rsidP="00336739">
            <w:pPr>
              <w:pStyle w:val="Boxtext"/>
            </w:pPr>
            <w:r w:rsidRPr="00E86077">
              <w:rPr>
                <w:lang w:val="mi-NZ"/>
              </w:rPr>
              <w:t>Te Mana o te Wai</w:t>
            </w:r>
            <w:r w:rsidRPr="00336739">
              <w:t xml:space="preserve"> recognises the vital importance of water. It expresses the special connection that New Zealanders have with freshwater. By protecting the health of freshwater</w:t>
            </w:r>
            <w:r w:rsidR="00BC3B73">
              <w:t>,</w:t>
            </w:r>
            <w:r w:rsidRPr="00336739">
              <w:t xml:space="preserve"> we protect the health and wellbeing of people and our ecosystems. </w:t>
            </w:r>
          </w:p>
          <w:p w14:paraId="2AA742FD" w14:textId="104A03F6" w:rsidR="003A0893" w:rsidRDefault="00336739" w:rsidP="00336739">
            <w:pPr>
              <w:pStyle w:val="Boxtext"/>
            </w:pPr>
            <w:r w:rsidRPr="00336739">
              <w:t>When managing freshwater</w:t>
            </w:r>
            <w:r w:rsidRPr="00E86077">
              <w:rPr>
                <w:lang w:val="mi-NZ"/>
              </w:rPr>
              <w:t>, Te Mana o te Wai</w:t>
            </w:r>
            <w:r w:rsidRPr="00336739">
              <w:t xml:space="preserve"> ensures the health and wellbeing of the water is protected and human needs are provided for before enabling other uses of water. </w:t>
            </w:r>
          </w:p>
          <w:p w14:paraId="67C01D22" w14:textId="0428D220" w:rsidR="00336739" w:rsidRPr="00336739" w:rsidRDefault="00336739" w:rsidP="00336739">
            <w:pPr>
              <w:pStyle w:val="Boxtext"/>
            </w:pPr>
            <w:r w:rsidRPr="00336739">
              <w:t xml:space="preserve">Through discussions with regional councils, </w:t>
            </w:r>
            <w:r w:rsidRPr="00E86077">
              <w:rPr>
                <w:lang w:val="mi-NZ"/>
              </w:rPr>
              <w:t>tangata whenua</w:t>
            </w:r>
            <w:r w:rsidRPr="00336739">
              <w:t xml:space="preserve"> and communities</w:t>
            </w:r>
            <w:r w:rsidR="005247AB">
              <w:t>, people</w:t>
            </w:r>
            <w:r w:rsidRPr="00336739">
              <w:t xml:space="preserve"> will have a say on how </w:t>
            </w:r>
            <w:r w:rsidRPr="00E86077">
              <w:rPr>
                <w:lang w:val="mi-NZ"/>
              </w:rPr>
              <w:t>Te Mana o te Wai</w:t>
            </w:r>
            <w:r w:rsidRPr="00336739">
              <w:t xml:space="preserve"> is applied </w:t>
            </w:r>
            <w:r w:rsidR="00E36BF3" w:rsidRPr="00336739">
              <w:t xml:space="preserve">locally </w:t>
            </w:r>
            <w:r w:rsidRPr="00336739">
              <w:t xml:space="preserve">in freshwater management. More information can be found in </w:t>
            </w:r>
            <w:r w:rsidRPr="00E86077">
              <w:t>the</w:t>
            </w:r>
            <w:r w:rsidRPr="00E86077">
              <w:rPr>
                <w:lang w:val="mi-NZ"/>
              </w:rPr>
              <w:t xml:space="preserve"> </w:t>
            </w:r>
            <w:hyperlink r:id="rId14" w:history="1">
              <w:r w:rsidRPr="00E86077">
                <w:rPr>
                  <w:rStyle w:val="Hyperlink"/>
                  <w:b/>
                  <w:bCs/>
                  <w:lang w:val="mi-NZ"/>
                </w:rPr>
                <w:t xml:space="preserve">Te Mana o te Wai </w:t>
              </w:r>
              <w:r w:rsidRPr="00E86077">
                <w:rPr>
                  <w:rStyle w:val="Hyperlink"/>
                  <w:b/>
                  <w:bCs/>
                </w:rPr>
                <w:t>factsheet</w:t>
              </w:r>
            </w:hyperlink>
            <w:r w:rsidRPr="00336739">
              <w:t>.</w:t>
            </w:r>
          </w:p>
        </w:tc>
      </w:tr>
    </w:tbl>
    <w:bookmarkEnd w:id="1"/>
    <w:p w14:paraId="7183BFA9" w14:textId="7B705BBE" w:rsidR="00336739" w:rsidRDefault="00336739" w:rsidP="00336739">
      <w:pPr>
        <w:pStyle w:val="Heading2"/>
      </w:pPr>
      <w:r>
        <w:t>Who should read this factsheet</w:t>
      </w:r>
      <w:r w:rsidR="00AE3BBF">
        <w:t>?</w:t>
      </w:r>
    </w:p>
    <w:p w14:paraId="665CB2C6" w14:textId="1946D425" w:rsidR="00336739" w:rsidRPr="00336739" w:rsidRDefault="00336739" w:rsidP="00336739">
      <w:pPr>
        <w:pStyle w:val="BodyText"/>
      </w:pPr>
      <w:r w:rsidRPr="00336739">
        <w:t xml:space="preserve">This factsheet is part of a </w:t>
      </w:r>
      <w:hyperlink r:id="rId15" w:history="1">
        <w:r w:rsidRPr="003A0893">
          <w:rPr>
            <w:rStyle w:val="Hyperlink"/>
          </w:rPr>
          <w:t>series</w:t>
        </w:r>
      </w:hyperlink>
      <w:r w:rsidRPr="00336739">
        <w:t xml:space="preserve"> and provides information on </w:t>
      </w:r>
      <w:r w:rsidR="005247AB" w:rsidRPr="005247AB">
        <w:rPr>
          <w:lang w:val="en-US"/>
        </w:rPr>
        <w:t>existing and new provisions for wetlands that came into effect on 5 January 2023. It is primarily intended for council staff and land users, but may also be of interest to iwi, the wider agricultural industry, farm advisors and consultants, and anyone else with an interest in freshwater policy.</w:t>
      </w:r>
    </w:p>
    <w:p w14:paraId="0D4343DA" w14:textId="3C40DBDE" w:rsidR="00336739" w:rsidRDefault="00336739" w:rsidP="00336739">
      <w:pPr>
        <w:pStyle w:val="Heading2"/>
      </w:pPr>
      <w:r>
        <w:lastRenderedPageBreak/>
        <w:t xml:space="preserve">What </w:t>
      </w:r>
      <w:r w:rsidR="00135729">
        <w:t>is the Essential Freshwater package for wetlands</w:t>
      </w:r>
      <w:r>
        <w:t>?</w:t>
      </w:r>
    </w:p>
    <w:p w14:paraId="1E840FA1" w14:textId="1C872AD7" w:rsidR="00135729" w:rsidRPr="00135729" w:rsidRDefault="00135729" w:rsidP="00135729">
      <w:pPr>
        <w:widowControl w:val="0"/>
        <w:autoSpaceDE w:val="0"/>
        <w:autoSpaceDN w:val="0"/>
        <w:spacing w:before="130" w:after="0" w:line="249" w:lineRule="auto"/>
        <w:ind w:left="161" w:right="303"/>
        <w:jc w:val="left"/>
        <w:rPr>
          <w:rFonts w:eastAsia="Calibri" w:cs="Calibri"/>
          <w:lang w:val="en-US" w:eastAsia="en-US"/>
        </w:rPr>
      </w:pPr>
      <w:r w:rsidRPr="00135729">
        <w:rPr>
          <w:rFonts w:eastAsia="Calibri" w:cs="Calibri"/>
          <w:lang w:val="en-US" w:eastAsia="en-US"/>
        </w:rPr>
        <w:t xml:space="preserve">The </w:t>
      </w:r>
      <w:hyperlink r:id="rId16" w:history="1">
        <w:r w:rsidR="00602B1F" w:rsidRPr="00D24B45">
          <w:rPr>
            <w:rStyle w:val="Hyperlink"/>
            <w:rFonts w:eastAsia="Calibri"/>
          </w:rPr>
          <w:t>National Policy Statement for Freshwater Management</w:t>
        </w:r>
        <w:r w:rsidRPr="00D24B45">
          <w:rPr>
            <w:rStyle w:val="Hyperlink"/>
            <w:rFonts w:eastAsia="Calibri"/>
          </w:rPr>
          <w:t xml:space="preserve"> 2020</w:t>
        </w:r>
      </w:hyperlink>
      <w:r w:rsidRPr="00135729">
        <w:rPr>
          <w:rFonts w:eastAsia="Calibri" w:cs="Calibri"/>
          <w:b/>
          <w:bCs/>
          <w:color w:val="0F7A7C"/>
          <w:lang w:val="en-US" w:eastAsia="en-US"/>
        </w:rPr>
        <w:t xml:space="preserve"> </w:t>
      </w:r>
      <w:r w:rsidR="00602B1F" w:rsidRPr="00602B1F">
        <w:rPr>
          <w:rStyle w:val="BodyTextChar"/>
          <w:rFonts w:eastAsia="Calibri"/>
        </w:rPr>
        <w:t xml:space="preserve">(NPS-FM) </w:t>
      </w:r>
      <w:r w:rsidR="00FE5D38">
        <w:rPr>
          <w:rStyle w:val="BodyTextChar"/>
          <w:rFonts w:eastAsia="Calibri"/>
        </w:rPr>
        <w:t xml:space="preserve">was </w:t>
      </w:r>
      <w:r w:rsidR="00602B1F" w:rsidRPr="00602B1F">
        <w:rPr>
          <w:rStyle w:val="BodyTextChar"/>
          <w:rFonts w:eastAsia="Calibri"/>
        </w:rPr>
        <w:t xml:space="preserve">amended </w:t>
      </w:r>
      <w:r w:rsidR="00FE5D38">
        <w:rPr>
          <w:rStyle w:val="BodyTextChar"/>
          <w:rFonts w:eastAsia="Calibri"/>
        </w:rPr>
        <w:t xml:space="preserve">in </w:t>
      </w:r>
      <w:r w:rsidR="00602B1F" w:rsidRPr="00602B1F">
        <w:rPr>
          <w:rStyle w:val="BodyTextChar"/>
          <w:rFonts w:eastAsia="Calibri"/>
        </w:rPr>
        <w:t xml:space="preserve">December </w:t>
      </w:r>
      <w:r w:rsidRPr="00602B1F">
        <w:rPr>
          <w:rStyle w:val="BodyTextChar"/>
          <w:rFonts w:eastAsia="Calibri"/>
        </w:rPr>
        <w:t>2022</w:t>
      </w:r>
      <w:r w:rsidR="00FE5D38">
        <w:rPr>
          <w:rStyle w:val="BodyTextChar"/>
          <w:rFonts w:eastAsia="Calibri"/>
        </w:rPr>
        <w:t>.</w:t>
      </w:r>
      <w:r w:rsidR="00FE5D38" w:rsidRPr="00602B1F">
        <w:rPr>
          <w:rStyle w:val="BodyTextChar"/>
          <w:rFonts w:eastAsia="Calibri"/>
        </w:rPr>
        <w:t xml:space="preserve"> </w:t>
      </w:r>
      <w:r w:rsidR="00FE5D38">
        <w:rPr>
          <w:rStyle w:val="BodyTextChar"/>
          <w:rFonts w:eastAsia="Calibri"/>
        </w:rPr>
        <w:t xml:space="preserve">It </w:t>
      </w:r>
      <w:r w:rsidRPr="00602B1F">
        <w:rPr>
          <w:rStyle w:val="BodyTextChar"/>
          <w:rFonts w:eastAsia="Calibri"/>
        </w:rPr>
        <w:t>contains</w:t>
      </w:r>
      <w:r w:rsidRPr="00135729">
        <w:rPr>
          <w:rFonts w:eastAsia="Calibri" w:cs="Calibri"/>
          <w:lang w:val="en-US" w:eastAsia="en-US"/>
        </w:rPr>
        <w:t xml:space="preserve"> </w:t>
      </w:r>
      <w:r w:rsidR="009A4BC4">
        <w:rPr>
          <w:rFonts w:eastAsia="Calibri" w:cs="Calibri"/>
          <w:lang w:val="en-US" w:eastAsia="en-US"/>
        </w:rPr>
        <w:t>p</w:t>
      </w:r>
      <w:r w:rsidRPr="00135729">
        <w:rPr>
          <w:rFonts w:eastAsia="Calibri" w:cs="Calibri"/>
          <w:lang w:val="en-US" w:eastAsia="en-US"/>
        </w:rPr>
        <w:t>olicy 6 and clauses 3.22</w:t>
      </w:r>
      <w:r w:rsidR="00602B1F">
        <w:rPr>
          <w:rFonts w:eastAsia="Calibri" w:cs="Calibri"/>
          <w:lang w:val="en-US" w:eastAsia="en-US"/>
        </w:rPr>
        <w:t xml:space="preserve"> and </w:t>
      </w:r>
      <w:r w:rsidRPr="00135729">
        <w:rPr>
          <w:rFonts w:eastAsia="Calibri" w:cs="Calibri"/>
          <w:lang w:val="en-US" w:eastAsia="en-US"/>
        </w:rPr>
        <w:t xml:space="preserve">3.23 that specifically relate to </w:t>
      </w:r>
      <w:r w:rsidRPr="00135729">
        <w:rPr>
          <w:rFonts w:eastAsia="Calibri" w:cs="Calibri"/>
          <w:i/>
          <w:iCs/>
          <w:lang w:val="en-US" w:eastAsia="en-US"/>
        </w:rPr>
        <w:t>natural inland wetlands</w:t>
      </w:r>
      <w:r w:rsidRPr="00135729">
        <w:rPr>
          <w:rFonts w:eastAsia="Calibri" w:cs="Calibri"/>
          <w:lang w:val="en-US" w:eastAsia="en-US"/>
        </w:rPr>
        <w:t xml:space="preserve">. </w:t>
      </w:r>
    </w:p>
    <w:p w14:paraId="4B58537A" w14:textId="4737EB4C" w:rsidR="00135729" w:rsidRPr="00135729" w:rsidRDefault="00135729" w:rsidP="00135729">
      <w:pPr>
        <w:widowControl w:val="0"/>
        <w:autoSpaceDE w:val="0"/>
        <w:autoSpaceDN w:val="0"/>
        <w:spacing w:before="130" w:after="0" w:line="249" w:lineRule="auto"/>
        <w:ind w:left="161" w:right="303"/>
        <w:jc w:val="left"/>
        <w:rPr>
          <w:rFonts w:eastAsia="Calibri" w:cs="Calibri"/>
          <w:lang w:val="en-US" w:eastAsia="en-US"/>
        </w:rPr>
      </w:pPr>
      <w:r w:rsidRPr="00135729">
        <w:rPr>
          <w:rFonts w:eastAsia="Calibri" w:cs="Calibri"/>
          <w:lang w:val="en-US" w:eastAsia="en-US"/>
        </w:rPr>
        <w:t>As part of the amendments in 2022, the definition of a natural inland wetland was refined and clarified. The natural inland wetland definition is the same as the definition of a wetland in the RMA, with a set of exclusions, as follows:</w:t>
      </w:r>
    </w:p>
    <w:p w14:paraId="70365361" w14:textId="77777777" w:rsidR="00135729" w:rsidRPr="00135729" w:rsidRDefault="00135729" w:rsidP="00135729">
      <w:pPr>
        <w:ind w:left="170" w:firstLine="397"/>
        <w:jc w:val="left"/>
        <w:rPr>
          <w:rFonts w:eastAsia="MS Mincho" w:cs="Arial"/>
        </w:rPr>
      </w:pPr>
      <w:r w:rsidRPr="00135729">
        <w:rPr>
          <w:rFonts w:eastAsia="MS Mincho" w:cs="Arial"/>
          <w:b/>
          <w:bCs/>
        </w:rPr>
        <w:t>natural inland wetland</w:t>
      </w:r>
      <w:r w:rsidRPr="00135729">
        <w:rPr>
          <w:rFonts w:eastAsia="MS Mincho" w:cs="Arial"/>
        </w:rPr>
        <w:t xml:space="preserve"> means a wetland (as defined in the Act) that is not:</w:t>
      </w:r>
    </w:p>
    <w:p w14:paraId="6F29B1A3" w14:textId="77777777" w:rsidR="00135729" w:rsidRPr="00135729" w:rsidRDefault="00135729" w:rsidP="00135729">
      <w:pPr>
        <w:numPr>
          <w:ilvl w:val="4"/>
          <w:numId w:val="43"/>
        </w:numPr>
        <w:spacing w:before="0"/>
        <w:jc w:val="left"/>
        <w:rPr>
          <w:rFonts w:eastAsia="MS Mincho" w:cs="Arial"/>
          <w:lang w:eastAsia="en-US"/>
        </w:rPr>
      </w:pPr>
      <w:r w:rsidRPr="00135729">
        <w:rPr>
          <w:rFonts w:eastAsia="MS Mincho" w:cs="Arial"/>
          <w:lang w:eastAsia="en-US"/>
        </w:rPr>
        <w:t>in the coastal marine area; or</w:t>
      </w:r>
    </w:p>
    <w:p w14:paraId="2D90AEBB" w14:textId="77777777" w:rsidR="00135729" w:rsidRPr="00135729" w:rsidRDefault="00135729" w:rsidP="00135729">
      <w:pPr>
        <w:numPr>
          <w:ilvl w:val="4"/>
          <w:numId w:val="43"/>
        </w:numPr>
        <w:spacing w:before="0"/>
        <w:jc w:val="left"/>
        <w:rPr>
          <w:rFonts w:eastAsia="MS Mincho" w:cs="Arial"/>
          <w:lang w:eastAsia="en-US"/>
        </w:rPr>
      </w:pPr>
      <w:r w:rsidRPr="00135729">
        <w:rPr>
          <w:rFonts w:eastAsia="MS Mincho" w:cs="Arial"/>
          <w:lang w:eastAsia="en-US"/>
        </w:rPr>
        <w:t>a deliberately constructed wetland, other than a wetland constructed to offset impacts on, or to restore, an existing or former natural inland wetland; or</w:t>
      </w:r>
    </w:p>
    <w:p w14:paraId="228C00CB" w14:textId="77777777" w:rsidR="00135729" w:rsidRPr="00135729" w:rsidRDefault="00135729" w:rsidP="00135729">
      <w:pPr>
        <w:numPr>
          <w:ilvl w:val="4"/>
          <w:numId w:val="43"/>
        </w:numPr>
        <w:spacing w:before="0"/>
        <w:jc w:val="left"/>
        <w:rPr>
          <w:rFonts w:eastAsia="MS Mincho" w:cs="Arial"/>
          <w:lang w:eastAsia="en-US"/>
        </w:rPr>
      </w:pPr>
      <w:r w:rsidRPr="00135729">
        <w:rPr>
          <w:rFonts w:eastAsia="MS Mincho" w:cs="Arial"/>
          <w:lang w:eastAsia="en-US"/>
        </w:rPr>
        <w:t>a wetland that has developed in or around a deliberately constructed water body, since the construction of the water body; or</w:t>
      </w:r>
    </w:p>
    <w:p w14:paraId="35DDF2DA" w14:textId="4AD0D7F9" w:rsidR="00602B1F" w:rsidRDefault="00135729">
      <w:pPr>
        <w:pStyle w:val="Subclauselista"/>
        <w:numPr>
          <w:ilvl w:val="4"/>
          <w:numId w:val="43"/>
        </w:numPr>
      </w:pPr>
      <w:r w:rsidRPr="00135729">
        <w:t>a geothermal wetland; or</w:t>
      </w:r>
    </w:p>
    <w:p w14:paraId="619B01F3" w14:textId="61F95926" w:rsidR="00135729" w:rsidRPr="00135729" w:rsidRDefault="00135729" w:rsidP="00962653">
      <w:pPr>
        <w:pStyle w:val="Subclauselista"/>
        <w:numPr>
          <w:ilvl w:val="4"/>
          <w:numId w:val="43"/>
        </w:numPr>
      </w:pPr>
      <w:r w:rsidRPr="00135729">
        <w:t>a wetland that:</w:t>
      </w:r>
    </w:p>
    <w:p w14:paraId="12A69FC5" w14:textId="77777777" w:rsidR="00135729" w:rsidRPr="00135729" w:rsidRDefault="00135729" w:rsidP="00135729">
      <w:pPr>
        <w:numPr>
          <w:ilvl w:val="5"/>
          <w:numId w:val="42"/>
        </w:numPr>
        <w:spacing w:before="0"/>
        <w:ind w:left="1701" w:hanging="567"/>
        <w:jc w:val="left"/>
        <w:rPr>
          <w:rFonts w:eastAsia="MS Mincho" w:cs="Arial"/>
          <w:lang w:eastAsia="en-US"/>
        </w:rPr>
      </w:pPr>
      <w:r w:rsidRPr="00135729">
        <w:rPr>
          <w:rFonts w:eastAsia="MS Mincho" w:cs="Arial"/>
          <w:lang w:eastAsia="en-US"/>
        </w:rPr>
        <w:t>is within an area of pasture used for grazing; and</w:t>
      </w:r>
    </w:p>
    <w:p w14:paraId="593191AE" w14:textId="77777777" w:rsidR="00135729" w:rsidRDefault="00135729">
      <w:pPr>
        <w:numPr>
          <w:ilvl w:val="5"/>
          <w:numId w:val="42"/>
        </w:numPr>
        <w:spacing w:before="0"/>
        <w:ind w:left="1701" w:hanging="567"/>
        <w:jc w:val="left"/>
        <w:rPr>
          <w:rFonts w:eastAsia="MS Mincho" w:cs="Arial"/>
        </w:rPr>
      </w:pPr>
      <w:r w:rsidRPr="00135729">
        <w:rPr>
          <w:rFonts w:eastAsia="MS Mincho" w:cs="Arial"/>
          <w:lang w:eastAsia="en-US"/>
        </w:rPr>
        <w:t>has vegetation cover comprising more than 50% exotic pasture species (as identified in the</w:t>
      </w:r>
      <w:r w:rsidRPr="00135729">
        <w:rPr>
          <w:rFonts w:eastAsia="MS Mincho" w:cs="Arial"/>
          <w:i/>
          <w:lang w:eastAsia="en-US"/>
        </w:rPr>
        <w:t xml:space="preserve"> National List of Exotic Pasture Species</w:t>
      </w:r>
      <w:r w:rsidRPr="00135729">
        <w:rPr>
          <w:rFonts w:eastAsia="MS Mincho" w:cs="Arial"/>
          <w:lang w:eastAsia="en-US"/>
        </w:rPr>
        <w:t xml:space="preserve"> using the </w:t>
      </w:r>
      <w:r w:rsidRPr="00135729">
        <w:rPr>
          <w:rFonts w:eastAsia="MS Mincho" w:cs="Arial"/>
          <w:i/>
          <w:lang w:eastAsia="en-US"/>
        </w:rPr>
        <w:t xml:space="preserve">Pasture Exclusion Assessment Methodology </w:t>
      </w:r>
      <w:r w:rsidRPr="00135729">
        <w:rPr>
          <w:rFonts w:eastAsia="MS Mincho" w:cs="Arial"/>
          <w:lang w:eastAsia="en-US"/>
        </w:rPr>
        <w:t>(</w:t>
      </w:r>
      <w:r w:rsidRPr="00135729">
        <w:rPr>
          <w:rFonts w:eastAsia="MS Mincho" w:cs="Arial"/>
          <w:i/>
          <w:lang w:eastAsia="en-US"/>
        </w:rPr>
        <w:t>see</w:t>
      </w:r>
      <w:r w:rsidRPr="00135729">
        <w:rPr>
          <w:rFonts w:eastAsia="MS Mincho" w:cs="Arial"/>
          <w:lang w:eastAsia="en-US"/>
        </w:rPr>
        <w:t xml:space="preserve"> clause 1.8)); unless</w:t>
      </w:r>
    </w:p>
    <w:p w14:paraId="00FD0BFF" w14:textId="4748C192" w:rsidR="00135729" w:rsidRDefault="00135729">
      <w:pPr>
        <w:numPr>
          <w:ilvl w:val="5"/>
          <w:numId w:val="42"/>
        </w:numPr>
        <w:spacing w:before="0"/>
        <w:ind w:left="1701" w:hanging="567"/>
        <w:jc w:val="left"/>
        <w:rPr>
          <w:rFonts w:eastAsia="MS Mincho" w:cs="Arial"/>
        </w:rPr>
      </w:pPr>
      <w:r w:rsidRPr="00135729">
        <w:rPr>
          <w:rFonts w:eastAsia="MS Mincho" w:cs="Arial"/>
        </w:rPr>
        <w:t>the wetland is a location of a habitat of a threatened species identified under clause 3.8 of this National Policy Statement, in which case the exclusion in (e) does not apply</w:t>
      </w:r>
      <w:r>
        <w:rPr>
          <w:rFonts w:eastAsia="MS Mincho" w:cs="Arial"/>
        </w:rPr>
        <w:t>.</w:t>
      </w:r>
    </w:p>
    <w:p w14:paraId="0257B465" w14:textId="5E5D30E8" w:rsidR="00602B1F" w:rsidRPr="00602B1F" w:rsidRDefault="00F624B4" w:rsidP="00602B1F">
      <w:pPr>
        <w:pStyle w:val="BodyText"/>
      </w:pPr>
      <w:r w:rsidRPr="00F624B4">
        <w:t xml:space="preserve">The </w:t>
      </w:r>
      <w:hyperlink r:id="rId17" w:history="1">
        <w:r w:rsidRPr="00F624B4">
          <w:rPr>
            <w:rStyle w:val="Hyperlink"/>
          </w:rPr>
          <w:t>National list of exotic pasture species</w:t>
        </w:r>
      </w:hyperlink>
      <w:r w:rsidRPr="00F624B4">
        <w:t xml:space="preserve"> and the </w:t>
      </w:r>
      <w:hyperlink r:id="rId18" w:history="1">
        <w:r w:rsidRPr="00F624B4">
          <w:rPr>
            <w:rStyle w:val="Hyperlink"/>
          </w:rPr>
          <w:t>Pasture exclusion assessment methodology</w:t>
        </w:r>
      </w:hyperlink>
      <w:r w:rsidRPr="00F624B4">
        <w:t xml:space="preserve"> are incorporated by reference into the NPS-FM. Use these documents when assessing whether the pasture exclusion (e) applies.</w:t>
      </w:r>
      <w:r w:rsidR="00602B1F" w:rsidRPr="00602B1F">
        <w:t xml:space="preserve"> </w:t>
      </w:r>
      <w:r w:rsidR="00C66EBD">
        <w:t>The Ministry will provide u</w:t>
      </w:r>
      <w:r w:rsidR="00602B1F" w:rsidRPr="00602B1F">
        <w:t xml:space="preserve">pdated guidance on the definition and wetland provisions </w:t>
      </w:r>
      <w:r w:rsidR="00C66EBD">
        <w:t>in 2023</w:t>
      </w:r>
      <w:r w:rsidR="00602B1F" w:rsidRPr="00602B1F">
        <w:t xml:space="preserve">. </w:t>
      </w:r>
    </w:p>
    <w:p w14:paraId="79B04A33" w14:textId="63CCA6AC" w:rsidR="00602B1F" w:rsidRPr="00602B1F" w:rsidRDefault="00BC5D81" w:rsidP="00602B1F">
      <w:pPr>
        <w:pStyle w:val="BodyText"/>
      </w:pPr>
      <w:r>
        <w:t>Policy 6 of t</w:t>
      </w:r>
      <w:r w:rsidR="00602B1F" w:rsidRPr="00602B1F">
        <w:t xml:space="preserve">he NPS-FM </w:t>
      </w:r>
      <w:r w:rsidR="00546730">
        <w:t>(</w:t>
      </w:r>
      <w:r w:rsidR="00602B1F" w:rsidRPr="00602B1F">
        <w:t>to avoid the loss of extent of natural inland wetlands, protect their values and promote their restoration</w:t>
      </w:r>
      <w:r w:rsidR="00546730">
        <w:t>)</w:t>
      </w:r>
      <w:r w:rsidR="00A74B73">
        <w:t xml:space="preserve"> </w:t>
      </w:r>
      <w:r w:rsidR="00602B1F" w:rsidRPr="00602B1F">
        <w:t>remains unchanged by the 2022 amendments</w:t>
      </w:r>
      <w:r w:rsidR="00A74B73">
        <w:t>.</w:t>
      </w:r>
      <w:r w:rsidR="00A74B73" w:rsidRPr="00602B1F">
        <w:t xml:space="preserve"> </w:t>
      </w:r>
      <w:r w:rsidR="00A74B73">
        <w:t>H</w:t>
      </w:r>
      <w:r w:rsidR="00A74B73" w:rsidRPr="00602B1F">
        <w:t>owever</w:t>
      </w:r>
      <w:r w:rsidR="00602B1F" w:rsidRPr="00602B1F">
        <w:t>, the associated wetland provisions at clause 3.22 have been updated and now include additional consent pathways for the purposes of:</w:t>
      </w:r>
    </w:p>
    <w:p w14:paraId="7B1B799E" w14:textId="552BC8EF" w:rsidR="00602B1F" w:rsidRPr="00602B1F" w:rsidRDefault="00A74B73" w:rsidP="00602B1F">
      <w:pPr>
        <w:pStyle w:val="Bullet"/>
        <w:rPr>
          <w:rFonts w:eastAsia="MS Mincho"/>
        </w:rPr>
      </w:pPr>
      <w:r>
        <w:rPr>
          <w:rFonts w:eastAsia="MS Mincho"/>
        </w:rPr>
        <w:t>u</w:t>
      </w:r>
      <w:r w:rsidR="00602B1F" w:rsidRPr="00602B1F">
        <w:rPr>
          <w:rFonts w:eastAsia="MS Mincho"/>
        </w:rPr>
        <w:t>rban development (with special provisions for the Bay of Plenty)</w:t>
      </w:r>
    </w:p>
    <w:p w14:paraId="68159350" w14:textId="05722BE5" w:rsidR="00602B1F" w:rsidRPr="00602B1F" w:rsidRDefault="00A74B73" w:rsidP="00602B1F">
      <w:pPr>
        <w:pStyle w:val="Bullet"/>
        <w:rPr>
          <w:rFonts w:eastAsia="MS Mincho"/>
        </w:rPr>
      </w:pPr>
      <w:r>
        <w:rPr>
          <w:rFonts w:eastAsia="MS Mincho"/>
        </w:rPr>
        <w:t>q</w:t>
      </w:r>
      <w:r w:rsidR="00602B1F" w:rsidRPr="00602B1F">
        <w:rPr>
          <w:rFonts w:eastAsia="MS Mincho"/>
        </w:rPr>
        <w:t>uarrying activities</w:t>
      </w:r>
    </w:p>
    <w:p w14:paraId="1EC15A14" w14:textId="080A9702" w:rsidR="00602B1F" w:rsidRPr="00602B1F" w:rsidRDefault="00A74B73" w:rsidP="00602B1F">
      <w:pPr>
        <w:pStyle w:val="Bullet"/>
        <w:rPr>
          <w:rFonts w:eastAsia="MS Mincho"/>
        </w:rPr>
      </w:pPr>
      <w:r>
        <w:rPr>
          <w:rFonts w:eastAsia="MS Mincho"/>
        </w:rPr>
        <w:t>t</w:t>
      </w:r>
      <w:r w:rsidR="00602B1F" w:rsidRPr="00602B1F">
        <w:rPr>
          <w:rFonts w:eastAsia="MS Mincho"/>
        </w:rPr>
        <w:t>he extraction of minerals and ancillary activities (with additional controls on coal mining)</w:t>
      </w:r>
    </w:p>
    <w:p w14:paraId="7AA967F6" w14:textId="194FDEA7" w:rsidR="00602B1F" w:rsidRDefault="00A74B73">
      <w:pPr>
        <w:pStyle w:val="Bullet"/>
        <w:rPr>
          <w:rFonts w:eastAsia="MS Mincho"/>
        </w:rPr>
      </w:pPr>
      <w:r w:rsidRPr="00A74B73">
        <w:rPr>
          <w:rFonts w:eastAsia="MS Mincho"/>
        </w:rPr>
        <w:t>l</w:t>
      </w:r>
      <w:r w:rsidR="00602B1F" w:rsidRPr="00A74B73">
        <w:rPr>
          <w:rFonts w:eastAsia="MS Mincho"/>
        </w:rPr>
        <w:t xml:space="preserve">andfill and </w:t>
      </w:r>
      <w:proofErr w:type="spellStart"/>
      <w:r w:rsidR="00602B1F" w:rsidRPr="00A74B73">
        <w:rPr>
          <w:rFonts w:eastAsia="MS Mincho"/>
        </w:rPr>
        <w:t>cleanfill</w:t>
      </w:r>
      <w:proofErr w:type="spellEnd"/>
      <w:r w:rsidR="00602B1F" w:rsidRPr="00A74B73">
        <w:rPr>
          <w:rFonts w:eastAsia="MS Mincho"/>
        </w:rPr>
        <w:t xml:space="preserve"> areas</w:t>
      </w:r>
    </w:p>
    <w:p w14:paraId="50063922" w14:textId="0AD013AD" w:rsidR="00602B1F" w:rsidRPr="00A74B73" w:rsidRDefault="00A74B73">
      <w:pPr>
        <w:pStyle w:val="Bullet"/>
        <w:rPr>
          <w:rFonts w:eastAsia="MS Mincho"/>
        </w:rPr>
      </w:pPr>
      <w:r w:rsidRPr="00A74B73">
        <w:rPr>
          <w:rFonts w:eastAsia="MS Mincho"/>
        </w:rPr>
        <w:t>w</w:t>
      </w:r>
      <w:r w:rsidR="00602B1F" w:rsidRPr="00A74B73">
        <w:rPr>
          <w:rFonts w:eastAsia="MS Mincho"/>
        </w:rPr>
        <w:t xml:space="preserve">ater storage, ski area infrastructure and NZ </w:t>
      </w:r>
      <w:r w:rsidRPr="00A74B73">
        <w:rPr>
          <w:rFonts w:eastAsia="MS Mincho"/>
        </w:rPr>
        <w:t>Defence</w:t>
      </w:r>
      <w:r w:rsidR="00602B1F" w:rsidRPr="00A74B73">
        <w:rPr>
          <w:rFonts w:eastAsia="MS Mincho"/>
        </w:rPr>
        <w:t xml:space="preserve"> Force activities</w:t>
      </w:r>
      <w:r>
        <w:rPr>
          <w:rFonts w:eastAsia="MS Mincho"/>
        </w:rPr>
        <w:t>, which</w:t>
      </w:r>
      <w:r w:rsidR="00602B1F" w:rsidRPr="00A74B73">
        <w:rPr>
          <w:rFonts w:eastAsia="MS Mincho"/>
        </w:rPr>
        <w:t xml:space="preserve"> have been included in the definition, and the existing NES-F provision for, ‘specified infrastructure’. </w:t>
      </w:r>
    </w:p>
    <w:p w14:paraId="19CAB56E" w14:textId="65A0D27F" w:rsidR="00602B1F" w:rsidRPr="00602B1F" w:rsidRDefault="00602B1F" w:rsidP="00602B1F">
      <w:pPr>
        <w:pStyle w:val="BodyText"/>
        <w:rPr>
          <w:rFonts w:eastAsia="MS Mincho"/>
        </w:rPr>
      </w:pPr>
      <w:r w:rsidRPr="00602B1F">
        <w:rPr>
          <w:rFonts w:eastAsia="MS Mincho"/>
        </w:rPr>
        <w:t xml:space="preserve">The consent pathways </w:t>
      </w:r>
      <w:r w:rsidR="00A74B73">
        <w:rPr>
          <w:rFonts w:eastAsia="MS Mincho"/>
        </w:rPr>
        <w:t xml:space="preserve">must </w:t>
      </w:r>
      <w:r w:rsidR="005C2082">
        <w:rPr>
          <w:rFonts w:eastAsia="MS Mincho"/>
        </w:rPr>
        <w:t>pass</w:t>
      </w:r>
      <w:r w:rsidR="00A74B73">
        <w:rPr>
          <w:rFonts w:eastAsia="MS Mincho"/>
        </w:rPr>
        <w:t xml:space="preserve"> </w:t>
      </w:r>
      <w:r w:rsidRPr="00602B1F">
        <w:rPr>
          <w:rFonts w:eastAsia="MS Mincho"/>
        </w:rPr>
        <w:t xml:space="preserve">associated ‘gateway </w:t>
      </w:r>
      <w:proofErr w:type="gramStart"/>
      <w:r w:rsidRPr="00602B1F">
        <w:rPr>
          <w:rFonts w:eastAsia="MS Mincho"/>
        </w:rPr>
        <w:t>tests’</w:t>
      </w:r>
      <w:proofErr w:type="gramEnd"/>
      <w:r w:rsidRPr="00602B1F">
        <w:rPr>
          <w:rFonts w:eastAsia="MS Mincho"/>
        </w:rPr>
        <w:t xml:space="preserve"> and the effects of the activity must be managed using the ‘effects management hierarchy’ (see NPS-FM clause 3.21 and 3.22(3))</w:t>
      </w:r>
      <w:r w:rsidR="00A74B73">
        <w:rPr>
          <w:rFonts w:eastAsia="MS Mincho"/>
        </w:rPr>
        <w:t>.</w:t>
      </w:r>
      <w:r w:rsidRPr="00602B1F">
        <w:rPr>
          <w:rFonts w:eastAsia="MS Mincho"/>
        </w:rPr>
        <w:t xml:space="preserve"> </w:t>
      </w:r>
    </w:p>
    <w:p w14:paraId="109EFBE7" w14:textId="5FDFDD8B" w:rsidR="00602B1F" w:rsidRPr="00602B1F" w:rsidRDefault="00602B1F" w:rsidP="00602B1F">
      <w:pPr>
        <w:pStyle w:val="BodyText"/>
        <w:rPr>
          <w:rFonts w:eastAsia="MS Mincho"/>
        </w:rPr>
      </w:pPr>
      <w:r w:rsidRPr="00602B1F">
        <w:rPr>
          <w:rFonts w:eastAsia="MS Mincho"/>
        </w:rPr>
        <w:lastRenderedPageBreak/>
        <w:t xml:space="preserve">The regulations in the </w:t>
      </w:r>
      <w:hyperlink r:id="rId19" w:history="1">
        <w:r w:rsidRPr="00A74B73">
          <w:rPr>
            <w:rStyle w:val="Hyperlink"/>
            <w:rFonts w:eastAsia="MS Mincho"/>
          </w:rPr>
          <w:t>National Environmental Standards for Freshwater</w:t>
        </w:r>
      </w:hyperlink>
      <w:r w:rsidRPr="00602B1F">
        <w:rPr>
          <w:rFonts w:eastAsia="MS Mincho"/>
        </w:rPr>
        <w:t xml:space="preserve"> (NES-F) place restrictions on damaging activities in and near natural inland wetlands and set out the rules that apply for the purposes listed above, including conditions that must be met before consent may be granted.  </w:t>
      </w:r>
    </w:p>
    <w:p w14:paraId="3E329693" w14:textId="139529D6" w:rsidR="00602B1F" w:rsidRPr="00602B1F" w:rsidRDefault="00602B1F" w:rsidP="00602B1F">
      <w:pPr>
        <w:pStyle w:val="BodyText"/>
        <w:rPr>
          <w:rFonts w:eastAsia="MS Mincho"/>
        </w:rPr>
      </w:pPr>
      <w:r w:rsidRPr="00602B1F">
        <w:rPr>
          <w:rFonts w:eastAsia="MS Mincho"/>
        </w:rPr>
        <w:t xml:space="preserve">The </w:t>
      </w:r>
      <w:hyperlink r:id="rId20" w:history="1">
        <w:r w:rsidRPr="00A74B73">
          <w:rPr>
            <w:rStyle w:val="Hyperlink"/>
            <w:rFonts w:eastAsia="MS Mincho"/>
          </w:rPr>
          <w:t>Resource Management (Stock Exclusion) Regulations 2020</w:t>
        </w:r>
      </w:hyperlink>
      <w:r w:rsidRPr="00602B1F">
        <w:rPr>
          <w:rFonts w:eastAsia="MS Mincho"/>
        </w:rPr>
        <w:t xml:space="preserve"> mandate that certain stock must be excluded from natural inland wetlands in some circumstances.</w:t>
      </w:r>
      <w:r w:rsidR="00377BAE">
        <w:rPr>
          <w:rStyle w:val="FootnoteReference"/>
          <w:rFonts w:eastAsia="MS Mincho"/>
        </w:rPr>
        <w:footnoteReference w:id="2"/>
      </w:r>
    </w:p>
    <w:p w14:paraId="4D36CE49" w14:textId="4C8E63F9" w:rsidR="00602B1F" w:rsidRDefault="00602B1F" w:rsidP="00602B1F">
      <w:pPr>
        <w:pStyle w:val="BodyText"/>
        <w:rPr>
          <w:rFonts w:eastAsia="MS Mincho"/>
        </w:rPr>
      </w:pPr>
      <w:r w:rsidRPr="00602B1F">
        <w:rPr>
          <w:rFonts w:eastAsia="MS Mincho"/>
        </w:rPr>
        <w:t xml:space="preserve">The NES-F, NPS-FM and stock exclusion regulations came into force on 3 September 2020. New changes to the NES-F, NPS-FM and </w:t>
      </w:r>
      <w:r w:rsidR="00377BAE">
        <w:rPr>
          <w:rFonts w:eastAsia="MS Mincho"/>
        </w:rPr>
        <w:t>s</w:t>
      </w:r>
      <w:r w:rsidRPr="00602B1F">
        <w:rPr>
          <w:rFonts w:eastAsia="MS Mincho"/>
        </w:rPr>
        <w:t xml:space="preserve">tock </w:t>
      </w:r>
      <w:r w:rsidR="00377BAE">
        <w:rPr>
          <w:rFonts w:eastAsia="MS Mincho"/>
        </w:rPr>
        <w:t>e</w:t>
      </w:r>
      <w:r w:rsidRPr="00602B1F">
        <w:rPr>
          <w:rFonts w:eastAsia="MS Mincho"/>
        </w:rPr>
        <w:t xml:space="preserve">xclusion </w:t>
      </w:r>
      <w:r w:rsidR="00377BAE">
        <w:rPr>
          <w:rFonts w:eastAsia="MS Mincho"/>
        </w:rPr>
        <w:t>r</w:t>
      </w:r>
      <w:r w:rsidRPr="00602B1F">
        <w:rPr>
          <w:rFonts w:eastAsia="MS Mincho"/>
        </w:rPr>
        <w:t xml:space="preserve">egulations </w:t>
      </w:r>
      <w:r w:rsidR="00A74B73">
        <w:rPr>
          <w:rFonts w:eastAsia="MS Mincho"/>
        </w:rPr>
        <w:t xml:space="preserve">came </w:t>
      </w:r>
      <w:r w:rsidRPr="00602B1F">
        <w:rPr>
          <w:rFonts w:eastAsia="MS Mincho"/>
        </w:rPr>
        <w:t>into force on 5 January 2023.</w:t>
      </w:r>
    </w:p>
    <w:p w14:paraId="1020C8C4" w14:textId="08D7A000" w:rsidR="00962653" w:rsidRDefault="00962653" w:rsidP="00962653">
      <w:pPr>
        <w:pStyle w:val="Heading2"/>
      </w:pPr>
      <w:r>
        <w:t>What are the new NPS-FM wetland provisions and when do they apply?</w:t>
      </w:r>
    </w:p>
    <w:p w14:paraId="3F16A973" w14:textId="18687415" w:rsidR="00962653" w:rsidRPr="00962653" w:rsidRDefault="002625ED" w:rsidP="00962653">
      <w:pPr>
        <w:pStyle w:val="BodyText"/>
        <w:rPr>
          <w:rFonts w:eastAsia="MS Mincho"/>
        </w:rPr>
      </w:pPr>
      <w:r>
        <w:rPr>
          <w:rFonts w:eastAsia="MS Mincho"/>
        </w:rPr>
        <w:t>Since</w:t>
      </w:r>
      <w:r w:rsidR="00756F6C">
        <w:rPr>
          <w:rFonts w:eastAsia="MS Mincho"/>
        </w:rPr>
        <w:t xml:space="preserve"> the amendments took effect on</w:t>
      </w:r>
      <w:r w:rsidRPr="00962653">
        <w:rPr>
          <w:rFonts w:eastAsia="MS Mincho"/>
        </w:rPr>
        <w:t xml:space="preserve"> </w:t>
      </w:r>
      <w:r w:rsidR="00962653" w:rsidRPr="00962653">
        <w:rPr>
          <w:rFonts w:eastAsia="MS Mincho"/>
        </w:rPr>
        <w:t>5 January 2023, regional councils need to include the updated wetland content set out in clause 3.22(1) of the NPS-FM</w:t>
      </w:r>
      <w:r w:rsidR="004C6ACE">
        <w:rPr>
          <w:rFonts w:eastAsia="MS Mincho"/>
        </w:rPr>
        <w:t xml:space="preserve"> in their regional plans</w:t>
      </w:r>
      <w:r w:rsidR="00962653" w:rsidRPr="00962653">
        <w:rPr>
          <w:rFonts w:eastAsia="MS Mincho"/>
        </w:rPr>
        <w:t>.</w:t>
      </w:r>
      <w:r w:rsidR="00EB0540">
        <w:rPr>
          <w:rStyle w:val="FootnoteReference"/>
          <w:rFonts w:eastAsia="MS Mincho"/>
        </w:rPr>
        <w:footnoteReference w:id="3"/>
      </w:r>
      <w:r w:rsidR="00962653" w:rsidRPr="00962653">
        <w:rPr>
          <w:rFonts w:eastAsia="MS Mincho"/>
        </w:rPr>
        <w:t xml:space="preserve"> This amendment must be made as soon as practicable, without using a Schedule 1 process in the Resource Management Act 1991 (RMA). Councils will likely issue a public notice of the change once it has been made. </w:t>
      </w:r>
    </w:p>
    <w:p w14:paraId="636F67BC" w14:textId="77777777" w:rsidR="00962653" w:rsidRPr="00962653" w:rsidRDefault="00962653" w:rsidP="00962653">
      <w:pPr>
        <w:pStyle w:val="BodyText"/>
        <w:rPr>
          <w:rFonts w:eastAsia="MS Mincho"/>
        </w:rPr>
      </w:pPr>
      <w:r w:rsidRPr="00962653">
        <w:rPr>
          <w:rFonts w:eastAsia="MS Mincho"/>
        </w:rPr>
        <w:t xml:space="preserve">Other changes to regional policy statements and regional plans required to give effect to the NPS-FM 2020 will need to be notified by 31 December 2024 (as required by the RMA). </w:t>
      </w:r>
    </w:p>
    <w:p w14:paraId="43EB71A9" w14:textId="751D1508" w:rsidR="00962653" w:rsidRPr="00962653" w:rsidRDefault="00962653" w:rsidP="00962653">
      <w:pPr>
        <w:pStyle w:val="BodyText"/>
        <w:rPr>
          <w:rFonts w:eastAsia="MS Mincho"/>
        </w:rPr>
      </w:pPr>
      <w:r w:rsidRPr="00962653">
        <w:rPr>
          <w:rFonts w:eastAsia="MS Mincho"/>
        </w:rPr>
        <w:t>Under s104 of the RMA</w:t>
      </w:r>
      <w:r w:rsidR="00134067">
        <w:rPr>
          <w:rFonts w:eastAsia="MS Mincho"/>
        </w:rPr>
        <w:t>,</w:t>
      </w:r>
      <w:r w:rsidRPr="00962653">
        <w:rPr>
          <w:rFonts w:eastAsia="MS Mincho"/>
        </w:rPr>
        <w:t xml:space="preserve"> consent authorities need to have regard to a national policy statement when considering an application for consent. Councils are encouraged to seek legal advice as to how the NPS-FM 2020 applies to specific applications for resource consent that are being processed at the time of amendment.</w:t>
      </w:r>
    </w:p>
    <w:p w14:paraId="504ABAC8" w14:textId="02B3E4FD" w:rsidR="001429E5" w:rsidRDefault="00962653" w:rsidP="00962653">
      <w:pPr>
        <w:pStyle w:val="BodyText"/>
        <w:rPr>
          <w:rFonts w:eastAsia="MS Mincho"/>
        </w:rPr>
      </w:pPr>
      <w:r w:rsidRPr="00962653">
        <w:rPr>
          <w:rFonts w:eastAsia="MS Mincho"/>
        </w:rPr>
        <w:t>The provisions at 3.22 provide the ability to apply for resource consent for some specified purposes to undertake activities in or near wetlands. There are ‘gateway tests’ that must first be met and the impacts of the activity must be managed by applying the effects management hierarchy (see NPS-FM 3.21 and 3.22(3)). For example, councils may grant resource consents for the construction or upgrade of specified infrastructure that will provide significant national or regional benefits, if</w:t>
      </w:r>
      <w:r w:rsidR="001429E5">
        <w:rPr>
          <w:rFonts w:eastAsia="MS Mincho"/>
        </w:rPr>
        <w:t>:</w:t>
      </w:r>
    </w:p>
    <w:p w14:paraId="039AEAAE" w14:textId="191971A7" w:rsidR="001429E5" w:rsidRDefault="00962653" w:rsidP="00757E2C">
      <w:pPr>
        <w:pStyle w:val="Bullet"/>
        <w:rPr>
          <w:rFonts w:eastAsia="MS Mincho"/>
        </w:rPr>
      </w:pPr>
      <w:r w:rsidRPr="00962653">
        <w:rPr>
          <w:rFonts w:eastAsia="MS Mincho"/>
        </w:rPr>
        <w:t xml:space="preserve">the regional council is satisfied that there is a functional need for that infrastructure in that </w:t>
      </w:r>
      <w:proofErr w:type="gramStart"/>
      <w:r w:rsidRPr="00962653">
        <w:rPr>
          <w:rFonts w:eastAsia="MS Mincho"/>
        </w:rPr>
        <w:t>location</w:t>
      </w:r>
      <w:proofErr w:type="gramEnd"/>
    </w:p>
    <w:p w14:paraId="1138422B" w14:textId="7F05227B" w:rsidR="00757E2C" w:rsidRDefault="00962653" w:rsidP="00757E2C">
      <w:pPr>
        <w:pStyle w:val="Bullet"/>
        <w:rPr>
          <w:rFonts w:eastAsia="MS Mincho"/>
        </w:rPr>
      </w:pPr>
      <w:r w:rsidRPr="00962653">
        <w:rPr>
          <w:rFonts w:eastAsia="MS Mincho"/>
        </w:rPr>
        <w:t xml:space="preserve"> the infrastructure will provide significant national or regional </w:t>
      </w:r>
      <w:proofErr w:type="gramStart"/>
      <w:r w:rsidRPr="00962653">
        <w:rPr>
          <w:rFonts w:eastAsia="MS Mincho"/>
        </w:rPr>
        <w:t>benefit</w:t>
      </w:r>
      <w:proofErr w:type="gramEnd"/>
      <w:r w:rsidRPr="00962653">
        <w:rPr>
          <w:rFonts w:eastAsia="MS Mincho"/>
        </w:rPr>
        <w:t xml:space="preserve"> </w:t>
      </w:r>
    </w:p>
    <w:p w14:paraId="3A743C7B" w14:textId="0308CD76" w:rsidR="00962653" w:rsidRPr="00962653" w:rsidRDefault="00962653" w:rsidP="00757E2C">
      <w:pPr>
        <w:pStyle w:val="Bullet"/>
        <w:rPr>
          <w:rFonts w:eastAsia="MS Mincho"/>
        </w:rPr>
      </w:pPr>
      <w:r w:rsidRPr="00962653">
        <w:rPr>
          <w:rFonts w:eastAsia="MS Mincho"/>
        </w:rPr>
        <w:t xml:space="preserve">the effects are managed through application of the effects management </w:t>
      </w:r>
      <w:r w:rsidR="00377BAE" w:rsidRPr="00962653">
        <w:rPr>
          <w:rFonts w:eastAsia="MS Mincho"/>
        </w:rPr>
        <w:t>hierarchy</w:t>
      </w:r>
      <w:r w:rsidRPr="00962653">
        <w:rPr>
          <w:rFonts w:eastAsia="MS Mincho"/>
        </w:rPr>
        <w:t>.</w:t>
      </w:r>
    </w:p>
    <w:p w14:paraId="5321CC6E" w14:textId="4B2E1970" w:rsidR="00962653" w:rsidRDefault="00962653" w:rsidP="00962653">
      <w:pPr>
        <w:pStyle w:val="BodyText"/>
        <w:rPr>
          <w:rFonts w:eastAsia="MS Mincho"/>
        </w:rPr>
      </w:pPr>
      <w:r w:rsidRPr="00962653">
        <w:rPr>
          <w:rFonts w:eastAsia="MS Mincho"/>
        </w:rPr>
        <w:t xml:space="preserve">Since </w:t>
      </w:r>
      <w:r w:rsidR="00D97F28">
        <w:rPr>
          <w:rFonts w:eastAsia="MS Mincho"/>
        </w:rPr>
        <w:t>‘</w:t>
      </w:r>
      <w:r w:rsidRPr="00962653">
        <w:rPr>
          <w:rFonts w:eastAsia="MS Mincho"/>
        </w:rPr>
        <w:t>specified infrastructure</w:t>
      </w:r>
      <w:r w:rsidR="00D97F28">
        <w:rPr>
          <w:rFonts w:eastAsia="MS Mincho"/>
        </w:rPr>
        <w:t>’</w:t>
      </w:r>
      <w:r w:rsidRPr="00962653">
        <w:rPr>
          <w:rFonts w:eastAsia="MS Mincho"/>
        </w:rPr>
        <w:t xml:space="preserve"> includes regionally significant infrastructure identified as such in a regional policy statement or plan, regional councils are encouraged to begin the process of identifying appropriate infrastructure in their policy statements and plans.</w:t>
      </w:r>
    </w:p>
    <w:p w14:paraId="01A69248" w14:textId="52EEE13E" w:rsidR="00962653" w:rsidRDefault="00962653" w:rsidP="00962653">
      <w:pPr>
        <w:pStyle w:val="Heading3"/>
      </w:pPr>
      <w:r w:rsidRPr="00962653">
        <w:t>Managing adverse effects on wetlands</w:t>
      </w:r>
    </w:p>
    <w:p w14:paraId="3246A58B" w14:textId="08DBF1CF" w:rsidR="00962653" w:rsidRPr="00962653" w:rsidRDefault="00137494" w:rsidP="00962653">
      <w:pPr>
        <w:pStyle w:val="BodyText"/>
        <w:rPr>
          <w:rFonts w:eastAsia="MS Mincho"/>
        </w:rPr>
      </w:pPr>
      <w:r>
        <w:rPr>
          <w:rFonts w:eastAsia="MS Mincho"/>
        </w:rPr>
        <w:t>Councils must assess r</w:t>
      </w:r>
      <w:r w:rsidR="00962653" w:rsidRPr="00962653">
        <w:rPr>
          <w:rFonts w:eastAsia="MS Mincho"/>
        </w:rPr>
        <w:t>esource consent</w:t>
      </w:r>
      <w:r w:rsidR="000A21D9">
        <w:rPr>
          <w:rFonts w:eastAsia="MS Mincho"/>
        </w:rPr>
        <w:t xml:space="preserve"> applications</w:t>
      </w:r>
      <w:r w:rsidR="00962653" w:rsidRPr="00962653">
        <w:rPr>
          <w:rFonts w:eastAsia="MS Mincho"/>
        </w:rPr>
        <w:t xml:space="preserve"> by applying the effects management hierarchy to address any adverse effects on the wetland extent or values, including cumulative effects and loss of </w:t>
      </w:r>
      <w:r w:rsidR="00962653" w:rsidRPr="00962653">
        <w:rPr>
          <w:rFonts w:eastAsia="MS Mincho"/>
        </w:rPr>
        <w:lastRenderedPageBreak/>
        <w:t xml:space="preserve">potential value, </w:t>
      </w:r>
      <w:proofErr w:type="gramStart"/>
      <w:r w:rsidR="00962653" w:rsidRPr="00962653">
        <w:rPr>
          <w:rFonts w:eastAsia="MS Mincho"/>
        </w:rPr>
        <w:t>as a result of</w:t>
      </w:r>
      <w:proofErr w:type="gramEnd"/>
      <w:r w:rsidR="00962653" w:rsidRPr="00962653">
        <w:rPr>
          <w:rFonts w:eastAsia="MS Mincho"/>
        </w:rPr>
        <w:t xml:space="preserve"> the proposed activity (3.22(3)(a)(</w:t>
      </w:r>
      <w:proofErr w:type="spellStart"/>
      <w:r w:rsidR="00962653" w:rsidRPr="00962653">
        <w:rPr>
          <w:rFonts w:eastAsia="MS Mincho"/>
        </w:rPr>
        <w:t>i</w:t>
      </w:r>
      <w:proofErr w:type="spellEnd"/>
      <w:r w:rsidR="00962653" w:rsidRPr="00962653">
        <w:rPr>
          <w:rFonts w:eastAsia="MS Mincho"/>
        </w:rPr>
        <w:t xml:space="preserve">). The provisions in the NPS-FM that require councils to impose conditions on resource consents to apply the effects management hierarchy and require monitoring of the wetland for the consent duration, have been </w:t>
      </w:r>
      <w:r w:rsidR="000C526B">
        <w:rPr>
          <w:rFonts w:eastAsia="MS Mincho"/>
        </w:rPr>
        <w:t>sig</w:t>
      </w:r>
      <w:r w:rsidR="000F1977">
        <w:rPr>
          <w:rFonts w:eastAsia="MS Mincho"/>
        </w:rPr>
        <w:t xml:space="preserve">nificantly </w:t>
      </w:r>
      <w:r w:rsidR="00962653" w:rsidRPr="00962653">
        <w:rPr>
          <w:rFonts w:eastAsia="MS Mincho"/>
        </w:rPr>
        <w:t xml:space="preserve">strengthened through the 2023 amendments (see NPS-FM 3.22(3)).  </w:t>
      </w:r>
    </w:p>
    <w:p w14:paraId="3143E4F6" w14:textId="14DC0159" w:rsidR="00962653" w:rsidRDefault="00962653" w:rsidP="00377BAE">
      <w:pPr>
        <w:pStyle w:val="BodyText"/>
        <w:spacing w:after="240"/>
        <w:rPr>
          <w:rFonts w:eastAsia="MS Mincho"/>
        </w:rPr>
      </w:pPr>
      <w:r w:rsidRPr="00962653">
        <w:rPr>
          <w:rFonts w:eastAsia="MS Mincho"/>
        </w:rPr>
        <w:t xml:space="preserve">In addition, principles for best practice aquatic offsetting and compensation have been included in Appendix 6 </w:t>
      </w:r>
      <w:r w:rsidR="00CC6A1B">
        <w:rPr>
          <w:rFonts w:eastAsia="MS Mincho"/>
        </w:rPr>
        <w:t>and</w:t>
      </w:r>
      <w:r w:rsidR="00CC6A1B" w:rsidRPr="00962653">
        <w:rPr>
          <w:rFonts w:eastAsia="MS Mincho"/>
        </w:rPr>
        <w:t xml:space="preserve"> </w:t>
      </w:r>
      <w:r w:rsidRPr="00962653">
        <w:rPr>
          <w:rFonts w:eastAsia="MS Mincho"/>
        </w:rPr>
        <w:t xml:space="preserve">7 of the NPS-FM to help guide the design of offsets, and signal when </w:t>
      </w:r>
      <w:r w:rsidR="0010463F" w:rsidRPr="00962653">
        <w:rPr>
          <w:rFonts w:eastAsia="MS Mincho"/>
        </w:rPr>
        <w:t>offset</w:t>
      </w:r>
      <w:r w:rsidR="0010463F">
        <w:rPr>
          <w:rFonts w:eastAsia="MS Mincho"/>
        </w:rPr>
        <w:t>ting</w:t>
      </w:r>
      <w:r w:rsidR="00CC6A1B">
        <w:rPr>
          <w:rFonts w:eastAsia="MS Mincho"/>
        </w:rPr>
        <w:t xml:space="preserve"> </w:t>
      </w:r>
      <w:r w:rsidR="00AF69C7">
        <w:rPr>
          <w:rFonts w:eastAsia="MS Mincho"/>
        </w:rPr>
        <w:t>and</w:t>
      </w:r>
      <w:r w:rsidR="00CC6A1B">
        <w:rPr>
          <w:rFonts w:eastAsia="MS Mincho"/>
        </w:rPr>
        <w:t xml:space="preserve"> </w:t>
      </w:r>
      <w:r w:rsidRPr="00962653">
        <w:rPr>
          <w:rFonts w:eastAsia="MS Mincho"/>
        </w:rPr>
        <w:t>compensation are not appropriate, and the activity must be avoided (and consent declined).</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962653" w:rsidRPr="00A01420" w14:paraId="4AD7F614" w14:textId="77777777">
        <w:tc>
          <w:tcPr>
            <w:tcW w:w="0" w:type="auto"/>
            <w:shd w:val="clear" w:color="auto" w:fill="D2DDE1"/>
          </w:tcPr>
          <w:p w14:paraId="32E308DE" w14:textId="146EA6CF" w:rsidR="00962653" w:rsidRPr="00962653" w:rsidRDefault="00962653">
            <w:pPr>
              <w:pStyle w:val="Boxtext"/>
              <w:rPr>
                <w:bCs/>
              </w:rPr>
            </w:pPr>
            <w:r w:rsidRPr="00962653">
              <w:rPr>
                <w:rFonts w:cs="Times New Roman"/>
                <w:bCs/>
                <w:sz w:val="22"/>
                <w:szCs w:val="20"/>
              </w:rPr>
              <w:t>Under the effects management hierarchy, adverse effects on the wetland extent or values caused by the activity are avoided, minimised then remedied (in that order) wherever practicable, then offset or compensated (in that order) where possible. If these cannot be achieved, the activity must be avoided, and consent declined.</w:t>
            </w:r>
          </w:p>
        </w:tc>
      </w:tr>
    </w:tbl>
    <w:p w14:paraId="6089E74C" w14:textId="61B4D885" w:rsidR="00B531E7" w:rsidRPr="00405A36" w:rsidRDefault="00962653" w:rsidP="00405A36">
      <w:pPr>
        <w:pStyle w:val="BodyText"/>
        <w:spacing w:before="240"/>
      </w:pPr>
      <w:r w:rsidRPr="00B531E7">
        <w:t xml:space="preserve">The Ministry </w:t>
      </w:r>
      <w:r w:rsidR="00654A0F">
        <w:t>will</w:t>
      </w:r>
      <w:r w:rsidRPr="00B531E7">
        <w:t xml:space="preserve"> work with partners and stakeholders in 2023 to develop technical guidance on the effects management hierarchy. In the meantime, </w:t>
      </w:r>
      <w:r w:rsidRPr="000B0B1C">
        <w:t xml:space="preserve">aquatic </w:t>
      </w:r>
      <w:proofErr w:type="gramStart"/>
      <w:r w:rsidRPr="000B0B1C">
        <w:t>offsetting</w:t>
      </w:r>
      <w:proofErr w:type="gramEnd"/>
      <w:r w:rsidRPr="00B531E7">
        <w:t xml:space="preserve"> and </w:t>
      </w:r>
      <w:r w:rsidRPr="000B0B1C">
        <w:t>compensation</w:t>
      </w:r>
      <w:r w:rsidRPr="00B531E7">
        <w:t xml:space="preserve"> under the </w:t>
      </w:r>
      <w:r w:rsidRPr="000B0B1C">
        <w:t xml:space="preserve">effects management </w:t>
      </w:r>
      <w:r w:rsidR="00B531E7" w:rsidRPr="000B0B1C">
        <w:t>hierarchy</w:t>
      </w:r>
      <w:r w:rsidR="00B531E7" w:rsidRPr="00B531E7">
        <w:t xml:space="preserve"> (defined terms in 3.21) should be applied in accordance with the requirements set out in 3.22(3) using the principles for offsetting</w:t>
      </w:r>
      <w:r w:rsidR="00AF69C7">
        <w:t xml:space="preserve"> and </w:t>
      </w:r>
      <w:r w:rsidR="00B531E7" w:rsidRPr="00B531E7">
        <w:t>compensation set out in Appendix 6 and 7 of the NPS-FM.</w:t>
      </w:r>
      <w:r w:rsidR="00405A36">
        <w:t xml:space="preserve"> </w:t>
      </w:r>
      <w:r w:rsidR="00B531E7" w:rsidRPr="00B531E7">
        <w:rPr>
          <w:rFonts w:eastAsia="MS Mincho"/>
        </w:rPr>
        <w:t xml:space="preserve">Additional guidance is available </w:t>
      </w:r>
      <w:r w:rsidR="00377BAE">
        <w:rPr>
          <w:rFonts w:eastAsia="MS Mincho"/>
        </w:rPr>
        <w:t>online</w:t>
      </w:r>
      <w:r w:rsidR="00B531E7" w:rsidRPr="00B531E7">
        <w:rPr>
          <w:rFonts w:eastAsia="MS Mincho"/>
        </w:rPr>
        <w:t>.</w:t>
      </w:r>
      <w:r w:rsidR="00B531E7">
        <w:rPr>
          <w:rStyle w:val="FootnoteReference"/>
          <w:rFonts w:eastAsia="MS Mincho"/>
        </w:rPr>
        <w:footnoteReference w:id="4"/>
      </w:r>
      <w:r w:rsidR="00B531E7" w:rsidRPr="00B531E7">
        <w:rPr>
          <w:rFonts w:eastAsia="MS Mincho"/>
        </w:rPr>
        <w:t xml:space="preserve"> </w:t>
      </w:r>
    </w:p>
    <w:p w14:paraId="0549A4B2" w14:textId="7C739991" w:rsidR="00B531E7" w:rsidRPr="00B531E7" w:rsidRDefault="00B531E7" w:rsidP="00B531E7">
      <w:pPr>
        <w:pStyle w:val="BodyText"/>
        <w:rPr>
          <w:rFonts w:eastAsia="MS Mincho"/>
        </w:rPr>
      </w:pPr>
      <w:r w:rsidRPr="00B531E7">
        <w:rPr>
          <w:rFonts w:eastAsia="MS Mincho"/>
        </w:rPr>
        <w:t xml:space="preserve">Note that the NPS-FM also requires consideration of values other than indigenous biodiversity, such as ecosystem health, hydrological functioning, </w:t>
      </w:r>
      <w:proofErr w:type="spellStart"/>
      <w:r w:rsidRPr="00B531E7">
        <w:rPr>
          <w:rFonts w:eastAsia="MS Mincho"/>
        </w:rPr>
        <w:t>mahinga</w:t>
      </w:r>
      <w:proofErr w:type="spellEnd"/>
      <w:r w:rsidRPr="00B531E7">
        <w:rPr>
          <w:rFonts w:eastAsia="MS Mincho"/>
        </w:rPr>
        <w:t xml:space="preserve"> kai and other Māori freshwater values, and amenity values.</w:t>
      </w:r>
    </w:p>
    <w:p w14:paraId="12F8FC0A" w14:textId="3BAF16F7" w:rsidR="00985C53" w:rsidRDefault="00985C53" w:rsidP="00273D4A">
      <w:pPr>
        <w:pStyle w:val="Heading3"/>
        <w:spacing w:before="240"/>
      </w:pPr>
      <w:r w:rsidRPr="00985C53">
        <w:t>Mapping and monitoring</w:t>
      </w:r>
    </w:p>
    <w:p w14:paraId="2B845884" w14:textId="135F42A4" w:rsidR="00985C53" w:rsidRPr="00985C53" w:rsidRDefault="00985C53" w:rsidP="00985C53">
      <w:pPr>
        <w:pStyle w:val="BodyText"/>
        <w:rPr>
          <w:rFonts w:eastAsia="MS Mincho"/>
        </w:rPr>
      </w:pPr>
      <w:r w:rsidRPr="00985C53">
        <w:rPr>
          <w:rFonts w:eastAsia="MS Mincho"/>
        </w:rPr>
        <w:t>Regional councils need to identify, map, and monitor those natural inland wetlands that are larger than 500 square metres or that contain threatened species (if less than 500 square metres), excluding those located on public conservation lands or waters. Councils may also include coastal wetlands and conservation lands and waters in their mapping at their own discretion. Mapping must be completed by 3 September 2030. If there is uncertainty about the existence or extent of a wetland, this should be decided using the wetland delineation protocols, available online.</w:t>
      </w:r>
      <w:r w:rsidR="00B531E7">
        <w:rPr>
          <w:rStyle w:val="FootnoteReference"/>
          <w:rFonts w:eastAsia="MS Mincho"/>
        </w:rPr>
        <w:footnoteReference w:id="5"/>
      </w:r>
    </w:p>
    <w:p w14:paraId="5209DDBE" w14:textId="4B1DABCD" w:rsidR="00985C53" w:rsidRPr="00985C53" w:rsidRDefault="00985C53" w:rsidP="00985C53">
      <w:pPr>
        <w:pStyle w:val="BodyText"/>
        <w:rPr>
          <w:rFonts w:eastAsia="MS Mincho"/>
        </w:rPr>
      </w:pPr>
      <w:r w:rsidRPr="00985C53">
        <w:rPr>
          <w:rFonts w:eastAsia="MS Mincho"/>
        </w:rPr>
        <w:t>Monitoring should provide enough information for the council to assess whether its plan provisions successfully ensur</w:t>
      </w:r>
      <w:r w:rsidR="00074275">
        <w:rPr>
          <w:rFonts w:eastAsia="MS Mincho"/>
        </w:rPr>
        <w:t>e</w:t>
      </w:r>
      <w:r w:rsidRPr="00985C53">
        <w:rPr>
          <w:rFonts w:eastAsia="MS Mincho"/>
        </w:rPr>
        <w:t xml:space="preserve"> no net loss of wetland extent and values. The mapping and monitoring information collected should be used to create and maintain an inventory of wetlands in the region. This data collection will support councils to track the health of wetlands in their region and provide a baseline for restoration efforts.</w:t>
      </w:r>
    </w:p>
    <w:p w14:paraId="4710CA1C" w14:textId="627661FB" w:rsidR="00985C53" w:rsidRDefault="00985C53" w:rsidP="00985C53">
      <w:pPr>
        <w:pStyle w:val="BodyText"/>
        <w:rPr>
          <w:rFonts w:eastAsia="MS Mincho"/>
        </w:rPr>
      </w:pPr>
      <w:r w:rsidRPr="00985C53">
        <w:rPr>
          <w:rFonts w:eastAsia="MS Mincho"/>
        </w:rPr>
        <w:t xml:space="preserve">The Ministry is currently working with regional </w:t>
      </w:r>
      <w:r w:rsidR="00074275">
        <w:rPr>
          <w:rFonts w:eastAsia="MS Mincho"/>
        </w:rPr>
        <w:t>councils</w:t>
      </w:r>
      <w:r w:rsidRPr="00985C53">
        <w:rPr>
          <w:rFonts w:eastAsia="MS Mincho"/>
        </w:rPr>
        <w:t xml:space="preserve"> to provide support for wetland mapping and monitoring.</w:t>
      </w:r>
    </w:p>
    <w:p w14:paraId="149A57D6" w14:textId="1FB4636F" w:rsidR="00985C53" w:rsidRDefault="00985C53" w:rsidP="00985C53">
      <w:pPr>
        <w:pStyle w:val="Heading2"/>
      </w:pPr>
      <w:r w:rsidRPr="00985C53">
        <w:lastRenderedPageBreak/>
        <w:t xml:space="preserve">What </w:t>
      </w:r>
      <w:proofErr w:type="gramStart"/>
      <w:r w:rsidRPr="00985C53">
        <w:t>are</w:t>
      </w:r>
      <w:proofErr w:type="gramEnd"/>
      <w:r w:rsidRPr="00985C53">
        <w:t xml:space="preserve"> the NES-F regulations and when do they apply?</w:t>
      </w:r>
    </w:p>
    <w:p w14:paraId="62AB372A" w14:textId="4B7563DB" w:rsidR="00985C53" w:rsidRPr="00985C53" w:rsidRDefault="00985C53" w:rsidP="00985C53">
      <w:pPr>
        <w:pStyle w:val="BodyText"/>
        <w:rPr>
          <w:rFonts w:eastAsia="MS Mincho"/>
        </w:rPr>
      </w:pPr>
      <w:r w:rsidRPr="00985C53">
        <w:rPr>
          <w:rFonts w:eastAsia="MS Mincho"/>
        </w:rPr>
        <w:t xml:space="preserve">The NES-F regulations came into force on 3 September 2020. New consent pathways for the purposes listed </w:t>
      </w:r>
      <w:r w:rsidR="00F65C57">
        <w:rPr>
          <w:rFonts w:eastAsia="MS Mincho"/>
        </w:rPr>
        <w:t xml:space="preserve">and other changes </w:t>
      </w:r>
      <w:r w:rsidRPr="00985C53">
        <w:rPr>
          <w:rFonts w:eastAsia="MS Mincho"/>
        </w:rPr>
        <w:t>above came into force on 5 January 2023. The regulations impose strong rules on the following activities that contribute to wetland loss:</w:t>
      </w:r>
    </w:p>
    <w:p w14:paraId="5D703081" w14:textId="5BC502BE" w:rsidR="00985C53" w:rsidRPr="00985C53" w:rsidRDefault="00C41051" w:rsidP="00985C53">
      <w:pPr>
        <w:pStyle w:val="Bullet"/>
        <w:rPr>
          <w:rFonts w:eastAsia="MS Mincho"/>
        </w:rPr>
      </w:pPr>
      <w:r>
        <w:rPr>
          <w:rFonts w:eastAsia="MS Mincho"/>
        </w:rPr>
        <w:t>v</w:t>
      </w:r>
      <w:r w:rsidR="00985C53" w:rsidRPr="00985C53">
        <w:rPr>
          <w:rFonts w:eastAsia="MS Mincho"/>
        </w:rPr>
        <w:t xml:space="preserve">egetation clearance </w:t>
      </w:r>
    </w:p>
    <w:p w14:paraId="3401B46F" w14:textId="28B39950" w:rsidR="00985C53" w:rsidRPr="00985C53" w:rsidRDefault="000339EB" w:rsidP="00985C53">
      <w:pPr>
        <w:pStyle w:val="Bullet"/>
        <w:rPr>
          <w:rFonts w:eastAsia="MS Mincho"/>
        </w:rPr>
      </w:pPr>
      <w:r>
        <w:rPr>
          <w:rFonts w:eastAsia="MS Mincho"/>
        </w:rPr>
        <w:t>e</w:t>
      </w:r>
      <w:r w:rsidR="00985C53" w:rsidRPr="00985C53">
        <w:rPr>
          <w:rFonts w:eastAsia="MS Mincho"/>
        </w:rPr>
        <w:t>arthworks/land disturbance</w:t>
      </w:r>
    </w:p>
    <w:p w14:paraId="4073CB8F" w14:textId="4183E7F4" w:rsidR="00985C53" w:rsidRPr="00985C53" w:rsidRDefault="000339EB" w:rsidP="00985C53">
      <w:pPr>
        <w:pStyle w:val="Bullet"/>
        <w:rPr>
          <w:rFonts w:eastAsia="MS Mincho"/>
        </w:rPr>
      </w:pPr>
      <w:r>
        <w:rPr>
          <w:rFonts w:eastAsia="MS Mincho"/>
        </w:rPr>
        <w:t>d</w:t>
      </w:r>
      <w:r w:rsidR="00985C53" w:rsidRPr="00985C53">
        <w:rPr>
          <w:rFonts w:eastAsia="MS Mincho"/>
        </w:rPr>
        <w:t xml:space="preserve">ischarges and water </w:t>
      </w:r>
      <w:proofErr w:type="gramStart"/>
      <w:r w:rsidR="00985C53" w:rsidRPr="00985C53">
        <w:rPr>
          <w:rFonts w:eastAsia="MS Mincho"/>
        </w:rPr>
        <w:t>takes</w:t>
      </w:r>
      <w:proofErr w:type="gramEnd"/>
      <w:r w:rsidR="00985C53" w:rsidRPr="00985C53">
        <w:rPr>
          <w:rFonts w:eastAsia="MS Mincho"/>
        </w:rPr>
        <w:t>, use, damming and diversion.</w:t>
      </w:r>
    </w:p>
    <w:p w14:paraId="1900CFEC" w14:textId="4B83DD76" w:rsidR="00985C53" w:rsidRPr="00985C53" w:rsidRDefault="00985C53" w:rsidP="00985C53">
      <w:pPr>
        <w:pStyle w:val="BodyText"/>
        <w:rPr>
          <w:rFonts w:eastAsia="MS Mincho"/>
        </w:rPr>
      </w:pPr>
      <w:r w:rsidRPr="00985C53">
        <w:rPr>
          <w:rFonts w:eastAsia="MS Mincho"/>
        </w:rPr>
        <w:t xml:space="preserve">The NES-F prescribes activity statuses (rules) and detailed conditions for the various purposes set out in clause 3.22 of the NPS-FM, </w:t>
      </w:r>
      <w:r w:rsidR="00277A98">
        <w:rPr>
          <w:rFonts w:eastAsia="MS Mincho"/>
        </w:rPr>
        <w:t xml:space="preserve">new purposes </w:t>
      </w:r>
      <w:r w:rsidR="00D1576F">
        <w:rPr>
          <w:rFonts w:eastAsia="MS Mincho"/>
        </w:rPr>
        <w:t>included in 2022 are for</w:t>
      </w:r>
      <w:r w:rsidRPr="00985C53">
        <w:rPr>
          <w:rFonts w:eastAsia="MS Mincho"/>
        </w:rPr>
        <w:t xml:space="preserve">: </w:t>
      </w:r>
    </w:p>
    <w:p w14:paraId="4F3544A9" w14:textId="1AFD7933" w:rsidR="00985C53" w:rsidRPr="00985C53" w:rsidRDefault="00D27295" w:rsidP="00985C53">
      <w:pPr>
        <w:pStyle w:val="Bullet"/>
        <w:rPr>
          <w:rFonts w:eastAsia="MS Mincho"/>
        </w:rPr>
      </w:pPr>
      <w:r>
        <w:rPr>
          <w:rFonts w:eastAsia="MS Mincho"/>
        </w:rPr>
        <w:t>u</w:t>
      </w:r>
      <w:r w:rsidR="00985C53" w:rsidRPr="00985C53">
        <w:rPr>
          <w:rFonts w:eastAsia="MS Mincho"/>
        </w:rPr>
        <w:t>rban development (with special provisions for the Bay of Plenty</w:t>
      </w:r>
      <w:r w:rsidR="00B531E7">
        <w:rPr>
          <w:rFonts w:eastAsia="MS Mincho"/>
        </w:rPr>
        <w:t xml:space="preserve"> at 3.34</w:t>
      </w:r>
      <w:r w:rsidR="00985C53" w:rsidRPr="00985C53">
        <w:rPr>
          <w:rFonts w:eastAsia="MS Mincho"/>
        </w:rPr>
        <w:t>)</w:t>
      </w:r>
    </w:p>
    <w:p w14:paraId="4997DC83" w14:textId="3EFED867" w:rsidR="00985C53" w:rsidRPr="00985C53" w:rsidRDefault="00D27295" w:rsidP="00985C53">
      <w:pPr>
        <w:pStyle w:val="Bullet"/>
        <w:rPr>
          <w:rFonts w:eastAsia="MS Mincho"/>
        </w:rPr>
      </w:pPr>
      <w:r>
        <w:rPr>
          <w:rFonts w:eastAsia="MS Mincho"/>
        </w:rPr>
        <w:t>q</w:t>
      </w:r>
      <w:r w:rsidR="00985C53" w:rsidRPr="00985C53">
        <w:rPr>
          <w:rFonts w:eastAsia="MS Mincho"/>
        </w:rPr>
        <w:t>uarrying activities</w:t>
      </w:r>
    </w:p>
    <w:p w14:paraId="61F3749D" w14:textId="34698FA9" w:rsidR="00985C53" w:rsidRPr="00985C53" w:rsidRDefault="00D27295" w:rsidP="00985C53">
      <w:pPr>
        <w:pStyle w:val="Bullet"/>
        <w:rPr>
          <w:rFonts w:eastAsia="MS Mincho"/>
        </w:rPr>
      </w:pPr>
      <w:r>
        <w:rPr>
          <w:rFonts w:eastAsia="MS Mincho"/>
        </w:rPr>
        <w:t>e</w:t>
      </w:r>
      <w:r w:rsidR="00985C53" w:rsidRPr="00985C53">
        <w:rPr>
          <w:rFonts w:eastAsia="MS Mincho"/>
        </w:rPr>
        <w:t>xtraction of minerals and ancillary activities (with additional controls on coal mining)</w:t>
      </w:r>
    </w:p>
    <w:p w14:paraId="53CDA1DF" w14:textId="7FC2AA4D" w:rsidR="00985C53" w:rsidRPr="00985C53" w:rsidRDefault="00D27295" w:rsidP="00985C53">
      <w:pPr>
        <w:pStyle w:val="Bullet"/>
        <w:rPr>
          <w:rFonts w:eastAsia="MS Mincho"/>
        </w:rPr>
      </w:pPr>
      <w:r>
        <w:rPr>
          <w:rFonts w:eastAsia="MS Mincho"/>
        </w:rPr>
        <w:t>l</w:t>
      </w:r>
      <w:r w:rsidR="00985C53" w:rsidRPr="00985C53">
        <w:rPr>
          <w:rFonts w:eastAsia="MS Mincho"/>
        </w:rPr>
        <w:t xml:space="preserve">andfill and </w:t>
      </w:r>
      <w:proofErr w:type="spellStart"/>
      <w:r w:rsidR="00985C53" w:rsidRPr="00985C53">
        <w:rPr>
          <w:rFonts w:eastAsia="MS Mincho"/>
        </w:rPr>
        <w:t>cleanfill</w:t>
      </w:r>
      <w:proofErr w:type="spellEnd"/>
      <w:r w:rsidR="00985C53" w:rsidRPr="00985C53">
        <w:rPr>
          <w:rFonts w:eastAsia="MS Mincho"/>
        </w:rPr>
        <w:t xml:space="preserve"> areas</w:t>
      </w:r>
    </w:p>
    <w:p w14:paraId="12C7C500" w14:textId="34E4DF9E" w:rsidR="00985C53" w:rsidRPr="00985C53" w:rsidRDefault="00D27295" w:rsidP="00985C53">
      <w:pPr>
        <w:pStyle w:val="Bullet"/>
        <w:rPr>
          <w:rFonts w:eastAsia="MS Mincho"/>
        </w:rPr>
      </w:pPr>
      <w:r>
        <w:rPr>
          <w:rFonts w:eastAsia="MS Mincho"/>
        </w:rPr>
        <w:t>w</w:t>
      </w:r>
      <w:r w:rsidR="00985C53" w:rsidRPr="00985C53">
        <w:rPr>
          <w:rFonts w:eastAsia="MS Mincho"/>
        </w:rPr>
        <w:t>ater storage, ski area infrastructure and N</w:t>
      </w:r>
      <w:r w:rsidR="00C35F82">
        <w:rPr>
          <w:rFonts w:eastAsia="MS Mincho"/>
        </w:rPr>
        <w:t xml:space="preserve">ew </w:t>
      </w:r>
      <w:r w:rsidR="00985C53" w:rsidRPr="00985C53">
        <w:rPr>
          <w:rFonts w:eastAsia="MS Mincho"/>
        </w:rPr>
        <w:t>Z</w:t>
      </w:r>
      <w:r w:rsidR="00C35F82">
        <w:rPr>
          <w:rFonts w:eastAsia="MS Mincho"/>
        </w:rPr>
        <w:t>ealand</w:t>
      </w:r>
      <w:r w:rsidR="00985C53" w:rsidRPr="00985C53">
        <w:rPr>
          <w:rFonts w:eastAsia="MS Mincho"/>
        </w:rPr>
        <w:t xml:space="preserve"> </w:t>
      </w:r>
      <w:r w:rsidR="00C35F82" w:rsidRPr="00985C53">
        <w:rPr>
          <w:rFonts w:eastAsia="MS Mincho"/>
        </w:rPr>
        <w:t>Defence</w:t>
      </w:r>
      <w:r w:rsidR="00985C53" w:rsidRPr="00985C53">
        <w:rPr>
          <w:rFonts w:eastAsia="MS Mincho"/>
        </w:rPr>
        <w:t xml:space="preserve"> Force activities</w:t>
      </w:r>
      <w:r w:rsidR="002F1DEC">
        <w:rPr>
          <w:rFonts w:eastAsia="MS Mincho"/>
        </w:rPr>
        <w:t>, which</w:t>
      </w:r>
      <w:r w:rsidR="00985C53" w:rsidRPr="00985C53">
        <w:rPr>
          <w:rFonts w:eastAsia="MS Mincho"/>
        </w:rPr>
        <w:t xml:space="preserve"> have been included into the definition, and the existing NES-F provision for, ‘specified infrastructure’. </w:t>
      </w:r>
    </w:p>
    <w:p w14:paraId="09FD1273" w14:textId="6604DD21" w:rsidR="00985C53" w:rsidRPr="00985C53" w:rsidRDefault="00985C53" w:rsidP="00985C53">
      <w:pPr>
        <w:pStyle w:val="BodyText"/>
        <w:rPr>
          <w:rFonts w:eastAsia="MS Mincho"/>
        </w:rPr>
      </w:pPr>
      <w:r w:rsidRPr="00985C53">
        <w:rPr>
          <w:rFonts w:eastAsia="MS Mincho"/>
        </w:rPr>
        <w:t xml:space="preserve">Unless a purpose is provided for in the NES-F (with specific rules) there is a general non-complying catch-all provision (r54). Where an activity may cause complete or partial drainage of all or part of a natural wetland it is either non-complying </w:t>
      </w:r>
      <w:r w:rsidR="00752B49">
        <w:rPr>
          <w:rFonts w:eastAsia="MS Mincho"/>
        </w:rPr>
        <w:t>(r</w:t>
      </w:r>
      <w:r w:rsidR="00261E97">
        <w:rPr>
          <w:rFonts w:eastAsia="MS Mincho"/>
        </w:rPr>
        <w:t xml:space="preserve">52) </w:t>
      </w:r>
      <w:r w:rsidRPr="00985C53">
        <w:rPr>
          <w:rFonts w:eastAsia="MS Mincho"/>
        </w:rPr>
        <w:t xml:space="preserve">or prohibited (r53). A regional rule or resource consent may be more stringent than the regulations, but more lenient rules in regional plans </w:t>
      </w:r>
      <w:r w:rsidR="004E1BE0">
        <w:rPr>
          <w:rFonts w:eastAsia="MS Mincho"/>
        </w:rPr>
        <w:t xml:space="preserve">are </w:t>
      </w:r>
      <w:r w:rsidRPr="00985C53">
        <w:rPr>
          <w:rFonts w:eastAsia="MS Mincho"/>
        </w:rPr>
        <w:t>superseded by the NES-F.</w:t>
      </w:r>
    </w:p>
    <w:p w14:paraId="5DADF48F" w14:textId="189FD560" w:rsidR="00A14F8A" w:rsidRDefault="005C541E" w:rsidP="00985C53">
      <w:pPr>
        <w:pStyle w:val="BodyText"/>
        <w:rPr>
          <w:rFonts w:eastAsia="MS Mincho"/>
        </w:rPr>
      </w:pPr>
      <w:r w:rsidRPr="00EA7DD2">
        <w:rPr>
          <w:rFonts w:eastAsia="MS Mincho"/>
        </w:rPr>
        <w:t>A</w:t>
      </w:r>
      <w:r w:rsidR="005C6945" w:rsidRPr="00EA7DD2">
        <w:rPr>
          <w:rFonts w:eastAsia="MS Mincho"/>
        </w:rPr>
        <w:t>mendments</w:t>
      </w:r>
      <w:r w:rsidR="00A14F8A" w:rsidRPr="00EA7DD2">
        <w:rPr>
          <w:rFonts w:eastAsia="MS Mincho"/>
        </w:rPr>
        <w:t xml:space="preserve"> to the </w:t>
      </w:r>
      <w:r w:rsidR="000E2380" w:rsidRPr="00EA7DD2">
        <w:rPr>
          <w:rFonts w:eastAsia="MS Mincho"/>
        </w:rPr>
        <w:t xml:space="preserve">definition of </w:t>
      </w:r>
      <w:r w:rsidR="004F7B25" w:rsidRPr="00EA7DD2">
        <w:rPr>
          <w:rFonts w:eastAsia="MS Mincho"/>
        </w:rPr>
        <w:t>‘</w:t>
      </w:r>
      <w:r w:rsidR="000E2380" w:rsidRPr="00EA7DD2">
        <w:rPr>
          <w:rFonts w:eastAsia="MS Mincho"/>
        </w:rPr>
        <w:t>vegetation clearance</w:t>
      </w:r>
      <w:r w:rsidR="004F7B25" w:rsidRPr="00EA7DD2">
        <w:rPr>
          <w:rFonts w:eastAsia="MS Mincho"/>
        </w:rPr>
        <w:t>’</w:t>
      </w:r>
      <w:r w:rsidR="000E2380" w:rsidRPr="00EA7DD2">
        <w:rPr>
          <w:rFonts w:eastAsia="MS Mincho"/>
        </w:rPr>
        <w:t xml:space="preserve"> in the NES-F </w:t>
      </w:r>
      <w:r w:rsidR="00A70760" w:rsidRPr="00EA7DD2">
        <w:rPr>
          <w:rFonts w:eastAsia="MS Mincho"/>
        </w:rPr>
        <w:t xml:space="preserve">now </w:t>
      </w:r>
      <w:r w:rsidR="000E2380" w:rsidRPr="00EA7DD2">
        <w:rPr>
          <w:rFonts w:eastAsia="MS Mincho"/>
        </w:rPr>
        <w:t xml:space="preserve">clarify that </w:t>
      </w:r>
      <w:r w:rsidR="000E2380" w:rsidRPr="00EA7DD2">
        <w:rPr>
          <w:rFonts w:eastAsia="MS Mincho"/>
          <w:i/>
          <w:iCs/>
        </w:rPr>
        <w:t>grazing</w:t>
      </w:r>
      <w:r w:rsidR="000E2380" w:rsidRPr="00EA7DD2">
        <w:rPr>
          <w:rFonts w:eastAsia="MS Mincho"/>
        </w:rPr>
        <w:t xml:space="preserve"> is not </w:t>
      </w:r>
      <w:r w:rsidR="00F6610D" w:rsidRPr="00EA7DD2">
        <w:rPr>
          <w:rFonts w:eastAsia="MS Mincho"/>
        </w:rPr>
        <w:t xml:space="preserve">covered under </w:t>
      </w:r>
      <w:r w:rsidR="00D515DB" w:rsidRPr="00EA7DD2">
        <w:rPr>
          <w:rFonts w:eastAsia="MS Mincho"/>
        </w:rPr>
        <w:t>vegetation clearance for the purposes of the regulations</w:t>
      </w:r>
      <w:r w:rsidR="00F6610D" w:rsidRPr="00EA7DD2">
        <w:rPr>
          <w:rFonts w:eastAsia="MS Mincho"/>
        </w:rPr>
        <w:t>. H</w:t>
      </w:r>
      <w:r w:rsidR="00D515DB" w:rsidRPr="00EA7DD2">
        <w:rPr>
          <w:rFonts w:eastAsia="MS Mincho"/>
        </w:rPr>
        <w:t xml:space="preserve">owever, </w:t>
      </w:r>
      <w:r w:rsidR="00D515DB" w:rsidRPr="00EA7DD2">
        <w:rPr>
          <w:rFonts w:eastAsia="MS Mincho"/>
          <w:i/>
          <w:iCs/>
        </w:rPr>
        <w:t>mob-stocking</w:t>
      </w:r>
      <w:r w:rsidR="0085393A" w:rsidRPr="00EA7DD2">
        <w:rPr>
          <w:rFonts w:eastAsia="MS Mincho"/>
        </w:rPr>
        <w:t xml:space="preserve"> </w:t>
      </w:r>
      <w:r w:rsidR="007A4DF5" w:rsidRPr="00EA7DD2">
        <w:rPr>
          <w:rFonts w:eastAsia="MS Mincho"/>
        </w:rPr>
        <w:t>remains</w:t>
      </w:r>
      <w:r w:rsidR="0085393A" w:rsidRPr="00EA7DD2">
        <w:rPr>
          <w:rFonts w:eastAsia="MS Mincho"/>
        </w:rPr>
        <w:t xml:space="preserve"> </w:t>
      </w:r>
      <w:r w:rsidR="001E4662" w:rsidRPr="00EA7DD2">
        <w:rPr>
          <w:rFonts w:eastAsia="MS Mincho"/>
        </w:rPr>
        <w:t>as an example of an activit</w:t>
      </w:r>
      <w:r w:rsidRPr="00EA7DD2">
        <w:rPr>
          <w:rFonts w:eastAsia="MS Mincho"/>
        </w:rPr>
        <w:t>y</w:t>
      </w:r>
      <w:r w:rsidR="001E4662" w:rsidRPr="00EA7DD2">
        <w:rPr>
          <w:rFonts w:eastAsia="MS Mincho"/>
        </w:rPr>
        <w:t xml:space="preserve"> that </w:t>
      </w:r>
      <w:r w:rsidRPr="00EA7DD2">
        <w:rPr>
          <w:rFonts w:eastAsia="MS Mincho"/>
        </w:rPr>
        <w:t xml:space="preserve">would </w:t>
      </w:r>
      <w:r w:rsidR="001E4662" w:rsidRPr="00EA7DD2">
        <w:rPr>
          <w:rFonts w:eastAsia="MS Mincho"/>
        </w:rPr>
        <w:t>result in the destruction, or removal of vegetation</w:t>
      </w:r>
      <w:r w:rsidRPr="00EA7DD2">
        <w:rPr>
          <w:rFonts w:eastAsia="MS Mincho"/>
        </w:rPr>
        <w:t xml:space="preserve"> and so is still captured by the NES-F</w:t>
      </w:r>
      <w:r w:rsidR="00F2234D" w:rsidRPr="00EA7DD2">
        <w:rPr>
          <w:rFonts w:eastAsia="MS Mincho"/>
        </w:rPr>
        <w:t xml:space="preserve"> definition of vegetation clearance</w:t>
      </w:r>
      <w:r w:rsidRPr="00EA7DD2">
        <w:rPr>
          <w:rFonts w:eastAsia="MS Mincho"/>
        </w:rPr>
        <w:t>.</w:t>
      </w:r>
      <w:r>
        <w:rPr>
          <w:rFonts w:eastAsia="MS Mincho"/>
        </w:rPr>
        <w:t xml:space="preserve"> </w:t>
      </w:r>
    </w:p>
    <w:p w14:paraId="030B9D2D" w14:textId="38422C65" w:rsidR="00985C53" w:rsidRPr="00985C53" w:rsidRDefault="00985C53" w:rsidP="00985C53">
      <w:pPr>
        <w:pStyle w:val="BodyText"/>
        <w:rPr>
          <w:rFonts w:eastAsia="MS Mincho"/>
        </w:rPr>
      </w:pPr>
      <w:r w:rsidRPr="00985C53">
        <w:rPr>
          <w:rFonts w:eastAsia="MS Mincho"/>
        </w:rPr>
        <w:t>The NES-F regulations do not apply to the customary harvest of food or resources undertaken in accordance with tikanga Māori.</w:t>
      </w:r>
    </w:p>
    <w:p w14:paraId="6E7F9D06" w14:textId="77777777" w:rsidR="00985C53" w:rsidRPr="00985C53" w:rsidRDefault="00985C53" w:rsidP="00985C53">
      <w:pPr>
        <w:pStyle w:val="BodyText"/>
        <w:rPr>
          <w:rFonts w:eastAsia="MS Mincho"/>
        </w:rPr>
      </w:pPr>
      <w:r w:rsidRPr="00985C53">
        <w:rPr>
          <w:rFonts w:eastAsia="MS Mincho"/>
        </w:rPr>
        <w:t>See the NES-F for rules and conditions that apply to each listed purpose, including matters to which the discretion of a consent authority is restricted (r56).</w:t>
      </w:r>
    </w:p>
    <w:p w14:paraId="16B5CA69" w14:textId="21751CE7" w:rsidR="00985C53" w:rsidRPr="00985C53" w:rsidRDefault="00985C53" w:rsidP="00985C53">
      <w:pPr>
        <w:pStyle w:val="BodyText"/>
        <w:rPr>
          <w:rFonts w:eastAsia="MS Mincho"/>
        </w:rPr>
      </w:pPr>
      <w:r w:rsidRPr="00985C53">
        <w:rPr>
          <w:rFonts w:eastAsia="MS Mincho"/>
        </w:rPr>
        <w:t>The relationship between the regulations and existing consents or existing lawful activities is set out in section 43B of the RMA. In general:</w:t>
      </w:r>
    </w:p>
    <w:p w14:paraId="5722D464" w14:textId="0F8467AC" w:rsidR="00985C53" w:rsidRPr="00985C53" w:rsidRDefault="00985C53" w:rsidP="00985C53">
      <w:pPr>
        <w:pStyle w:val="Bullet"/>
        <w:rPr>
          <w:rFonts w:eastAsia="MS Mincho"/>
        </w:rPr>
      </w:pPr>
      <w:r w:rsidRPr="00985C53">
        <w:rPr>
          <w:rFonts w:eastAsia="MS Mincho"/>
        </w:rPr>
        <w:t>consents granted prior to gazettal</w:t>
      </w:r>
      <w:r w:rsidR="008E00B8">
        <w:rPr>
          <w:rStyle w:val="FootnoteReference"/>
          <w:rFonts w:eastAsia="MS Mincho"/>
        </w:rPr>
        <w:footnoteReference w:id="6"/>
      </w:r>
      <w:r w:rsidRPr="00985C53">
        <w:rPr>
          <w:rFonts w:eastAsia="MS Mincho"/>
        </w:rPr>
        <w:t xml:space="preserve"> of the regulations prevail until </w:t>
      </w:r>
      <w:proofErr w:type="gramStart"/>
      <w:r w:rsidRPr="00985C53">
        <w:rPr>
          <w:rFonts w:eastAsia="MS Mincho"/>
        </w:rPr>
        <w:t>reviewed</w:t>
      </w:r>
      <w:proofErr w:type="gramEnd"/>
    </w:p>
    <w:p w14:paraId="6E3AEDA5" w14:textId="39DC2B77" w:rsidR="00985C53" w:rsidRPr="00985C53" w:rsidRDefault="00985C53" w:rsidP="00985C53">
      <w:pPr>
        <w:pStyle w:val="Bullet"/>
        <w:rPr>
          <w:rFonts w:eastAsia="MS Mincho"/>
        </w:rPr>
      </w:pPr>
      <w:r w:rsidRPr="00985C53">
        <w:rPr>
          <w:rFonts w:eastAsia="MS Mincho"/>
        </w:rPr>
        <w:t xml:space="preserve">consents also prevail if there was a decision made about whether or not to notify the relevant consent application prior to gazettal of the </w:t>
      </w:r>
      <w:proofErr w:type="gramStart"/>
      <w:r w:rsidRPr="00985C53">
        <w:rPr>
          <w:rFonts w:eastAsia="MS Mincho"/>
        </w:rPr>
        <w:t>regulations</w:t>
      </w:r>
      <w:proofErr w:type="gramEnd"/>
    </w:p>
    <w:p w14:paraId="65BBD3AB" w14:textId="0E27F77C" w:rsidR="00985C53" w:rsidRPr="00985C53" w:rsidRDefault="00985C53" w:rsidP="00985C53">
      <w:pPr>
        <w:pStyle w:val="Bullet"/>
        <w:rPr>
          <w:rFonts w:eastAsia="MS Mincho"/>
        </w:rPr>
      </w:pPr>
      <w:r w:rsidRPr="00985C53">
        <w:rPr>
          <w:rFonts w:eastAsia="MS Mincho"/>
        </w:rPr>
        <w:t xml:space="preserve">activities that require a consent under the regulations may be able </w:t>
      </w:r>
      <w:r w:rsidR="005B146E">
        <w:rPr>
          <w:rFonts w:eastAsia="MS Mincho"/>
        </w:rPr>
        <w:t xml:space="preserve">to </w:t>
      </w:r>
      <w:r w:rsidRPr="00985C53">
        <w:rPr>
          <w:rFonts w:eastAsia="MS Mincho"/>
        </w:rPr>
        <w:t xml:space="preserve">continue temporarily under </w:t>
      </w:r>
      <w:r w:rsidRPr="00BA6C88">
        <w:rPr>
          <w:rFonts w:eastAsia="MS Mincho"/>
        </w:rPr>
        <w:t>section 20</w:t>
      </w:r>
      <w:proofErr w:type="gramStart"/>
      <w:r w:rsidRPr="00BA6C88">
        <w:rPr>
          <w:rFonts w:eastAsia="MS Mincho"/>
        </w:rPr>
        <w:t>A(</w:t>
      </w:r>
      <w:proofErr w:type="gramEnd"/>
      <w:r w:rsidRPr="00BA6C88">
        <w:rPr>
          <w:rFonts w:eastAsia="MS Mincho"/>
        </w:rPr>
        <w:t>2)</w:t>
      </w:r>
      <w:r w:rsidRPr="00985C53">
        <w:rPr>
          <w:rFonts w:eastAsia="MS Mincho"/>
        </w:rPr>
        <w:t xml:space="preserve"> of the RMA if:</w:t>
      </w:r>
    </w:p>
    <w:p w14:paraId="71B4235B" w14:textId="3DDF4FC6" w:rsidR="00985C53" w:rsidRPr="00985C53" w:rsidRDefault="00985C53" w:rsidP="00985C53">
      <w:pPr>
        <w:pStyle w:val="Sub-list"/>
        <w:rPr>
          <w:rFonts w:eastAsia="MS Mincho"/>
        </w:rPr>
      </w:pPr>
      <w:r w:rsidRPr="00985C53">
        <w:rPr>
          <w:rFonts w:eastAsia="MS Mincho"/>
        </w:rPr>
        <w:lastRenderedPageBreak/>
        <w:t>they were permitted, or allowed without a consent, and lawfully established, prior to the relevant regulations commencing; and</w:t>
      </w:r>
    </w:p>
    <w:p w14:paraId="26BD4AE7" w14:textId="09278048" w:rsidR="00985C53" w:rsidRPr="00985C53" w:rsidRDefault="00985C53" w:rsidP="00985C53">
      <w:pPr>
        <w:pStyle w:val="Sub-list"/>
        <w:rPr>
          <w:rFonts w:eastAsia="MS Mincho"/>
        </w:rPr>
      </w:pPr>
      <w:r w:rsidRPr="00985C53">
        <w:rPr>
          <w:rFonts w:eastAsia="MS Mincho"/>
        </w:rPr>
        <w:t>the effects of the activities are of the same or similar character, scale, and intensity as they were before commencement; and</w:t>
      </w:r>
    </w:p>
    <w:p w14:paraId="64C3D6A2" w14:textId="4996E725" w:rsidR="00985C53" w:rsidRPr="00985C53" w:rsidRDefault="00985C53">
      <w:pPr>
        <w:pStyle w:val="Sub-list"/>
        <w:rPr>
          <w:rFonts w:eastAsia="MS Mincho"/>
        </w:rPr>
      </w:pPr>
      <w:r w:rsidRPr="00985C53">
        <w:rPr>
          <w:rFonts w:eastAsia="MS Mincho"/>
        </w:rPr>
        <w:t xml:space="preserve">the person carrying out the activities applies for consent no later than </w:t>
      </w:r>
      <w:r w:rsidR="0003211A">
        <w:rPr>
          <w:rFonts w:eastAsia="MS Mincho"/>
        </w:rPr>
        <w:t>six</w:t>
      </w:r>
      <w:r w:rsidR="0003211A" w:rsidRPr="00985C53">
        <w:rPr>
          <w:rFonts w:eastAsia="MS Mincho"/>
        </w:rPr>
        <w:t xml:space="preserve"> </w:t>
      </w:r>
      <w:r w:rsidRPr="00985C53">
        <w:rPr>
          <w:rFonts w:eastAsia="MS Mincho"/>
        </w:rPr>
        <w:t>months after commencement. The activities may continue until the consent application and any appeals, are finally determined.</w:t>
      </w:r>
    </w:p>
    <w:p w14:paraId="17E86175" w14:textId="5E9EF486" w:rsidR="000555F4" w:rsidRDefault="00B52664" w:rsidP="000555F4">
      <w:pPr>
        <w:pStyle w:val="BodyText"/>
        <w:rPr>
          <w:rFonts w:eastAsia="MS Mincho"/>
        </w:rPr>
      </w:pPr>
      <w:r>
        <w:rPr>
          <w:rFonts w:eastAsia="MS Mincho"/>
        </w:rPr>
        <w:t>The consent application deadline for activities to which section 20</w:t>
      </w:r>
      <w:r w:rsidR="00815ED9">
        <w:rPr>
          <w:rFonts w:eastAsia="MS Mincho"/>
        </w:rPr>
        <w:t>A</w:t>
      </w:r>
      <w:r>
        <w:rPr>
          <w:rFonts w:eastAsia="MS Mincho"/>
        </w:rPr>
        <w:t xml:space="preserve"> applies was 2 March 2021. </w:t>
      </w:r>
    </w:p>
    <w:p w14:paraId="6836394F" w14:textId="568A6F9B" w:rsidR="008E00B8" w:rsidRDefault="00923068" w:rsidP="00923068">
      <w:pPr>
        <w:pStyle w:val="Heading2"/>
      </w:pPr>
      <w:r w:rsidRPr="00923068">
        <w:t>What are the stock exclusion regulations and when do they apply?</w:t>
      </w:r>
    </w:p>
    <w:p w14:paraId="5898119E" w14:textId="77777777" w:rsidR="00923068" w:rsidRPr="00923068" w:rsidRDefault="00923068" w:rsidP="00923068">
      <w:pPr>
        <w:pStyle w:val="Heading3"/>
      </w:pPr>
      <w:r w:rsidRPr="00923068">
        <w:t>Natural Wetlands</w:t>
      </w:r>
    </w:p>
    <w:p w14:paraId="5CE8CB77" w14:textId="173CE9D4" w:rsidR="00923068" w:rsidRPr="00923068" w:rsidRDefault="00923068" w:rsidP="00923068">
      <w:pPr>
        <w:pStyle w:val="BodyText"/>
        <w:rPr>
          <w:rFonts w:eastAsia="MS Mincho"/>
        </w:rPr>
      </w:pPr>
      <w:r w:rsidRPr="00923068">
        <w:rPr>
          <w:rFonts w:eastAsia="MS Mincho"/>
        </w:rPr>
        <w:t xml:space="preserve">The stock exclusion regulations continue to use the term ‘natural wetland’ (rather than </w:t>
      </w:r>
      <w:r w:rsidR="00587D52">
        <w:rPr>
          <w:rFonts w:eastAsia="MS Mincho"/>
        </w:rPr>
        <w:t>‘</w:t>
      </w:r>
      <w:r w:rsidRPr="00923068">
        <w:rPr>
          <w:rFonts w:eastAsia="MS Mincho"/>
        </w:rPr>
        <w:t>natural inland wetland</w:t>
      </w:r>
      <w:r w:rsidR="00587D52">
        <w:rPr>
          <w:rFonts w:eastAsia="MS Mincho"/>
        </w:rPr>
        <w:t>’</w:t>
      </w:r>
      <w:r w:rsidRPr="00923068">
        <w:rPr>
          <w:rFonts w:eastAsia="MS Mincho"/>
        </w:rPr>
        <w:t xml:space="preserve"> as used in the NPS-FM and NES-F). Natural wetlands are defined as having the meaning given to </w:t>
      </w:r>
      <w:r w:rsidR="0014705C">
        <w:rPr>
          <w:rFonts w:eastAsia="MS Mincho"/>
        </w:rPr>
        <w:t>‘</w:t>
      </w:r>
      <w:r w:rsidRPr="005D4A1E">
        <w:rPr>
          <w:rFonts w:eastAsia="MS Mincho"/>
        </w:rPr>
        <w:t>natural inland wetland</w:t>
      </w:r>
      <w:r w:rsidR="0014705C">
        <w:rPr>
          <w:rFonts w:eastAsia="MS Mincho"/>
        </w:rPr>
        <w:t>’</w:t>
      </w:r>
      <w:r w:rsidRPr="00923068">
        <w:rPr>
          <w:rFonts w:eastAsia="MS Mincho"/>
        </w:rPr>
        <w:t xml:space="preserve"> in the NPS-FM, except that the exclusion of wetlands in the coastal marine area does not apply. </w:t>
      </w:r>
    </w:p>
    <w:p w14:paraId="69D271BD" w14:textId="77777777" w:rsidR="00923068" w:rsidRPr="00923068" w:rsidRDefault="00923068" w:rsidP="00923068">
      <w:pPr>
        <w:pStyle w:val="Heading3"/>
      </w:pPr>
      <w:r w:rsidRPr="00923068">
        <w:t>New farms</w:t>
      </w:r>
    </w:p>
    <w:p w14:paraId="496253E0" w14:textId="6C320719" w:rsidR="00923068" w:rsidRPr="00923068" w:rsidRDefault="00923068" w:rsidP="00923068">
      <w:pPr>
        <w:pStyle w:val="BodyText"/>
        <w:rPr>
          <w:rFonts w:eastAsia="MS Mincho"/>
        </w:rPr>
      </w:pPr>
      <w:r w:rsidRPr="00923068">
        <w:rPr>
          <w:rFonts w:eastAsia="MS Mincho"/>
        </w:rPr>
        <w:t>Under the stock exclusion regulations, for any new pastoral system,</w:t>
      </w:r>
      <w:r w:rsidR="00882951">
        <w:rPr>
          <w:rStyle w:val="FootnoteReference"/>
          <w:rFonts w:eastAsia="MS Mincho"/>
        </w:rPr>
        <w:footnoteReference w:id="7"/>
      </w:r>
      <w:r w:rsidRPr="00923068">
        <w:rPr>
          <w:rFonts w:eastAsia="MS Mincho"/>
        </w:rPr>
        <w:t xml:space="preserve"> beef cattle, dairy cattle, dairy support cattle, </w:t>
      </w:r>
      <w:proofErr w:type="gramStart"/>
      <w:r w:rsidRPr="00923068">
        <w:rPr>
          <w:rFonts w:eastAsia="MS Mincho"/>
        </w:rPr>
        <w:t>deer</w:t>
      </w:r>
      <w:proofErr w:type="gramEnd"/>
      <w:r w:rsidRPr="00923068">
        <w:rPr>
          <w:rFonts w:eastAsia="MS Mincho"/>
        </w:rPr>
        <w:t xml:space="preserve"> </w:t>
      </w:r>
      <w:r w:rsidR="00A13702">
        <w:rPr>
          <w:rFonts w:eastAsia="MS Mincho"/>
        </w:rPr>
        <w:t>and</w:t>
      </w:r>
      <w:r w:rsidR="00A13702" w:rsidRPr="00923068">
        <w:rPr>
          <w:rFonts w:eastAsia="MS Mincho"/>
        </w:rPr>
        <w:t xml:space="preserve"> </w:t>
      </w:r>
      <w:r w:rsidRPr="00923068">
        <w:rPr>
          <w:rFonts w:eastAsia="MS Mincho"/>
        </w:rPr>
        <w:t xml:space="preserve">pigs, must be excluded from natural wetlands that are identified in any regional or district plan or regional policy statement that is operative on or after </w:t>
      </w:r>
      <w:r w:rsidR="00A13702" w:rsidRPr="00923068">
        <w:rPr>
          <w:rFonts w:eastAsia="MS Mincho"/>
        </w:rPr>
        <w:t>3</w:t>
      </w:r>
      <w:r w:rsidR="00A13702">
        <w:rPr>
          <w:rFonts w:eastAsia="MS Mincho"/>
        </w:rPr>
        <w:t> </w:t>
      </w:r>
      <w:r w:rsidRPr="00923068">
        <w:rPr>
          <w:rFonts w:eastAsia="MS Mincho"/>
        </w:rPr>
        <w:t>September 2020.</w:t>
      </w:r>
    </w:p>
    <w:p w14:paraId="7FB8CBE2" w14:textId="404E3BD1" w:rsidR="00923068" w:rsidRPr="00923068" w:rsidRDefault="00923068" w:rsidP="00923068">
      <w:pPr>
        <w:pStyle w:val="BodyText"/>
        <w:rPr>
          <w:rFonts w:eastAsia="MS Mincho"/>
        </w:rPr>
      </w:pPr>
      <w:r w:rsidRPr="00923068">
        <w:rPr>
          <w:rFonts w:eastAsia="MS Mincho"/>
        </w:rPr>
        <w:t xml:space="preserve">Farmers managing a new pastoral system must also ensure stock are excluded from wetlands supporting a population of threatened species (identified in the NPS-FM 2020), and from any wetland 0.05 </w:t>
      </w:r>
      <w:r w:rsidR="00590E6F" w:rsidRPr="00923068">
        <w:rPr>
          <w:rFonts w:eastAsia="MS Mincho"/>
        </w:rPr>
        <w:t>h</w:t>
      </w:r>
      <w:r w:rsidR="00590E6F">
        <w:rPr>
          <w:rFonts w:eastAsia="MS Mincho"/>
        </w:rPr>
        <w:t>ectares</w:t>
      </w:r>
      <w:r w:rsidR="00590E6F" w:rsidRPr="00923068">
        <w:rPr>
          <w:rFonts w:eastAsia="MS Mincho"/>
        </w:rPr>
        <w:t xml:space="preserve"> </w:t>
      </w:r>
      <w:r w:rsidRPr="00923068">
        <w:rPr>
          <w:rFonts w:eastAsia="MS Mincho"/>
        </w:rPr>
        <w:t xml:space="preserve">(500 square metres) or greater on </w:t>
      </w:r>
      <w:hyperlink r:id="rId21" w:history="1">
        <w:r w:rsidRPr="00882951">
          <w:rPr>
            <w:rStyle w:val="Hyperlink"/>
            <w:rFonts w:eastAsia="MS Mincho"/>
          </w:rPr>
          <w:t>low slope land as mapped</w:t>
        </w:r>
      </w:hyperlink>
      <w:r w:rsidRPr="00923068">
        <w:rPr>
          <w:rFonts w:eastAsia="MS Mincho"/>
        </w:rPr>
        <w:t>. The maps form part of the stock exclusion regulations and are published on the Ministry for the Environment website.</w:t>
      </w:r>
    </w:p>
    <w:p w14:paraId="11212FA6" w14:textId="77777777" w:rsidR="00923068" w:rsidRPr="00923068" w:rsidRDefault="00923068" w:rsidP="00923068">
      <w:pPr>
        <w:pStyle w:val="Heading3"/>
      </w:pPr>
      <w:r w:rsidRPr="00923068">
        <w:t>Existing farms</w:t>
      </w:r>
    </w:p>
    <w:p w14:paraId="412DBBFC" w14:textId="7C711195" w:rsidR="00923068" w:rsidRPr="00923068" w:rsidRDefault="00923068" w:rsidP="00923068">
      <w:pPr>
        <w:pStyle w:val="BodyText"/>
        <w:rPr>
          <w:rFonts w:eastAsia="MS Mincho"/>
        </w:rPr>
      </w:pPr>
      <w:r w:rsidRPr="00923068">
        <w:rPr>
          <w:rFonts w:eastAsia="MS Mincho"/>
        </w:rPr>
        <w:t xml:space="preserve">For all other farms, stock (excluding sheep) must be excluded by 1 July 2023 from natural wetlands identified in an operative regional or district plan or regional policy statement as </w:t>
      </w:r>
      <w:proofErr w:type="gramStart"/>
      <w:r w:rsidRPr="00923068">
        <w:rPr>
          <w:rFonts w:eastAsia="MS Mincho"/>
        </w:rPr>
        <w:t>at</w:t>
      </w:r>
      <w:proofErr w:type="gramEnd"/>
      <w:r w:rsidRPr="00923068">
        <w:rPr>
          <w:rFonts w:eastAsia="MS Mincho"/>
        </w:rPr>
        <w:t xml:space="preserve"> </w:t>
      </w:r>
      <w:r w:rsidR="00071276">
        <w:rPr>
          <w:rFonts w:eastAsia="MS Mincho"/>
        </w:rPr>
        <w:t>3</w:t>
      </w:r>
      <w:r w:rsidR="00717867">
        <w:rPr>
          <w:rFonts w:eastAsia="MS Mincho"/>
        </w:rPr>
        <w:t> </w:t>
      </w:r>
      <w:r w:rsidR="00717867" w:rsidRPr="00923068">
        <w:rPr>
          <w:rFonts w:eastAsia="MS Mincho"/>
        </w:rPr>
        <w:t>September</w:t>
      </w:r>
      <w:r w:rsidR="00717867">
        <w:rPr>
          <w:rFonts w:eastAsia="MS Mincho"/>
        </w:rPr>
        <w:t> </w:t>
      </w:r>
      <w:r w:rsidRPr="00923068">
        <w:rPr>
          <w:rFonts w:eastAsia="MS Mincho"/>
        </w:rPr>
        <w:t>2020.</w:t>
      </w:r>
    </w:p>
    <w:p w14:paraId="75DD36F6" w14:textId="134185A0" w:rsidR="00923068" w:rsidRPr="00923068" w:rsidRDefault="00923068" w:rsidP="00923068">
      <w:pPr>
        <w:pStyle w:val="BodyText"/>
        <w:rPr>
          <w:rFonts w:eastAsia="MS Mincho"/>
        </w:rPr>
      </w:pPr>
      <w:r w:rsidRPr="00923068">
        <w:rPr>
          <w:rFonts w:eastAsia="MS Mincho"/>
        </w:rPr>
        <w:t xml:space="preserve">These farms must </w:t>
      </w:r>
      <w:r w:rsidR="00464D50" w:rsidRPr="00923068">
        <w:rPr>
          <w:rFonts w:eastAsia="MS Mincho"/>
        </w:rPr>
        <w:t xml:space="preserve">also </w:t>
      </w:r>
      <w:r w:rsidRPr="00923068">
        <w:rPr>
          <w:rFonts w:eastAsia="MS Mincho"/>
        </w:rPr>
        <w:t>exclude stock from wetlands supporting a population of threatened species (identified in the NPS-FM 2020) by 1 July 2025.</w:t>
      </w:r>
    </w:p>
    <w:p w14:paraId="0582057C" w14:textId="155F5EFB" w:rsidR="00923068" w:rsidRPr="00923068" w:rsidRDefault="00464D50" w:rsidP="00923068">
      <w:pPr>
        <w:pStyle w:val="BodyText"/>
        <w:rPr>
          <w:rFonts w:eastAsia="MS Mincho"/>
        </w:rPr>
      </w:pPr>
      <w:r>
        <w:rPr>
          <w:rFonts w:eastAsia="MS Mincho"/>
        </w:rPr>
        <w:t>S</w:t>
      </w:r>
      <w:r w:rsidR="00923068" w:rsidRPr="00923068">
        <w:rPr>
          <w:rFonts w:eastAsia="MS Mincho"/>
        </w:rPr>
        <w:t xml:space="preserve">tock must be excluded from wetlands 0.05 </w:t>
      </w:r>
      <w:r>
        <w:rPr>
          <w:rFonts w:eastAsia="MS Mincho"/>
        </w:rPr>
        <w:t>hectares</w:t>
      </w:r>
      <w:r w:rsidR="00923068" w:rsidRPr="00923068">
        <w:rPr>
          <w:rFonts w:eastAsia="MS Mincho"/>
        </w:rPr>
        <w:t xml:space="preserve"> or greater on low slope land by </w:t>
      </w:r>
      <w:r w:rsidR="00422F1F" w:rsidRPr="00923068">
        <w:rPr>
          <w:rFonts w:eastAsia="MS Mincho"/>
        </w:rPr>
        <w:t>1</w:t>
      </w:r>
      <w:r w:rsidR="00422F1F">
        <w:rPr>
          <w:rFonts w:eastAsia="MS Mincho"/>
        </w:rPr>
        <w:t> </w:t>
      </w:r>
      <w:r w:rsidR="00923068" w:rsidRPr="00923068">
        <w:rPr>
          <w:rFonts w:eastAsia="MS Mincho"/>
        </w:rPr>
        <w:t>July 2025.</w:t>
      </w:r>
    </w:p>
    <w:p w14:paraId="24E9A761" w14:textId="77777777" w:rsidR="00923068" w:rsidRPr="00923068" w:rsidRDefault="00923068" w:rsidP="00923068">
      <w:pPr>
        <w:pStyle w:val="Heading3"/>
      </w:pPr>
      <w:r w:rsidRPr="00923068">
        <w:lastRenderedPageBreak/>
        <w:t>All farms</w:t>
      </w:r>
    </w:p>
    <w:p w14:paraId="5C73D502" w14:textId="4BB89AFE" w:rsidR="00923068" w:rsidRPr="00923068" w:rsidRDefault="00923068" w:rsidP="00923068">
      <w:pPr>
        <w:pStyle w:val="BodyText"/>
        <w:rPr>
          <w:rFonts w:eastAsia="MS Mincho"/>
        </w:rPr>
      </w:pPr>
      <w:r w:rsidRPr="00923068">
        <w:rPr>
          <w:rFonts w:eastAsia="MS Mincho"/>
        </w:rPr>
        <w:t>The responsibility for complying with the stock exclusion regulations sits with the person who owns or controls the stock.</w:t>
      </w:r>
      <w:r w:rsidR="00D318FE">
        <w:rPr>
          <w:rFonts w:eastAsia="MS Mincho"/>
        </w:rPr>
        <w:t xml:space="preserve"> </w:t>
      </w:r>
      <w:r w:rsidRPr="00923068">
        <w:rPr>
          <w:rFonts w:eastAsia="MS Mincho"/>
        </w:rPr>
        <w:t>More stringent stock exclusion provisions in a regional plan prevail over provisions in these stock exclusion regulations.</w:t>
      </w:r>
    </w:p>
    <w:p w14:paraId="35419580" w14:textId="30A6377B" w:rsidR="008E00B8" w:rsidRDefault="00923068" w:rsidP="00923068">
      <w:pPr>
        <w:pStyle w:val="Heading2"/>
      </w:pPr>
      <w:r w:rsidRPr="00923068">
        <w:t>Why these provisions?</w:t>
      </w:r>
    </w:p>
    <w:p w14:paraId="269CD0B9" w14:textId="6D297DE6" w:rsidR="00923068" w:rsidRPr="00923068" w:rsidRDefault="00923068" w:rsidP="00923068">
      <w:pPr>
        <w:pStyle w:val="BodyText"/>
        <w:rPr>
          <w:rFonts w:eastAsia="MS Mincho"/>
        </w:rPr>
      </w:pPr>
      <w:r w:rsidRPr="00923068">
        <w:rPr>
          <w:rFonts w:eastAsia="MS Mincho"/>
        </w:rPr>
        <w:t>The NES-F, NPS-FM and stock exclusion regulations are designed to prevent further loss of New Zealand’s valuable natural inland wetlands and associated ecosystems.</w:t>
      </w:r>
    </w:p>
    <w:p w14:paraId="46B0D288" w14:textId="071ACB3E" w:rsidR="00923068" w:rsidRPr="00923068" w:rsidRDefault="00923068" w:rsidP="00923068">
      <w:pPr>
        <w:pStyle w:val="BodyText"/>
        <w:rPr>
          <w:rFonts w:eastAsia="MS Mincho"/>
        </w:rPr>
      </w:pPr>
      <w:r w:rsidRPr="00923068">
        <w:rPr>
          <w:rFonts w:eastAsia="MS Mincho"/>
        </w:rPr>
        <w:t xml:space="preserve">New Zealand wetlands provide essential habitat for a diverse range of endemic flora and fauna, including critically endangered birds like </w:t>
      </w:r>
      <w:proofErr w:type="spellStart"/>
      <w:r w:rsidRPr="00923068">
        <w:rPr>
          <w:rFonts w:eastAsia="MS Mincho"/>
        </w:rPr>
        <w:t>matuku</w:t>
      </w:r>
      <w:proofErr w:type="spellEnd"/>
      <w:r w:rsidRPr="00923068">
        <w:rPr>
          <w:rFonts w:eastAsia="MS Mincho"/>
        </w:rPr>
        <w:t xml:space="preserve"> and </w:t>
      </w:r>
      <w:proofErr w:type="spellStart"/>
      <w:r w:rsidRPr="00923068">
        <w:rPr>
          <w:rFonts w:eastAsia="MS Mincho"/>
        </w:rPr>
        <w:t>kōtuku</w:t>
      </w:r>
      <w:proofErr w:type="spellEnd"/>
      <w:r w:rsidRPr="00923068">
        <w:rPr>
          <w:rFonts w:eastAsia="MS Mincho"/>
        </w:rPr>
        <w:t xml:space="preserve">, as well as </w:t>
      </w:r>
      <w:r w:rsidR="00602A5F">
        <w:rPr>
          <w:rFonts w:eastAsia="MS Mincho"/>
        </w:rPr>
        <w:t>many</w:t>
      </w:r>
      <w:r w:rsidRPr="00923068">
        <w:rPr>
          <w:rFonts w:eastAsia="MS Mincho"/>
        </w:rPr>
        <w:t xml:space="preserve"> freshwater fish species, and 13 per cent of nationally threatened plant species. Wetlands provide essential ecosystem services, acting as buffers for flooding, nutrient cyclers, water purifiers and carbon sinks. Replacing these ecosystem services with infrastructure</w:t>
      </w:r>
      <w:r w:rsidR="00E36BF3">
        <w:rPr>
          <w:rFonts w:eastAsia="MS Mincho"/>
        </w:rPr>
        <w:t xml:space="preserve"> </w:t>
      </w:r>
      <w:r w:rsidRPr="00923068">
        <w:rPr>
          <w:rFonts w:eastAsia="MS Mincho"/>
        </w:rPr>
        <w:t>like constructed wetlands, flood barriers and dams generally costs more than avoiding their loss in the first place.</w:t>
      </w:r>
    </w:p>
    <w:p w14:paraId="73AB43D2" w14:textId="1D70A315" w:rsidR="00923068" w:rsidRPr="00923068" w:rsidRDefault="00923068" w:rsidP="00923068">
      <w:pPr>
        <w:pStyle w:val="BodyText"/>
        <w:rPr>
          <w:rFonts w:eastAsia="MS Mincho"/>
        </w:rPr>
      </w:pPr>
      <w:r w:rsidRPr="00923068">
        <w:rPr>
          <w:rFonts w:eastAsia="MS Mincho"/>
        </w:rPr>
        <w:t>The value of wetlands has not been historically recognised, and many were drained to create additional ‘usable’ land. This has resulted in the loss of over 90 per cent of New Zealand’s historical inland wetland extent.</w:t>
      </w:r>
    </w:p>
    <w:p w14:paraId="3B8917FF" w14:textId="2741F8A9" w:rsidR="00D30A7E" w:rsidRDefault="00D30A7E" w:rsidP="00D30A7E">
      <w:pPr>
        <w:pStyle w:val="Bullet"/>
        <w:numPr>
          <w:ilvl w:val="0"/>
          <w:numId w:val="0"/>
        </w:numPr>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D30A7E" w:rsidRPr="00A01420" w14:paraId="6D878F64" w14:textId="77777777">
        <w:tc>
          <w:tcPr>
            <w:tcW w:w="0" w:type="auto"/>
            <w:shd w:val="clear" w:color="auto" w:fill="D2DDE1"/>
          </w:tcPr>
          <w:p w14:paraId="105E93C5" w14:textId="140593AD" w:rsidR="00D30A7E" w:rsidRPr="00336739" w:rsidRDefault="00D30A7E" w:rsidP="00183867">
            <w:pPr>
              <w:pStyle w:val="Boxheading"/>
            </w:pPr>
            <w:r>
              <w:t>Factsheets in this series</w:t>
            </w:r>
          </w:p>
          <w:p w14:paraId="1757AA3C" w14:textId="51659E00" w:rsidR="00D30A7E" w:rsidRDefault="00D30A7E" w:rsidP="00D30A7E">
            <w:pPr>
              <w:pStyle w:val="Boxtext"/>
            </w:pPr>
            <w:r w:rsidRPr="00336739">
              <w:t>T</w:t>
            </w:r>
            <w:r>
              <w:t xml:space="preserve">he full set of Essential Freshwater factsheets is available </w:t>
            </w:r>
            <w:hyperlink r:id="rId22" w:history="1">
              <w:r w:rsidRPr="00D30A7E">
                <w:rPr>
                  <w:rStyle w:val="Hyperlink"/>
                  <w:b/>
                  <w:bCs/>
                </w:rPr>
                <w:t>on our website</w:t>
              </w:r>
            </w:hyperlink>
            <w:r>
              <w:t>.</w:t>
            </w:r>
          </w:p>
          <w:p w14:paraId="4AA833BD" w14:textId="74ABA03B" w:rsidR="00D30A7E" w:rsidRPr="00D30A7E" w:rsidRDefault="00D30A7E" w:rsidP="00183867">
            <w:pPr>
              <w:pStyle w:val="Boxtext"/>
              <w:spacing w:after="0"/>
              <w:rPr>
                <w:rFonts w:cs="Times New Roman"/>
                <w:b/>
                <w:sz w:val="22"/>
                <w:szCs w:val="20"/>
              </w:rPr>
            </w:pPr>
            <w:r w:rsidRPr="00D30A7E">
              <w:rPr>
                <w:rFonts w:cs="Times New Roman"/>
                <w:b/>
                <w:sz w:val="22"/>
                <w:szCs w:val="20"/>
              </w:rPr>
              <w:t xml:space="preserve">Find out more and give us </w:t>
            </w:r>
            <w:proofErr w:type="gramStart"/>
            <w:r w:rsidRPr="00D30A7E">
              <w:rPr>
                <w:rFonts w:cs="Times New Roman"/>
                <w:b/>
                <w:sz w:val="22"/>
                <w:szCs w:val="20"/>
              </w:rPr>
              <w:t>feedback</w:t>
            </w:r>
            <w:proofErr w:type="gramEnd"/>
          </w:p>
          <w:p w14:paraId="0F6695A5" w14:textId="25438CAE" w:rsidR="00D30A7E" w:rsidRPr="00336739" w:rsidRDefault="00D30A7E" w:rsidP="00D30A7E">
            <w:pPr>
              <w:pStyle w:val="Boxtext"/>
            </w:pPr>
            <w:r>
              <w:t xml:space="preserve">Contact us by emailing </w:t>
            </w:r>
            <w:hyperlink r:id="rId23" w:history="1">
              <w:r w:rsidRPr="00D30A7E">
                <w:rPr>
                  <w:rStyle w:val="Hyperlink"/>
                  <w:b/>
                  <w:bCs/>
                </w:rPr>
                <w:t>freshwater@mfe.govt.nz</w:t>
              </w:r>
            </w:hyperlink>
            <w:r>
              <w:t xml:space="preserve"> or visit the </w:t>
            </w:r>
            <w:hyperlink r:id="rId24" w:history="1">
              <w:r w:rsidRPr="00D30A7E">
                <w:rPr>
                  <w:rStyle w:val="Hyperlink"/>
                  <w:b/>
                  <w:bCs/>
                </w:rPr>
                <w:t>Essential Freshwater page</w:t>
              </w:r>
            </w:hyperlink>
            <w:r>
              <w:t xml:space="preserve"> on our website.</w:t>
            </w:r>
          </w:p>
        </w:tc>
      </w:tr>
    </w:tbl>
    <w:p w14:paraId="71B2C77C" w14:textId="6922E9F7" w:rsidR="00D30A7E" w:rsidRPr="00E36BF3" w:rsidRDefault="006239DF" w:rsidP="00E36BF3">
      <w:pPr>
        <w:pStyle w:val="BodyText"/>
      </w:pPr>
      <w:r>
        <w:rPr>
          <w:noProof/>
        </w:rPr>
        <mc:AlternateContent>
          <mc:Choice Requires="wps">
            <w:drawing>
              <wp:anchor distT="0" distB="0" distL="114300" distR="114300" simplePos="0" relativeHeight="251658242" behindDoc="0" locked="1" layoutInCell="1" allowOverlap="1" wp14:anchorId="3A55163F" wp14:editId="3450AA0F">
                <wp:simplePos x="0" y="0"/>
                <wp:positionH relativeFrom="column">
                  <wp:posOffset>-11430</wp:posOffset>
                </wp:positionH>
                <wp:positionV relativeFrom="page">
                  <wp:posOffset>9480550</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CF7D361" w14:textId="78E16235" w:rsidR="006239DF" w:rsidRPr="006C18C8" w:rsidRDefault="006239DF" w:rsidP="003A6769">
                                  <w:pPr>
                                    <w:pStyle w:val="TableText"/>
                                  </w:pPr>
                                </w:p>
                                <w:p w14:paraId="4A75323D" w14:textId="6C25D542" w:rsidR="006239DF" w:rsidRDefault="006239DF" w:rsidP="003A6769">
                                  <w:pPr>
                                    <w:pStyle w:val="TableText"/>
                                  </w:pPr>
                                  <w:r w:rsidRPr="006C18C8">
                                    <w:t xml:space="preserve">Published in </w:t>
                                  </w:r>
                                  <w:r w:rsidR="00923068" w:rsidRPr="008B5B53">
                                    <w:t>January</w:t>
                                  </w:r>
                                  <w:r w:rsidRPr="00D30A7E">
                                    <w:t xml:space="preserve"> 202</w:t>
                                  </w:r>
                                  <w:r w:rsidR="00923068">
                                    <w:t>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FC58A8" w:rsidRPr="00AE4D16">
                                    <w:t>11</w:t>
                                  </w:r>
                                  <w:r w:rsidR="00AE4D16" w:rsidRPr="00AE4D16">
                                    <w:t>38</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5163F" id="Text Box 1" o:spid="_x0000_s1027" type="#_x0000_t202" style="position:absolute;margin-left:-.9pt;margin-top:746.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7CF7D361" w14:textId="78E16235" w:rsidR="006239DF" w:rsidRPr="006C18C8" w:rsidRDefault="006239DF" w:rsidP="003A6769">
                            <w:pPr>
                              <w:pStyle w:val="TableText"/>
                            </w:pPr>
                          </w:p>
                          <w:p w14:paraId="4A75323D" w14:textId="6C25D542" w:rsidR="006239DF" w:rsidRDefault="006239DF" w:rsidP="003A6769">
                            <w:pPr>
                              <w:pStyle w:val="TableText"/>
                            </w:pPr>
                            <w:r w:rsidRPr="006C18C8">
                              <w:t xml:space="preserve">Published in </w:t>
                            </w:r>
                            <w:r w:rsidR="00923068" w:rsidRPr="008B5B53">
                              <w:t>January</w:t>
                            </w:r>
                            <w:r w:rsidRPr="00D30A7E">
                              <w:t xml:space="preserve"> 202</w:t>
                            </w:r>
                            <w:r w:rsidR="00923068">
                              <w:t>3</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FC58A8" w:rsidRPr="00AE4D16">
                              <w:t>11</w:t>
                            </w:r>
                            <w:r w:rsidR="00AE4D16" w:rsidRPr="00AE4D16">
                              <w:t>38</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5">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D30A7E" w:rsidRPr="00E36BF3" w:rsidSect="0085118C">
      <w:footerReference w:type="even" r:id="rId26"/>
      <w:footerReference w:type="default" r:id="rId27"/>
      <w:footerReference w:type="first" r:id="rId28"/>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72ED8" w14:textId="77777777" w:rsidR="00122B58" w:rsidRDefault="00122B58" w:rsidP="0080531E">
      <w:pPr>
        <w:spacing w:before="0" w:after="0" w:line="240" w:lineRule="auto"/>
      </w:pPr>
      <w:r>
        <w:separator/>
      </w:r>
    </w:p>
    <w:p w14:paraId="470CDA74" w14:textId="77777777" w:rsidR="00122B58" w:rsidRDefault="00122B58"/>
  </w:endnote>
  <w:endnote w:type="continuationSeparator" w:id="0">
    <w:p w14:paraId="5BF95EE0" w14:textId="77777777" w:rsidR="00122B58" w:rsidRDefault="00122B58" w:rsidP="0080531E">
      <w:pPr>
        <w:spacing w:before="0" w:after="0" w:line="240" w:lineRule="auto"/>
      </w:pPr>
      <w:r>
        <w:continuationSeparator/>
      </w:r>
    </w:p>
    <w:p w14:paraId="08B9956A" w14:textId="77777777" w:rsidR="00122B58" w:rsidRDefault="00122B58"/>
  </w:endnote>
  <w:endnote w:type="continuationNotice" w:id="1">
    <w:p w14:paraId="3A2D55EF" w14:textId="77777777" w:rsidR="00122B58" w:rsidRDefault="00122B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C119" w14:textId="5C3DB330" w:rsidR="00BD0F84" w:rsidRPr="00BD0F84" w:rsidRDefault="00BD0F84" w:rsidP="00BD0F84">
    <w:pPr>
      <w:tabs>
        <w:tab w:val="left" w:pos="567"/>
      </w:tabs>
      <w:rPr>
        <w:sz w:val="16"/>
      </w:rPr>
    </w:pPr>
    <w:r w:rsidRPr="00BD0F84">
      <w:rPr>
        <w:b/>
        <w:sz w:val="16"/>
      </w:rPr>
      <w:fldChar w:fldCharType="begin"/>
    </w:r>
    <w:r w:rsidRPr="00BD0F84">
      <w:rPr>
        <w:sz w:val="16"/>
      </w:rPr>
      <w:instrText xml:space="preserve"> PAGE </w:instrText>
    </w:r>
    <w:r w:rsidRPr="00BD0F84">
      <w:rPr>
        <w:b/>
        <w:sz w:val="16"/>
      </w:rPr>
      <w:fldChar w:fldCharType="separate"/>
    </w:r>
    <w:r w:rsidRPr="00BD0F84">
      <w:rPr>
        <w:b/>
        <w:sz w:val="16"/>
      </w:rPr>
      <w:t>6</w:t>
    </w:r>
    <w:r w:rsidRPr="00BD0F84">
      <w:rPr>
        <w:b/>
        <w:sz w:val="16"/>
      </w:rPr>
      <w:fldChar w:fldCharType="end"/>
    </w:r>
    <w:r w:rsidRPr="00BD0F84">
      <w:rPr>
        <w:sz w:val="16"/>
      </w:rPr>
      <w:tab/>
      <w:t>Essential Freshwater: Natural inland wetlands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4647" w14:textId="360FEF24" w:rsidR="00BD0F84" w:rsidRPr="001067E4" w:rsidRDefault="001067E4" w:rsidP="001067E4">
    <w:pPr>
      <w:tabs>
        <w:tab w:val="right" w:pos="7938"/>
        <w:tab w:val="right" w:pos="8505"/>
      </w:tabs>
      <w:jc w:val="left"/>
      <w:rPr>
        <w:sz w:val="16"/>
      </w:rPr>
    </w:pPr>
    <w:r>
      <w:rPr>
        <w:sz w:val="16"/>
      </w:rPr>
      <w:tab/>
    </w:r>
    <w:r w:rsidRPr="00BD0F84">
      <w:rPr>
        <w:sz w:val="16"/>
      </w:rPr>
      <w:t>Essential Freshwater: Natural inland wetlands factsheet</w:t>
    </w:r>
    <w:r w:rsidRPr="001067E4">
      <w:rPr>
        <w:sz w:val="16"/>
      </w:rPr>
      <w:tab/>
    </w:r>
    <w:r w:rsidRPr="001067E4">
      <w:rPr>
        <w:sz w:val="16"/>
      </w:rPr>
      <w:fldChar w:fldCharType="begin"/>
    </w:r>
    <w:r w:rsidRPr="001067E4">
      <w:rPr>
        <w:sz w:val="16"/>
      </w:rPr>
      <w:instrText xml:space="preserve"> PAGE   \* MERGEFORMAT </w:instrText>
    </w:r>
    <w:r w:rsidRPr="001067E4">
      <w:rPr>
        <w:sz w:val="16"/>
      </w:rPr>
      <w:fldChar w:fldCharType="separate"/>
    </w:r>
    <w:r w:rsidRPr="001067E4">
      <w:rPr>
        <w:sz w:val="16"/>
      </w:rPr>
      <w:t>7</w:t>
    </w:r>
    <w:r w:rsidRPr="001067E4">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B7EE2" w14:textId="281A486E" w:rsidR="004E77FD" w:rsidRDefault="004E77FD" w:rsidP="00D1406B">
    <w:pPr>
      <w:pStyle w:val="Footerodd"/>
      <w:tabs>
        <w:tab w:val="left" w:pos="11199"/>
      </w:tabs>
    </w:pPr>
    <w:r>
      <w:tab/>
      <w:t xml:space="preserve">Essential Freshwater: </w:t>
    </w:r>
    <w:r w:rsidR="00BD0F84">
      <w:t>Natural inland w</w:t>
    </w:r>
    <w:r>
      <w:t>etlands factsheet</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EA19D" w14:textId="77777777" w:rsidR="00122B58" w:rsidRDefault="00122B58" w:rsidP="00CB5C5F">
      <w:pPr>
        <w:spacing w:before="0" w:after="80" w:line="240" w:lineRule="auto"/>
      </w:pPr>
      <w:bookmarkStart w:id="0" w:name="_Hlk86912439"/>
      <w:bookmarkEnd w:id="0"/>
      <w:r>
        <w:separator/>
      </w:r>
    </w:p>
  </w:footnote>
  <w:footnote w:type="continuationSeparator" w:id="0">
    <w:p w14:paraId="43BC2332" w14:textId="77777777" w:rsidR="00122B58" w:rsidRDefault="00122B58" w:rsidP="0080531E">
      <w:pPr>
        <w:spacing w:before="0" w:after="0" w:line="240" w:lineRule="auto"/>
      </w:pPr>
      <w:r>
        <w:continuationSeparator/>
      </w:r>
    </w:p>
    <w:p w14:paraId="239F1766" w14:textId="77777777" w:rsidR="00122B58" w:rsidRDefault="00122B58"/>
  </w:footnote>
  <w:footnote w:type="continuationNotice" w:id="1">
    <w:p w14:paraId="3158656A" w14:textId="77777777" w:rsidR="00122B58" w:rsidRDefault="00122B58">
      <w:pPr>
        <w:spacing w:before="0" w:after="0" w:line="240" w:lineRule="auto"/>
      </w:pPr>
    </w:p>
  </w:footnote>
  <w:footnote w:id="2">
    <w:p w14:paraId="47CB1C71" w14:textId="77777777" w:rsidR="00377BAE" w:rsidRDefault="00377BAE" w:rsidP="00377BAE">
      <w:pPr>
        <w:pStyle w:val="FootnoteText"/>
      </w:pPr>
      <w:r>
        <w:rPr>
          <w:rStyle w:val="FootnoteReference"/>
        </w:rPr>
        <w:footnoteRef/>
      </w:r>
      <w:r>
        <w:tab/>
      </w:r>
      <w:r w:rsidRPr="008C36C0">
        <w:t>The stock exclusion regulations apply to natural wetlands defined by reference to the NPS-FM definition of natural inland wetland except that they continue to apply also to wetlands in the CMA.</w:t>
      </w:r>
    </w:p>
  </w:footnote>
  <w:footnote w:id="3">
    <w:p w14:paraId="56F0D4D4" w14:textId="10540CE7" w:rsidR="00EB0540" w:rsidRDefault="00EB0540">
      <w:pPr>
        <w:pStyle w:val="FootnoteText"/>
      </w:pPr>
      <w:r>
        <w:rPr>
          <w:rStyle w:val="FootnoteReference"/>
        </w:rPr>
        <w:footnoteRef/>
      </w:r>
      <w:r>
        <w:tab/>
      </w:r>
      <w:r w:rsidR="00B531E7" w:rsidRPr="00B531E7">
        <w:t>Including special provision for urban development within the Bay of Plenty at clause 3.34</w:t>
      </w:r>
      <w:r w:rsidR="00F14DDE">
        <w:t>.</w:t>
      </w:r>
    </w:p>
  </w:footnote>
  <w:footnote w:id="4">
    <w:p w14:paraId="19910571" w14:textId="2F468A92" w:rsidR="008439F9" w:rsidRDefault="00B531E7" w:rsidP="00B531E7">
      <w:pPr>
        <w:pStyle w:val="FootnoteText"/>
      </w:pPr>
      <w:r>
        <w:rPr>
          <w:rStyle w:val="FootnoteReference"/>
        </w:rPr>
        <w:footnoteRef/>
      </w:r>
      <w:r>
        <w:tab/>
      </w:r>
      <w:r w:rsidR="0010463F">
        <w:t>B</w:t>
      </w:r>
      <w:r>
        <w:t xml:space="preserve">iodiversity offsetting guidance: </w:t>
      </w:r>
    </w:p>
    <w:p w14:paraId="0BDDA334" w14:textId="77777777" w:rsidR="008439F9" w:rsidRDefault="00B34D7D" w:rsidP="008439F9">
      <w:pPr>
        <w:pStyle w:val="FootnoteText"/>
        <w:numPr>
          <w:ilvl w:val="0"/>
          <w:numId w:val="48"/>
        </w:numPr>
      </w:pPr>
      <w:r>
        <w:t xml:space="preserve">Environment Institute of Australia and New Zealand Inc. 2018. </w:t>
      </w:r>
      <w:hyperlink r:id="rId1" w:history="1">
        <w:r w:rsidR="00322384" w:rsidRPr="00996A97">
          <w:rPr>
            <w:rStyle w:val="Hyperlink"/>
          </w:rPr>
          <w:t>Ecological impact assessment</w:t>
        </w:r>
      </w:hyperlink>
      <w:r w:rsidR="0059550A">
        <w:t xml:space="preserve">. Melbourne, Australia: EIANZ. </w:t>
      </w:r>
      <w:r w:rsidR="00996A97">
        <w:t xml:space="preserve"> </w:t>
      </w:r>
    </w:p>
    <w:p w14:paraId="55743E6C" w14:textId="16B82237" w:rsidR="00D2126D" w:rsidRDefault="0024477D" w:rsidP="008439F9">
      <w:pPr>
        <w:pStyle w:val="FootnoteText"/>
        <w:numPr>
          <w:ilvl w:val="0"/>
          <w:numId w:val="48"/>
        </w:numPr>
      </w:pPr>
      <w:r>
        <w:t xml:space="preserve">Department of Conservation. 2014. </w:t>
      </w:r>
      <w:hyperlink r:id="rId2" w:history="1">
        <w:r w:rsidR="00A06836" w:rsidRPr="00A06836">
          <w:rPr>
            <w:rStyle w:val="Hyperlink"/>
          </w:rPr>
          <w:t>Guidance on good practice biodiversity offsetting in New Zealand</w:t>
        </w:r>
      </w:hyperlink>
      <w:r>
        <w:t>. Wellington: Department of Conservation.</w:t>
      </w:r>
    </w:p>
    <w:p w14:paraId="4E94B163" w14:textId="48521CA2" w:rsidR="00F422AA" w:rsidRDefault="00D2126D" w:rsidP="00257568">
      <w:pPr>
        <w:pStyle w:val="FootnoteText"/>
        <w:numPr>
          <w:ilvl w:val="0"/>
          <w:numId w:val="48"/>
        </w:numPr>
      </w:pPr>
      <w:r>
        <w:t xml:space="preserve">LGNZ. 2018. </w:t>
      </w:r>
      <w:hyperlink r:id="rId3" w:history="1">
        <w:r w:rsidRPr="00D2126D">
          <w:rPr>
            <w:rStyle w:val="Hyperlink"/>
          </w:rPr>
          <w:t>Biodiversity offsetting under the resource management act</w:t>
        </w:r>
      </w:hyperlink>
      <w:r>
        <w:t xml:space="preserve">. Wellington: LGNZ. </w:t>
      </w:r>
    </w:p>
    <w:p w14:paraId="2B457A6A" w14:textId="0E8AB11F" w:rsidR="00B531E7" w:rsidRDefault="00F422AA" w:rsidP="00717E0B">
      <w:pPr>
        <w:pStyle w:val="FootnoteText"/>
        <w:ind w:left="360" w:firstLine="0"/>
      </w:pPr>
      <w:r>
        <w:t>N</w:t>
      </w:r>
      <w:r w:rsidR="00B531E7">
        <w:t xml:space="preserve">ote that the LGNZ guidance references the hierarchy of obligations in the </w:t>
      </w:r>
      <w:r w:rsidR="003D259E">
        <w:t>RMA and</w:t>
      </w:r>
      <w:r w:rsidR="00B531E7">
        <w:t xml:space="preserve"> </w:t>
      </w:r>
      <w:r>
        <w:t xml:space="preserve">is </w:t>
      </w:r>
      <w:r w:rsidR="00B531E7">
        <w:t>therefore not directly applicable to the NPS-FM 2020 as the order and steps of the effects management hierarchy differs.</w:t>
      </w:r>
    </w:p>
  </w:footnote>
  <w:footnote w:id="5">
    <w:p w14:paraId="488C46D3" w14:textId="1E735B72" w:rsidR="00B531E7" w:rsidRDefault="00B531E7">
      <w:pPr>
        <w:pStyle w:val="FootnoteText"/>
      </w:pPr>
      <w:r>
        <w:rPr>
          <w:rStyle w:val="FootnoteReference"/>
        </w:rPr>
        <w:footnoteRef/>
      </w:r>
      <w:r>
        <w:tab/>
      </w:r>
      <w:r w:rsidR="00462D94">
        <w:t xml:space="preserve">Ministry for the Environment. 2022. </w:t>
      </w:r>
      <w:hyperlink r:id="rId4" w:history="1">
        <w:r w:rsidR="00462D94" w:rsidRPr="00462D94">
          <w:rPr>
            <w:rStyle w:val="Hyperlink"/>
          </w:rPr>
          <w:t>Wetland delineation protocols</w:t>
        </w:r>
      </w:hyperlink>
      <w:r w:rsidR="00462D94">
        <w:t xml:space="preserve">. Wellington: Ministry for the Environment. </w:t>
      </w:r>
    </w:p>
  </w:footnote>
  <w:footnote w:id="6">
    <w:p w14:paraId="6589EA6E" w14:textId="75404E65" w:rsidR="008E00B8" w:rsidRDefault="008E00B8">
      <w:pPr>
        <w:pStyle w:val="FootnoteText"/>
      </w:pPr>
      <w:r>
        <w:rPr>
          <w:rStyle w:val="FootnoteReference"/>
        </w:rPr>
        <w:footnoteRef/>
      </w:r>
      <w:r>
        <w:tab/>
      </w:r>
      <w:r w:rsidR="00606511">
        <w:t xml:space="preserve">The regulations were gazetted on </w:t>
      </w:r>
      <w:r w:rsidRPr="008E00B8">
        <w:t>5 August 202</w:t>
      </w:r>
      <w:r w:rsidR="00606511">
        <w:t>0</w:t>
      </w:r>
      <w:r w:rsidR="00542DD1">
        <w:t>.</w:t>
      </w:r>
    </w:p>
  </w:footnote>
  <w:footnote w:id="7">
    <w:p w14:paraId="1C0327EB" w14:textId="40A5DA9D" w:rsidR="00882951" w:rsidRDefault="00882951">
      <w:pPr>
        <w:pStyle w:val="FootnoteText"/>
      </w:pPr>
      <w:r>
        <w:rPr>
          <w:rStyle w:val="FootnoteReference"/>
        </w:rPr>
        <w:footnoteRef/>
      </w:r>
      <w:r>
        <w:tab/>
      </w:r>
      <w:r w:rsidRPr="00882951">
        <w:t>Any land converted to pastoral land use on or after 3 September 2020</w:t>
      </w:r>
      <w:r w:rsidR="00422F1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C9A6A84"/>
    <w:multiLevelType w:val="hybridMultilevel"/>
    <w:tmpl w:val="0E0EB3E2"/>
    <w:lvl w:ilvl="0" w:tplc="8374A19C">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1D4D03"/>
    <w:multiLevelType w:val="hybridMultilevel"/>
    <w:tmpl w:val="4A8423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C8F33DB"/>
    <w:multiLevelType w:val="hybridMultilevel"/>
    <w:tmpl w:val="1A8A83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4282FD1"/>
    <w:multiLevelType w:val="hybridMultilevel"/>
    <w:tmpl w:val="35546890"/>
    <w:lvl w:ilvl="0" w:tplc="44A01864">
      <w:start w:val="1"/>
      <w:numFmt w:val="bullet"/>
      <w:lvlText w:val=""/>
      <w:lvlJc w:val="left"/>
      <w:pPr>
        <w:ind w:left="360" w:hanging="360"/>
      </w:pPr>
      <w:rPr>
        <w:rFonts w:ascii="Symbol" w:hAnsi="Symbol" w:hint="default"/>
        <w:sz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3"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C042717"/>
    <w:multiLevelType w:val="multilevel"/>
    <w:tmpl w:val="DCDEB9D0"/>
    <w:numStyleLink w:val="Style1"/>
  </w:abstractNum>
  <w:abstractNum w:abstractNumId="35"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7"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825D95"/>
    <w:multiLevelType w:val="hybridMultilevel"/>
    <w:tmpl w:val="0656790C"/>
    <w:lvl w:ilvl="0" w:tplc="2CD2D80A">
      <w:start w:val="1"/>
      <w:numFmt w:val="bullet"/>
      <w:lvlText w:val=""/>
      <w:lvlJc w:val="left"/>
      <w:pPr>
        <w:ind w:left="828" w:hanging="360"/>
      </w:pPr>
      <w:rPr>
        <w:rFonts w:ascii="Wingdings" w:hAnsi="Wingdings" w:hint="default"/>
        <w:sz w:val="18"/>
        <w:szCs w:val="18"/>
      </w:rPr>
    </w:lvl>
    <w:lvl w:ilvl="1" w:tplc="14090003" w:tentative="1">
      <w:start w:val="1"/>
      <w:numFmt w:val="bullet"/>
      <w:lvlText w:val="o"/>
      <w:lvlJc w:val="left"/>
      <w:pPr>
        <w:ind w:left="1548" w:hanging="360"/>
      </w:pPr>
      <w:rPr>
        <w:rFonts w:ascii="Courier New" w:hAnsi="Courier New" w:cs="Courier New" w:hint="default"/>
      </w:rPr>
    </w:lvl>
    <w:lvl w:ilvl="2" w:tplc="14090005" w:tentative="1">
      <w:start w:val="1"/>
      <w:numFmt w:val="bullet"/>
      <w:lvlText w:val=""/>
      <w:lvlJc w:val="left"/>
      <w:pPr>
        <w:ind w:left="2268" w:hanging="360"/>
      </w:pPr>
      <w:rPr>
        <w:rFonts w:ascii="Wingdings" w:hAnsi="Wingdings" w:hint="default"/>
      </w:rPr>
    </w:lvl>
    <w:lvl w:ilvl="3" w:tplc="14090001" w:tentative="1">
      <w:start w:val="1"/>
      <w:numFmt w:val="bullet"/>
      <w:lvlText w:val=""/>
      <w:lvlJc w:val="left"/>
      <w:pPr>
        <w:ind w:left="2988" w:hanging="360"/>
      </w:pPr>
      <w:rPr>
        <w:rFonts w:ascii="Symbol" w:hAnsi="Symbol" w:hint="default"/>
      </w:rPr>
    </w:lvl>
    <w:lvl w:ilvl="4" w:tplc="14090003" w:tentative="1">
      <w:start w:val="1"/>
      <w:numFmt w:val="bullet"/>
      <w:lvlText w:val="o"/>
      <w:lvlJc w:val="left"/>
      <w:pPr>
        <w:ind w:left="3708" w:hanging="360"/>
      </w:pPr>
      <w:rPr>
        <w:rFonts w:ascii="Courier New" w:hAnsi="Courier New" w:cs="Courier New" w:hint="default"/>
      </w:rPr>
    </w:lvl>
    <w:lvl w:ilvl="5" w:tplc="14090005" w:tentative="1">
      <w:start w:val="1"/>
      <w:numFmt w:val="bullet"/>
      <w:lvlText w:val=""/>
      <w:lvlJc w:val="left"/>
      <w:pPr>
        <w:ind w:left="4428" w:hanging="360"/>
      </w:pPr>
      <w:rPr>
        <w:rFonts w:ascii="Wingdings" w:hAnsi="Wingdings" w:hint="default"/>
      </w:rPr>
    </w:lvl>
    <w:lvl w:ilvl="6" w:tplc="14090001" w:tentative="1">
      <w:start w:val="1"/>
      <w:numFmt w:val="bullet"/>
      <w:lvlText w:val=""/>
      <w:lvlJc w:val="left"/>
      <w:pPr>
        <w:ind w:left="5148" w:hanging="360"/>
      </w:pPr>
      <w:rPr>
        <w:rFonts w:ascii="Symbol" w:hAnsi="Symbol" w:hint="default"/>
      </w:rPr>
    </w:lvl>
    <w:lvl w:ilvl="7" w:tplc="14090003" w:tentative="1">
      <w:start w:val="1"/>
      <w:numFmt w:val="bullet"/>
      <w:lvlText w:val="o"/>
      <w:lvlJc w:val="left"/>
      <w:pPr>
        <w:ind w:left="5868" w:hanging="360"/>
      </w:pPr>
      <w:rPr>
        <w:rFonts w:ascii="Courier New" w:hAnsi="Courier New" w:cs="Courier New" w:hint="default"/>
      </w:rPr>
    </w:lvl>
    <w:lvl w:ilvl="8" w:tplc="14090005" w:tentative="1">
      <w:start w:val="1"/>
      <w:numFmt w:val="bullet"/>
      <w:lvlText w:val=""/>
      <w:lvlJc w:val="left"/>
      <w:pPr>
        <w:ind w:left="6588" w:hanging="360"/>
      </w:pPr>
      <w:rPr>
        <w:rFonts w:ascii="Wingdings" w:hAnsi="Wingdings" w:hint="default"/>
      </w:rPr>
    </w:lvl>
  </w:abstractNum>
  <w:abstractNum w:abstractNumId="3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EB0B27"/>
    <w:multiLevelType w:val="multilevel"/>
    <w:tmpl w:val="EFD0AB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
      <w:lvlText w:val="(%5)"/>
      <w:lvlJc w:val="left"/>
      <w:pPr>
        <w:tabs>
          <w:tab w:val="num" w:pos="1134"/>
        </w:tabs>
        <w:ind w:left="1134" w:hanging="567"/>
      </w:pPr>
      <w:rPr>
        <w:rFonts w:ascii="Calibri" w:hAnsi="Calibri" w:hint="default"/>
        <w:b w:val="0"/>
        <w:i w:val="0"/>
        <w:sz w:val="22"/>
        <w:szCs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5"/>
  </w:num>
  <w:num w:numId="3" w16cid:durableId="428039246">
    <w:abstractNumId w:val="41"/>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9"/>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32"/>
  </w:num>
  <w:num w:numId="13" w16cid:durableId="948007045">
    <w:abstractNumId w:val="11"/>
  </w:num>
  <w:num w:numId="14" w16cid:durableId="823200718">
    <w:abstractNumId w:val="34"/>
  </w:num>
  <w:num w:numId="15" w16cid:durableId="703866721">
    <w:abstractNumId w:val="20"/>
  </w:num>
  <w:num w:numId="16" w16cid:durableId="192305151">
    <w:abstractNumId w:val="10"/>
  </w:num>
  <w:num w:numId="17" w16cid:durableId="24016450">
    <w:abstractNumId w:val="33"/>
  </w:num>
  <w:num w:numId="18" w16cid:durableId="717705514">
    <w:abstractNumId w:val="27"/>
  </w:num>
  <w:num w:numId="19" w16cid:durableId="691230062">
    <w:abstractNumId w:val="35"/>
  </w:num>
  <w:num w:numId="20" w16cid:durableId="1343435891">
    <w:abstractNumId w:val="13"/>
  </w:num>
  <w:num w:numId="21" w16cid:durableId="4983556">
    <w:abstractNumId w:val="28"/>
  </w:num>
  <w:num w:numId="22" w16cid:durableId="1442725474">
    <w:abstractNumId w:val="4"/>
  </w:num>
  <w:num w:numId="23" w16cid:durableId="380246717">
    <w:abstractNumId w:val="24"/>
  </w:num>
  <w:num w:numId="24" w16cid:durableId="1964146203">
    <w:abstractNumId w:val="15"/>
  </w:num>
  <w:num w:numId="25" w16cid:durableId="1810130802">
    <w:abstractNumId w:val="37"/>
  </w:num>
  <w:num w:numId="26" w16cid:durableId="404837251">
    <w:abstractNumId w:val="30"/>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6"/>
  </w:num>
  <w:num w:numId="38" w16cid:durableId="592393198">
    <w:abstractNumId w:val="25"/>
  </w:num>
  <w:num w:numId="39" w16cid:durableId="588536818">
    <w:abstractNumId w:val="6"/>
  </w:num>
  <w:num w:numId="40" w16cid:durableId="130024440">
    <w:abstractNumId w:val="29"/>
  </w:num>
  <w:num w:numId="41" w16cid:durableId="331220709">
    <w:abstractNumId w:val="31"/>
  </w:num>
  <w:num w:numId="42" w16cid:durableId="1039280888">
    <w:abstractNumId w:val="40"/>
  </w:num>
  <w:num w:numId="43" w16cid:durableId="193720279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229173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947776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 w16cid:durableId="1527479183">
    <w:abstractNumId w:val="38"/>
  </w:num>
  <w:num w:numId="47" w16cid:durableId="1843550264">
    <w:abstractNumId w:val="23"/>
  </w:num>
  <w:num w:numId="48" w16cid:durableId="872185159">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26F1"/>
    <w:rsid w:val="00003C4F"/>
    <w:rsid w:val="00004E0A"/>
    <w:rsid w:val="00004FD3"/>
    <w:rsid w:val="000053B6"/>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3109"/>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59F"/>
    <w:rsid w:val="00021910"/>
    <w:rsid w:val="000223A4"/>
    <w:rsid w:val="0002270C"/>
    <w:rsid w:val="00022CEA"/>
    <w:rsid w:val="00022E8D"/>
    <w:rsid w:val="0002348A"/>
    <w:rsid w:val="00024708"/>
    <w:rsid w:val="00024EE7"/>
    <w:rsid w:val="00025F96"/>
    <w:rsid w:val="00025FAB"/>
    <w:rsid w:val="00026B65"/>
    <w:rsid w:val="00026E89"/>
    <w:rsid w:val="000275A3"/>
    <w:rsid w:val="00027E35"/>
    <w:rsid w:val="00030558"/>
    <w:rsid w:val="00030699"/>
    <w:rsid w:val="00030725"/>
    <w:rsid w:val="00030DB8"/>
    <w:rsid w:val="0003150B"/>
    <w:rsid w:val="00031A83"/>
    <w:rsid w:val="0003211A"/>
    <w:rsid w:val="0003213A"/>
    <w:rsid w:val="00032777"/>
    <w:rsid w:val="00032A81"/>
    <w:rsid w:val="000339EB"/>
    <w:rsid w:val="000340D8"/>
    <w:rsid w:val="0003427D"/>
    <w:rsid w:val="00034DFA"/>
    <w:rsid w:val="000357ED"/>
    <w:rsid w:val="00035E15"/>
    <w:rsid w:val="00036348"/>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3CA"/>
    <w:rsid w:val="00042EDB"/>
    <w:rsid w:val="000433BB"/>
    <w:rsid w:val="00044A50"/>
    <w:rsid w:val="00044C65"/>
    <w:rsid w:val="000458C7"/>
    <w:rsid w:val="00045991"/>
    <w:rsid w:val="00045E5C"/>
    <w:rsid w:val="00046288"/>
    <w:rsid w:val="00046464"/>
    <w:rsid w:val="00047941"/>
    <w:rsid w:val="00050A22"/>
    <w:rsid w:val="00050E27"/>
    <w:rsid w:val="0005144F"/>
    <w:rsid w:val="00051AF1"/>
    <w:rsid w:val="00051D42"/>
    <w:rsid w:val="00052F54"/>
    <w:rsid w:val="000538A1"/>
    <w:rsid w:val="00055375"/>
    <w:rsid w:val="000555F4"/>
    <w:rsid w:val="00056319"/>
    <w:rsid w:val="000564E7"/>
    <w:rsid w:val="00056770"/>
    <w:rsid w:val="00057386"/>
    <w:rsid w:val="00057EEF"/>
    <w:rsid w:val="00060257"/>
    <w:rsid w:val="0006130F"/>
    <w:rsid w:val="000619CB"/>
    <w:rsid w:val="00062387"/>
    <w:rsid w:val="000633A0"/>
    <w:rsid w:val="000636CF"/>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276"/>
    <w:rsid w:val="00071606"/>
    <w:rsid w:val="0007180E"/>
    <w:rsid w:val="00071AE4"/>
    <w:rsid w:val="00071CB5"/>
    <w:rsid w:val="00071CCB"/>
    <w:rsid w:val="00071D03"/>
    <w:rsid w:val="0007232B"/>
    <w:rsid w:val="000735A2"/>
    <w:rsid w:val="00074275"/>
    <w:rsid w:val="00074BD2"/>
    <w:rsid w:val="0007517E"/>
    <w:rsid w:val="00075FE1"/>
    <w:rsid w:val="00076667"/>
    <w:rsid w:val="00077473"/>
    <w:rsid w:val="00077481"/>
    <w:rsid w:val="000776F9"/>
    <w:rsid w:val="00077EE0"/>
    <w:rsid w:val="000802F9"/>
    <w:rsid w:val="00080E5E"/>
    <w:rsid w:val="0008145A"/>
    <w:rsid w:val="0008162D"/>
    <w:rsid w:val="000827D0"/>
    <w:rsid w:val="000831A6"/>
    <w:rsid w:val="000831C8"/>
    <w:rsid w:val="000836C9"/>
    <w:rsid w:val="00083F5E"/>
    <w:rsid w:val="00084FDB"/>
    <w:rsid w:val="0008505C"/>
    <w:rsid w:val="00085C46"/>
    <w:rsid w:val="0008686A"/>
    <w:rsid w:val="00087175"/>
    <w:rsid w:val="0008741E"/>
    <w:rsid w:val="0008754F"/>
    <w:rsid w:val="00087D35"/>
    <w:rsid w:val="00090F6A"/>
    <w:rsid w:val="00091796"/>
    <w:rsid w:val="00091BA2"/>
    <w:rsid w:val="00091CB0"/>
    <w:rsid w:val="00092D7C"/>
    <w:rsid w:val="00094344"/>
    <w:rsid w:val="000953C6"/>
    <w:rsid w:val="000953CC"/>
    <w:rsid w:val="000953F4"/>
    <w:rsid w:val="0009590C"/>
    <w:rsid w:val="000959E7"/>
    <w:rsid w:val="00095E7D"/>
    <w:rsid w:val="000964DE"/>
    <w:rsid w:val="000972AB"/>
    <w:rsid w:val="00097771"/>
    <w:rsid w:val="00097B40"/>
    <w:rsid w:val="00097D0E"/>
    <w:rsid w:val="000A130F"/>
    <w:rsid w:val="000A17EA"/>
    <w:rsid w:val="000A1C7A"/>
    <w:rsid w:val="000A21D9"/>
    <w:rsid w:val="000A2345"/>
    <w:rsid w:val="000A2394"/>
    <w:rsid w:val="000A31C1"/>
    <w:rsid w:val="000A32C5"/>
    <w:rsid w:val="000A3411"/>
    <w:rsid w:val="000A34CA"/>
    <w:rsid w:val="000A3A98"/>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74"/>
    <w:rsid w:val="000B0498"/>
    <w:rsid w:val="000B0B1C"/>
    <w:rsid w:val="000B0F36"/>
    <w:rsid w:val="000B1942"/>
    <w:rsid w:val="000B1BED"/>
    <w:rsid w:val="000B2240"/>
    <w:rsid w:val="000B2477"/>
    <w:rsid w:val="000B2600"/>
    <w:rsid w:val="000B36F9"/>
    <w:rsid w:val="000B4074"/>
    <w:rsid w:val="000B41DF"/>
    <w:rsid w:val="000B4732"/>
    <w:rsid w:val="000B4BCD"/>
    <w:rsid w:val="000B5849"/>
    <w:rsid w:val="000B66DC"/>
    <w:rsid w:val="000B6D1F"/>
    <w:rsid w:val="000C062F"/>
    <w:rsid w:val="000C0668"/>
    <w:rsid w:val="000C17E7"/>
    <w:rsid w:val="000C2D25"/>
    <w:rsid w:val="000C3270"/>
    <w:rsid w:val="000C490F"/>
    <w:rsid w:val="000C4951"/>
    <w:rsid w:val="000C526B"/>
    <w:rsid w:val="000C574D"/>
    <w:rsid w:val="000C577E"/>
    <w:rsid w:val="000C6166"/>
    <w:rsid w:val="000D04BA"/>
    <w:rsid w:val="000D0B6E"/>
    <w:rsid w:val="000D0D65"/>
    <w:rsid w:val="000D12E0"/>
    <w:rsid w:val="000D1817"/>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33C"/>
    <w:rsid w:val="000E12B0"/>
    <w:rsid w:val="000E1BC8"/>
    <w:rsid w:val="000E1D32"/>
    <w:rsid w:val="000E2380"/>
    <w:rsid w:val="000E26D8"/>
    <w:rsid w:val="000E2B94"/>
    <w:rsid w:val="000E3156"/>
    <w:rsid w:val="000E35B6"/>
    <w:rsid w:val="000E3BB8"/>
    <w:rsid w:val="000E3C37"/>
    <w:rsid w:val="000E3D9B"/>
    <w:rsid w:val="000E3DFD"/>
    <w:rsid w:val="000E4261"/>
    <w:rsid w:val="000E4697"/>
    <w:rsid w:val="000E5122"/>
    <w:rsid w:val="000E58C5"/>
    <w:rsid w:val="000E6203"/>
    <w:rsid w:val="000E6397"/>
    <w:rsid w:val="000E64CB"/>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977"/>
    <w:rsid w:val="000F1D43"/>
    <w:rsid w:val="000F1FFF"/>
    <w:rsid w:val="000F20AA"/>
    <w:rsid w:val="000F2429"/>
    <w:rsid w:val="000F2651"/>
    <w:rsid w:val="000F348D"/>
    <w:rsid w:val="000F369A"/>
    <w:rsid w:val="000F4366"/>
    <w:rsid w:val="000F4463"/>
    <w:rsid w:val="000F4964"/>
    <w:rsid w:val="000F4B81"/>
    <w:rsid w:val="000F5285"/>
    <w:rsid w:val="000F52E0"/>
    <w:rsid w:val="000F53A9"/>
    <w:rsid w:val="000F545B"/>
    <w:rsid w:val="000F6464"/>
    <w:rsid w:val="000F6628"/>
    <w:rsid w:val="000F6C25"/>
    <w:rsid w:val="000F76EB"/>
    <w:rsid w:val="000F78AE"/>
    <w:rsid w:val="000F7E25"/>
    <w:rsid w:val="001007EE"/>
    <w:rsid w:val="00100F76"/>
    <w:rsid w:val="0010148E"/>
    <w:rsid w:val="0010194C"/>
    <w:rsid w:val="0010253C"/>
    <w:rsid w:val="00102BD1"/>
    <w:rsid w:val="00103238"/>
    <w:rsid w:val="0010463F"/>
    <w:rsid w:val="0010486A"/>
    <w:rsid w:val="0010561C"/>
    <w:rsid w:val="00105C0F"/>
    <w:rsid w:val="00105E39"/>
    <w:rsid w:val="00106561"/>
    <w:rsid w:val="001067E4"/>
    <w:rsid w:val="00106D63"/>
    <w:rsid w:val="001075F3"/>
    <w:rsid w:val="00107A01"/>
    <w:rsid w:val="00107C23"/>
    <w:rsid w:val="00110307"/>
    <w:rsid w:val="001103E3"/>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5EA"/>
    <w:rsid w:val="001157D7"/>
    <w:rsid w:val="00116382"/>
    <w:rsid w:val="00116484"/>
    <w:rsid w:val="00116ACF"/>
    <w:rsid w:val="00116D5C"/>
    <w:rsid w:val="001172B2"/>
    <w:rsid w:val="00117F9B"/>
    <w:rsid w:val="00121211"/>
    <w:rsid w:val="00121628"/>
    <w:rsid w:val="0012167D"/>
    <w:rsid w:val="00122189"/>
    <w:rsid w:val="00122280"/>
    <w:rsid w:val="001222CE"/>
    <w:rsid w:val="00122B58"/>
    <w:rsid w:val="00122D42"/>
    <w:rsid w:val="00123345"/>
    <w:rsid w:val="00123C46"/>
    <w:rsid w:val="0012470B"/>
    <w:rsid w:val="00124DD1"/>
    <w:rsid w:val="00125BB6"/>
    <w:rsid w:val="00125C75"/>
    <w:rsid w:val="00125C7E"/>
    <w:rsid w:val="0012731C"/>
    <w:rsid w:val="00127945"/>
    <w:rsid w:val="00127D94"/>
    <w:rsid w:val="00127E90"/>
    <w:rsid w:val="001302C1"/>
    <w:rsid w:val="001306D3"/>
    <w:rsid w:val="001308F4"/>
    <w:rsid w:val="001310BF"/>
    <w:rsid w:val="00131159"/>
    <w:rsid w:val="00131EC2"/>
    <w:rsid w:val="00132D78"/>
    <w:rsid w:val="00133E73"/>
    <w:rsid w:val="00133FDB"/>
    <w:rsid w:val="00134067"/>
    <w:rsid w:val="00134C79"/>
    <w:rsid w:val="00134F4A"/>
    <w:rsid w:val="00135729"/>
    <w:rsid w:val="00135E4E"/>
    <w:rsid w:val="00136246"/>
    <w:rsid w:val="001362A1"/>
    <w:rsid w:val="001364D4"/>
    <w:rsid w:val="001371C8"/>
    <w:rsid w:val="001372ED"/>
    <w:rsid w:val="00137494"/>
    <w:rsid w:val="001429E5"/>
    <w:rsid w:val="00142B50"/>
    <w:rsid w:val="00143873"/>
    <w:rsid w:val="001439E9"/>
    <w:rsid w:val="00143C55"/>
    <w:rsid w:val="00144C6F"/>
    <w:rsid w:val="00144C79"/>
    <w:rsid w:val="00145089"/>
    <w:rsid w:val="001451E7"/>
    <w:rsid w:val="001462E3"/>
    <w:rsid w:val="00146EE4"/>
    <w:rsid w:val="0014705C"/>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65A2"/>
    <w:rsid w:val="001567C3"/>
    <w:rsid w:val="00156A12"/>
    <w:rsid w:val="00157B3F"/>
    <w:rsid w:val="00157F8A"/>
    <w:rsid w:val="00160C3D"/>
    <w:rsid w:val="00161B24"/>
    <w:rsid w:val="00161C41"/>
    <w:rsid w:val="00161DD5"/>
    <w:rsid w:val="001633A4"/>
    <w:rsid w:val="001634D6"/>
    <w:rsid w:val="001648DD"/>
    <w:rsid w:val="001655B2"/>
    <w:rsid w:val="00165705"/>
    <w:rsid w:val="00165C38"/>
    <w:rsid w:val="00165FFF"/>
    <w:rsid w:val="001661F3"/>
    <w:rsid w:val="00166389"/>
    <w:rsid w:val="00166E03"/>
    <w:rsid w:val="00167BB7"/>
    <w:rsid w:val="00167E4C"/>
    <w:rsid w:val="001713A7"/>
    <w:rsid w:val="00171449"/>
    <w:rsid w:val="0017199C"/>
    <w:rsid w:val="00171C7E"/>
    <w:rsid w:val="00171F35"/>
    <w:rsid w:val="00172552"/>
    <w:rsid w:val="00172873"/>
    <w:rsid w:val="00172CF7"/>
    <w:rsid w:val="0017319E"/>
    <w:rsid w:val="00173A1F"/>
    <w:rsid w:val="00173BC3"/>
    <w:rsid w:val="00174128"/>
    <w:rsid w:val="00174632"/>
    <w:rsid w:val="00175C34"/>
    <w:rsid w:val="00175F9A"/>
    <w:rsid w:val="00176E98"/>
    <w:rsid w:val="001772EA"/>
    <w:rsid w:val="0017730B"/>
    <w:rsid w:val="00177432"/>
    <w:rsid w:val="00177996"/>
    <w:rsid w:val="001800A8"/>
    <w:rsid w:val="00180B3F"/>
    <w:rsid w:val="00180C4A"/>
    <w:rsid w:val="00180C83"/>
    <w:rsid w:val="00180CE5"/>
    <w:rsid w:val="0018111E"/>
    <w:rsid w:val="0018175B"/>
    <w:rsid w:val="001820A3"/>
    <w:rsid w:val="00182EA1"/>
    <w:rsid w:val="0018332A"/>
    <w:rsid w:val="00183867"/>
    <w:rsid w:val="00183A23"/>
    <w:rsid w:val="00183D80"/>
    <w:rsid w:val="001842C8"/>
    <w:rsid w:val="00184A62"/>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1F7"/>
    <w:rsid w:val="00194BB7"/>
    <w:rsid w:val="00194CC5"/>
    <w:rsid w:val="001951B2"/>
    <w:rsid w:val="0019565D"/>
    <w:rsid w:val="00196083"/>
    <w:rsid w:val="00197564"/>
    <w:rsid w:val="0019794B"/>
    <w:rsid w:val="00197EC2"/>
    <w:rsid w:val="00197ECE"/>
    <w:rsid w:val="001A0470"/>
    <w:rsid w:val="001A1CED"/>
    <w:rsid w:val="001A279B"/>
    <w:rsid w:val="001A2DC3"/>
    <w:rsid w:val="001A2E87"/>
    <w:rsid w:val="001A3869"/>
    <w:rsid w:val="001A38C2"/>
    <w:rsid w:val="001A4581"/>
    <w:rsid w:val="001A65C8"/>
    <w:rsid w:val="001A67CD"/>
    <w:rsid w:val="001A732E"/>
    <w:rsid w:val="001A7F30"/>
    <w:rsid w:val="001B009A"/>
    <w:rsid w:val="001B06E2"/>
    <w:rsid w:val="001B103A"/>
    <w:rsid w:val="001B103D"/>
    <w:rsid w:val="001B1513"/>
    <w:rsid w:val="001B1767"/>
    <w:rsid w:val="001B2453"/>
    <w:rsid w:val="001B2D35"/>
    <w:rsid w:val="001B3D48"/>
    <w:rsid w:val="001B5AF9"/>
    <w:rsid w:val="001B6600"/>
    <w:rsid w:val="001B6B9B"/>
    <w:rsid w:val="001B6C27"/>
    <w:rsid w:val="001B7144"/>
    <w:rsid w:val="001B71BA"/>
    <w:rsid w:val="001B7B8A"/>
    <w:rsid w:val="001B7E91"/>
    <w:rsid w:val="001C0748"/>
    <w:rsid w:val="001C147E"/>
    <w:rsid w:val="001C151B"/>
    <w:rsid w:val="001C19E5"/>
    <w:rsid w:val="001C2893"/>
    <w:rsid w:val="001C3800"/>
    <w:rsid w:val="001C3C7B"/>
    <w:rsid w:val="001C4FB6"/>
    <w:rsid w:val="001C6122"/>
    <w:rsid w:val="001C6587"/>
    <w:rsid w:val="001C69BE"/>
    <w:rsid w:val="001C6DB5"/>
    <w:rsid w:val="001C71AC"/>
    <w:rsid w:val="001C7316"/>
    <w:rsid w:val="001C7CF7"/>
    <w:rsid w:val="001C7E5C"/>
    <w:rsid w:val="001D00CC"/>
    <w:rsid w:val="001D0494"/>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3F4E"/>
    <w:rsid w:val="001E4662"/>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28"/>
    <w:rsid w:val="001F594C"/>
    <w:rsid w:val="001F69FC"/>
    <w:rsid w:val="001F6D62"/>
    <w:rsid w:val="001F6DD1"/>
    <w:rsid w:val="001F7675"/>
    <w:rsid w:val="00200FAE"/>
    <w:rsid w:val="0020102D"/>
    <w:rsid w:val="002010E2"/>
    <w:rsid w:val="00201B73"/>
    <w:rsid w:val="00202517"/>
    <w:rsid w:val="00202ADB"/>
    <w:rsid w:val="00202BB7"/>
    <w:rsid w:val="0020435B"/>
    <w:rsid w:val="00204533"/>
    <w:rsid w:val="00204F2D"/>
    <w:rsid w:val="00205566"/>
    <w:rsid w:val="002063AA"/>
    <w:rsid w:val="00206F96"/>
    <w:rsid w:val="00207E21"/>
    <w:rsid w:val="00210549"/>
    <w:rsid w:val="0021069E"/>
    <w:rsid w:val="00210804"/>
    <w:rsid w:val="0021088F"/>
    <w:rsid w:val="002113FE"/>
    <w:rsid w:val="00211737"/>
    <w:rsid w:val="0021181B"/>
    <w:rsid w:val="0021213F"/>
    <w:rsid w:val="0021230F"/>
    <w:rsid w:val="002125B0"/>
    <w:rsid w:val="00212A82"/>
    <w:rsid w:val="00214EA2"/>
    <w:rsid w:val="00214EF7"/>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D39"/>
    <w:rsid w:val="00225E1E"/>
    <w:rsid w:val="00226129"/>
    <w:rsid w:val="0022614D"/>
    <w:rsid w:val="00226380"/>
    <w:rsid w:val="00226AA2"/>
    <w:rsid w:val="00226E6D"/>
    <w:rsid w:val="00227218"/>
    <w:rsid w:val="0022770A"/>
    <w:rsid w:val="00227BEE"/>
    <w:rsid w:val="00227FB4"/>
    <w:rsid w:val="0023057E"/>
    <w:rsid w:val="002312BC"/>
    <w:rsid w:val="00233038"/>
    <w:rsid w:val="002337E5"/>
    <w:rsid w:val="00233C06"/>
    <w:rsid w:val="00233F24"/>
    <w:rsid w:val="00234BBB"/>
    <w:rsid w:val="0023540F"/>
    <w:rsid w:val="002356F4"/>
    <w:rsid w:val="00235F02"/>
    <w:rsid w:val="00236D28"/>
    <w:rsid w:val="00237DA1"/>
    <w:rsid w:val="00237FE4"/>
    <w:rsid w:val="00240656"/>
    <w:rsid w:val="00241610"/>
    <w:rsid w:val="00241AED"/>
    <w:rsid w:val="002427C6"/>
    <w:rsid w:val="00243182"/>
    <w:rsid w:val="00243928"/>
    <w:rsid w:val="00243946"/>
    <w:rsid w:val="00243BC5"/>
    <w:rsid w:val="00243C7D"/>
    <w:rsid w:val="00243E9A"/>
    <w:rsid w:val="00244371"/>
    <w:rsid w:val="0024477D"/>
    <w:rsid w:val="00244AF8"/>
    <w:rsid w:val="00244BC5"/>
    <w:rsid w:val="00244E68"/>
    <w:rsid w:val="002454B4"/>
    <w:rsid w:val="002456C5"/>
    <w:rsid w:val="00245ABE"/>
    <w:rsid w:val="00245C0B"/>
    <w:rsid w:val="00246DEA"/>
    <w:rsid w:val="00246EAE"/>
    <w:rsid w:val="00247116"/>
    <w:rsid w:val="002471E5"/>
    <w:rsid w:val="00250976"/>
    <w:rsid w:val="002517A8"/>
    <w:rsid w:val="00251EEE"/>
    <w:rsid w:val="00251F91"/>
    <w:rsid w:val="00253177"/>
    <w:rsid w:val="002538B8"/>
    <w:rsid w:val="0025396F"/>
    <w:rsid w:val="00254319"/>
    <w:rsid w:val="0025539F"/>
    <w:rsid w:val="002554B8"/>
    <w:rsid w:val="00256388"/>
    <w:rsid w:val="00256E44"/>
    <w:rsid w:val="00257568"/>
    <w:rsid w:val="00260919"/>
    <w:rsid w:val="00261114"/>
    <w:rsid w:val="002612FD"/>
    <w:rsid w:val="002613DC"/>
    <w:rsid w:val="00261755"/>
    <w:rsid w:val="00261AAA"/>
    <w:rsid w:val="00261E97"/>
    <w:rsid w:val="00262097"/>
    <w:rsid w:val="00262567"/>
    <w:rsid w:val="002625ED"/>
    <w:rsid w:val="002626D7"/>
    <w:rsid w:val="00262D20"/>
    <w:rsid w:val="002634AB"/>
    <w:rsid w:val="002638E0"/>
    <w:rsid w:val="00263C19"/>
    <w:rsid w:val="00263E9F"/>
    <w:rsid w:val="00264837"/>
    <w:rsid w:val="00264F03"/>
    <w:rsid w:val="00264F8F"/>
    <w:rsid w:val="0026509E"/>
    <w:rsid w:val="002655AE"/>
    <w:rsid w:val="0026591F"/>
    <w:rsid w:val="00265A65"/>
    <w:rsid w:val="002660F0"/>
    <w:rsid w:val="00266F54"/>
    <w:rsid w:val="002675B6"/>
    <w:rsid w:val="00267A99"/>
    <w:rsid w:val="00270271"/>
    <w:rsid w:val="0027056C"/>
    <w:rsid w:val="00271A15"/>
    <w:rsid w:val="00271ACC"/>
    <w:rsid w:val="00272174"/>
    <w:rsid w:val="002721A6"/>
    <w:rsid w:val="002722E0"/>
    <w:rsid w:val="002730EC"/>
    <w:rsid w:val="00273100"/>
    <w:rsid w:val="002735CC"/>
    <w:rsid w:val="00273D4A"/>
    <w:rsid w:val="00274136"/>
    <w:rsid w:val="00274588"/>
    <w:rsid w:val="00274A67"/>
    <w:rsid w:val="00274AA2"/>
    <w:rsid w:val="002756EF"/>
    <w:rsid w:val="00275708"/>
    <w:rsid w:val="002768CF"/>
    <w:rsid w:val="00276F82"/>
    <w:rsid w:val="002772F4"/>
    <w:rsid w:val="00277A98"/>
    <w:rsid w:val="00277B54"/>
    <w:rsid w:val="002805DF"/>
    <w:rsid w:val="0028092D"/>
    <w:rsid w:val="002815D9"/>
    <w:rsid w:val="00281ACC"/>
    <w:rsid w:val="00282317"/>
    <w:rsid w:val="00282D25"/>
    <w:rsid w:val="00282DF9"/>
    <w:rsid w:val="00282FCA"/>
    <w:rsid w:val="002832A3"/>
    <w:rsid w:val="00283601"/>
    <w:rsid w:val="00283A44"/>
    <w:rsid w:val="0028529F"/>
    <w:rsid w:val="00285687"/>
    <w:rsid w:val="002865A1"/>
    <w:rsid w:val="00286F55"/>
    <w:rsid w:val="002873B5"/>
    <w:rsid w:val="00287649"/>
    <w:rsid w:val="00287DAB"/>
    <w:rsid w:val="00287FB6"/>
    <w:rsid w:val="002900C5"/>
    <w:rsid w:val="002901E0"/>
    <w:rsid w:val="0029075B"/>
    <w:rsid w:val="00290BB1"/>
    <w:rsid w:val="00291BC1"/>
    <w:rsid w:val="002933CA"/>
    <w:rsid w:val="00293A8F"/>
    <w:rsid w:val="002945E5"/>
    <w:rsid w:val="00294859"/>
    <w:rsid w:val="00295155"/>
    <w:rsid w:val="00295D51"/>
    <w:rsid w:val="00296203"/>
    <w:rsid w:val="00296428"/>
    <w:rsid w:val="0029643D"/>
    <w:rsid w:val="00296A94"/>
    <w:rsid w:val="00296F24"/>
    <w:rsid w:val="0029706A"/>
    <w:rsid w:val="002972EE"/>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41E"/>
    <w:rsid w:val="002B3ED7"/>
    <w:rsid w:val="002B4778"/>
    <w:rsid w:val="002B4F0F"/>
    <w:rsid w:val="002B625E"/>
    <w:rsid w:val="002B75B2"/>
    <w:rsid w:val="002B79B7"/>
    <w:rsid w:val="002C141D"/>
    <w:rsid w:val="002C19C0"/>
    <w:rsid w:val="002C2485"/>
    <w:rsid w:val="002C25E0"/>
    <w:rsid w:val="002C2A2D"/>
    <w:rsid w:val="002C36C0"/>
    <w:rsid w:val="002C3928"/>
    <w:rsid w:val="002C3B33"/>
    <w:rsid w:val="002C3D6A"/>
    <w:rsid w:val="002C435E"/>
    <w:rsid w:val="002C43BB"/>
    <w:rsid w:val="002C44AB"/>
    <w:rsid w:val="002C5770"/>
    <w:rsid w:val="002C5E39"/>
    <w:rsid w:val="002C5FA2"/>
    <w:rsid w:val="002C7A02"/>
    <w:rsid w:val="002C7BD4"/>
    <w:rsid w:val="002D0107"/>
    <w:rsid w:val="002D062E"/>
    <w:rsid w:val="002D0D43"/>
    <w:rsid w:val="002D15C2"/>
    <w:rsid w:val="002D2B10"/>
    <w:rsid w:val="002D2B1E"/>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A"/>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161F"/>
    <w:rsid w:val="002F1DEC"/>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7B7"/>
    <w:rsid w:val="00306E5C"/>
    <w:rsid w:val="00307C19"/>
    <w:rsid w:val="00310732"/>
    <w:rsid w:val="00310BC9"/>
    <w:rsid w:val="00311762"/>
    <w:rsid w:val="00311B3F"/>
    <w:rsid w:val="00311E98"/>
    <w:rsid w:val="00312215"/>
    <w:rsid w:val="0031249C"/>
    <w:rsid w:val="003125C3"/>
    <w:rsid w:val="00312896"/>
    <w:rsid w:val="00313EAC"/>
    <w:rsid w:val="003142F4"/>
    <w:rsid w:val="0031454E"/>
    <w:rsid w:val="0031611F"/>
    <w:rsid w:val="00317A33"/>
    <w:rsid w:val="00320339"/>
    <w:rsid w:val="00320699"/>
    <w:rsid w:val="00321214"/>
    <w:rsid w:val="003213D5"/>
    <w:rsid w:val="00322384"/>
    <w:rsid w:val="003226E4"/>
    <w:rsid w:val="00322AB6"/>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580"/>
    <w:rsid w:val="003357EE"/>
    <w:rsid w:val="00335B6E"/>
    <w:rsid w:val="00336739"/>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B5"/>
    <w:rsid w:val="00344DFD"/>
    <w:rsid w:val="003451D3"/>
    <w:rsid w:val="00345E4E"/>
    <w:rsid w:val="00346631"/>
    <w:rsid w:val="00346AAD"/>
    <w:rsid w:val="00346D96"/>
    <w:rsid w:val="0034736A"/>
    <w:rsid w:val="0034747C"/>
    <w:rsid w:val="00347B6C"/>
    <w:rsid w:val="003501F8"/>
    <w:rsid w:val="00350C98"/>
    <w:rsid w:val="003512D6"/>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5"/>
    <w:rsid w:val="00375C59"/>
    <w:rsid w:val="00375E05"/>
    <w:rsid w:val="00376BB7"/>
    <w:rsid w:val="00376E5B"/>
    <w:rsid w:val="00376EEE"/>
    <w:rsid w:val="00377BA1"/>
    <w:rsid w:val="00377BAE"/>
    <w:rsid w:val="00377FF0"/>
    <w:rsid w:val="00380616"/>
    <w:rsid w:val="00381022"/>
    <w:rsid w:val="003814B8"/>
    <w:rsid w:val="00382909"/>
    <w:rsid w:val="00382EE1"/>
    <w:rsid w:val="003841C3"/>
    <w:rsid w:val="00384258"/>
    <w:rsid w:val="00385131"/>
    <w:rsid w:val="0038620B"/>
    <w:rsid w:val="00387521"/>
    <w:rsid w:val="00387647"/>
    <w:rsid w:val="0038791A"/>
    <w:rsid w:val="00390056"/>
    <w:rsid w:val="0039055C"/>
    <w:rsid w:val="00390718"/>
    <w:rsid w:val="00390767"/>
    <w:rsid w:val="00390883"/>
    <w:rsid w:val="00391403"/>
    <w:rsid w:val="00391470"/>
    <w:rsid w:val="00391E5E"/>
    <w:rsid w:val="003920C4"/>
    <w:rsid w:val="00392184"/>
    <w:rsid w:val="00392310"/>
    <w:rsid w:val="00392523"/>
    <w:rsid w:val="00392652"/>
    <w:rsid w:val="00392B41"/>
    <w:rsid w:val="00393629"/>
    <w:rsid w:val="0039456F"/>
    <w:rsid w:val="003945C8"/>
    <w:rsid w:val="0039480D"/>
    <w:rsid w:val="00395446"/>
    <w:rsid w:val="00396725"/>
    <w:rsid w:val="00397A28"/>
    <w:rsid w:val="00397E94"/>
    <w:rsid w:val="00397F05"/>
    <w:rsid w:val="003A0442"/>
    <w:rsid w:val="003A0893"/>
    <w:rsid w:val="003A0899"/>
    <w:rsid w:val="003A1512"/>
    <w:rsid w:val="003A1EB7"/>
    <w:rsid w:val="003A23F3"/>
    <w:rsid w:val="003A2D82"/>
    <w:rsid w:val="003A337C"/>
    <w:rsid w:val="003A36DA"/>
    <w:rsid w:val="003A38F1"/>
    <w:rsid w:val="003A3D1B"/>
    <w:rsid w:val="003A3EF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813"/>
    <w:rsid w:val="003B3106"/>
    <w:rsid w:val="003B396A"/>
    <w:rsid w:val="003B3974"/>
    <w:rsid w:val="003B39E0"/>
    <w:rsid w:val="003B3DAB"/>
    <w:rsid w:val="003B404D"/>
    <w:rsid w:val="003B419E"/>
    <w:rsid w:val="003B4B34"/>
    <w:rsid w:val="003B4CDA"/>
    <w:rsid w:val="003B4F2D"/>
    <w:rsid w:val="003B5BD9"/>
    <w:rsid w:val="003B5FD7"/>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033"/>
    <w:rsid w:val="003D18CC"/>
    <w:rsid w:val="003D2543"/>
    <w:rsid w:val="003D259E"/>
    <w:rsid w:val="003D3583"/>
    <w:rsid w:val="003D391E"/>
    <w:rsid w:val="003D3B6F"/>
    <w:rsid w:val="003D3D6C"/>
    <w:rsid w:val="003D40E8"/>
    <w:rsid w:val="003D44FC"/>
    <w:rsid w:val="003D455E"/>
    <w:rsid w:val="003D4DBC"/>
    <w:rsid w:val="003D5785"/>
    <w:rsid w:val="003D5A2D"/>
    <w:rsid w:val="003D5A9D"/>
    <w:rsid w:val="003D62C0"/>
    <w:rsid w:val="003D65F6"/>
    <w:rsid w:val="003D6911"/>
    <w:rsid w:val="003D77DA"/>
    <w:rsid w:val="003D7E4B"/>
    <w:rsid w:val="003E0035"/>
    <w:rsid w:val="003E098E"/>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676"/>
    <w:rsid w:val="003E67E7"/>
    <w:rsid w:val="003E6B3C"/>
    <w:rsid w:val="003E6B95"/>
    <w:rsid w:val="003E70FF"/>
    <w:rsid w:val="003E7ACD"/>
    <w:rsid w:val="003E7F1B"/>
    <w:rsid w:val="003F091E"/>
    <w:rsid w:val="003F0B41"/>
    <w:rsid w:val="003F1E39"/>
    <w:rsid w:val="003F229D"/>
    <w:rsid w:val="003F25F0"/>
    <w:rsid w:val="003F2D5B"/>
    <w:rsid w:val="003F5094"/>
    <w:rsid w:val="003F592A"/>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2C2"/>
    <w:rsid w:val="00404C44"/>
    <w:rsid w:val="00404EE8"/>
    <w:rsid w:val="00404F5A"/>
    <w:rsid w:val="0040510D"/>
    <w:rsid w:val="0040512D"/>
    <w:rsid w:val="00405A36"/>
    <w:rsid w:val="00405DF1"/>
    <w:rsid w:val="0040602F"/>
    <w:rsid w:val="00406AFB"/>
    <w:rsid w:val="00407382"/>
    <w:rsid w:val="0040791B"/>
    <w:rsid w:val="00411492"/>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82C"/>
    <w:rsid w:val="00420DBA"/>
    <w:rsid w:val="00421311"/>
    <w:rsid w:val="00422E13"/>
    <w:rsid w:val="00422F1F"/>
    <w:rsid w:val="0042350F"/>
    <w:rsid w:val="00423599"/>
    <w:rsid w:val="0042384C"/>
    <w:rsid w:val="00423893"/>
    <w:rsid w:val="00423A53"/>
    <w:rsid w:val="00423BC9"/>
    <w:rsid w:val="00425173"/>
    <w:rsid w:val="004255B4"/>
    <w:rsid w:val="00426766"/>
    <w:rsid w:val="004267D0"/>
    <w:rsid w:val="004279CA"/>
    <w:rsid w:val="00427A82"/>
    <w:rsid w:val="00427EA2"/>
    <w:rsid w:val="00430115"/>
    <w:rsid w:val="004303CA"/>
    <w:rsid w:val="00430A4B"/>
    <w:rsid w:val="00431C46"/>
    <w:rsid w:val="004324F3"/>
    <w:rsid w:val="004327E6"/>
    <w:rsid w:val="004329DC"/>
    <w:rsid w:val="00432AC6"/>
    <w:rsid w:val="00434C5E"/>
    <w:rsid w:val="004350FB"/>
    <w:rsid w:val="00435627"/>
    <w:rsid w:val="00435765"/>
    <w:rsid w:val="004360B6"/>
    <w:rsid w:val="004362E5"/>
    <w:rsid w:val="00436356"/>
    <w:rsid w:val="00436C7A"/>
    <w:rsid w:val="00437DF3"/>
    <w:rsid w:val="0044041E"/>
    <w:rsid w:val="00440722"/>
    <w:rsid w:val="00440DF5"/>
    <w:rsid w:val="004425D9"/>
    <w:rsid w:val="00443244"/>
    <w:rsid w:val="00444AF6"/>
    <w:rsid w:val="0044519D"/>
    <w:rsid w:val="00445544"/>
    <w:rsid w:val="00445C0B"/>
    <w:rsid w:val="00445E12"/>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57E56"/>
    <w:rsid w:val="0046007E"/>
    <w:rsid w:val="0046024B"/>
    <w:rsid w:val="00460E36"/>
    <w:rsid w:val="00461155"/>
    <w:rsid w:val="004616FE"/>
    <w:rsid w:val="0046218C"/>
    <w:rsid w:val="004623D4"/>
    <w:rsid w:val="00462D94"/>
    <w:rsid w:val="00463944"/>
    <w:rsid w:val="00464D50"/>
    <w:rsid w:val="0046512A"/>
    <w:rsid w:val="004651D4"/>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2B1"/>
    <w:rsid w:val="00477947"/>
    <w:rsid w:val="00480FA1"/>
    <w:rsid w:val="00481B4F"/>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6EAF"/>
    <w:rsid w:val="0049719D"/>
    <w:rsid w:val="00497531"/>
    <w:rsid w:val="00497FCD"/>
    <w:rsid w:val="004A0D1E"/>
    <w:rsid w:val="004A0E60"/>
    <w:rsid w:val="004A0E66"/>
    <w:rsid w:val="004A0EEC"/>
    <w:rsid w:val="004A130F"/>
    <w:rsid w:val="004A16F2"/>
    <w:rsid w:val="004A17EF"/>
    <w:rsid w:val="004A1BDA"/>
    <w:rsid w:val="004A22DA"/>
    <w:rsid w:val="004A2700"/>
    <w:rsid w:val="004A36C8"/>
    <w:rsid w:val="004A3721"/>
    <w:rsid w:val="004A3742"/>
    <w:rsid w:val="004A37B8"/>
    <w:rsid w:val="004A3ED3"/>
    <w:rsid w:val="004A47BC"/>
    <w:rsid w:val="004A4AC6"/>
    <w:rsid w:val="004A6FE4"/>
    <w:rsid w:val="004B08CE"/>
    <w:rsid w:val="004B0E09"/>
    <w:rsid w:val="004B1199"/>
    <w:rsid w:val="004B16C4"/>
    <w:rsid w:val="004B1867"/>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ACE"/>
    <w:rsid w:val="004C6D4F"/>
    <w:rsid w:val="004C7541"/>
    <w:rsid w:val="004D01B2"/>
    <w:rsid w:val="004D1E71"/>
    <w:rsid w:val="004D2809"/>
    <w:rsid w:val="004D2CDF"/>
    <w:rsid w:val="004D33CE"/>
    <w:rsid w:val="004D4AAE"/>
    <w:rsid w:val="004D525A"/>
    <w:rsid w:val="004D66C4"/>
    <w:rsid w:val="004D727A"/>
    <w:rsid w:val="004D7547"/>
    <w:rsid w:val="004D7C86"/>
    <w:rsid w:val="004E0197"/>
    <w:rsid w:val="004E0D2C"/>
    <w:rsid w:val="004E1122"/>
    <w:rsid w:val="004E13D5"/>
    <w:rsid w:val="004E1409"/>
    <w:rsid w:val="004E1A87"/>
    <w:rsid w:val="004E1BB0"/>
    <w:rsid w:val="004E1BE0"/>
    <w:rsid w:val="004E3030"/>
    <w:rsid w:val="004E3185"/>
    <w:rsid w:val="004E3311"/>
    <w:rsid w:val="004E35BE"/>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E77FD"/>
    <w:rsid w:val="004E7B97"/>
    <w:rsid w:val="004F0247"/>
    <w:rsid w:val="004F1F90"/>
    <w:rsid w:val="004F2401"/>
    <w:rsid w:val="004F2A44"/>
    <w:rsid w:val="004F2DAD"/>
    <w:rsid w:val="004F34F7"/>
    <w:rsid w:val="004F55D6"/>
    <w:rsid w:val="004F565A"/>
    <w:rsid w:val="004F571B"/>
    <w:rsid w:val="004F64EB"/>
    <w:rsid w:val="004F756C"/>
    <w:rsid w:val="004F7A74"/>
    <w:rsid w:val="004F7B25"/>
    <w:rsid w:val="00500161"/>
    <w:rsid w:val="00500250"/>
    <w:rsid w:val="00500264"/>
    <w:rsid w:val="00500818"/>
    <w:rsid w:val="00500824"/>
    <w:rsid w:val="00500DAB"/>
    <w:rsid w:val="00501144"/>
    <w:rsid w:val="005013EF"/>
    <w:rsid w:val="005019E0"/>
    <w:rsid w:val="0050211F"/>
    <w:rsid w:val="005022E7"/>
    <w:rsid w:val="00502A93"/>
    <w:rsid w:val="00502C19"/>
    <w:rsid w:val="005037F9"/>
    <w:rsid w:val="00506083"/>
    <w:rsid w:val="005068D6"/>
    <w:rsid w:val="00506B86"/>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504"/>
    <w:rsid w:val="005158C2"/>
    <w:rsid w:val="0051644E"/>
    <w:rsid w:val="005169DE"/>
    <w:rsid w:val="0051754D"/>
    <w:rsid w:val="0051785D"/>
    <w:rsid w:val="00517913"/>
    <w:rsid w:val="0052005F"/>
    <w:rsid w:val="00520200"/>
    <w:rsid w:val="005209BB"/>
    <w:rsid w:val="00520E2D"/>
    <w:rsid w:val="00520F04"/>
    <w:rsid w:val="00521717"/>
    <w:rsid w:val="005224B2"/>
    <w:rsid w:val="005224F1"/>
    <w:rsid w:val="00523B23"/>
    <w:rsid w:val="00523DFA"/>
    <w:rsid w:val="005247AB"/>
    <w:rsid w:val="00524D5E"/>
    <w:rsid w:val="005254BC"/>
    <w:rsid w:val="005256FC"/>
    <w:rsid w:val="00525F6A"/>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4D3"/>
    <w:rsid w:val="005368AD"/>
    <w:rsid w:val="005370BC"/>
    <w:rsid w:val="00537190"/>
    <w:rsid w:val="0053724C"/>
    <w:rsid w:val="00537B35"/>
    <w:rsid w:val="00537DE7"/>
    <w:rsid w:val="00537EC4"/>
    <w:rsid w:val="00537FE4"/>
    <w:rsid w:val="0054027D"/>
    <w:rsid w:val="00541222"/>
    <w:rsid w:val="00541A8D"/>
    <w:rsid w:val="00541D4D"/>
    <w:rsid w:val="00542DD1"/>
    <w:rsid w:val="0054309B"/>
    <w:rsid w:val="00544839"/>
    <w:rsid w:val="00544DA0"/>
    <w:rsid w:val="005454BD"/>
    <w:rsid w:val="005457E4"/>
    <w:rsid w:val="00545E48"/>
    <w:rsid w:val="00546730"/>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903"/>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4F2"/>
    <w:rsid w:val="00582B90"/>
    <w:rsid w:val="005831A7"/>
    <w:rsid w:val="00583321"/>
    <w:rsid w:val="0058341E"/>
    <w:rsid w:val="00584F3A"/>
    <w:rsid w:val="005853AB"/>
    <w:rsid w:val="00585748"/>
    <w:rsid w:val="005859C5"/>
    <w:rsid w:val="00585C79"/>
    <w:rsid w:val="00586144"/>
    <w:rsid w:val="00587785"/>
    <w:rsid w:val="0058788D"/>
    <w:rsid w:val="00587D52"/>
    <w:rsid w:val="00587E29"/>
    <w:rsid w:val="00587FE6"/>
    <w:rsid w:val="00590E6F"/>
    <w:rsid w:val="00591698"/>
    <w:rsid w:val="00592862"/>
    <w:rsid w:val="00593B87"/>
    <w:rsid w:val="00593C1C"/>
    <w:rsid w:val="00593E94"/>
    <w:rsid w:val="00594143"/>
    <w:rsid w:val="00594543"/>
    <w:rsid w:val="00594612"/>
    <w:rsid w:val="005947DA"/>
    <w:rsid w:val="0059550A"/>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6E93"/>
    <w:rsid w:val="005A707A"/>
    <w:rsid w:val="005A7340"/>
    <w:rsid w:val="005A7F93"/>
    <w:rsid w:val="005B05C3"/>
    <w:rsid w:val="005B07EA"/>
    <w:rsid w:val="005B0B20"/>
    <w:rsid w:val="005B0BD6"/>
    <w:rsid w:val="005B0C0E"/>
    <w:rsid w:val="005B0EFB"/>
    <w:rsid w:val="005B1060"/>
    <w:rsid w:val="005B12B9"/>
    <w:rsid w:val="005B146E"/>
    <w:rsid w:val="005B1576"/>
    <w:rsid w:val="005B17C1"/>
    <w:rsid w:val="005B3737"/>
    <w:rsid w:val="005B3A42"/>
    <w:rsid w:val="005B5D40"/>
    <w:rsid w:val="005B5EFC"/>
    <w:rsid w:val="005B6412"/>
    <w:rsid w:val="005B6698"/>
    <w:rsid w:val="005B68A7"/>
    <w:rsid w:val="005B6AC3"/>
    <w:rsid w:val="005B714D"/>
    <w:rsid w:val="005C055E"/>
    <w:rsid w:val="005C0FA1"/>
    <w:rsid w:val="005C132F"/>
    <w:rsid w:val="005C1615"/>
    <w:rsid w:val="005C19BE"/>
    <w:rsid w:val="005C1D98"/>
    <w:rsid w:val="005C1DA5"/>
    <w:rsid w:val="005C2082"/>
    <w:rsid w:val="005C2559"/>
    <w:rsid w:val="005C2873"/>
    <w:rsid w:val="005C28AB"/>
    <w:rsid w:val="005C34FC"/>
    <w:rsid w:val="005C3B5C"/>
    <w:rsid w:val="005C3C7F"/>
    <w:rsid w:val="005C5143"/>
    <w:rsid w:val="005C541E"/>
    <w:rsid w:val="005C5639"/>
    <w:rsid w:val="005C5742"/>
    <w:rsid w:val="005C5F67"/>
    <w:rsid w:val="005C6945"/>
    <w:rsid w:val="005C760E"/>
    <w:rsid w:val="005C7E9E"/>
    <w:rsid w:val="005C7FF9"/>
    <w:rsid w:val="005D18C9"/>
    <w:rsid w:val="005D1B72"/>
    <w:rsid w:val="005D23BD"/>
    <w:rsid w:val="005D2471"/>
    <w:rsid w:val="005D25A3"/>
    <w:rsid w:val="005D2779"/>
    <w:rsid w:val="005D3242"/>
    <w:rsid w:val="005D4A1E"/>
    <w:rsid w:val="005D610C"/>
    <w:rsid w:val="005D74E7"/>
    <w:rsid w:val="005D7D74"/>
    <w:rsid w:val="005D7F7B"/>
    <w:rsid w:val="005E2168"/>
    <w:rsid w:val="005E3AB2"/>
    <w:rsid w:val="005E3BCD"/>
    <w:rsid w:val="005E426C"/>
    <w:rsid w:val="005E4A87"/>
    <w:rsid w:val="005E4DA5"/>
    <w:rsid w:val="005E503E"/>
    <w:rsid w:val="005E5503"/>
    <w:rsid w:val="005E59C7"/>
    <w:rsid w:val="005E5E7B"/>
    <w:rsid w:val="005E6095"/>
    <w:rsid w:val="005E6A3F"/>
    <w:rsid w:val="005E6DB8"/>
    <w:rsid w:val="005E7228"/>
    <w:rsid w:val="005E7284"/>
    <w:rsid w:val="005E7BAC"/>
    <w:rsid w:val="005F0E5C"/>
    <w:rsid w:val="005F134E"/>
    <w:rsid w:val="005F1365"/>
    <w:rsid w:val="005F168C"/>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A5F"/>
    <w:rsid w:val="00602B1F"/>
    <w:rsid w:val="00602BA4"/>
    <w:rsid w:val="00602D5A"/>
    <w:rsid w:val="00602DA2"/>
    <w:rsid w:val="00602FF4"/>
    <w:rsid w:val="00603228"/>
    <w:rsid w:val="00604ACD"/>
    <w:rsid w:val="00604C15"/>
    <w:rsid w:val="00604DC2"/>
    <w:rsid w:val="00604DE6"/>
    <w:rsid w:val="00605489"/>
    <w:rsid w:val="006060C4"/>
    <w:rsid w:val="00606511"/>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6F90"/>
    <w:rsid w:val="006171A5"/>
    <w:rsid w:val="006177F1"/>
    <w:rsid w:val="00620309"/>
    <w:rsid w:val="00620D7E"/>
    <w:rsid w:val="0062159D"/>
    <w:rsid w:val="00621656"/>
    <w:rsid w:val="00621680"/>
    <w:rsid w:val="00621EC5"/>
    <w:rsid w:val="006223E0"/>
    <w:rsid w:val="006224D0"/>
    <w:rsid w:val="00622BCE"/>
    <w:rsid w:val="00622E29"/>
    <w:rsid w:val="00623643"/>
    <w:rsid w:val="006239DF"/>
    <w:rsid w:val="00624018"/>
    <w:rsid w:val="006240C4"/>
    <w:rsid w:val="00624B2D"/>
    <w:rsid w:val="00625304"/>
    <w:rsid w:val="0062581B"/>
    <w:rsid w:val="006261F4"/>
    <w:rsid w:val="0063164E"/>
    <w:rsid w:val="0063191D"/>
    <w:rsid w:val="00633342"/>
    <w:rsid w:val="00633488"/>
    <w:rsid w:val="00633581"/>
    <w:rsid w:val="006339AF"/>
    <w:rsid w:val="00633C47"/>
    <w:rsid w:val="00633DD7"/>
    <w:rsid w:val="00633E7B"/>
    <w:rsid w:val="006348F7"/>
    <w:rsid w:val="0063512D"/>
    <w:rsid w:val="006358FB"/>
    <w:rsid w:val="00635AE2"/>
    <w:rsid w:val="00635D2E"/>
    <w:rsid w:val="00635E1E"/>
    <w:rsid w:val="0063613D"/>
    <w:rsid w:val="0063677C"/>
    <w:rsid w:val="00636972"/>
    <w:rsid w:val="00636B69"/>
    <w:rsid w:val="00636BC2"/>
    <w:rsid w:val="006404D1"/>
    <w:rsid w:val="00640F43"/>
    <w:rsid w:val="006412CA"/>
    <w:rsid w:val="006413AE"/>
    <w:rsid w:val="00641718"/>
    <w:rsid w:val="006420DA"/>
    <w:rsid w:val="00642A0A"/>
    <w:rsid w:val="00643118"/>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1E87"/>
    <w:rsid w:val="00652326"/>
    <w:rsid w:val="00652513"/>
    <w:rsid w:val="00652907"/>
    <w:rsid w:val="00652E06"/>
    <w:rsid w:val="0065336A"/>
    <w:rsid w:val="00653FC4"/>
    <w:rsid w:val="00654A0F"/>
    <w:rsid w:val="00654F91"/>
    <w:rsid w:val="00655361"/>
    <w:rsid w:val="006553F0"/>
    <w:rsid w:val="00655B9E"/>
    <w:rsid w:val="00656253"/>
    <w:rsid w:val="00656799"/>
    <w:rsid w:val="00656B77"/>
    <w:rsid w:val="00656E72"/>
    <w:rsid w:val="006570B1"/>
    <w:rsid w:val="006578A1"/>
    <w:rsid w:val="0066137B"/>
    <w:rsid w:val="0066174E"/>
    <w:rsid w:val="00661BBB"/>
    <w:rsid w:val="00661E57"/>
    <w:rsid w:val="006626E8"/>
    <w:rsid w:val="006629E4"/>
    <w:rsid w:val="00663783"/>
    <w:rsid w:val="00663E47"/>
    <w:rsid w:val="006644A7"/>
    <w:rsid w:val="00664BDE"/>
    <w:rsid w:val="0066565B"/>
    <w:rsid w:val="00665B20"/>
    <w:rsid w:val="00665C44"/>
    <w:rsid w:val="00666284"/>
    <w:rsid w:val="006667F3"/>
    <w:rsid w:val="00667443"/>
    <w:rsid w:val="00667A80"/>
    <w:rsid w:val="00667AEA"/>
    <w:rsid w:val="006704FA"/>
    <w:rsid w:val="00670687"/>
    <w:rsid w:val="00670DC5"/>
    <w:rsid w:val="00671652"/>
    <w:rsid w:val="00671D35"/>
    <w:rsid w:val="00671FAA"/>
    <w:rsid w:val="00672D5C"/>
    <w:rsid w:val="00675DA5"/>
    <w:rsid w:val="006803C7"/>
    <w:rsid w:val="00680482"/>
    <w:rsid w:val="006805E8"/>
    <w:rsid w:val="006808DC"/>
    <w:rsid w:val="006816B6"/>
    <w:rsid w:val="006820EB"/>
    <w:rsid w:val="00682128"/>
    <w:rsid w:val="0068220C"/>
    <w:rsid w:val="00682AB1"/>
    <w:rsid w:val="00682B2B"/>
    <w:rsid w:val="00682E9F"/>
    <w:rsid w:val="00683252"/>
    <w:rsid w:val="0068343A"/>
    <w:rsid w:val="006834D4"/>
    <w:rsid w:val="00683633"/>
    <w:rsid w:val="0068413D"/>
    <w:rsid w:val="006844BA"/>
    <w:rsid w:val="006845A2"/>
    <w:rsid w:val="00684BF8"/>
    <w:rsid w:val="00684D9B"/>
    <w:rsid w:val="0068522E"/>
    <w:rsid w:val="006858AA"/>
    <w:rsid w:val="00685B87"/>
    <w:rsid w:val="00685BCF"/>
    <w:rsid w:val="006867C7"/>
    <w:rsid w:val="006871D0"/>
    <w:rsid w:val="0068751F"/>
    <w:rsid w:val="006900D1"/>
    <w:rsid w:val="00690297"/>
    <w:rsid w:val="0069115A"/>
    <w:rsid w:val="006912F1"/>
    <w:rsid w:val="00691387"/>
    <w:rsid w:val="00692747"/>
    <w:rsid w:val="006927F2"/>
    <w:rsid w:val="006931E1"/>
    <w:rsid w:val="00693F6F"/>
    <w:rsid w:val="00694310"/>
    <w:rsid w:val="00694700"/>
    <w:rsid w:val="00694803"/>
    <w:rsid w:val="00694CE8"/>
    <w:rsid w:val="0069569E"/>
    <w:rsid w:val="006956C6"/>
    <w:rsid w:val="00696EE3"/>
    <w:rsid w:val="0069715D"/>
    <w:rsid w:val="00697392"/>
    <w:rsid w:val="006973E5"/>
    <w:rsid w:val="00697664"/>
    <w:rsid w:val="00697681"/>
    <w:rsid w:val="0069770C"/>
    <w:rsid w:val="006A01A3"/>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CF2"/>
    <w:rsid w:val="006A5F88"/>
    <w:rsid w:val="006A712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2CEB"/>
    <w:rsid w:val="006C3031"/>
    <w:rsid w:val="006C3607"/>
    <w:rsid w:val="006C3990"/>
    <w:rsid w:val="006C3E9F"/>
    <w:rsid w:val="006C3ED2"/>
    <w:rsid w:val="006C4233"/>
    <w:rsid w:val="006C42E7"/>
    <w:rsid w:val="006C4422"/>
    <w:rsid w:val="006C4C97"/>
    <w:rsid w:val="006C5CCA"/>
    <w:rsid w:val="006C625F"/>
    <w:rsid w:val="006C6CCC"/>
    <w:rsid w:val="006C75AA"/>
    <w:rsid w:val="006C78A6"/>
    <w:rsid w:val="006C7AB4"/>
    <w:rsid w:val="006D006B"/>
    <w:rsid w:val="006D105C"/>
    <w:rsid w:val="006D30E7"/>
    <w:rsid w:val="006D3B98"/>
    <w:rsid w:val="006D48E7"/>
    <w:rsid w:val="006D4947"/>
    <w:rsid w:val="006D54A9"/>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A50"/>
    <w:rsid w:val="006E5DAA"/>
    <w:rsid w:val="006E7006"/>
    <w:rsid w:val="006E746F"/>
    <w:rsid w:val="006F00E7"/>
    <w:rsid w:val="006F011F"/>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1D5"/>
    <w:rsid w:val="00703C09"/>
    <w:rsid w:val="0070434A"/>
    <w:rsid w:val="007048C4"/>
    <w:rsid w:val="00704CC4"/>
    <w:rsid w:val="00705345"/>
    <w:rsid w:val="0070638D"/>
    <w:rsid w:val="00706DBF"/>
    <w:rsid w:val="007073A7"/>
    <w:rsid w:val="00707A59"/>
    <w:rsid w:val="0071046B"/>
    <w:rsid w:val="00710AC6"/>
    <w:rsid w:val="00710C1D"/>
    <w:rsid w:val="007110A3"/>
    <w:rsid w:val="00711108"/>
    <w:rsid w:val="00711213"/>
    <w:rsid w:val="007112A1"/>
    <w:rsid w:val="00711996"/>
    <w:rsid w:val="00711B3B"/>
    <w:rsid w:val="00711B3E"/>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8"/>
    <w:rsid w:val="00717679"/>
    <w:rsid w:val="00717867"/>
    <w:rsid w:val="00717B67"/>
    <w:rsid w:val="00717E0B"/>
    <w:rsid w:val="0072051C"/>
    <w:rsid w:val="007206A2"/>
    <w:rsid w:val="00720B38"/>
    <w:rsid w:val="00720CA7"/>
    <w:rsid w:val="00720FED"/>
    <w:rsid w:val="0072147B"/>
    <w:rsid w:val="007217A2"/>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A39"/>
    <w:rsid w:val="00731C15"/>
    <w:rsid w:val="00731E5F"/>
    <w:rsid w:val="00732045"/>
    <w:rsid w:val="007321EE"/>
    <w:rsid w:val="007322A0"/>
    <w:rsid w:val="0073276C"/>
    <w:rsid w:val="00732C1A"/>
    <w:rsid w:val="00733CDC"/>
    <w:rsid w:val="00734B9A"/>
    <w:rsid w:val="00735695"/>
    <w:rsid w:val="00735863"/>
    <w:rsid w:val="007360CB"/>
    <w:rsid w:val="0073653E"/>
    <w:rsid w:val="007370E0"/>
    <w:rsid w:val="00737566"/>
    <w:rsid w:val="007400DF"/>
    <w:rsid w:val="00741BA2"/>
    <w:rsid w:val="00741CF4"/>
    <w:rsid w:val="00741DCC"/>
    <w:rsid w:val="00741DE2"/>
    <w:rsid w:val="007421A1"/>
    <w:rsid w:val="007427FE"/>
    <w:rsid w:val="00742C51"/>
    <w:rsid w:val="00743445"/>
    <w:rsid w:val="00744EA7"/>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2B49"/>
    <w:rsid w:val="00753744"/>
    <w:rsid w:val="00753A93"/>
    <w:rsid w:val="00753CB4"/>
    <w:rsid w:val="00755663"/>
    <w:rsid w:val="00755964"/>
    <w:rsid w:val="00755C2F"/>
    <w:rsid w:val="00756386"/>
    <w:rsid w:val="00756603"/>
    <w:rsid w:val="00756F6C"/>
    <w:rsid w:val="007575C0"/>
    <w:rsid w:val="00757D2F"/>
    <w:rsid w:val="00757E2C"/>
    <w:rsid w:val="0076000E"/>
    <w:rsid w:val="00760C00"/>
    <w:rsid w:val="007610E9"/>
    <w:rsid w:val="00761728"/>
    <w:rsid w:val="00761C6C"/>
    <w:rsid w:val="00762B72"/>
    <w:rsid w:val="00763CCB"/>
    <w:rsid w:val="007641F8"/>
    <w:rsid w:val="007642B4"/>
    <w:rsid w:val="00764C45"/>
    <w:rsid w:val="00765A07"/>
    <w:rsid w:val="00766277"/>
    <w:rsid w:val="0076656A"/>
    <w:rsid w:val="00766701"/>
    <w:rsid w:val="00766911"/>
    <w:rsid w:val="00767793"/>
    <w:rsid w:val="007679D8"/>
    <w:rsid w:val="007703CC"/>
    <w:rsid w:val="00770803"/>
    <w:rsid w:val="00771319"/>
    <w:rsid w:val="007713E8"/>
    <w:rsid w:val="00771794"/>
    <w:rsid w:val="00771CCF"/>
    <w:rsid w:val="00771F7D"/>
    <w:rsid w:val="00772671"/>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901"/>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B47"/>
    <w:rsid w:val="00790EDA"/>
    <w:rsid w:val="00791349"/>
    <w:rsid w:val="00791D85"/>
    <w:rsid w:val="00791DAF"/>
    <w:rsid w:val="007920C0"/>
    <w:rsid w:val="007924CA"/>
    <w:rsid w:val="00794CBF"/>
    <w:rsid w:val="00795365"/>
    <w:rsid w:val="0079567E"/>
    <w:rsid w:val="007961D5"/>
    <w:rsid w:val="00796A6F"/>
    <w:rsid w:val="00796C5D"/>
    <w:rsid w:val="00797B06"/>
    <w:rsid w:val="00797B9C"/>
    <w:rsid w:val="007A0483"/>
    <w:rsid w:val="007A0F35"/>
    <w:rsid w:val="007A1065"/>
    <w:rsid w:val="007A1D86"/>
    <w:rsid w:val="007A2A97"/>
    <w:rsid w:val="007A2CDC"/>
    <w:rsid w:val="007A371B"/>
    <w:rsid w:val="007A3832"/>
    <w:rsid w:val="007A3A0F"/>
    <w:rsid w:val="007A3E60"/>
    <w:rsid w:val="007A407D"/>
    <w:rsid w:val="007A464F"/>
    <w:rsid w:val="007A4DF5"/>
    <w:rsid w:val="007A51C7"/>
    <w:rsid w:val="007A6196"/>
    <w:rsid w:val="007A63D5"/>
    <w:rsid w:val="007A689A"/>
    <w:rsid w:val="007A68EA"/>
    <w:rsid w:val="007A6B7D"/>
    <w:rsid w:val="007A7629"/>
    <w:rsid w:val="007B1027"/>
    <w:rsid w:val="007B1691"/>
    <w:rsid w:val="007B174F"/>
    <w:rsid w:val="007B1863"/>
    <w:rsid w:val="007B18C5"/>
    <w:rsid w:val="007B22E0"/>
    <w:rsid w:val="007B28CA"/>
    <w:rsid w:val="007B32D9"/>
    <w:rsid w:val="007B358D"/>
    <w:rsid w:val="007B5401"/>
    <w:rsid w:val="007B5FB4"/>
    <w:rsid w:val="007B6B2B"/>
    <w:rsid w:val="007B7949"/>
    <w:rsid w:val="007B7D30"/>
    <w:rsid w:val="007C0CD6"/>
    <w:rsid w:val="007C0FA9"/>
    <w:rsid w:val="007C2413"/>
    <w:rsid w:val="007C25AE"/>
    <w:rsid w:val="007C3152"/>
    <w:rsid w:val="007C31F1"/>
    <w:rsid w:val="007C333B"/>
    <w:rsid w:val="007C3914"/>
    <w:rsid w:val="007C3CEA"/>
    <w:rsid w:val="007C3D92"/>
    <w:rsid w:val="007C3E6F"/>
    <w:rsid w:val="007C3E98"/>
    <w:rsid w:val="007C5A8F"/>
    <w:rsid w:val="007C5B38"/>
    <w:rsid w:val="007C76E8"/>
    <w:rsid w:val="007D01E6"/>
    <w:rsid w:val="007D035E"/>
    <w:rsid w:val="007D0396"/>
    <w:rsid w:val="007D0644"/>
    <w:rsid w:val="007D128D"/>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3AE"/>
    <w:rsid w:val="007E1B72"/>
    <w:rsid w:val="007E3EE3"/>
    <w:rsid w:val="007E495E"/>
    <w:rsid w:val="007E57DE"/>
    <w:rsid w:val="007E5902"/>
    <w:rsid w:val="007E6719"/>
    <w:rsid w:val="007E68ED"/>
    <w:rsid w:val="007E69ED"/>
    <w:rsid w:val="007E7B2D"/>
    <w:rsid w:val="007F0221"/>
    <w:rsid w:val="007F034B"/>
    <w:rsid w:val="007F07B9"/>
    <w:rsid w:val="007F0928"/>
    <w:rsid w:val="007F0D7B"/>
    <w:rsid w:val="007F15CE"/>
    <w:rsid w:val="007F1C89"/>
    <w:rsid w:val="007F1E88"/>
    <w:rsid w:val="007F2CD7"/>
    <w:rsid w:val="007F3568"/>
    <w:rsid w:val="007F422D"/>
    <w:rsid w:val="007F4DBA"/>
    <w:rsid w:val="007F519C"/>
    <w:rsid w:val="007F534D"/>
    <w:rsid w:val="007F54A2"/>
    <w:rsid w:val="007F54FE"/>
    <w:rsid w:val="007F5535"/>
    <w:rsid w:val="007F5568"/>
    <w:rsid w:val="007F5D32"/>
    <w:rsid w:val="007F72DC"/>
    <w:rsid w:val="007F795F"/>
    <w:rsid w:val="0080069C"/>
    <w:rsid w:val="008006FD"/>
    <w:rsid w:val="00800D93"/>
    <w:rsid w:val="0080148D"/>
    <w:rsid w:val="0080156B"/>
    <w:rsid w:val="00801A3A"/>
    <w:rsid w:val="00804114"/>
    <w:rsid w:val="0080448C"/>
    <w:rsid w:val="00804634"/>
    <w:rsid w:val="008047E8"/>
    <w:rsid w:val="0080531E"/>
    <w:rsid w:val="008059EF"/>
    <w:rsid w:val="00805C3D"/>
    <w:rsid w:val="00806F1D"/>
    <w:rsid w:val="008077ED"/>
    <w:rsid w:val="00807B6F"/>
    <w:rsid w:val="00807E93"/>
    <w:rsid w:val="00810172"/>
    <w:rsid w:val="00810762"/>
    <w:rsid w:val="00810858"/>
    <w:rsid w:val="00810EFF"/>
    <w:rsid w:val="0081108F"/>
    <w:rsid w:val="00811314"/>
    <w:rsid w:val="00811A39"/>
    <w:rsid w:val="0081291B"/>
    <w:rsid w:val="008133F1"/>
    <w:rsid w:val="00813622"/>
    <w:rsid w:val="00813DCF"/>
    <w:rsid w:val="00813FAB"/>
    <w:rsid w:val="0081498C"/>
    <w:rsid w:val="00814AE1"/>
    <w:rsid w:val="00815494"/>
    <w:rsid w:val="00815D31"/>
    <w:rsid w:val="00815ED9"/>
    <w:rsid w:val="0081601F"/>
    <w:rsid w:val="00816064"/>
    <w:rsid w:val="008174B2"/>
    <w:rsid w:val="00817CFF"/>
    <w:rsid w:val="0082000D"/>
    <w:rsid w:val="0082037E"/>
    <w:rsid w:val="00820C9C"/>
    <w:rsid w:val="00820F55"/>
    <w:rsid w:val="00821572"/>
    <w:rsid w:val="00821625"/>
    <w:rsid w:val="00821BCA"/>
    <w:rsid w:val="00821D9C"/>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35E"/>
    <w:rsid w:val="008334C9"/>
    <w:rsid w:val="00834122"/>
    <w:rsid w:val="008352C5"/>
    <w:rsid w:val="008358A6"/>
    <w:rsid w:val="008359FB"/>
    <w:rsid w:val="00835C56"/>
    <w:rsid w:val="008360FC"/>
    <w:rsid w:val="0083684D"/>
    <w:rsid w:val="00836E81"/>
    <w:rsid w:val="0083735D"/>
    <w:rsid w:val="008377C1"/>
    <w:rsid w:val="00837C90"/>
    <w:rsid w:val="00837EB1"/>
    <w:rsid w:val="0084042B"/>
    <w:rsid w:val="008409BB"/>
    <w:rsid w:val="00840C6D"/>
    <w:rsid w:val="0084184A"/>
    <w:rsid w:val="008423F2"/>
    <w:rsid w:val="00842A30"/>
    <w:rsid w:val="00842F71"/>
    <w:rsid w:val="00843179"/>
    <w:rsid w:val="0084386A"/>
    <w:rsid w:val="008439F9"/>
    <w:rsid w:val="00843E0E"/>
    <w:rsid w:val="008442EA"/>
    <w:rsid w:val="00844589"/>
    <w:rsid w:val="008445AC"/>
    <w:rsid w:val="00844794"/>
    <w:rsid w:val="00844FE7"/>
    <w:rsid w:val="008451DF"/>
    <w:rsid w:val="00845969"/>
    <w:rsid w:val="00845A68"/>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393A"/>
    <w:rsid w:val="008540A6"/>
    <w:rsid w:val="00854420"/>
    <w:rsid w:val="00854481"/>
    <w:rsid w:val="0085544F"/>
    <w:rsid w:val="00855AB3"/>
    <w:rsid w:val="0085696E"/>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713D6"/>
    <w:rsid w:val="00871643"/>
    <w:rsid w:val="0087281D"/>
    <w:rsid w:val="00872828"/>
    <w:rsid w:val="008729D6"/>
    <w:rsid w:val="008732D8"/>
    <w:rsid w:val="00873377"/>
    <w:rsid w:val="00873577"/>
    <w:rsid w:val="0087409F"/>
    <w:rsid w:val="00874977"/>
    <w:rsid w:val="00874D58"/>
    <w:rsid w:val="008750D2"/>
    <w:rsid w:val="00875AB5"/>
    <w:rsid w:val="00875C91"/>
    <w:rsid w:val="00875F85"/>
    <w:rsid w:val="00876C6B"/>
    <w:rsid w:val="00876DC9"/>
    <w:rsid w:val="00877125"/>
    <w:rsid w:val="008777C2"/>
    <w:rsid w:val="00877A77"/>
    <w:rsid w:val="00881511"/>
    <w:rsid w:val="0088194A"/>
    <w:rsid w:val="00882448"/>
    <w:rsid w:val="00882951"/>
    <w:rsid w:val="00882F1D"/>
    <w:rsid w:val="00883A4D"/>
    <w:rsid w:val="00883B21"/>
    <w:rsid w:val="00883F8F"/>
    <w:rsid w:val="00884235"/>
    <w:rsid w:val="00885285"/>
    <w:rsid w:val="00885985"/>
    <w:rsid w:val="00886699"/>
    <w:rsid w:val="00886783"/>
    <w:rsid w:val="00886A21"/>
    <w:rsid w:val="0088709A"/>
    <w:rsid w:val="008873F9"/>
    <w:rsid w:val="00887F79"/>
    <w:rsid w:val="00890492"/>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0F7"/>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A7F4A"/>
    <w:rsid w:val="008A7FFB"/>
    <w:rsid w:val="008B04F2"/>
    <w:rsid w:val="008B0D0E"/>
    <w:rsid w:val="008B12BB"/>
    <w:rsid w:val="008B1411"/>
    <w:rsid w:val="008B17A2"/>
    <w:rsid w:val="008B25F2"/>
    <w:rsid w:val="008B2643"/>
    <w:rsid w:val="008B2FAE"/>
    <w:rsid w:val="008B3097"/>
    <w:rsid w:val="008B3317"/>
    <w:rsid w:val="008B38D5"/>
    <w:rsid w:val="008B414B"/>
    <w:rsid w:val="008B4A3F"/>
    <w:rsid w:val="008B4E0E"/>
    <w:rsid w:val="008B4FB9"/>
    <w:rsid w:val="008B5715"/>
    <w:rsid w:val="008B5A2D"/>
    <w:rsid w:val="008B5B53"/>
    <w:rsid w:val="008B5BC2"/>
    <w:rsid w:val="008B60BB"/>
    <w:rsid w:val="008B6732"/>
    <w:rsid w:val="008B68EC"/>
    <w:rsid w:val="008B6D19"/>
    <w:rsid w:val="008B711E"/>
    <w:rsid w:val="008C042F"/>
    <w:rsid w:val="008C057B"/>
    <w:rsid w:val="008C0CAC"/>
    <w:rsid w:val="008C13B4"/>
    <w:rsid w:val="008C1557"/>
    <w:rsid w:val="008C1B8C"/>
    <w:rsid w:val="008C2306"/>
    <w:rsid w:val="008C26D1"/>
    <w:rsid w:val="008C2B7F"/>
    <w:rsid w:val="008C36AC"/>
    <w:rsid w:val="008C36C0"/>
    <w:rsid w:val="008C4953"/>
    <w:rsid w:val="008C4E44"/>
    <w:rsid w:val="008C6255"/>
    <w:rsid w:val="008C684B"/>
    <w:rsid w:val="008C6ABD"/>
    <w:rsid w:val="008C6D94"/>
    <w:rsid w:val="008C6F18"/>
    <w:rsid w:val="008C7685"/>
    <w:rsid w:val="008D007A"/>
    <w:rsid w:val="008D07DE"/>
    <w:rsid w:val="008D0831"/>
    <w:rsid w:val="008D0E40"/>
    <w:rsid w:val="008D1E7F"/>
    <w:rsid w:val="008D2367"/>
    <w:rsid w:val="008D427A"/>
    <w:rsid w:val="008D473F"/>
    <w:rsid w:val="008D4DD5"/>
    <w:rsid w:val="008D5657"/>
    <w:rsid w:val="008D5F2F"/>
    <w:rsid w:val="008D6752"/>
    <w:rsid w:val="008D69E7"/>
    <w:rsid w:val="008D6FC1"/>
    <w:rsid w:val="008E00B8"/>
    <w:rsid w:val="008E0140"/>
    <w:rsid w:val="008E0688"/>
    <w:rsid w:val="008E0BEF"/>
    <w:rsid w:val="008E0E24"/>
    <w:rsid w:val="008E1B0B"/>
    <w:rsid w:val="008E23F8"/>
    <w:rsid w:val="008E266D"/>
    <w:rsid w:val="008E2F0C"/>
    <w:rsid w:val="008E3E23"/>
    <w:rsid w:val="008E52DA"/>
    <w:rsid w:val="008E547B"/>
    <w:rsid w:val="008E5DF8"/>
    <w:rsid w:val="008E75DD"/>
    <w:rsid w:val="008E7B47"/>
    <w:rsid w:val="008F0250"/>
    <w:rsid w:val="008F11F4"/>
    <w:rsid w:val="008F1952"/>
    <w:rsid w:val="008F1EF5"/>
    <w:rsid w:val="008F200E"/>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62C"/>
    <w:rsid w:val="00901682"/>
    <w:rsid w:val="00901F59"/>
    <w:rsid w:val="00902E5B"/>
    <w:rsid w:val="00903FD9"/>
    <w:rsid w:val="00904CF5"/>
    <w:rsid w:val="009050D7"/>
    <w:rsid w:val="00905259"/>
    <w:rsid w:val="0090556C"/>
    <w:rsid w:val="00905633"/>
    <w:rsid w:val="00905B00"/>
    <w:rsid w:val="00905EAE"/>
    <w:rsid w:val="009060C4"/>
    <w:rsid w:val="00906C91"/>
    <w:rsid w:val="00906C95"/>
    <w:rsid w:val="00906F3D"/>
    <w:rsid w:val="00907656"/>
    <w:rsid w:val="00907E47"/>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068"/>
    <w:rsid w:val="00923463"/>
    <w:rsid w:val="0092453B"/>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556D"/>
    <w:rsid w:val="00935BDA"/>
    <w:rsid w:val="00936405"/>
    <w:rsid w:val="00936B64"/>
    <w:rsid w:val="00936F76"/>
    <w:rsid w:val="009379C4"/>
    <w:rsid w:val="0094025A"/>
    <w:rsid w:val="0094041A"/>
    <w:rsid w:val="00940D32"/>
    <w:rsid w:val="0094164D"/>
    <w:rsid w:val="0094190D"/>
    <w:rsid w:val="00941FC5"/>
    <w:rsid w:val="00942354"/>
    <w:rsid w:val="00942681"/>
    <w:rsid w:val="00943377"/>
    <w:rsid w:val="00943A7E"/>
    <w:rsid w:val="00943E42"/>
    <w:rsid w:val="00943E5D"/>
    <w:rsid w:val="00944728"/>
    <w:rsid w:val="009453E8"/>
    <w:rsid w:val="00945664"/>
    <w:rsid w:val="00945AD1"/>
    <w:rsid w:val="00946ECB"/>
    <w:rsid w:val="00947069"/>
    <w:rsid w:val="00947268"/>
    <w:rsid w:val="0094750E"/>
    <w:rsid w:val="00947C94"/>
    <w:rsid w:val="00950016"/>
    <w:rsid w:val="009507C8"/>
    <w:rsid w:val="0095115E"/>
    <w:rsid w:val="0095118A"/>
    <w:rsid w:val="0095228C"/>
    <w:rsid w:val="00952468"/>
    <w:rsid w:val="00952CE8"/>
    <w:rsid w:val="00954767"/>
    <w:rsid w:val="0095487A"/>
    <w:rsid w:val="009548FB"/>
    <w:rsid w:val="0095506D"/>
    <w:rsid w:val="0095538B"/>
    <w:rsid w:val="0095695D"/>
    <w:rsid w:val="00957AF7"/>
    <w:rsid w:val="00960ACA"/>
    <w:rsid w:val="00960C4F"/>
    <w:rsid w:val="0096217C"/>
    <w:rsid w:val="00962441"/>
    <w:rsid w:val="00962653"/>
    <w:rsid w:val="00963277"/>
    <w:rsid w:val="00964B53"/>
    <w:rsid w:val="00964C3F"/>
    <w:rsid w:val="00964C6C"/>
    <w:rsid w:val="00965176"/>
    <w:rsid w:val="00965240"/>
    <w:rsid w:val="00965847"/>
    <w:rsid w:val="00965A3E"/>
    <w:rsid w:val="00965C48"/>
    <w:rsid w:val="00965F9E"/>
    <w:rsid w:val="00966611"/>
    <w:rsid w:val="00966D9D"/>
    <w:rsid w:val="00966E4A"/>
    <w:rsid w:val="00967041"/>
    <w:rsid w:val="0097066C"/>
    <w:rsid w:val="00970918"/>
    <w:rsid w:val="0097099E"/>
    <w:rsid w:val="009714D1"/>
    <w:rsid w:val="00971761"/>
    <w:rsid w:val="0097216F"/>
    <w:rsid w:val="0097268E"/>
    <w:rsid w:val="00972C3B"/>
    <w:rsid w:val="00973057"/>
    <w:rsid w:val="00973604"/>
    <w:rsid w:val="00973EF2"/>
    <w:rsid w:val="00974D50"/>
    <w:rsid w:val="009751AF"/>
    <w:rsid w:val="00975326"/>
    <w:rsid w:val="00975DEA"/>
    <w:rsid w:val="00976340"/>
    <w:rsid w:val="00977CDF"/>
    <w:rsid w:val="0098043F"/>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C53"/>
    <w:rsid w:val="00985EB8"/>
    <w:rsid w:val="00985FB3"/>
    <w:rsid w:val="00986566"/>
    <w:rsid w:val="00986CC1"/>
    <w:rsid w:val="00986F4E"/>
    <w:rsid w:val="00987191"/>
    <w:rsid w:val="00987A5A"/>
    <w:rsid w:val="00987CB4"/>
    <w:rsid w:val="00987FD3"/>
    <w:rsid w:val="0099097E"/>
    <w:rsid w:val="00991C15"/>
    <w:rsid w:val="009921FC"/>
    <w:rsid w:val="0099272B"/>
    <w:rsid w:val="00992A0E"/>
    <w:rsid w:val="0099399E"/>
    <w:rsid w:val="00993E5D"/>
    <w:rsid w:val="0099413C"/>
    <w:rsid w:val="00994230"/>
    <w:rsid w:val="0099479E"/>
    <w:rsid w:val="00994D02"/>
    <w:rsid w:val="009951D8"/>
    <w:rsid w:val="00995355"/>
    <w:rsid w:val="0099586F"/>
    <w:rsid w:val="00995F9D"/>
    <w:rsid w:val="00996A97"/>
    <w:rsid w:val="0099719E"/>
    <w:rsid w:val="009A0169"/>
    <w:rsid w:val="009A0538"/>
    <w:rsid w:val="009A1B56"/>
    <w:rsid w:val="009A2041"/>
    <w:rsid w:val="009A3C93"/>
    <w:rsid w:val="009A3FD0"/>
    <w:rsid w:val="009A4AE2"/>
    <w:rsid w:val="009A4BC4"/>
    <w:rsid w:val="009A51C7"/>
    <w:rsid w:val="009A59EC"/>
    <w:rsid w:val="009A5C56"/>
    <w:rsid w:val="009A5CA8"/>
    <w:rsid w:val="009A6794"/>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5B0A"/>
    <w:rsid w:val="009B6985"/>
    <w:rsid w:val="009B69B3"/>
    <w:rsid w:val="009B7011"/>
    <w:rsid w:val="009B71E4"/>
    <w:rsid w:val="009C04EE"/>
    <w:rsid w:val="009C0CD4"/>
    <w:rsid w:val="009C115D"/>
    <w:rsid w:val="009C15E7"/>
    <w:rsid w:val="009C17C8"/>
    <w:rsid w:val="009C385B"/>
    <w:rsid w:val="009C3E3C"/>
    <w:rsid w:val="009C4353"/>
    <w:rsid w:val="009C4775"/>
    <w:rsid w:val="009C49C2"/>
    <w:rsid w:val="009C4E2D"/>
    <w:rsid w:val="009C62C0"/>
    <w:rsid w:val="009C6A88"/>
    <w:rsid w:val="009C765D"/>
    <w:rsid w:val="009C7ADA"/>
    <w:rsid w:val="009C7DFA"/>
    <w:rsid w:val="009D000A"/>
    <w:rsid w:val="009D1A86"/>
    <w:rsid w:val="009D1DAB"/>
    <w:rsid w:val="009D1E12"/>
    <w:rsid w:val="009D2DA9"/>
    <w:rsid w:val="009D2E93"/>
    <w:rsid w:val="009D2EA9"/>
    <w:rsid w:val="009D3038"/>
    <w:rsid w:val="009D34C0"/>
    <w:rsid w:val="009D35FB"/>
    <w:rsid w:val="009D3838"/>
    <w:rsid w:val="009D4BBE"/>
    <w:rsid w:val="009D4E16"/>
    <w:rsid w:val="009D55A9"/>
    <w:rsid w:val="009D5893"/>
    <w:rsid w:val="009D6620"/>
    <w:rsid w:val="009D6C54"/>
    <w:rsid w:val="009D72B0"/>
    <w:rsid w:val="009D77CE"/>
    <w:rsid w:val="009D7DE3"/>
    <w:rsid w:val="009E004A"/>
    <w:rsid w:val="009E03F6"/>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1B0B"/>
    <w:rsid w:val="009F245B"/>
    <w:rsid w:val="009F25E6"/>
    <w:rsid w:val="009F2BE8"/>
    <w:rsid w:val="009F2EF3"/>
    <w:rsid w:val="009F2F09"/>
    <w:rsid w:val="009F39A7"/>
    <w:rsid w:val="009F40B7"/>
    <w:rsid w:val="009F4188"/>
    <w:rsid w:val="009F4302"/>
    <w:rsid w:val="009F4393"/>
    <w:rsid w:val="009F4BE9"/>
    <w:rsid w:val="009F5167"/>
    <w:rsid w:val="009F62D3"/>
    <w:rsid w:val="009F65E3"/>
    <w:rsid w:val="009F6A2F"/>
    <w:rsid w:val="009F6E27"/>
    <w:rsid w:val="00A00112"/>
    <w:rsid w:val="00A0079A"/>
    <w:rsid w:val="00A008B5"/>
    <w:rsid w:val="00A01420"/>
    <w:rsid w:val="00A017B4"/>
    <w:rsid w:val="00A01C53"/>
    <w:rsid w:val="00A01D38"/>
    <w:rsid w:val="00A02414"/>
    <w:rsid w:val="00A025B9"/>
    <w:rsid w:val="00A02623"/>
    <w:rsid w:val="00A0334C"/>
    <w:rsid w:val="00A0355C"/>
    <w:rsid w:val="00A03A13"/>
    <w:rsid w:val="00A040CD"/>
    <w:rsid w:val="00A04429"/>
    <w:rsid w:val="00A04C0B"/>
    <w:rsid w:val="00A05850"/>
    <w:rsid w:val="00A06446"/>
    <w:rsid w:val="00A06697"/>
    <w:rsid w:val="00A06836"/>
    <w:rsid w:val="00A06C40"/>
    <w:rsid w:val="00A06D05"/>
    <w:rsid w:val="00A0712A"/>
    <w:rsid w:val="00A10586"/>
    <w:rsid w:val="00A10A48"/>
    <w:rsid w:val="00A10BAA"/>
    <w:rsid w:val="00A110DA"/>
    <w:rsid w:val="00A1132B"/>
    <w:rsid w:val="00A11930"/>
    <w:rsid w:val="00A11B54"/>
    <w:rsid w:val="00A11CDC"/>
    <w:rsid w:val="00A1238C"/>
    <w:rsid w:val="00A124CB"/>
    <w:rsid w:val="00A1263D"/>
    <w:rsid w:val="00A12AF2"/>
    <w:rsid w:val="00A12D8A"/>
    <w:rsid w:val="00A12E6C"/>
    <w:rsid w:val="00A136D0"/>
    <w:rsid w:val="00A13702"/>
    <w:rsid w:val="00A13D1A"/>
    <w:rsid w:val="00A14DC2"/>
    <w:rsid w:val="00A14DD6"/>
    <w:rsid w:val="00A14F8A"/>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27FCF"/>
    <w:rsid w:val="00A30215"/>
    <w:rsid w:val="00A31CE0"/>
    <w:rsid w:val="00A31FA9"/>
    <w:rsid w:val="00A32610"/>
    <w:rsid w:val="00A3262E"/>
    <w:rsid w:val="00A333BF"/>
    <w:rsid w:val="00A33825"/>
    <w:rsid w:val="00A3398F"/>
    <w:rsid w:val="00A33D0D"/>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5E4C"/>
    <w:rsid w:val="00A56D3B"/>
    <w:rsid w:val="00A57450"/>
    <w:rsid w:val="00A57479"/>
    <w:rsid w:val="00A57C08"/>
    <w:rsid w:val="00A600D9"/>
    <w:rsid w:val="00A604CD"/>
    <w:rsid w:val="00A637A0"/>
    <w:rsid w:val="00A63ECD"/>
    <w:rsid w:val="00A64093"/>
    <w:rsid w:val="00A640EB"/>
    <w:rsid w:val="00A6412F"/>
    <w:rsid w:val="00A64815"/>
    <w:rsid w:val="00A64E19"/>
    <w:rsid w:val="00A65043"/>
    <w:rsid w:val="00A66DF9"/>
    <w:rsid w:val="00A704E4"/>
    <w:rsid w:val="00A706FC"/>
    <w:rsid w:val="00A70760"/>
    <w:rsid w:val="00A70BD2"/>
    <w:rsid w:val="00A7136A"/>
    <w:rsid w:val="00A71C44"/>
    <w:rsid w:val="00A72296"/>
    <w:rsid w:val="00A73268"/>
    <w:rsid w:val="00A7388E"/>
    <w:rsid w:val="00A74544"/>
    <w:rsid w:val="00A74548"/>
    <w:rsid w:val="00A74B73"/>
    <w:rsid w:val="00A74DF2"/>
    <w:rsid w:val="00A74E4D"/>
    <w:rsid w:val="00A7592E"/>
    <w:rsid w:val="00A76C1F"/>
    <w:rsid w:val="00A770E6"/>
    <w:rsid w:val="00A803FC"/>
    <w:rsid w:val="00A8071A"/>
    <w:rsid w:val="00A80DD9"/>
    <w:rsid w:val="00A80FCA"/>
    <w:rsid w:val="00A81393"/>
    <w:rsid w:val="00A81CBC"/>
    <w:rsid w:val="00A82506"/>
    <w:rsid w:val="00A837CE"/>
    <w:rsid w:val="00A839F1"/>
    <w:rsid w:val="00A83DB5"/>
    <w:rsid w:val="00A83FB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E59"/>
    <w:rsid w:val="00A92FF7"/>
    <w:rsid w:val="00A93069"/>
    <w:rsid w:val="00A9468F"/>
    <w:rsid w:val="00A9498D"/>
    <w:rsid w:val="00A95335"/>
    <w:rsid w:val="00A9566B"/>
    <w:rsid w:val="00A9657F"/>
    <w:rsid w:val="00A97729"/>
    <w:rsid w:val="00A9797D"/>
    <w:rsid w:val="00AA015F"/>
    <w:rsid w:val="00AA0C3A"/>
    <w:rsid w:val="00AA1723"/>
    <w:rsid w:val="00AA190D"/>
    <w:rsid w:val="00AA1FDD"/>
    <w:rsid w:val="00AA22C3"/>
    <w:rsid w:val="00AA230D"/>
    <w:rsid w:val="00AA4941"/>
    <w:rsid w:val="00AA49E9"/>
    <w:rsid w:val="00AA4CA6"/>
    <w:rsid w:val="00AA5475"/>
    <w:rsid w:val="00AA5876"/>
    <w:rsid w:val="00AA5F01"/>
    <w:rsid w:val="00AA6491"/>
    <w:rsid w:val="00AA6775"/>
    <w:rsid w:val="00AA6A8A"/>
    <w:rsid w:val="00AA6DD8"/>
    <w:rsid w:val="00AA6FA3"/>
    <w:rsid w:val="00AA70BB"/>
    <w:rsid w:val="00AA757C"/>
    <w:rsid w:val="00AA7F10"/>
    <w:rsid w:val="00AB0391"/>
    <w:rsid w:val="00AB06B4"/>
    <w:rsid w:val="00AB0D3F"/>
    <w:rsid w:val="00AB15DA"/>
    <w:rsid w:val="00AB2085"/>
    <w:rsid w:val="00AB2151"/>
    <w:rsid w:val="00AB235B"/>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4D6"/>
    <w:rsid w:val="00AC47EC"/>
    <w:rsid w:val="00AC4E5D"/>
    <w:rsid w:val="00AC6C53"/>
    <w:rsid w:val="00AC6E85"/>
    <w:rsid w:val="00AC7284"/>
    <w:rsid w:val="00AC73CD"/>
    <w:rsid w:val="00AC7CE6"/>
    <w:rsid w:val="00AD0828"/>
    <w:rsid w:val="00AD0B13"/>
    <w:rsid w:val="00AD0E69"/>
    <w:rsid w:val="00AD103D"/>
    <w:rsid w:val="00AD159C"/>
    <w:rsid w:val="00AD17FA"/>
    <w:rsid w:val="00AD19EC"/>
    <w:rsid w:val="00AD2717"/>
    <w:rsid w:val="00AD33AF"/>
    <w:rsid w:val="00AD3644"/>
    <w:rsid w:val="00AD3C99"/>
    <w:rsid w:val="00AD3DC4"/>
    <w:rsid w:val="00AD4A46"/>
    <w:rsid w:val="00AD4FF4"/>
    <w:rsid w:val="00AD531D"/>
    <w:rsid w:val="00AD600C"/>
    <w:rsid w:val="00AD63D6"/>
    <w:rsid w:val="00AD6CD5"/>
    <w:rsid w:val="00AD6E4F"/>
    <w:rsid w:val="00AD733B"/>
    <w:rsid w:val="00AD7CA7"/>
    <w:rsid w:val="00AE0040"/>
    <w:rsid w:val="00AE151B"/>
    <w:rsid w:val="00AE184D"/>
    <w:rsid w:val="00AE1C03"/>
    <w:rsid w:val="00AE23E3"/>
    <w:rsid w:val="00AE2F65"/>
    <w:rsid w:val="00AE317E"/>
    <w:rsid w:val="00AE35A5"/>
    <w:rsid w:val="00AE3BBF"/>
    <w:rsid w:val="00AE4D16"/>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9C7"/>
    <w:rsid w:val="00AF6CFD"/>
    <w:rsid w:val="00AF709F"/>
    <w:rsid w:val="00AF7B2C"/>
    <w:rsid w:val="00AF7DC1"/>
    <w:rsid w:val="00B000AE"/>
    <w:rsid w:val="00B0040B"/>
    <w:rsid w:val="00B00830"/>
    <w:rsid w:val="00B00AB5"/>
    <w:rsid w:val="00B00CC0"/>
    <w:rsid w:val="00B00F5C"/>
    <w:rsid w:val="00B019C1"/>
    <w:rsid w:val="00B0236E"/>
    <w:rsid w:val="00B02506"/>
    <w:rsid w:val="00B02ACE"/>
    <w:rsid w:val="00B03350"/>
    <w:rsid w:val="00B03913"/>
    <w:rsid w:val="00B04CE3"/>
    <w:rsid w:val="00B04CEA"/>
    <w:rsid w:val="00B05607"/>
    <w:rsid w:val="00B05A08"/>
    <w:rsid w:val="00B05F14"/>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90B"/>
    <w:rsid w:val="00B15D15"/>
    <w:rsid w:val="00B15E42"/>
    <w:rsid w:val="00B15EEE"/>
    <w:rsid w:val="00B16198"/>
    <w:rsid w:val="00B164FE"/>
    <w:rsid w:val="00B16A2C"/>
    <w:rsid w:val="00B16FB6"/>
    <w:rsid w:val="00B17022"/>
    <w:rsid w:val="00B177C3"/>
    <w:rsid w:val="00B209CC"/>
    <w:rsid w:val="00B20FD1"/>
    <w:rsid w:val="00B21736"/>
    <w:rsid w:val="00B218B1"/>
    <w:rsid w:val="00B21A33"/>
    <w:rsid w:val="00B224AA"/>
    <w:rsid w:val="00B22998"/>
    <w:rsid w:val="00B229FE"/>
    <w:rsid w:val="00B2302B"/>
    <w:rsid w:val="00B24363"/>
    <w:rsid w:val="00B2456E"/>
    <w:rsid w:val="00B24979"/>
    <w:rsid w:val="00B250A5"/>
    <w:rsid w:val="00B2554B"/>
    <w:rsid w:val="00B25651"/>
    <w:rsid w:val="00B26937"/>
    <w:rsid w:val="00B30243"/>
    <w:rsid w:val="00B30421"/>
    <w:rsid w:val="00B30A89"/>
    <w:rsid w:val="00B30DC8"/>
    <w:rsid w:val="00B315BB"/>
    <w:rsid w:val="00B31977"/>
    <w:rsid w:val="00B31E9F"/>
    <w:rsid w:val="00B3235A"/>
    <w:rsid w:val="00B333FE"/>
    <w:rsid w:val="00B3382B"/>
    <w:rsid w:val="00B349E3"/>
    <w:rsid w:val="00B34D7D"/>
    <w:rsid w:val="00B35094"/>
    <w:rsid w:val="00B350F0"/>
    <w:rsid w:val="00B357AC"/>
    <w:rsid w:val="00B35992"/>
    <w:rsid w:val="00B35E4B"/>
    <w:rsid w:val="00B35FCC"/>
    <w:rsid w:val="00B361C7"/>
    <w:rsid w:val="00B36518"/>
    <w:rsid w:val="00B37754"/>
    <w:rsid w:val="00B378CC"/>
    <w:rsid w:val="00B41615"/>
    <w:rsid w:val="00B41FD8"/>
    <w:rsid w:val="00B420DF"/>
    <w:rsid w:val="00B428E2"/>
    <w:rsid w:val="00B42A2C"/>
    <w:rsid w:val="00B42A5C"/>
    <w:rsid w:val="00B42A98"/>
    <w:rsid w:val="00B42C64"/>
    <w:rsid w:val="00B448EF"/>
    <w:rsid w:val="00B44F28"/>
    <w:rsid w:val="00B47493"/>
    <w:rsid w:val="00B474C8"/>
    <w:rsid w:val="00B474DF"/>
    <w:rsid w:val="00B47915"/>
    <w:rsid w:val="00B47A1B"/>
    <w:rsid w:val="00B50E18"/>
    <w:rsid w:val="00B51296"/>
    <w:rsid w:val="00B513A9"/>
    <w:rsid w:val="00B51568"/>
    <w:rsid w:val="00B51610"/>
    <w:rsid w:val="00B5167B"/>
    <w:rsid w:val="00B520E3"/>
    <w:rsid w:val="00B52336"/>
    <w:rsid w:val="00B52664"/>
    <w:rsid w:val="00B531E7"/>
    <w:rsid w:val="00B5388C"/>
    <w:rsid w:val="00B55CED"/>
    <w:rsid w:val="00B55D57"/>
    <w:rsid w:val="00B55F80"/>
    <w:rsid w:val="00B56249"/>
    <w:rsid w:val="00B56480"/>
    <w:rsid w:val="00B565D6"/>
    <w:rsid w:val="00B56A91"/>
    <w:rsid w:val="00B576A4"/>
    <w:rsid w:val="00B57998"/>
    <w:rsid w:val="00B57CD0"/>
    <w:rsid w:val="00B57DA9"/>
    <w:rsid w:val="00B60177"/>
    <w:rsid w:val="00B60639"/>
    <w:rsid w:val="00B6308E"/>
    <w:rsid w:val="00B633EC"/>
    <w:rsid w:val="00B63BA8"/>
    <w:rsid w:val="00B63D58"/>
    <w:rsid w:val="00B64E8A"/>
    <w:rsid w:val="00B65588"/>
    <w:rsid w:val="00B658D1"/>
    <w:rsid w:val="00B66064"/>
    <w:rsid w:val="00B66995"/>
    <w:rsid w:val="00B671A1"/>
    <w:rsid w:val="00B6751C"/>
    <w:rsid w:val="00B675A6"/>
    <w:rsid w:val="00B6794D"/>
    <w:rsid w:val="00B67B55"/>
    <w:rsid w:val="00B67C6C"/>
    <w:rsid w:val="00B70C61"/>
    <w:rsid w:val="00B70E5A"/>
    <w:rsid w:val="00B7220D"/>
    <w:rsid w:val="00B7434D"/>
    <w:rsid w:val="00B74729"/>
    <w:rsid w:val="00B749B6"/>
    <w:rsid w:val="00B7509A"/>
    <w:rsid w:val="00B7530B"/>
    <w:rsid w:val="00B7613E"/>
    <w:rsid w:val="00B766C1"/>
    <w:rsid w:val="00B76966"/>
    <w:rsid w:val="00B76B96"/>
    <w:rsid w:val="00B76EFB"/>
    <w:rsid w:val="00B77129"/>
    <w:rsid w:val="00B77C37"/>
    <w:rsid w:val="00B80215"/>
    <w:rsid w:val="00B807BF"/>
    <w:rsid w:val="00B809B1"/>
    <w:rsid w:val="00B82543"/>
    <w:rsid w:val="00B82998"/>
    <w:rsid w:val="00B834B0"/>
    <w:rsid w:val="00B837F6"/>
    <w:rsid w:val="00B83DAE"/>
    <w:rsid w:val="00B84FB4"/>
    <w:rsid w:val="00B85204"/>
    <w:rsid w:val="00B8756E"/>
    <w:rsid w:val="00B877CD"/>
    <w:rsid w:val="00B87962"/>
    <w:rsid w:val="00B87A7D"/>
    <w:rsid w:val="00B87DF9"/>
    <w:rsid w:val="00B9057A"/>
    <w:rsid w:val="00B9117C"/>
    <w:rsid w:val="00B91951"/>
    <w:rsid w:val="00B91A58"/>
    <w:rsid w:val="00B91EAD"/>
    <w:rsid w:val="00B920B9"/>
    <w:rsid w:val="00B930D2"/>
    <w:rsid w:val="00B93532"/>
    <w:rsid w:val="00B937CD"/>
    <w:rsid w:val="00B938BC"/>
    <w:rsid w:val="00B93997"/>
    <w:rsid w:val="00B93B95"/>
    <w:rsid w:val="00B93C98"/>
    <w:rsid w:val="00B957E3"/>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88"/>
    <w:rsid w:val="00BA6CE3"/>
    <w:rsid w:val="00BA7EEE"/>
    <w:rsid w:val="00BB2008"/>
    <w:rsid w:val="00BB29DF"/>
    <w:rsid w:val="00BB2CFC"/>
    <w:rsid w:val="00BB34DC"/>
    <w:rsid w:val="00BB35D0"/>
    <w:rsid w:val="00BB3883"/>
    <w:rsid w:val="00BB3AC4"/>
    <w:rsid w:val="00BB44F0"/>
    <w:rsid w:val="00BB4999"/>
    <w:rsid w:val="00BB4BCD"/>
    <w:rsid w:val="00BB4DA5"/>
    <w:rsid w:val="00BB56C7"/>
    <w:rsid w:val="00BB5B62"/>
    <w:rsid w:val="00BB6502"/>
    <w:rsid w:val="00BB6BCD"/>
    <w:rsid w:val="00BB70F9"/>
    <w:rsid w:val="00BB799D"/>
    <w:rsid w:val="00BB7C9B"/>
    <w:rsid w:val="00BC1527"/>
    <w:rsid w:val="00BC2306"/>
    <w:rsid w:val="00BC2F31"/>
    <w:rsid w:val="00BC316E"/>
    <w:rsid w:val="00BC3B73"/>
    <w:rsid w:val="00BC4036"/>
    <w:rsid w:val="00BC4F0A"/>
    <w:rsid w:val="00BC509F"/>
    <w:rsid w:val="00BC51D2"/>
    <w:rsid w:val="00BC555E"/>
    <w:rsid w:val="00BC5D81"/>
    <w:rsid w:val="00BC64BE"/>
    <w:rsid w:val="00BC7155"/>
    <w:rsid w:val="00BC7550"/>
    <w:rsid w:val="00BD0B72"/>
    <w:rsid w:val="00BD0F84"/>
    <w:rsid w:val="00BD2668"/>
    <w:rsid w:val="00BD3924"/>
    <w:rsid w:val="00BD3C33"/>
    <w:rsid w:val="00BD4022"/>
    <w:rsid w:val="00BD450F"/>
    <w:rsid w:val="00BD4512"/>
    <w:rsid w:val="00BD52AA"/>
    <w:rsid w:val="00BD70F2"/>
    <w:rsid w:val="00BD7D65"/>
    <w:rsid w:val="00BD7FF4"/>
    <w:rsid w:val="00BE0C7F"/>
    <w:rsid w:val="00BE1061"/>
    <w:rsid w:val="00BE1321"/>
    <w:rsid w:val="00BE2893"/>
    <w:rsid w:val="00BE2EB4"/>
    <w:rsid w:val="00BE2F5A"/>
    <w:rsid w:val="00BE357D"/>
    <w:rsid w:val="00BE37D3"/>
    <w:rsid w:val="00BE4098"/>
    <w:rsid w:val="00BE43CC"/>
    <w:rsid w:val="00BE522A"/>
    <w:rsid w:val="00BE57B5"/>
    <w:rsid w:val="00BE5ABE"/>
    <w:rsid w:val="00BE7A7C"/>
    <w:rsid w:val="00BF010F"/>
    <w:rsid w:val="00BF0A44"/>
    <w:rsid w:val="00BF0CEC"/>
    <w:rsid w:val="00BF1A44"/>
    <w:rsid w:val="00BF1EDF"/>
    <w:rsid w:val="00BF40EE"/>
    <w:rsid w:val="00BF445B"/>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705"/>
    <w:rsid w:val="00C04A7F"/>
    <w:rsid w:val="00C04E2B"/>
    <w:rsid w:val="00C051AA"/>
    <w:rsid w:val="00C060A0"/>
    <w:rsid w:val="00C07187"/>
    <w:rsid w:val="00C075C9"/>
    <w:rsid w:val="00C07DB2"/>
    <w:rsid w:val="00C07FAD"/>
    <w:rsid w:val="00C106C4"/>
    <w:rsid w:val="00C111EA"/>
    <w:rsid w:val="00C119AD"/>
    <w:rsid w:val="00C1228D"/>
    <w:rsid w:val="00C13FED"/>
    <w:rsid w:val="00C14E7D"/>
    <w:rsid w:val="00C15722"/>
    <w:rsid w:val="00C16103"/>
    <w:rsid w:val="00C16897"/>
    <w:rsid w:val="00C16DDD"/>
    <w:rsid w:val="00C17E76"/>
    <w:rsid w:val="00C200C9"/>
    <w:rsid w:val="00C21D8E"/>
    <w:rsid w:val="00C22525"/>
    <w:rsid w:val="00C226B7"/>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07A8"/>
    <w:rsid w:val="00C31012"/>
    <w:rsid w:val="00C318F7"/>
    <w:rsid w:val="00C319D2"/>
    <w:rsid w:val="00C31F42"/>
    <w:rsid w:val="00C31F85"/>
    <w:rsid w:val="00C32534"/>
    <w:rsid w:val="00C326EE"/>
    <w:rsid w:val="00C32951"/>
    <w:rsid w:val="00C32C02"/>
    <w:rsid w:val="00C33235"/>
    <w:rsid w:val="00C33677"/>
    <w:rsid w:val="00C338CD"/>
    <w:rsid w:val="00C33AD0"/>
    <w:rsid w:val="00C34137"/>
    <w:rsid w:val="00C3476B"/>
    <w:rsid w:val="00C347A2"/>
    <w:rsid w:val="00C35240"/>
    <w:rsid w:val="00C35F82"/>
    <w:rsid w:val="00C368B3"/>
    <w:rsid w:val="00C36F07"/>
    <w:rsid w:val="00C37214"/>
    <w:rsid w:val="00C372E8"/>
    <w:rsid w:val="00C373C5"/>
    <w:rsid w:val="00C40693"/>
    <w:rsid w:val="00C409DC"/>
    <w:rsid w:val="00C40B1B"/>
    <w:rsid w:val="00C40D2F"/>
    <w:rsid w:val="00C40E88"/>
    <w:rsid w:val="00C41051"/>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E74"/>
    <w:rsid w:val="00C62E8F"/>
    <w:rsid w:val="00C62FF7"/>
    <w:rsid w:val="00C63135"/>
    <w:rsid w:val="00C63479"/>
    <w:rsid w:val="00C637DC"/>
    <w:rsid w:val="00C63EE8"/>
    <w:rsid w:val="00C6432E"/>
    <w:rsid w:val="00C65718"/>
    <w:rsid w:val="00C65B95"/>
    <w:rsid w:val="00C65C81"/>
    <w:rsid w:val="00C66772"/>
    <w:rsid w:val="00C66D2B"/>
    <w:rsid w:val="00C66EBD"/>
    <w:rsid w:val="00C67580"/>
    <w:rsid w:val="00C6781C"/>
    <w:rsid w:val="00C67EA1"/>
    <w:rsid w:val="00C706B1"/>
    <w:rsid w:val="00C70AEE"/>
    <w:rsid w:val="00C70B06"/>
    <w:rsid w:val="00C71D15"/>
    <w:rsid w:val="00C7234D"/>
    <w:rsid w:val="00C7244E"/>
    <w:rsid w:val="00C726C9"/>
    <w:rsid w:val="00C72801"/>
    <w:rsid w:val="00C72C0A"/>
    <w:rsid w:val="00C73E12"/>
    <w:rsid w:val="00C73E67"/>
    <w:rsid w:val="00C73FAD"/>
    <w:rsid w:val="00C74AE1"/>
    <w:rsid w:val="00C757B8"/>
    <w:rsid w:val="00C765E8"/>
    <w:rsid w:val="00C76672"/>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0EC"/>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696"/>
    <w:rsid w:val="00CA3752"/>
    <w:rsid w:val="00CA3999"/>
    <w:rsid w:val="00CA39C0"/>
    <w:rsid w:val="00CA4F81"/>
    <w:rsid w:val="00CA5AD3"/>
    <w:rsid w:val="00CA62DD"/>
    <w:rsid w:val="00CA69BA"/>
    <w:rsid w:val="00CA7DE6"/>
    <w:rsid w:val="00CB0339"/>
    <w:rsid w:val="00CB110E"/>
    <w:rsid w:val="00CB11F8"/>
    <w:rsid w:val="00CB1987"/>
    <w:rsid w:val="00CB225B"/>
    <w:rsid w:val="00CB2EF5"/>
    <w:rsid w:val="00CB33E4"/>
    <w:rsid w:val="00CB4230"/>
    <w:rsid w:val="00CB431B"/>
    <w:rsid w:val="00CB4A77"/>
    <w:rsid w:val="00CB4EA5"/>
    <w:rsid w:val="00CB4EFF"/>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808"/>
    <w:rsid w:val="00CC1AF9"/>
    <w:rsid w:val="00CC20E0"/>
    <w:rsid w:val="00CC2818"/>
    <w:rsid w:val="00CC2CB6"/>
    <w:rsid w:val="00CC2F7A"/>
    <w:rsid w:val="00CC3A70"/>
    <w:rsid w:val="00CC4033"/>
    <w:rsid w:val="00CC40B8"/>
    <w:rsid w:val="00CC5372"/>
    <w:rsid w:val="00CC5444"/>
    <w:rsid w:val="00CC5534"/>
    <w:rsid w:val="00CC5631"/>
    <w:rsid w:val="00CC5E6C"/>
    <w:rsid w:val="00CC62A6"/>
    <w:rsid w:val="00CC676C"/>
    <w:rsid w:val="00CC6A1B"/>
    <w:rsid w:val="00CC745B"/>
    <w:rsid w:val="00CC7A11"/>
    <w:rsid w:val="00CD04A8"/>
    <w:rsid w:val="00CD051B"/>
    <w:rsid w:val="00CD17AA"/>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22B9"/>
    <w:rsid w:val="00CE3064"/>
    <w:rsid w:val="00CE39E4"/>
    <w:rsid w:val="00CE3DC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2F4"/>
    <w:rsid w:val="00CF4586"/>
    <w:rsid w:val="00CF4713"/>
    <w:rsid w:val="00CF4A66"/>
    <w:rsid w:val="00CF4B12"/>
    <w:rsid w:val="00CF5626"/>
    <w:rsid w:val="00CF58FE"/>
    <w:rsid w:val="00CF5EBE"/>
    <w:rsid w:val="00CF644D"/>
    <w:rsid w:val="00CF783B"/>
    <w:rsid w:val="00CF7D97"/>
    <w:rsid w:val="00CF7EEC"/>
    <w:rsid w:val="00D001C2"/>
    <w:rsid w:val="00D0069D"/>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0F61"/>
    <w:rsid w:val="00D1163E"/>
    <w:rsid w:val="00D11F06"/>
    <w:rsid w:val="00D12362"/>
    <w:rsid w:val="00D12618"/>
    <w:rsid w:val="00D12A4F"/>
    <w:rsid w:val="00D1406B"/>
    <w:rsid w:val="00D14C15"/>
    <w:rsid w:val="00D1576F"/>
    <w:rsid w:val="00D15CB3"/>
    <w:rsid w:val="00D15F51"/>
    <w:rsid w:val="00D1660E"/>
    <w:rsid w:val="00D16ED5"/>
    <w:rsid w:val="00D171C6"/>
    <w:rsid w:val="00D17458"/>
    <w:rsid w:val="00D17ACD"/>
    <w:rsid w:val="00D202B1"/>
    <w:rsid w:val="00D20662"/>
    <w:rsid w:val="00D210B8"/>
    <w:rsid w:val="00D2126D"/>
    <w:rsid w:val="00D21291"/>
    <w:rsid w:val="00D21C8A"/>
    <w:rsid w:val="00D2297E"/>
    <w:rsid w:val="00D22DE5"/>
    <w:rsid w:val="00D233BD"/>
    <w:rsid w:val="00D233D7"/>
    <w:rsid w:val="00D23CBB"/>
    <w:rsid w:val="00D24B45"/>
    <w:rsid w:val="00D25806"/>
    <w:rsid w:val="00D25E9D"/>
    <w:rsid w:val="00D25F1C"/>
    <w:rsid w:val="00D26DE6"/>
    <w:rsid w:val="00D26EE7"/>
    <w:rsid w:val="00D27295"/>
    <w:rsid w:val="00D305F7"/>
    <w:rsid w:val="00D30718"/>
    <w:rsid w:val="00D30A7E"/>
    <w:rsid w:val="00D30DEE"/>
    <w:rsid w:val="00D318FE"/>
    <w:rsid w:val="00D31CA3"/>
    <w:rsid w:val="00D322FB"/>
    <w:rsid w:val="00D32475"/>
    <w:rsid w:val="00D32EC3"/>
    <w:rsid w:val="00D32EF4"/>
    <w:rsid w:val="00D33F81"/>
    <w:rsid w:val="00D34850"/>
    <w:rsid w:val="00D3486B"/>
    <w:rsid w:val="00D35060"/>
    <w:rsid w:val="00D35E8B"/>
    <w:rsid w:val="00D369D4"/>
    <w:rsid w:val="00D36AD7"/>
    <w:rsid w:val="00D37116"/>
    <w:rsid w:val="00D373E9"/>
    <w:rsid w:val="00D37C61"/>
    <w:rsid w:val="00D403FF"/>
    <w:rsid w:val="00D404C4"/>
    <w:rsid w:val="00D40CE9"/>
    <w:rsid w:val="00D40D0B"/>
    <w:rsid w:val="00D41616"/>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15DB"/>
    <w:rsid w:val="00D521AD"/>
    <w:rsid w:val="00D52B45"/>
    <w:rsid w:val="00D530EB"/>
    <w:rsid w:val="00D53393"/>
    <w:rsid w:val="00D535B6"/>
    <w:rsid w:val="00D53B41"/>
    <w:rsid w:val="00D5451D"/>
    <w:rsid w:val="00D55235"/>
    <w:rsid w:val="00D55240"/>
    <w:rsid w:val="00D55A5F"/>
    <w:rsid w:val="00D55D78"/>
    <w:rsid w:val="00D5714E"/>
    <w:rsid w:val="00D572B2"/>
    <w:rsid w:val="00D57F1F"/>
    <w:rsid w:val="00D57F53"/>
    <w:rsid w:val="00D60CAB"/>
    <w:rsid w:val="00D610FD"/>
    <w:rsid w:val="00D612AF"/>
    <w:rsid w:val="00D619F3"/>
    <w:rsid w:val="00D62A5B"/>
    <w:rsid w:val="00D62AD4"/>
    <w:rsid w:val="00D62B43"/>
    <w:rsid w:val="00D62D50"/>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3363"/>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6CA5"/>
    <w:rsid w:val="00D870E8"/>
    <w:rsid w:val="00D87423"/>
    <w:rsid w:val="00D87452"/>
    <w:rsid w:val="00D87485"/>
    <w:rsid w:val="00D87E58"/>
    <w:rsid w:val="00D907CB"/>
    <w:rsid w:val="00D911C2"/>
    <w:rsid w:val="00D91BF2"/>
    <w:rsid w:val="00D93C1C"/>
    <w:rsid w:val="00D94026"/>
    <w:rsid w:val="00D94120"/>
    <w:rsid w:val="00D951DD"/>
    <w:rsid w:val="00D952ED"/>
    <w:rsid w:val="00D957FA"/>
    <w:rsid w:val="00D9664C"/>
    <w:rsid w:val="00D96A02"/>
    <w:rsid w:val="00D97404"/>
    <w:rsid w:val="00D975A3"/>
    <w:rsid w:val="00D979D0"/>
    <w:rsid w:val="00D97F28"/>
    <w:rsid w:val="00DA08CA"/>
    <w:rsid w:val="00DA0F37"/>
    <w:rsid w:val="00DA101A"/>
    <w:rsid w:val="00DA122C"/>
    <w:rsid w:val="00DA2FD5"/>
    <w:rsid w:val="00DA3853"/>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5A6"/>
    <w:rsid w:val="00DB3FD3"/>
    <w:rsid w:val="00DB4EA0"/>
    <w:rsid w:val="00DB5F2A"/>
    <w:rsid w:val="00DB6132"/>
    <w:rsid w:val="00DB6D86"/>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509"/>
    <w:rsid w:val="00DC580A"/>
    <w:rsid w:val="00DC5B50"/>
    <w:rsid w:val="00DC66BC"/>
    <w:rsid w:val="00DC727F"/>
    <w:rsid w:val="00DC7E78"/>
    <w:rsid w:val="00DD0493"/>
    <w:rsid w:val="00DD0924"/>
    <w:rsid w:val="00DD0B1F"/>
    <w:rsid w:val="00DD0CBF"/>
    <w:rsid w:val="00DD1071"/>
    <w:rsid w:val="00DD12FD"/>
    <w:rsid w:val="00DD1576"/>
    <w:rsid w:val="00DD2893"/>
    <w:rsid w:val="00DD3C86"/>
    <w:rsid w:val="00DD4717"/>
    <w:rsid w:val="00DD4F74"/>
    <w:rsid w:val="00DD531F"/>
    <w:rsid w:val="00DD556C"/>
    <w:rsid w:val="00DD5737"/>
    <w:rsid w:val="00DD5E81"/>
    <w:rsid w:val="00DD6C46"/>
    <w:rsid w:val="00DD6C7A"/>
    <w:rsid w:val="00DD6F44"/>
    <w:rsid w:val="00DD7CCA"/>
    <w:rsid w:val="00DE0BDE"/>
    <w:rsid w:val="00DE10CF"/>
    <w:rsid w:val="00DE1270"/>
    <w:rsid w:val="00DE1520"/>
    <w:rsid w:val="00DE1E1E"/>
    <w:rsid w:val="00DE223E"/>
    <w:rsid w:val="00DE2D33"/>
    <w:rsid w:val="00DE34EB"/>
    <w:rsid w:val="00DE3592"/>
    <w:rsid w:val="00DE3E78"/>
    <w:rsid w:val="00DE41E7"/>
    <w:rsid w:val="00DE41F8"/>
    <w:rsid w:val="00DE4B9D"/>
    <w:rsid w:val="00DE4CE0"/>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216"/>
    <w:rsid w:val="00E07A1A"/>
    <w:rsid w:val="00E1024A"/>
    <w:rsid w:val="00E107C7"/>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5C6C"/>
    <w:rsid w:val="00E3621B"/>
    <w:rsid w:val="00E36BF3"/>
    <w:rsid w:val="00E36D6F"/>
    <w:rsid w:val="00E36F43"/>
    <w:rsid w:val="00E37F0C"/>
    <w:rsid w:val="00E40ADF"/>
    <w:rsid w:val="00E40D7A"/>
    <w:rsid w:val="00E418E3"/>
    <w:rsid w:val="00E41F8B"/>
    <w:rsid w:val="00E423DE"/>
    <w:rsid w:val="00E4296F"/>
    <w:rsid w:val="00E42F07"/>
    <w:rsid w:val="00E4370F"/>
    <w:rsid w:val="00E4396A"/>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5442"/>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4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703"/>
    <w:rsid w:val="00E80934"/>
    <w:rsid w:val="00E80C0E"/>
    <w:rsid w:val="00E81069"/>
    <w:rsid w:val="00E817AD"/>
    <w:rsid w:val="00E817EF"/>
    <w:rsid w:val="00E8184F"/>
    <w:rsid w:val="00E8192B"/>
    <w:rsid w:val="00E828D5"/>
    <w:rsid w:val="00E82D81"/>
    <w:rsid w:val="00E83259"/>
    <w:rsid w:val="00E839BE"/>
    <w:rsid w:val="00E83CAC"/>
    <w:rsid w:val="00E84C89"/>
    <w:rsid w:val="00E850EC"/>
    <w:rsid w:val="00E85E56"/>
    <w:rsid w:val="00E86077"/>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A7DD2"/>
    <w:rsid w:val="00EB0540"/>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B1D"/>
    <w:rsid w:val="00EC4233"/>
    <w:rsid w:val="00EC4397"/>
    <w:rsid w:val="00EC4544"/>
    <w:rsid w:val="00EC4A85"/>
    <w:rsid w:val="00EC57B2"/>
    <w:rsid w:val="00EC58F4"/>
    <w:rsid w:val="00EC60CD"/>
    <w:rsid w:val="00EC650B"/>
    <w:rsid w:val="00EC7808"/>
    <w:rsid w:val="00EC7BFA"/>
    <w:rsid w:val="00ED042E"/>
    <w:rsid w:val="00ED0EF0"/>
    <w:rsid w:val="00ED1295"/>
    <w:rsid w:val="00ED199E"/>
    <w:rsid w:val="00ED2725"/>
    <w:rsid w:val="00ED34D1"/>
    <w:rsid w:val="00ED367F"/>
    <w:rsid w:val="00ED3890"/>
    <w:rsid w:val="00ED4206"/>
    <w:rsid w:val="00ED58A2"/>
    <w:rsid w:val="00ED58C3"/>
    <w:rsid w:val="00ED5C71"/>
    <w:rsid w:val="00ED5EEE"/>
    <w:rsid w:val="00ED667C"/>
    <w:rsid w:val="00ED7966"/>
    <w:rsid w:val="00EE01CC"/>
    <w:rsid w:val="00EE04EE"/>
    <w:rsid w:val="00EE0FFA"/>
    <w:rsid w:val="00EE1760"/>
    <w:rsid w:val="00EE18B6"/>
    <w:rsid w:val="00EE25E3"/>
    <w:rsid w:val="00EE287D"/>
    <w:rsid w:val="00EE3B32"/>
    <w:rsid w:val="00EE3CFF"/>
    <w:rsid w:val="00EE3F39"/>
    <w:rsid w:val="00EE414C"/>
    <w:rsid w:val="00EE43FA"/>
    <w:rsid w:val="00EE44FE"/>
    <w:rsid w:val="00EE5406"/>
    <w:rsid w:val="00EE5EF8"/>
    <w:rsid w:val="00EE6911"/>
    <w:rsid w:val="00EE6964"/>
    <w:rsid w:val="00EE6A1D"/>
    <w:rsid w:val="00EE6D18"/>
    <w:rsid w:val="00EE7E7A"/>
    <w:rsid w:val="00EF1230"/>
    <w:rsid w:val="00EF223B"/>
    <w:rsid w:val="00EF29DE"/>
    <w:rsid w:val="00EF3978"/>
    <w:rsid w:val="00EF3AAC"/>
    <w:rsid w:val="00EF4B1D"/>
    <w:rsid w:val="00EF4D42"/>
    <w:rsid w:val="00EF4FD1"/>
    <w:rsid w:val="00EF5318"/>
    <w:rsid w:val="00EF599F"/>
    <w:rsid w:val="00EF60D0"/>
    <w:rsid w:val="00EF708A"/>
    <w:rsid w:val="00EF72C3"/>
    <w:rsid w:val="00EF79CE"/>
    <w:rsid w:val="00F00152"/>
    <w:rsid w:val="00F00352"/>
    <w:rsid w:val="00F00997"/>
    <w:rsid w:val="00F00B1B"/>
    <w:rsid w:val="00F00E37"/>
    <w:rsid w:val="00F010EE"/>
    <w:rsid w:val="00F01383"/>
    <w:rsid w:val="00F0167D"/>
    <w:rsid w:val="00F0177A"/>
    <w:rsid w:val="00F019D5"/>
    <w:rsid w:val="00F01E9D"/>
    <w:rsid w:val="00F02500"/>
    <w:rsid w:val="00F02BF0"/>
    <w:rsid w:val="00F032E2"/>
    <w:rsid w:val="00F037E3"/>
    <w:rsid w:val="00F03FF2"/>
    <w:rsid w:val="00F04721"/>
    <w:rsid w:val="00F04F9E"/>
    <w:rsid w:val="00F05AA2"/>
    <w:rsid w:val="00F06135"/>
    <w:rsid w:val="00F06A47"/>
    <w:rsid w:val="00F0700C"/>
    <w:rsid w:val="00F0717F"/>
    <w:rsid w:val="00F0747A"/>
    <w:rsid w:val="00F07849"/>
    <w:rsid w:val="00F07882"/>
    <w:rsid w:val="00F07883"/>
    <w:rsid w:val="00F10177"/>
    <w:rsid w:val="00F10D83"/>
    <w:rsid w:val="00F11637"/>
    <w:rsid w:val="00F1196B"/>
    <w:rsid w:val="00F11A6A"/>
    <w:rsid w:val="00F12139"/>
    <w:rsid w:val="00F126BD"/>
    <w:rsid w:val="00F13433"/>
    <w:rsid w:val="00F134FC"/>
    <w:rsid w:val="00F1350E"/>
    <w:rsid w:val="00F14419"/>
    <w:rsid w:val="00F1470E"/>
    <w:rsid w:val="00F147A5"/>
    <w:rsid w:val="00F14AA7"/>
    <w:rsid w:val="00F14DDE"/>
    <w:rsid w:val="00F15884"/>
    <w:rsid w:val="00F15B8E"/>
    <w:rsid w:val="00F16665"/>
    <w:rsid w:val="00F16FB0"/>
    <w:rsid w:val="00F16FE2"/>
    <w:rsid w:val="00F1733B"/>
    <w:rsid w:val="00F17474"/>
    <w:rsid w:val="00F201CC"/>
    <w:rsid w:val="00F20487"/>
    <w:rsid w:val="00F20F65"/>
    <w:rsid w:val="00F2106D"/>
    <w:rsid w:val="00F22337"/>
    <w:rsid w:val="00F2234D"/>
    <w:rsid w:val="00F22D65"/>
    <w:rsid w:val="00F23175"/>
    <w:rsid w:val="00F23FB0"/>
    <w:rsid w:val="00F2480A"/>
    <w:rsid w:val="00F24891"/>
    <w:rsid w:val="00F24B9F"/>
    <w:rsid w:val="00F24CA6"/>
    <w:rsid w:val="00F256AE"/>
    <w:rsid w:val="00F25773"/>
    <w:rsid w:val="00F257FA"/>
    <w:rsid w:val="00F25E7E"/>
    <w:rsid w:val="00F26004"/>
    <w:rsid w:val="00F270E8"/>
    <w:rsid w:val="00F272CC"/>
    <w:rsid w:val="00F27C69"/>
    <w:rsid w:val="00F27EF5"/>
    <w:rsid w:val="00F27FDB"/>
    <w:rsid w:val="00F30251"/>
    <w:rsid w:val="00F305CC"/>
    <w:rsid w:val="00F30B11"/>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2AA"/>
    <w:rsid w:val="00F423C2"/>
    <w:rsid w:val="00F433F8"/>
    <w:rsid w:val="00F433FE"/>
    <w:rsid w:val="00F43627"/>
    <w:rsid w:val="00F43781"/>
    <w:rsid w:val="00F4463C"/>
    <w:rsid w:val="00F44CD4"/>
    <w:rsid w:val="00F46C9C"/>
    <w:rsid w:val="00F473A5"/>
    <w:rsid w:val="00F473F3"/>
    <w:rsid w:val="00F474B8"/>
    <w:rsid w:val="00F478CA"/>
    <w:rsid w:val="00F47CE2"/>
    <w:rsid w:val="00F501F3"/>
    <w:rsid w:val="00F50A98"/>
    <w:rsid w:val="00F50E5F"/>
    <w:rsid w:val="00F5132E"/>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24B4"/>
    <w:rsid w:val="00F63E59"/>
    <w:rsid w:val="00F64915"/>
    <w:rsid w:val="00F64BE0"/>
    <w:rsid w:val="00F65B68"/>
    <w:rsid w:val="00F65C57"/>
    <w:rsid w:val="00F6610D"/>
    <w:rsid w:val="00F67846"/>
    <w:rsid w:val="00F67B42"/>
    <w:rsid w:val="00F7012E"/>
    <w:rsid w:val="00F70B72"/>
    <w:rsid w:val="00F70DEF"/>
    <w:rsid w:val="00F70EA3"/>
    <w:rsid w:val="00F7126D"/>
    <w:rsid w:val="00F71398"/>
    <w:rsid w:val="00F7294C"/>
    <w:rsid w:val="00F72C5F"/>
    <w:rsid w:val="00F73549"/>
    <w:rsid w:val="00F74620"/>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63E"/>
    <w:rsid w:val="00F85FF5"/>
    <w:rsid w:val="00F86BB4"/>
    <w:rsid w:val="00F86E69"/>
    <w:rsid w:val="00F870F5"/>
    <w:rsid w:val="00F87DFD"/>
    <w:rsid w:val="00F902D2"/>
    <w:rsid w:val="00F90341"/>
    <w:rsid w:val="00F90B12"/>
    <w:rsid w:val="00F90C29"/>
    <w:rsid w:val="00F90CBD"/>
    <w:rsid w:val="00F9109E"/>
    <w:rsid w:val="00F9177E"/>
    <w:rsid w:val="00F91E4F"/>
    <w:rsid w:val="00F91FDF"/>
    <w:rsid w:val="00F92AA1"/>
    <w:rsid w:val="00F92FDC"/>
    <w:rsid w:val="00F931D2"/>
    <w:rsid w:val="00F93431"/>
    <w:rsid w:val="00F93A4A"/>
    <w:rsid w:val="00F93BD7"/>
    <w:rsid w:val="00F93D27"/>
    <w:rsid w:val="00F95DD6"/>
    <w:rsid w:val="00F96370"/>
    <w:rsid w:val="00F97888"/>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366"/>
    <w:rsid w:val="00FA6980"/>
    <w:rsid w:val="00FA6CDF"/>
    <w:rsid w:val="00FA7BB5"/>
    <w:rsid w:val="00FA7C85"/>
    <w:rsid w:val="00FB12D8"/>
    <w:rsid w:val="00FB176A"/>
    <w:rsid w:val="00FB1CDC"/>
    <w:rsid w:val="00FB2324"/>
    <w:rsid w:val="00FB238A"/>
    <w:rsid w:val="00FB2446"/>
    <w:rsid w:val="00FB2C81"/>
    <w:rsid w:val="00FB3BC4"/>
    <w:rsid w:val="00FB3F9C"/>
    <w:rsid w:val="00FB3FDE"/>
    <w:rsid w:val="00FB4676"/>
    <w:rsid w:val="00FB5552"/>
    <w:rsid w:val="00FB5789"/>
    <w:rsid w:val="00FB5F3A"/>
    <w:rsid w:val="00FB6AA9"/>
    <w:rsid w:val="00FB6AD4"/>
    <w:rsid w:val="00FB6D8C"/>
    <w:rsid w:val="00FB7F22"/>
    <w:rsid w:val="00FC00F3"/>
    <w:rsid w:val="00FC0A33"/>
    <w:rsid w:val="00FC1416"/>
    <w:rsid w:val="00FC14B2"/>
    <w:rsid w:val="00FC1823"/>
    <w:rsid w:val="00FC2198"/>
    <w:rsid w:val="00FC25F9"/>
    <w:rsid w:val="00FC26A4"/>
    <w:rsid w:val="00FC2C15"/>
    <w:rsid w:val="00FC2C93"/>
    <w:rsid w:val="00FC325A"/>
    <w:rsid w:val="00FC33ED"/>
    <w:rsid w:val="00FC43AD"/>
    <w:rsid w:val="00FC488E"/>
    <w:rsid w:val="00FC5876"/>
    <w:rsid w:val="00FC58A8"/>
    <w:rsid w:val="00FC62F5"/>
    <w:rsid w:val="00FC731E"/>
    <w:rsid w:val="00FC7671"/>
    <w:rsid w:val="00FC7F3E"/>
    <w:rsid w:val="00FD035A"/>
    <w:rsid w:val="00FD03D7"/>
    <w:rsid w:val="00FD0E2E"/>
    <w:rsid w:val="00FD19F1"/>
    <w:rsid w:val="00FD1A7E"/>
    <w:rsid w:val="00FD2530"/>
    <w:rsid w:val="00FD2CC3"/>
    <w:rsid w:val="00FD31BF"/>
    <w:rsid w:val="00FD3CC7"/>
    <w:rsid w:val="00FD4148"/>
    <w:rsid w:val="00FD4D5B"/>
    <w:rsid w:val="00FD6453"/>
    <w:rsid w:val="00FD67FD"/>
    <w:rsid w:val="00FD724D"/>
    <w:rsid w:val="00FD7CB2"/>
    <w:rsid w:val="00FD7D46"/>
    <w:rsid w:val="00FD7D8B"/>
    <w:rsid w:val="00FE0AF2"/>
    <w:rsid w:val="00FE0E83"/>
    <w:rsid w:val="00FE1C47"/>
    <w:rsid w:val="00FE22DD"/>
    <w:rsid w:val="00FE2812"/>
    <w:rsid w:val="00FE2CFB"/>
    <w:rsid w:val="00FE4A60"/>
    <w:rsid w:val="00FE4DF3"/>
    <w:rsid w:val="00FE4F91"/>
    <w:rsid w:val="00FE54E0"/>
    <w:rsid w:val="00FE55F0"/>
    <w:rsid w:val="00FE5D38"/>
    <w:rsid w:val="00FE6331"/>
    <w:rsid w:val="00FE685B"/>
    <w:rsid w:val="00FE6C12"/>
    <w:rsid w:val="00FE785C"/>
    <w:rsid w:val="00FE7894"/>
    <w:rsid w:val="00FE7BE0"/>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18B5478E"/>
    <w:rsid w:val="3D8B348D"/>
    <w:rsid w:val="489EE5E1"/>
    <w:rsid w:val="48C69221"/>
    <w:rsid w:val="538BFE3A"/>
    <w:rsid w:val="5C1B453C"/>
    <w:rsid w:val="6EB0053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DAB1FC00-A37F-47DC-BA42-37F44942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7E"/>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qFormat/>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Light" w:eastAsia="Times New Roman" w:hAnsi="DengXian Light"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Light" w:eastAsia="Times New Roman" w:hAnsi="DengXian Light"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Light" w:eastAsia="Times New Roman" w:hAnsi="DengXian Light" w:cs="Times New Roman"/>
        <w:b/>
        <w:bCs/>
      </w:rPr>
    </w:tblStylePr>
    <w:tblStylePr w:type="lastCol">
      <w:rPr>
        <w:rFonts w:ascii="DengXian Light" w:eastAsia="Times New Roman" w:hAnsi="DengXian Light"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C226B7"/>
    <w:rPr>
      <w:color w:val="2B579A"/>
      <w:shd w:val="clear" w:color="auto" w:fill="E1DFDD"/>
    </w:rPr>
  </w:style>
  <w:style w:type="paragraph" w:customStyle="1" w:styleId="Subclauselista">
    <w:name w:val="Subclause list (a)"/>
    <w:basedOn w:val="Normal"/>
    <w:uiPriority w:val="2"/>
    <w:qFormat/>
    <w:rsid w:val="00135729"/>
    <w:pPr>
      <w:numPr>
        <w:ilvl w:val="4"/>
        <w:numId w:val="42"/>
      </w:numPr>
      <w:tabs>
        <w:tab w:val="clear" w:pos="1134"/>
        <w:tab w:val="num" w:pos="360"/>
      </w:tabs>
      <w:spacing w:before="0"/>
      <w:ind w:left="0" w:firstLine="0"/>
      <w:jc w:val="left"/>
    </w:pPr>
    <w:rPr>
      <w:rFonts w:eastAsia="MS Mincho"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65309098">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nvironment.govt.nz/publications/pasture-exclusion-assessment-methodolog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fe.maps.arcgis.com/apps/View/index.html?appid=4431febca3854ee19bb4c67bc94029bb"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national-list-of-exotic-pasture-species/"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environment.govt.nz/publications/national-policy-statement-for-freshwater-management-2020-amended-december-2022/" TargetMode="External"/><Relationship Id="rId20" Type="http://schemas.openxmlformats.org/officeDocument/2006/relationships/hyperlink" Target="https://www.legislation.govt.nz/regulation/public/2020/0175/latest/LMS379869.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nvironment.govt.nz/acts-and-regulations/freshwater-implementation-guidance/factsheets-on-policies-and-regulations-in-the-essential-freshwater-package/" TargetMode="External"/><Relationship Id="rId5" Type="http://schemas.openxmlformats.org/officeDocument/2006/relationships/customXml" Target="../customXml/item5.xml"/><Relationship Id="rId15" Type="http://schemas.openxmlformats.org/officeDocument/2006/relationships/hyperlink" Target="https://environment.govt.nz/acts-and-regulations/freshwater-implementation-guidance/factsheets-on-policies-and-regulations-in-the-essential-freshwater-package/" TargetMode="External"/><Relationship Id="rId23" Type="http://schemas.openxmlformats.org/officeDocument/2006/relationships/hyperlink" Target="mailto:freshwater@mfe.govt.nz"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legislation.govt.nz/regulation/public/2020/0174/latest/LMS364099.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essential-freshwater-te-mana-o-te-wai-factsheet/" TargetMode="External"/><Relationship Id="rId22" Type="http://schemas.openxmlformats.org/officeDocument/2006/relationships/hyperlink" Target="https://environment.govt.nz/acts-and-regulations/freshwater-implementation-guidance/factsheets-on-policies-and-regulations-in-the-essential-freshwater-package/"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lgnz.co.nz/assets/Uploads/7215efb76d/Biodiversity-offsetting-under-the-resource-management-act-full-document-....pdf" TargetMode="External"/><Relationship Id="rId2" Type="http://schemas.openxmlformats.org/officeDocument/2006/relationships/hyperlink" Target="https://www.doc.govt.nz/Documents/our-work/biodiversity-offsets/the-guidance.pdf" TargetMode="External"/><Relationship Id="rId1" Type="http://schemas.openxmlformats.org/officeDocument/2006/relationships/hyperlink" Target="https://www.eianz.org/document/item/4447" TargetMode="External"/><Relationship Id="rId4" Type="http://schemas.openxmlformats.org/officeDocument/2006/relationships/hyperlink" Target="https://environment.govt.nz/publications/wetland-delineation-protocols/" TargetMode="Externa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ECM-1122293896-88563</_dlc_DocId>
    <_dlc_DocIdUrl xmlns="58a6f171-52cb-4404-b47d-af1c8daf8fd1">
      <Url>https://ministryforenvironment.sharepoint.com/sites/ECM-ER-Comms/_layouts/15/DocIdRedir.aspx?ID=ECM-1122293896-88563</Url>
      <Description>ECM-1122293896-88563</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3.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4.xml><?xml version="1.0" encoding="utf-8"?>
<ds:datastoreItem xmlns:ds="http://schemas.openxmlformats.org/officeDocument/2006/customXml" ds:itemID="{D4782A9D-DC48-4629-895C-D762F7C3ACF5}">
  <ds:schemaRefs>
    <ds:schemaRef ds:uri="http://www.w3.org/XML/1998/namespace"/>
    <ds:schemaRef ds:uri="http://schemas.microsoft.com/office/2006/documentManagement/types"/>
    <ds:schemaRef ds:uri="http://purl.org/dc/terms/"/>
    <ds:schemaRef ds:uri="http://schemas.microsoft.com/sharepoint/v4"/>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0a5b0190-e301-4766-933d-448c7c363fce"/>
    <ds:schemaRef ds:uri="http://schemas.microsoft.com/sharepoint/v3"/>
    <ds:schemaRef ds:uri="4a94300e-a927-4b92-9d3a-682523035cb6"/>
    <ds:schemaRef ds:uri="58a6f171-52cb-4404-b47d-af1c8daf8fd1"/>
    <ds:schemaRef ds:uri="http://purl.org/dc/dcmitype/"/>
  </ds:schemaRefs>
</ds:datastoreItem>
</file>

<file path=customXml/itemProps5.xml><?xml version="1.0" encoding="utf-8"?>
<ds:datastoreItem xmlns:ds="http://schemas.openxmlformats.org/officeDocument/2006/customXml" ds:itemID="{41FE529F-DBE2-46D8-8BBA-1914C0A26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17203</CharactersWithSpaces>
  <SharedDoc>false</SharedDoc>
  <HLinks>
    <vt:vector size="90" baseType="variant">
      <vt:variant>
        <vt:i4>6684718</vt:i4>
      </vt:variant>
      <vt:variant>
        <vt:i4>30</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7340045</vt:i4>
      </vt:variant>
      <vt:variant>
        <vt:i4>27</vt:i4>
      </vt:variant>
      <vt:variant>
        <vt:i4>0</vt:i4>
      </vt:variant>
      <vt:variant>
        <vt:i4>5</vt:i4>
      </vt:variant>
      <vt:variant>
        <vt:lpwstr>mailto:freshwater@mfe.govt.nz</vt:lpwstr>
      </vt:variant>
      <vt:variant>
        <vt:lpwstr/>
      </vt:variant>
      <vt:variant>
        <vt:i4>6684718</vt:i4>
      </vt:variant>
      <vt:variant>
        <vt:i4>24</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3801147</vt:i4>
      </vt:variant>
      <vt:variant>
        <vt:i4>21</vt:i4>
      </vt:variant>
      <vt:variant>
        <vt:i4>0</vt:i4>
      </vt:variant>
      <vt:variant>
        <vt:i4>5</vt:i4>
      </vt:variant>
      <vt:variant>
        <vt:lpwstr>https://mfe.maps.arcgis.com/apps/View/index.html?appid=4431febca3854ee19bb4c67bc94029bb</vt:lpwstr>
      </vt:variant>
      <vt:variant>
        <vt:lpwstr/>
      </vt:variant>
      <vt:variant>
        <vt:i4>1114184</vt:i4>
      </vt:variant>
      <vt:variant>
        <vt:i4>18</vt:i4>
      </vt:variant>
      <vt:variant>
        <vt:i4>0</vt:i4>
      </vt:variant>
      <vt:variant>
        <vt:i4>5</vt:i4>
      </vt:variant>
      <vt:variant>
        <vt:lpwstr>https://www.legislation.govt.nz/regulation/public/2020/0175/latest/LMS379869.html</vt:lpwstr>
      </vt:variant>
      <vt:variant>
        <vt:lpwstr/>
      </vt:variant>
      <vt:variant>
        <vt:i4>1572939</vt:i4>
      </vt:variant>
      <vt:variant>
        <vt:i4>15</vt:i4>
      </vt:variant>
      <vt:variant>
        <vt:i4>0</vt:i4>
      </vt:variant>
      <vt:variant>
        <vt:i4>5</vt:i4>
      </vt:variant>
      <vt:variant>
        <vt:lpwstr>https://www.legislation.govt.nz/regulation/public/2020/0174/latest/LMS364099.html</vt:lpwstr>
      </vt:variant>
      <vt:variant>
        <vt:lpwstr/>
      </vt:variant>
      <vt:variant>
        <vt:i4>7929917</vt:i4>
      </vt:variant>
      <vt:variant>
        <vt:i4>12</vt:i4>
      </vt:variant>
      <vt:variant>
        <vt:i4>0</vt:i4>
      </vt:variant>
      <vt:variant>
        <vt:i4>5</vt:i4>
      </vt:variant>
      <vt:variant>
        <vt:lpwstr>https://environment.govt.nz/publications/pasture-exclusion-assessment-methodology/</vt:lpwstr>
      </vt:variant>
      <vt:variant>
        <vt:lpwstr/>
      </vt:variant>
      <vt:variant>
        <vt:i4>655365</vt:i4>
      </vt:variant>
      <vt:variant>
        <vt:i4>9</vt:i4>
      </vt:variant>
      <vt:variant>
        <vt:i4>0</vt:i4>
      </vt:variant>
      <vt:variant>
        <vt:i4>5</vt:i4>
      </vt:variant>
      <vt:variant>
        <vt:lpwstr>https://environment.govt.nz/publications/national-list-of-exotic-pasture-species/</vt:lpwstr>
      </vt:variant>
      <vt:variant>
        <vt:lpwstr/>
      </vt:variant>
      <vt:variant>
        <vt:i4>4653059</vt:i4>
      </vt:variant>
      <vt:variant>
        <vt:i4>6</vt:i4>
      </vt:variant>
      <vt:variant>
        <vt:i4>0</vt:i4>
      </vt:variant>
      <vt:variant>
        <vt:i4>5</vt:i4>
      </vt:variant>
      <vt:variant>
        <vt:lpwstr>https://environment.govt.nz/publications/national-policy-statement-for-freshwater-management-2020-amended-december-2022/</vt:lpwstr>
      </vt:variant>
      <vt:variant>
        <vt:lpwstr/>
      </vt:variant>
      <vt:variant>
        <vt:i4>6684718</vt:i4>
      </vt:variant>
      <vt:variant>
        <vt:i4>3</vt:i4>
      </vt:variant>
      <vt:variant>
        <vt:i4>0</vt:i4>
      </vt:variant>
      <vt:variant>
        <vt:i4>5</vt:i4>
      </vt:variant>
      <vt:variant>
        <vt:lpwstr>https://environment.govt.nz/acts-and-regulations/freshwater-implementation-guidance/factsheets-on-policies-and-regulations-in-the-essential-freshwater-package/</vt:lpwstr>
      </vt:variant>
      <vt:variant>
        <vt:lpwstr/>
      </vt:variant>
      <vt:variant>
        <vt:i4>5832780</vt:i4>
      </vt:variant>
      <vt:variant>
        <vt:i4>0</vt:i4>
      </vt:variant>
      <vt:variant>
        <vt:i4>0</vt:i4>
      </vt:variant>
      <vt:variant>
        <vt:i4>5</vt:i4>
      </vt:variant>
      <vt:variant>
        <vt:lpwstr>https://environment.govt.nz/publications/essential-freshwater-te-mana-o-te-wai-factsheet/</vt:lpwstr>
      </vt:variant>
      <vt:variant>
        <vt:lpwstr/>
      </vt:variant>
      <vt:variant>
        <vt:i4>7733301</vt:i4>
      </vt:variant>
      <vt:variant>
        <vt:i4>9</vt:i4>
      </vt:variant>
      <vt:variant>
        <vt:i4>0</vt:i4>
      </vt:variant>
      <vt:variant>
        <vt:i4>5</vt:i4>
      </vt:variant>
      <vt:variant>
        <vt:lpwstr>https://environment.govt.nz/publications/wetland-delineation-protocols/</vt:lpwstr>
      </vt:variant>
      <vt:variant>
        <vt:lpwstr/>
      </vt:variant>
      <vt:variant>
        <vt:i4>1704024</vt:i4>
      </vt:variant>
      <vt:variant>
        <vt:i4>6</vt:i4>
      </vt:variant>
      <vt:variant>
        <vt:i4>0</vt:i4>
      </vt:variant>
      <vt:variant>
        <vt:i4>5</vt:i4>
      </vt:variant>
      <vt:variant>
        <vt:lpwstr>https://www.lgnz.co.nz/assets/Uploads/7215efb76d/Biodiversity-offsetting-under-the-resource-management-act-full-document-....pdf</vt:lpwstr>
      </vt:variant>
      <vt:variant>
        <vt:lpwstr/>
      </vt:variant>
      <vt:variant>
        <vt:i4>458771</vt:i4>
      </vt:variant>
      <vt:variant>
        <vt:i4>3</vt:i4>
      </vt:variant>
      <vt:variant>
        <vt:i4>0</vt:i4>
      </vt:variant>
      <vt:variant>
        <vt:i4>5</vt:i4>
      </vt:variant>
      <vt:variant>
        <vt:lpwstr>https://www.doc.govt.nz/Documents/our-work/biodiversity-offsets/the-guidance.pdf</vt:lpwstr>
      </vt:variant>
      <vt:variant>
        <vt:lpwstr/>
      </vt:variant>
      <vt:variant>
        <vt:i4>1507332</vt:i4>
      </vt:variant>
      <vt:variant>
        <vt:i4>0</vt:i4>
      </vt:variant>
      <vt:variant>
        <vt:i4>0</vt:i4>
      </vt:variant>
      <vt:variant>
        <vt:i4>5</vt:i4>
      </vt:variant>
      <vt:variant>
        <vt:lpwstr>https://www.eianz.org/document/item/4447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WalshK</cp:lastModifiedBy>
  <cp:revision>2</cp:revision>
  <dcterms:created xsi:type="dcterms:W3CDTF">2023-01-24T00:34:00Z</dcterms:created>
  <dcterms:modified xsi:type="dcterms:W3CDTF">2023-01-24T00:34:00Z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14299747-245a-4a8e-b543-1cb6a05e1bf8</vt:lpwstr>
  </property>
  <property fmtid="{D5CDD505-2E9C-101B-9397-08002B2CF9AE}" pid="11" name="MediaServiceImageTags">
    <vt:lpwstr/>
  </property>
</Properties>
</file>