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32E460" w14:textId="395EFCD1" w:rsidR="0080531E" w:rsidRPr="00566821" w:rsidRDefault="00955EA4" w:rsidP="0003640E">
      <w:pPr>
        <w:pStyle w:val="BodyText"/>
      </w:pPr>
      <w:r>
        <w:rPr>
          <w:noProof/>
        </w:rPr>
        <w:drawing>
          <wp:anchor distT="0" distB="0" distL="114300" distR="114300" simplePos="0" relativeHeight="251658240" behindDoc="0" locked="0" layoutInCell="1" allowOverlap="1" wp14:anchorId="6690E9FD" wp14:editId="08294D56">
            <wp:simplePos x="0" y="0"/>
            <wp:positionH relativeFrom="column">
              <wp:posOffset>-1078865</wp:posOffset>
            </wp:positionH>
            <wp:positionV relativeFrom="paragraph">
              <wp:posOffset>-3589858</wp:posOffset>
            </wp:positionV>
            <wp:extent cx="7577886" cy="10717694"/>
            <wp:effectExtent l="0" t="0" r="4445" b="7620"/>
            <wp:wrapNone/>
            <wp:docPr id="1691733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33255" name="Picture 1691733255"/>
                    <pic:cNvPicPr/>
                  </pic:nvPicPr>
                  <pic:blipFill>
                    <a:blip r:embed="rId12"/>
                    <a:stretch>
                      <a:fillRect/>
                    </a:stretch>
                  </pic:blipFill>
                  <pic:spPr>
                    <a:xfrm>
                      <a:off x="0" y="0"/>
                      <a:ext cx="7577886" cy="10717694"/>
                    </a:xfrm>
                    <a:prstGeom prst="rect">
                      <a:avLst/>
                    </a:prstGeom>
                  </pic:spPr>
                </pic:pic>
              </a:graphicData>
            </a:graphic>
            <wp14:sizeRelH relativeFrom="margin">
              <wp14:pctWidth>0</wp14:pctWidth>
            </wp14:sizeRelH>
            <wp14:sizeRelV relativeFrom="margin">
              <wp14:pctHeight>0</wp14:pctHeight>
            </wp14:sizeRelV>
          </wp:anchor>
        </w:drawing>
      </w:r>
    </w:p>
    <w:p w14:paraId="10701E34" w14:textId="77777777" w:rsidR="0003640E" w:rsidRPr="00566821" w:rsidRDefault="0003640E" w:rsidP="0003640E">
      <w:pPr>
        <w:pStyle w:val="BodyText"/>
      </w:pPr>
    </w:p>
    <w:p w14:paraId="384376E0" w14:textId="77777777" w:rsidR="0003640E" w:rsidRPr="00566821" w:rsidRDefault="0003640E" w:rsidP="0080531E">
      <w:pPr>
        <w:rPr>
          <w:color w:val="FF0000"/>
        </w:rPr>
        <w:sectPr w:rsidR="0003640E" w:rsidRPr="00566821" w:rsidSect="004C1C9A">
          <w:footerReference w:type="default" r:id="rId13"/>
          <w:pgSz w:w="11907" w:h="16840" w:code="9"/>
          <w:pgMar w:top="5670" w:right="1701" w:bottom="1701" w:left="1701" w:header="567" w:footer="1134" w:gutter="0"/>
          <w:cols w:space="720"/>
        </w:sectPr>
      </w:pPr>
    </w:p>
    <w:p w14:paraId="0F343BE1" w14:textId="77777777" w:rsidR="00D134AF" w:rsidRPr="00566821" w:rsidRDefault="009C15A5" w:rsidP="00D134AF">
      <w:pPr>
        <w:pStyle w:val="Imprint"/>
        <w:rPr>
          <w:sz w:val="20"/>
          <w:szCs w:val="20"/>
        </w:rPr>
      </w:pPr>
      <w:r w:rsidRPr="00566821">
        <w:rPr>
          <w:b/>
          <w:bCs/>
        </w:rPr>
        <w:t>Crown copyright ©</w:t>
      </w:r>
      <w:r w:rsidRPr="00566821">
        <w:br/>
      </w:r>
      <w:r w:rsidRPr="00566821">
        <w:rPr>
          <w:sz w:val="20"/>
          <w:szCs w:val="20"/>
        </w:rPr>
        <w:t xml:space="preserve">Unless otherwise stated, this copyright work is licensed for re-use under a </w:t>
      </w:r>
      <w:hyperlink r:id="rId14" w:tgtFrame="_blank" w:history="1">
        <w:r w:rsidRPr="000D745A">
          <w:rPr>
            <w:rStyle w:val="Hyperlink"/>
            <w:sz w:val="20"/>
            <w:szCs w:val="20"/>
          </w:rPr>
          <w:t>Creative Commons Attribution 4.0 International licence</w:t>
        </w:r>
      </w:hyperlink>
      <w:r w:rsidRPr="00566821">
        <w:rPr>
          <w:sz w:val="20"/>
          <w:szCs w:val="20"/>
        </w:rPr>
        <w:t>. Except for any photographs, in essence, you are free to copy, distribute, and adapt the work, as long as you attribute the work to the New Zealand Government and abide by the other licence terms. To view a copy of this licence, visit Creative Commons Attribution 4.0</w:t>
      </w:r>
      <w:r w:rsidR="008C758B" w:rsidRPr="00566821">
        <w:rPr>
          <w:sz w:val="20"/>
          <w:szCs w:val="20"/>
        </w:rPr>
        <w:t> </w:t>
      </w:r>
      <w:r w:rsidRPr="00566821">
        <w:rPr>
          <w:sz w:val="20"/>
          <w:szCs w:val="20"/>
        </w:rPr>
        <w:t>International licence. To re</w:t>
      </w:r>
      <w:r w:rsidR="00EE00F5">
        <w:rPr>
          <w:sz w:val="20"/>
          <w:szCs w:val="20"/>
        </w:rPr>
        <w:t>-</w:t>
      </w:r>
      <w:r w:rsidRPr="00566821">
        <w:rPr>
          <w:sz w:val="20"/>
          <w:szCs w:val="20"/>
        </w:rPr>
        <w:t>use a photograph please seek permission by sending a request to the stated image owner.</w:t>
      </w:r>
    </w:p>
    <w:p w14:paraId="61E9EBAC" w14:textId="77777777" w:rsidR="009C15A5" w:rsidRPr="00566821" w:rsidRDefault="009C15A5" w:rsidP="00D134AF">
      <w:pPr>
        <w:pStyle w:val="Imprint"/>
        <w:rPr>
          <w:sz w:val="20"/>
          <w:szCs w:val="20"/>
        </w:rPr>
      </w:pPr>
      <w:r w:rsidRPr="00566821">
        <w:rPr>
          <w:sz w:val="20"/>
          <w:szCs w:val="20"/>
        </w:rPr>
        <w:t>Please note that neither the New Zealand Government emblem nor the New Zealand Government logo may be used in any way which infringes any provision of the Flags, Emblems, and Names Protection Act 1981 or would infringe such provision if the relevant use occurred within New Zealand. Attribution to the New Zealand Government should be in written form and not by reproduction of any emblem or the New Zealand Government logo.</w:t>
      </w:r>
    </w:p>
    <w:p w14:paraId="66030384" w14:textId="77777777" w:rsidR="009C15A5" w:rsidRPr="00566821" w:rsidRDefault="009C15A5" w:rsidP="0030470C">
      <w:pPr>
        <w:pStyle w:val="Imprint"/>
        <w:rPr>
          <w:sz w:val="20"/>
          <w:szCs w:val="20"/>
        </w:rPr>
      </w:pPr>
      <w:r w:rsidRPr="00566821">
        <w:rPr>
          <w:sz w:val="20"/>
          <w:szCs w:val="20"/>
        </w:rPr>
        <w:t>If you publish, distribute, or otherwise disseminate this work (or any part of it) to the public without adapting it the following attribution statement should be used:</w:t>
      </w:r>
    </w:p>
    <w:p w14:paraId="1CAADD96" w14:textId="77777777" w:rsidR="009C15A5" w:rsidRPr="00566821" w:rsidRDefault="009C15A5" w:rsidP="0030470C">
      <w:pPr>
        <w:pStyle w:val="Quote"/>
      </w:pPr>
      <w:r w:rsidRPr="00566821">
        <w:t>Source: Ministry for the Environment, Stats NZ, and data providers, and licensed by the</w:t>
      </w:r>
      <w:r w:rsidR="00AA6285" w:rsidRPr="00566821">
        <w:t> </w:t>
      </w:r>
      <w:r w:rsidRPr="00566821">
        <w:t>Ministry for the Environment and Stats NZ for re</w:t>
      </w:r>
      <w:r w:rsidR="001D66DC">
        <w:t>-</w:t>
      </w:r>
      <w:r w:rsidRPr="00566821">
        <w:t>use under the Creative Commons</w:t>
      </w:r>
      <w:r w:rsidR="00AA6285" w:rsidRPr="00566821">
        <w:t xml:space="preserve"> </w:t>
      </w:r>
      <w:r w:rsidRPr="00566821">
        <w:t>Attribution 4.0 International licence.</w:t>
      </w:r>
    </w:p>
    <w:p w14:paraId="620375EB" w14:textId="77777777" w:rsidR="009C15A5" w:rsidRPr="00566821" w:rsidRDefault="009C15A5" w:rsidP="00D134AF">
      <w:pPr>
        <w:pStyle w:val="Imprint"/>
        <w:rPr>
          <w:sz w:val="20"/>
          <w:szCs w:val="20"/>
        </w:rPr>
      </w:pPr>
      <w:r w:rsidRPr="00566821">
        <w:rPr>
          <w:sz w:val="20"/>
          <w:szCs w:val="20"/>
        </w:rPr>
        <w:t>If you adapt this work in any way, or include it in a collection, and publish, distribute, or otherwise disseminate that adaptation or collection to the public, the following attribution statement should be used:</w:t>
      </w:r>
    </w:p>
    <w:p w14:paraId="39CF9B94" w14:textId="77777777" w:rsidR="009C15A5" w:rsidRPr="00566821" w:rsidRDefault="009C15A5" w:rsidP="000F1091">
      <w:pPr>
        <w:pStyle w:val="Quote"/>
      </w:pPr>
      <w:r w:rsidRPr="00566821">
        <w:t>This work uses material sourced from the Ministry for the Environment, Stats NZ, and data</w:t>
      </w:r>
      <w:r w:rsidR="001655AD" w:rsidRPr="00566821">
        <w:t> </w:t>
      </w:r>
      <w:r w:rsidRPr="00566821">
        <w:t>providers, which is licensed by the Ministry for the Environment and Stats NZ for re</w:t>
      </w:r>
      <w:r w:rsidR="001655AD" w:rsidRPr="00566821">
        <w:noBreakHyphen/>
      </w:r>
      <w:r w:rsidRPr="00566821">
        <w:t>use under the Creative Commons Attribution 4.0 International licence.</w:t>
      </w:r>
    </w:p>
    <w:p w14:paraId="6C90431F" w14:textId="77777777" w:rsidR="009C15A5" w:rsidRPr="00566821" w:rsidRDefault="009C15A5" w:rsidP="00B71CE7">
      <w:pPr>
        <w:pStyle w:val="Imprint"/>
        <w:spacing w:after="240"/>
        <w:rPr>
          <w:sz w:val="20"/>
          <w:szCs w:val="20"/>
        </w:rPr>
      </w:pPr>
      <w:r w:rsidRPr="00566821">
        <w:rPr>
          <w:sz w:val="20"/>
          <w:szCs w:val="20"/>
        </w:rPr>
        <w:t>Where practicable, please hyperlink the name of the Ministry for the Environment or Stats NZ to the Ministry for the Environment or Stats NZ web page that contains, or links to, the source data.</w:t>
      </w:r>
    </w:p>
    <w:p w14:paraId="756BEB9A" w14:textId="77777777" w:rsidR="009C15A5" w:rsidRPr="00566821" w:rsidRDefault="009C15A5" w:rsidP="00B71CE7">
      <w:pPr>
        <w:pStyle w:val="Imprint"/>
        <w:spacing w:after="240"/>
        <w:rPr>
          <w:sz w:val="20"/>
          <w:szCs w:val="20"/>
        </w:rPr>
      </w:pPr>
      <w:r w:rsidRPr="00566821">
        <w:rPr>
          <w:b/>
          <w:bCs/>
          <w:sz w:val="20"/>
          <w:szCs w:val="20"/>
        </w:rPr>
        <w:t xml:space="preserve">Disclaimer </w:t>
      </w:r>
      <w:r w:rsidRPr="00566821">
        <w:rPr>
          <w:sz w:val="20"/>
          <w:szCs w:val="20"/>
        </w:rPr>
        <w:br/>
        <w:t>While all care and diligence has been used in processing, analysing and extracting data and information for this publication, the Ministry for the Environment, Stats NZ and the data providers give no warranty in relation to the report or data used in the report – including its accuracy, reliability and suitability – and accept no liability whatsoever in relation to any loss, damage, or other costs relating to the use of any part of the report (including any data) or any compilations, derivative works, or modifications of the report (including any data).</w:t>
      </w:r>
    </w:p>
    <w:p w14:paraId="483A7026" w14:textId="7E6EC72D" w:rsidR="009C15A5" w:rsidRPr="00C40DD9" w:rsidRDefault="009C15A5" w:rsidP="00C40DD9">
      <w:r w:rsidRPr="00566821">
        <w:rPr>
          <w:b/>
          <w:bCs/>
          <w:sz w:val="20"/>
          <w:szCs w:val="20"/>
          <w:lang w:eastAsia="en-US"/>
        </w:rPr>
        <w:t>Citation</w:t>
      </w:r>
      <w:r w:rsidRPr="00566821">
        <w:rPr>
          <w:sz w:val="20"/>
          <w:szCs w:val="20"/>
          <w:lang w:eastAsia="en-US"/>
        </w:rPr>
        <w:br/>
        <w:t>Ministry for the Environment &amp; Stats NZ (202</w:t>
      </w:r>
      <w:r w:rsidR="001826FB">
        <w:rPr>
          <w:sz w:val="20"/>
          <w:szCs w:val="20"/>
          <w:lang w:eastAsia="en-US"/>
        </w:rPr>
        <w:t>4</w:t>
      </w:r>
      <w:r w:rsidRPr="00566821">
        <w:rPr>
          <w:sz w:val="20"/>
          <w:szCs w:val="20"/>
          <w:lang w:eastAsia="en-US"/>
        </w:rPr>
        <w:t xml:space="preserve">). </w:t>
      </w:r>
      <w:r w:rsidRPr="00566821">
        <w:rPr>
          <w:i/>
          <w:iCs/>
          <w:sz w:val="20"/>
          <w:szCs w:val="20"/>
          <w:lang w:eastAsia="en-US"/>
        </w:rPr>
        <w:t>New Zealand’s Environmental Reporting Series: Our </w:t>
      </w:r>
      <w:r w:rsidR="00657FB1">
        <w:rPr>
          <w:i/>
          <w:iCs/>
          <w:sz w:val="20"/>
          <w:szCs w:val="20"/>
          <w:lang w:eastAsia="en-US"/>
        </w:rPr>
        <w:t>air</w:t>
      </w:r>
      <w:r w:rsidR="001826FB">
        <w:rPr>
          <w:i/>
          <w:iCs/>
          <w:sz w:val="20"/>
          <w:szCs w:val="20"/>
          <w:lang w:eastAsia="en-US"/>
        </w:rPr>
        <w:t xml:space="preserve"> 2024</w:t>
      </w:r>
      <w:r w:rsidR="004C782A">
        <w:rPr>
          <w:i/>
          <w:iCs/>
          <w:sz w:val="20"/>
          <w:szCs w:val="20"/>
          <w:lang w:eastAsia="en-US"/>
        </w:rPr>
        <w:t xml:space="preserve"> |</w:t>
      </w:r>
      <w:r w:rsidR="005D136C">
        <w:rPr>
          <w:i/>
          <w:iCs/>
          <w:sz w:val="20"/>
          <w:szCs w:val="20"/>
          <w:lang w:eastAsia="en-US"/>
        </w:rPr>
        <w:t xml:space="preserve"> </w:t>
      </w:r>
      <w:proofErr w:type="spellStart"/>
      <w:r w:rsidR="001A0473" w:rsidRPr="00C40DD9">
        <w:rPr>
          <w:i/>
          <w:sz w:val="20"/>
          <w:szCs w:val="20"/>
        </w:rPr>
        <w:t>T</w:t>
      </w:r>
      <w:r w:rsidR="001A0473" w:rsidRPr="00C40DD9">
        <w:rPr>
          <w:rFonts w:cs="Calibri"/>
          <w:i/>
          <w:sz w:val="20"/>
          <w:szCs w:val="20"/>
        </w:rPr>
        <w:t>ō</w:t>
      </w:r>
      <w:proofErr w:type="spellEnd"/>
      <w:r w:rsidR="001A0473" w:rsidRPr="00C40DD9">
        <w:rPr>
          <w:i/>
          <w:sz w:val="20"/>
          <w:szCs w:val="20"/>
        </w:rPr>
        <w:t xml:space="preserve"> </w:t>
      </w:r>
      <w:proofErr w:type="spellStart"/>
      <w:r w:rsidR="001A0473" w:rsidRPr="00C40DD9">
        <w:rPr>
          <w:i/>
          <w:sz w:val="20"/>
          <w:szCs w:val="20"/>
        </w:rPr>
        <w:t>t</w:t>
      </w:r>
      <w:r w:rsidR="001A0473" w:rsidRPr="00C40DD9">
        <w:rPr>
          <w:rFonts w:cs="Calibri"/>
          <w:i/>
          <w:sz w:val="20"/>
          <w:szCs w:val="20"/>
        </w:rPr>
        <w:t>ā</w:t>
      </w:r>
      <w:r w:rsidR="001A0473" w:rsidRPr="00C40DD9">
        <w:rPr>
          <w:i/>
          <w:sz w:val="20"/>
          <w:szCs w:val="20"/>
        </w:rPr>
        <w:t>tou</w:t>
      </w:r>
      <w:proofErr w:type="spellEnd"/>
      <w:r w:rsidR="001A0473" w:rsidRPr="00C40DD9">
        <w:rPr>
          <w:i/>
          <w:sz w:val="20"/>
          <w:szCs w:val="20"/>
        </w:rPr>
        <w:t xml:space="preserve"> </w:t>
      </w:r>
      <w:proofErr w:type="spellStart"/>
      <w:r w:rsidR="001A0473" w:rsidRPr="00C40DD9">
        <w:rPr>
          <w:i/>
          <w:sz w:val="20"/>
          <w:szCs w:val="20"/>
        </w:rPr>
        <w:t>hau</w:t>
      </w:r>
      <w:proofErr w:type="spellEnd"/>
      <w:r w:rsidR="001A0473" w:rsidRPr="00C40DD9">
        <w:rPr>
          <w:i/>
          <w:sz w:val="20"/>
          <w:szCs w:val="20"/>
        </w:rPr>
        <w:t xml:space="preserve"> </w:t>
      </w:r>
      <w:proofErr w:type="spellStart"/>
      <w:r w:rsidR="001A0473" w:rsidRPr="00C40DD9">
        <w:rPr>
          <w:i/>
          <w:sz w:val="20"/>
          <w:szCs w:val="20"/>
        </w:rPr>
        <w:t>takiw</w:t>
      </w:r>
      <w:r w:rsidR="001A0473" w:rsidRPr="00C40DD9">
        <w:rPr>
          <w:rFonts w:cs="Calibri"/>
          <w:i/>
          <w:sz w:val="20"/>
          <w:szCs w:val="20"/>
        </w:rPr>
        <w:t>ā</w:t>
      </w:r>
      <w:proofErr w:type="spellEnd"/>
      <w:r w:rsidRPr="00566821">
        <w:rPr>
          <w:sz w:val="20"/>
          <w:szCs w:val="20"/>
          <w:lang w:eastAsia="en-US"/>
        </w:rPr>
        <w:t xml:space="preserve">. Retrieved from </w:t>
      </w:r>
      <w:hyperlink r:id="rId15" w:history="1">
        <w:r w:rsidRPr="00566821">
          <w:rPr>
            <w:rStyle w:val="Hyperlink"/>
            <w:sz w:val="20"/>
            <w:szCs w:val="20"/>
            <w:lang w:eastAsia="en-US"/>
          </w:rPr>
          <w:t>environment.govt.nz</w:t>
        </w:r>
      </w:hyperlink>
      <w:r w:rsidRPr="00566821">
        <w:rPr>
          <w:sz w:val="20"/>
          <w:szCs w:val="20"/>
          <w:lang w:eastAsia="en-US"/>
        </w:rPr>
        <w:t>.</w:t>
      </w:r>
    </w:p>
    <w:p w14:paraId="04ED4FBA" w14:textId="1B7AE4D9" w:rsidR="009C15A5" w:rsidRPr="00566821" w:rsidRDefault="009C15A5" w:rsidP="009C15A5">
      <w:pPr>
        <w:pStyle w:val="BodyText"/>
        <w:rPr>
          <w:sz w:val="20"/>
          <w:szCs w:val="20"/>
          <w:lang w:eastAsia="en-US"/>
        </w:rPr>
      </w:pPr>
      <w:r w:rsidRPr="00566821">
        <w:rPr>
          <w:sz w:val="20"/>
          <w:szCs w:val="20"/>
          <w:lang w:eastAsia="en-US"/>
        </w:rPr>
        <w:t xml:space="preserve">Published in </w:t>
      </w:r>
      <w:r w:rsidR="00F50592">
        <w:rPr>
          <w:sz w:val="20"/>
          <w:szCs w:val="20"/>
          <w:lang w:eastAsia="en-US"/>
        </w:rPr>
        <w:t>October</w:t>
      </w:r>
      <w:r w:rsidR="00F50592" w:rsidRPr="00FB5A32">
        <w:rPr>
          <w:sz w:val="20"/>
          <w:szCs w:val="20"/>
          <w:lang w:eastAsia="en-US"/>
        </w:rPr>
        <w:t xml:space="preserve"> </w:t>
      </w:r>
      <w:r w:rsidR="001826FB" w:rsidRPr="00FB5A32">
        <w:rPr>
          <w:sz w:val="20"/>
          <w:szCs w:val="20"/>
          <w:lang w:eastAsia="en-US"/>
        </w:rPr>
        <w:t>2024</w:t>
      </w:r>
      <w:r w:rsidRPr="00566821">
        <w:rPr>
          <w:sz w:val="20"/>
          <w:szCs w:val="20"/>
          <w:lang w:eastAsia="en-US"/>
        </w:rPr>
        <w:t xml:space="preserve"> by </w:t>
      </w:r>
      <w:r w:rsidRPr="00566821">
        <w:rPr>
          <w:sz w:val="20"/>
          <w:szCs w:val="20"/>
          <w:lang w:eastAsia="en-US"/>
        </w:rPr>
        <w:br/>
        <w:t>Ministry for the Environment and Stats NZ</w:t>
      </w:r>
    </w:p>
    <w:p w14:paraId="1F1857F5" w14:textId="7CB793E3" w:rsidR="009C15A5" w:rsidRDefault="009C15A5" w:rsidP="0030470C">
      <w:pPr>
        <w:pStyle w:val="BodyText"/>
        <w:spacing w:after="240"/>
        <w:rPr>
          <w:sz w:val="20"/>
          <w:szCs w:val="20"/>
          <w:lang w:eastAsia="en-US"/>
        </w:rPr>
      </w:pPr>
      <w:r w:rsidRPr="00566821">
        <w:rPr>
          <w:sz w:val="20"/>
          <w:szCs w:val="20"/>
          <w:lang w:eastAsia="en-US"/>
        </w:rPr>
        <w:t xml:space="preserve">Publication number: ME </w:t>
      </w:r>
      <w:r w:rsidR="003F283A">
        <w:rPr>
          <w:sz w:val="20"/>
          <w:szCs w:val="20"/>
          <w:lang w:eastAsia="en-US"/>
        </w:rPr>
        <w:t>1850</w:t>
      </w:r>
      <w:r w:rsidR="003F421F">
        <w:rPr>
          <w:sz w:val="20"/>
          <w:szCs w:val="20"/>
          <w:lang w:eastAsia="en-US"/>
        </w:rPr>
        <w:br/>
      </w:r>
      <w:r w:rsidRPr="00566821">
        <w:rPr>
          <w:sz w:val="20"/>
          <w:szCs w:val="20"/>
          <w:lang w:eastAsia="en-US"/>
        </w:rPr>
        <w:t>ISSN: 2382-0179</w:t>
      </w:r>
      <w:r w:rsidR="004504FC" w:rsidRPr="00566821">
        <w:rPr>
          <w:sz w:val="20"/>
          <w:szCs w:val="20"/>
          <w:lang w:eastAsia="en-US"/>
        </w:rPr>
        <w:t xml:space="preserve"> </w:t>
      </w:r>
      <w:r w:rsidRPr="00566821">
        <w:rPr>
          <w:sz w:val="20"/>
          <w:szCs w:val="20"/>
          <w:lang w:eastAsia="en-US"/>
        </w:rPr>
        <w:br/>
        <w:t xml:space="preserve">ISBN: </w:t>
      </w:r>
      <w:r w:rsidR="008664EE" w:rsidRPr="008664EE">
        <w:rPr>
          <w:sz w:val="20"/>
          <w:szCs w:val="20"/>
          <w:lang w:eastAsia="en-US"/>
        </w:rPr>
        <w:t>978-1-991140-39-5</w:t>
      </w:r>
    </w:p>
    <w:p w14:paraId="1E4B442B" w14:textId="77777777" w:rsidR="0080531E" w:rsidRPr="00566821" w:rsidRDefault="0080531E" w:rsidP="00A84FE1">
      <w:pPr>
        <w:sectPr w:rsidR="0080531E" w:rsidRPr="00566821" w:rsidSect="004C1C9A">
          <w:headerReference w:type="even" r:id="rId16"/>
          <w:headerReference w:type="default" r:id="rId17"/>
          <w:footerReference w:type="even" r:id="rId18"/>
          <w:footerReference w:type="default" r:id="rId19"/>
          <w:pgSz w:w="11907" w:h="16840" w:code="9"/>
          <w:pgMar w:top="1134" w:right="1701" w:bottom="1134" w:left="1701" w:header="567" w:footer="567" w:gutter="0"/>
          <w:pgNumType w:fmt="lowerRoman"/>
          <w:cols w:space="720"/>
        </w:sectPr>
      </w:pPr>
    </w:p>
    <w:p w14:paraId="4882DA4C" w14:textId="127F6CE5" w:rsidR="0080531E" w:rsidRPr="00566821" w:rsidRDefault="0080531E" w:rsidP="00F11FC5">
      <w:pPr>
        <w:pStyle w:val="Heading"/>
      </w:pPr>
      <w:r w:rsidRPr="00566821">
        <w:t>Contents</w:t>
      </w:r>
    </w:p>
    <w:p w14:paraId="776FDD94" w14:textId="129CA5A9" w:rsidR="00AA4600" w:rsidRDefault="00654756">
      <w:pPr>
        <w:pStyle w:val="TOC1"/>
        <w:rPr>
          <w:rFonts w:asciiTheme="minorHAnsi" w:hAnsiTheme="minorHAnsi"/>
          <w:noProof/>
          <w:kern w:val="2"/>
          <w:sz w:val="24"/>
          <w:szCs w:val="24"/>
          <w14:ligatures w14:val="standardContextual"/>
        </w:rPr>
      </w:pPr>
      <w:r>
        <w:rPr>
          <w:color w:val="0092CF"/>
        </w:rPr>
        <w:fldChar w:fldCharType="begin"/>
      </w:r>
      <w:r>
        <w:rPr>
          <w:color w:val="0092CF"/>
        </w:rPr>
        <w:instrText xml:space="preserve"> TOC \o "2-2" \h \z \t "Heading 1,1,Title,1" </w:instrText>
      </w:r>
      <w:r>
        <w:rPr>
          <w:color w:val="0092CF"/>
        </w:rPr>
        <w:fldChar w:fldCharType="separate"/>
      </w:r>
      <w:hyperlink w:anchor="_Toc178775537" w:history="1">
        <w:r w:rsidR="00AA4600" w:rsidRPr="00A75D51">
          <w:rPr>
            <w:rStyle w:val="Hyperlink"/>
            <w:noProof/>
          </w:rPr>
          <w:t>Message to readers</w:t>
        </w:r>
        <w:r w:rsidR="00AA4600">
          <w:rPr>
            <w:noProof/>
            <w:webHidden/>
          </w:rPr>
          <w:tab/>
        </w:r>
        <w:r w:rsidR="00AA4600">
          <w:rPr>
            <w:noProof/>
            <w:webHidden/>
          </w:rPr>
          <w:fldChar w:fldCharType="begin"/>
        </w:r>
        <w:r w:rsidR="00AA4600">
          <w:rPr>
            <w:noProof/>
            <w:webHidden/>
          </w:rPr>
          <w:instrText xml:space="preserve"> PAGEREF _Toc178775537 \h </w:instrText>
        </w:r>
        <w:r w:rsidR="00AA4600">
          <w:rPr>
            <w:noProof/>
            <w:webHidden/>
          </w:rPr>
        </w:r>
        <w:r w:rsidR="00AA4600">
          <w:rPr>
            <w:noProof/>
            <w:webHidden/>
          </w:rPr>
          <w:fldChar w:fldCharType="separate"/>
        </w:r>
        <w:r w:rsidR="004E2349">
          <w:rPr>
            <w:noProof/>
            <w:webHidden/>
          </w:rPr>
          <w:t>5</w:t>
        </w:r>
        <w:r w:rsidR="00AA4600">
          <w:rPr>
            <w:noProof/>
            <w:webHidden/>
          </w:rPr>
          <w:fldChar w:fldCharType="end"/>
        </w:r>
      </w:hyperlink>
    </w:p>
    <w:p w14:paraId="199466DC" w14:textId="7B6BCF46" w:rsidR="00AA4600" w:rsidRDefault="005674F8">
      <w:pPr>
        <w:pStyle w:val="TOC1"/>
        <w:rPr>
          <w:rFonts w:asciiTheme="minorHAnsi" w:hAnsiTheme="minorHAnsi"/>
          <w:noProof/>
          <w:kern w:val="2"/>
          <w:sz w:val="24"/>
          <w:szCs w:val="24"/>
          <w14:ligatures w14:val="standardContextual"/>
        </w:rPr>
      </w:pPr>
      <w:hyperlink w:anchor="_Toc178775538" w:history="1">
        <w:r w:rsidR="00AA4600" w:rsidRPr="00A75D51">
          <w:rPr>
            <w:rStyle w:val="Hyperlink"/>
            <w:noProof/>
          </w:rPr>
          <w:t>Introduction</w:t>
        </w:r>
        <w:r w:rsidR="00AA4600">
          <w:rPr>
            <w:noProof/>
            <w:webHidden/>
          </w:rPr>
          <w:tab/>
        </w:r>
        <w:r w:rsidR="00AA4600">
          <w:rPr>
            <w:noProof/>
            <w:webHidden/>
          </w:rPr>
          <w:fldChar w:fldCharType="begin"/>
        </w:r>
        <w:r w:rsidR="00AA4600">
          <w:rPr>
            <w:noProof/>
            <w:webHidden/>
          </w:rPr>
          <w:instrText xml:space="preserve"> PAGEREF _Toc178775538 \h </w:instrText>
        </w:r>
        <w:r w:rsidR="00AA4600">
          <w:rPr>
            <w:noProof/>
            <w:webHidden/>
          </w:rPr>
        </w:r>
        <w:r w:rsidR="00AA4600">
          <w:rPr>
            <w:noProof/>
            <w:webHidden/>
          </w:rPr>
          <w:fldChar w:fldCharType="separate"/>
        </w:r>
        <w:r w:rsidR="004E2349">
          <w:rPr>
            <w:noProof/>
            <w:webHidden/>
          </w:rPr>
          <w:t>6</w:t>
        </w:r>
        <w:r w:rsidR="00AA4600">
          <w:rPr>
            <w:noProof/>
            <w:webHidden/>
          </w:rPr>
          <w:fldChar w:fldCharType="end"/>
        </w:r>
      </w:hyperlink>
    </w:p>
    <w:p w14:paraId="6D3AD591" w14:textId="5FBCA849" w:rsidR="00AA4600" w:rsidRDefault="005674F8">
      <w:pPr>
        <w:pStyle w:val="TOC2"/>
        <w:rPr>
          <w:rFonts w:asciiTheme="minorHAnsi" w:hAnsiTheme="minorHAnsi"/>
          <w:noProof/>
          <w:kern w:val="2"/>
          <w:sz w:val="24"/>
          <w:szCs w:val="24"/>
          <w14:ligatures w14:val="standardContextual"/>
        </w:rPr>
      </w:pPr>
      <w:hyperlink w:anchor="_Toc178775539" w:history="1">
        <w:r w:rsidR="00AA4600" w:rsidRPr="00A75D51">
          <w:rPr>
            <w:rStyle w:val="Hyperlink"/>
            <w:noProof/>
          </w:rPr>
          <w:t xml:space="preserve">What’s changed since </w:t>
        </w:r>
        <w:r w:rsidR="00AA4600" w:rsidRPr="00A75D51">
          <w:rPr>
            <w:rStyle w:val="Hyperlink"/>
            <w:i/>
            <w:iCs/>
            <w:noProof/>
          </w:rPr>
          <w:t>Our air 2021</w:t>
        </w:r>
        <w:r w:rsidR="00AA4600">
          <w:rPr>
            <w:noProof/>
            <w:webHidden/>
          </w:rPr>
          <w:tab/>
        </w:r>
        <w:r w:rsidR="00AA4600">
          <w:rPr>
            <w:noProof/>
            <w:webHidden/>
          </w:rPr>
          <w:fldChar w:fldCharType="begin"/>
        </w:r>
        <w:r w:rsidR="00AA4600">
          <w:rPr>
            <w:noProof/>
            <w:webHidden/>
          </w:rPr>
          <w:instrText xml:space="preserve"> PAGEREF _Toc178775539 \h </w:instrText>
        </w:r>
        <w:r w:rsidR="00AA4600">
          <w:rPr>
            <w:noProof/>
            <w:webHidden/>
          </w:rPr>
        </w:r>
        <w:r w:rsidR="00AA4600">
          <w:rPr>
            <w:noProof/>
            <w:webHidden/>
          </w:rPr>
          <w:fldChar w:fldCharType="separate"/>
        </w:r>
        <w:r w:rsidR="004E2349">
          <w:rPr>
            <w:noProof/>
            <w:webHidden/>
          </w:rPr>
          <w:t>6</w:t>
        </w:r>
        <w:r w:rsidR="00AA4600">
          <w:rPr>
            <w:noProof/>
            <w:webHidden/>
          </w:rPr>
          <w:fldChar w:fldCharType="end"/>
        </w:r>
      </w:hyperlink>
    </w:p>
    <w:p w14:paraId="05201F1B" w14:textId="4610E306" w:rsidR="00AA4600" w:rsidRDefault="005674F8">
      <w:pPr>
        <w:pStyle w:val="TOC2"/>
        <w:rPr>
          <w:rFonts w:asciiTheme="minorHAnsi" w:hAnsiTheme="minorHAnsi"/>
          <w:noProof/>
          <w:kern w:val="2"/>
          <w:sz w:val="24"/>
          <w:szCs w:val="24"/>
          <w14:ligatures w14:val="standardContextual"/>
        </w:rPr>
      </w:pPr>
      <w:hyperlink w:anchor="_Toc178775540" w:history="1">
        <w:r w:rsidR="00AA4600" w:rsidRPr="00A75D51">
          <w:rPr>
            <w:rStyle w:val="Hyperlink"/>
            <w:noProof/>
          </w:rPr>
          <w:t xml:space="preserve">About </w:t>
        </w:r>
        <w:r w:rsidR="00AA4600" w:rsidRPr="00A75D51">
          <w:rPr>
            <w:rStyle w:val="Hyperlink"/>
            <w:i/>
            <w:iCs/>
            <w:noProof/>
          </w:rPr>
          <w:t>Our air 2024</w:t>
        </w:r>
        <w:r w:rsidR="00AA4600">
          <w:rPr>
            <w:noProof/>
            <w:webHidden/>
          </w:rPr>
          <w:tab/>
        </w:r>
        <w:r w:rsidR="00AA4600">
          <w:rPr>
            <w:noProof/>
            <w:webHidden/>
          </w:rPr>
          <w:fldChar w:fldCharType="begin"/>
        </w:r>
        <w:r w:rsidR="00AA4600">
          <w:rPr>
            <w:noProof/>
            <w:webHidden/>
          </w:rPr>
          <w:instrText xml:space="preserve"> PAGEREF _Toc178775540 \h </w:instrText>
        </w:r>
        <w:r w:rsidR="00AA4600">
          <w:rPr>
            <w:noProof/>
            <w:webHidden/>
          </w:rPr>
        </w:r>
        <w:r w:rsidR="00AA4600">
          <w:rPr>
            <w:noProof/>
            <w:webHidden/>
          </w:rPr>
          <w:fldChar w:fldCharType="separate"/>
        </w:r>
        <w:r w:rsidR="004E2349">
          <w:rPr>
            <w:noProof/>
            <w:webHidden/>
          </w:rPr>
          <w:t>7</w:t>
        </w:r>
        <w:r w:rsidR="00AA4600">
          <w:rPr>
            <w:noProof/>
            <w:webHidden/>
          </w:rPr>
          <w:fldChar w:fldCharType="end"/>
        </w:r>
      </w:hyperlink>
    </w:p>
    <w:p w14:paraId="3C55F300" w14:textId="52F23AA4" w:rsidR="00AA4600" w:rsidRDefault="005674F8">
      <w:pPr>
        <w:pStyle w:val="TOC2"/>
        <w:rPr>
          <w:rFonts w:asciiTheme="minorHAnsi" w:hAnsiTheme="minorHAnsi"/>
          <w:noProof/>
          <w:kern w:val="2"/>
          <w:sz w:val="24"/>
          <w:szCs w:val="24"/>
          <w14:ligatures w14:val="standardContextual"/>
        </w:rPr>
      </w:pPr>
      <w:hyperlink w:anchor="_Toc178775541" w:history="1">
        <w:r w:rsidR="00AA4600" w:rsidRPr="00A75D51">
          <w:rPr>
            <w:rStyle w:val="Hyperlink"/>
            <w:noProof/>
          </w:rPr>
          <w:t>Report structure</w:t>
        </w:r>
        <w:r w:rsidR="00AA4600">
          <w:rPr>
            <w:noProof/>
            <w:webHidden/>
          </w:rPr>
          <w:tab/>
        </w:r>
        <w:r w:rsidR="00AA4600">
          <w:rPr>
            <w:noProof/>
            <w:webHidden/>
          </w:rPr>
          <w:fldChar w:fldCharType="begin"/>
        </w:r>
        <w:r w:rsidR="00AA4600">
          <w:rPr>
            <w:noProof/>
            <w:webHidden/>
          </w:rPr>
          <w:instrText xml:space="preserve"> PAGEREF _Toc178775541 \h </w:instrText>
        </w:r>
        <w:r w:rsidR="00AA4600">
          <w:rPr>
            <w:noProof/>
            <w:webHidden/>
          </w:rPr>
        </w:r>
        <w:r w:rsidR="00AA4600">
          <w:rPr>
            <w:noProof/>
            <w:webHidden/>
          </w:rPr>
          <w:fldChar w:fldCharType="separate"/>
        </w:r>
        <w:r w:rsidR="004E2349">
          <w:rPr>
            <w:noProof/>
            <w:webHidden/>
          </w:rPr>
          <w:t>7</w:t>
        </w:r>
        <w:r w:rsidR="00AA4600">
          <w:rPr>
            <w:noProof/>
            <w:webHidden/>
          </w:rPr>
          <w:fldChar w:fldCharType="end"/>
        </w:r>
      </w:hyperlink>
    </w:p>
    <w:p w14:paraId="48581693" w14:textId="41D672AE" w:rsidR="00AA4600" w:rsidRDefault="005674F8">
      <w:pPr>
        <w:pStyle w:val="TOC2"/>
        <w:rPr>
          <w:rFonts w:asciiTheme="minorHAnsi" w:hAnsiTheme="minorHAnsi"/>
          <w:noProof/>
          <w:kern w:val="2"/>
          <w:sz w:val="24"/>
          <w:szCs w:val="24"/>
          <w14:ligatures w14:val="standardContextual"/>
        </w:rPr>
      </w:pPr>
      <w:hyperlink w:anchor="_Toc178775542" w:history="1">
        <w:r w:rsidR="00AA4600" w:rsidRPr="00A75D51">
          <w:rPr>
            <w:rStyle w:val="Hyperlink"/>
            <w:noProof/>
          </w:rPr>
          <w:t>Guidelines and standards we report against</w:t>
        </w:r>
        <w:r w:rsidR="00AA4600">
          <w:rPr>
            <w:noProof/>
            <w:webHidden/>
          </w:rPr>
          <w:tab/>
        </w:r>
        <w:r w:rsidR="00AA4600">
          <w:rPr>
            <w:noProof/>
            <w:webHidden/>
          </w:rPr>
          <w:fldChar w:fldCharType="begin"/>
        </w:r>
        <w:r w:rsidR="00AA4600">
          <w:rPr>
            <w:noProof/>
            <w:webHidden/>
          </w:rPr>
          <w:instrText xml:space="preserve"> PAGEREF _Toc178775542 \h </w:instrText>
        </w:r>
        <w:r w:rsidR="00AA4600">
          <w:rPr>
            <w:noProof/>
            <w:webHidden/>
          </w:rPr>
        </w:r>
        <w:r w:rsidR="00AA4600">
          <w:rPr>
            <w:noProof/>
            <w:webHidden/>
          </w:rPr>
          <w:fldChar w:fldCharType="separate"/>
        </w:r>
        <w:r w:rsidR="004E2349">
          <w:rPr>
            <w:noProof/>
            <w:webHidden/>
          </w:rPr>
          <w:t>8</w:t>
        </w:r>
        <w:r w:rsidR="00AA4600">
          <w:rPr>
            <w:noProof/>
            <w:webHidden/>
          </w:rPr>
          <w:fldChar w:fldCharType="end"/>
        </w:r>
      </w:hyperlink>
    </w:p>
    <w:p w14:paraId="7666DB7E" w14:textId="50B6A1B9" w:rsidR="00AA4600" w:rsidRDefault="005674F8">
      <w:pPr>
        <w:pStyle w:val="TOC1"/>
        <w:rPr>
          <w:rFonts w:asciiTheme="minorHAnsi" w:hAnsiTheme="minorHAnsi"/>
          <w:noProof/>
          <w:kern w:val="2"/>
          <w:sz w:val="24"/>
          <w:szCs w:val="24"/>
          <w14:ligatures w14:val="standardContextual"/>
        </w:rPr>
      </w:pPr>
      <w:hyperlink w:anchor="_Toc178775543" w:history="1">
        <w:r w:rsidR="00AA4600" w:rsidRPr="00A75D51">
          <w:rPr>
            <w:rStyle w:val="Hyperlink"/>
            <w:noProof/>
          </w:rPr>
          <w:t>Pressures on our air</w:t>
        </w:r>
        <w:r w:rsidR="00AA4600">
          <w:rPr>
            <w:noProof/>
            <w:webHidden/>
          </w:rPr>
          <w:tab/>
        </w:r>
        <w:r w:rsidR="00AA4600">
          <w:rPr>
            <w:noProof/>
            <w:webHidden/>
          </w:rPr>
          <w:fldChar w:fldCharType="begin"/>
        </w:r>
        <w:r w:rsidR="00AA4600">
          <w:rPr>
            <w:noProof/>
            <w:webHidden/>
          </w:rPr>
          <w:instrText xml:space="preserve"> PAGEREF _Toc178775543 \h </w:instrText>
        </w:r>
        <w:r w:rsidR="00AA4600">
          <w:rPr>
            <w:noProof/>
            <w:webHidden/>
          </w:rPr>
        </w:r>
        <w:r w:rsidR="00AA4600">
          <w:rPr>
            <w:noProof/>
            <w:webHidden/>
          </w:rPr>
          <w:fldChar w:fldCharType="separate"/>
        </w:r>
        <w:r w:rsidR="004E2349">
          <w:rPr>
            <w:noProof/>
            <w:webHidden/>
          </w:rPr>
          <w:t>11</w:t>
        </w:r>
        <w:r w:rsidR="00AA4600">
          <w:rPr>
            <w:noProof/>
            <w:webHidden/>
          </w:rPr>
          <w:fldChar w:fldCharType="end"/>
        </w:r>
      </w:hyperlink>
    </w:p>
    <w:p w14:paraId="62FF65A9" w14:textId="516C7334" w:rsidR="00AA4600" w:rsidRDefault="005674F8">
      <w:pPr>
        <w:pStyle w:val="TOC1"/>
        <w:rPr>
          <w:rFonts w:asciiTheme="minorHAnsi" w:hAnsiTheme="minorHAnsi"/>
          <w:noProof/>
          <w:kern w:val="2"/>
          <w:sz w:val="24"/>
          <w:szCs w:val="24"/>
          <w14:ligatures w14:val="standardContextual"/>
        </w:rPr>
      </w:pPr>
      <w:hyperlink w:anchor="_Toc178775544" w:history="1">
        <w:r w:rsidR="00AA4600" w:rsidRPr="00A75D51">
          <w:rPr>
            <w:rStyle w:val="Hyperlink"/>
            <w:noProof/>
          </w:rPr>
          <w:t>State of our air</w:t>
        </w:r>
        <w:r w:rsidR="00AA4600">
          <w:rPr>
            <w:noProof/>
            <w:webHidden/>
          </w:rPr>
          <w:tab/>
        </w:r>
        <w:r w:rsidR="00AA4600">
          <w:rPr>
            <w:noProof/>
            <w:webHidden/>
          </w:rPr>
          <w:fldChar w:fldCharType="begin"/>
        </w:r>
        <w:r w:rsidR="00AA4600">
          <w:rPr>
            <w:noProof/>
            <w:webHidden/>
          </w:rPr>
          <w:instrText xml:space="preserve"> PAGEREF _Toc178775544 \h </w:instrText>
        </w:r>
        <w:r w:rsidR="00AA4600">
          <w:rPr>
            <w:noProof/>
            <w:webHidden/>
          </w:rPr>
        </w:r>
        <w:r w:rsidR="00AA4600">
          <w:rPr>
            <w:noProof/>
            <w:webHidden/>
          </w:rPr>
          <w:fldChar w:fldCharType="separate"/>
        </w:r>
        <w:r w:rsidR="004E2349">
          <w:rPr>
            <w:noProof/>
            <w:webHidden/>
          </w:rPr>
          <w:t>15</w:t>
        </w:r>
        <w:r w:rsidR="00AA4600">
          <w:rPr>
            <w:noProof/>
            <w:webHidden/>
          </w:rPr>
          <w:fldChar w:fldCharType="end"/>
        </w:r>
      </w:hyperlink>
    </w:p>
    <w:p w14:paraId="7AEBEC04" w14:textId="4FB163B9" w:rsidR="00AA4600" w:rsidRDefault="005674F8">
      <w:pPr>
        <w:pStyle w:val="TOC1"/>
        <w:rPr>
          <w:rFonts w:asciiTheme="minorHAnsi" w:hAnsiTheme="minorHAnsi"/>
          <w:noProof/>
          <w:kern w:val="2"/>
          <w:sz w:val="24"/>
          <w:szCs w:val="24"/>
          <w14:ligatures w14:val="standardContextual"/>
        </w:rPr>
      </w:pPr>
      <w:hyperlink w:anchor="_Toc178775545" w:history="1">
        <w:r w:rsidR="00AA4600" w:rsidRPr="00A75D51">
          <w:rPr>
            <w:rStyle w:val="Hyperlink"/>
            <w:noProof/>
          </w:rPr>
          <w:t>Impacts on people and nature</w:t>
        </w:r>
        <w:r w:rsidR="00AA4600">
          <w:rPr>
            <w:noProof/>
            <w:webHidden/>
          </w:rPr>
          <w:tab/>
        </w:r>
        <w:r w:rsidR="00AA4600">
          <w:rPr>
            <w:noProof/>
            <w:webHidden/>
          </w:rPr>
          <w:fldChar w:fldCharType="begin"/>
        </w:r>
        <w:r w:rsidR="00AA4600">
          <w:rPr>
            <w:noProof/>
            <w:webHidden/>
          </w:rPr>
          <w:instrText xml:space="preserve"> PAGEREF _Toc178775545 \h </w:instrText>
        </w:r>
        <w:r w:rsidR="00AA4600">
          <w:rPr>
            <w:noProof/>
            <w:webHidden/>
          </w:rPr>
        </w:r>
        <w:r w:rsidR="00AA4600">
          <w:rPr>
            <w:noProof/>
            <w:webHidden/>
          </w:rPr>
          <w:fldChar w:fldCharType="separate"/>
        </w:r>
        <w:r w:rsidR="004E2349">
          <w:rPr>
            <w:noProof/>
            <w:webHidden/>
          </w:rPr>
          <w:t>22</w:t>
        </w:r>
        <w:r w:rsidR="00AA4600">
          <w:rPr>
            <w:noProof/>
            <w:webHidden/>
          </w:rPr>
          <w:fldChar w:fldCharType="end"/>
        </w:r>
      </w:hyperlink>
    </w:p>
    <w:p w14:paraId="47CA5DAC" w14:textId="65BC2BDB" w:rsidR="00AA4600" w:rsidRDefault="005674F8">
      <w:pPr>
        <w:pStyle w:val="TOC1"/>
        <w:rPr>
          <w:rFonts w:asciiTheme="minorHAnsi" w:hAnsiTheme="minorHAnsi"/>
          <w:noProof/>
          <w:kern w:val="2"/>
          <w:sz w:val="24"/>
          <w:szCs w:val="24"/>
          <w14:ligatures w14:val="standardContextual"/>
        </w:rPr>
      </w:pPr>
      <w:hyperlink w:anchor="_Toc178775546" w:history="1">
        <w:r w:rsidR="00AA4600" w:rsidRPr="00A75D51">
          <w:rPr>
            <w:rStyle w:val="Hyperlink"/>
            <w:noProof/>
          </w:rPr>
          <w:t>The outlook for our air quality</w:t>
        </w:r>
        <w:r w:rsidR="00AA4600">
          <w:rPr>
            <w:noProof/>
            <w:webHidden/>
          </w:rPr>
          <w:tab/>
        </w:r>
        <w:r w:rsidR="00AA4600">
          <w:rPr>
            <w:noProof/>
            <w:webHidden/>
          </w:rPr>
          <w:fldChar w:fldCharType="begin"/>
        </w:r>
        <w:r w:rsidR="00AA4600">
          <w:rPr>
            <w:noProof/>
            <w:webHidden/>
          </w:rPr>
          <w:instrText xml:space="preserve"> PAGEREF _Toc178775546 \h </w:instrText>
        </w:r>
        <w:r w:rsidR="00AA4600">
          <w:rPr>
            <w:noProof/>
            <w:webHidden/>
          </w:rPr>
        </w:r>
        <w:r w:rsidR="00AA4600">
          <w:rPr>
            <w:noProof/>
            <w:webHidden/>
          </w:rPr>
          <w:fldChar w:fldCharType="separate"/>
        </w:r>
        <w:r w:rsidR="004E2349">
          <w:rPr>
            <w:noProof/>
            <w:webHidden/>
          </w:rPr>
          <w:t>26</w:t>
        </w:r>
        <w:r w:rsidR="00AA4600">
          <w:rPr>
            <w:noProof/>
            <w:webHidden/>
          </w:rPr>
          <w:fldChar w:fldCharType="end"/>
        </w:r>
      </w:hyperlink>
    </w:p>
    <w:p w14:paraId="39787204" w14:textId="24E52D78" w:rsidR="00AA4600" w:rsidRDefault="005674F8">
      <w:pPr>
        <w:pStyle w:val="TOC1"/>
        <w:rPr>
          <w:rFonts w:asciiTheme="minorHAnsi" w:hAnsiTheme="minorHAnsi"/>
          <w:noProof/>
          <w:kern w:val="2"/>
          <w:sz w:val="24"/>
          <w:szCs w:val="24"/>
          <w14:ligatures w14:val="standardContextual"/>
        </w:rPr>
      </w:pPr>
      <w:hyperlink w:anchor="_Toc178775547" w:history="1">
        <w:r w:rsidR="00AA4600" w:rsidRPr="00A75D51">
          <w:rPr>
            <w:rStyle w:val="Hyperlink"/>
            <w:noProof/>
          </w:rPr>
          <w:t>Knowledge gaps</w:t>
        </w:r>
        <w:r w:rsidR="00AA4600">
          <w:rPr>
            <w:noProof/>
            <w:webHidden/>
          </w:rPr>
          <w:tab/>
        </w:r>
        <w:r w:rsidR="00AA4600">
          <w:rPr>
            <w:noProof/>
            <w:webHidden/>
          </w:rPr>
          <w:fldChar w:fldCharType="begin"/>
        </w:r>
        <w:r w:rsidR="00AA4600">
          <w:rPr>
            <w:noProof/>
            <w:webHidden/>
          </w:rPr>
          <w:instrText xml:space="preserve"> PAGEREF _Toc178775547 \h </w:instrText>
        </w:r>
        <w:r w:rsidR="00AA4600">
          <w:rPr>
            <w:noProof/>
            <w:webHidden/>
          </w:rPr>
        </w:r>
        <w:r w:rsidR="00AA4600">
          <w:rPr>
            <w:noProof/>
            <w:webHidden/>
          </w:rPr>
          <w:fldChar w:fldCharType="separate"/>
        </w:r>
        <w:r w:rsidR="004E2349">
          <w:rPr>
            <w:noProof/>
            <w:webHidden/>
          </w:rPr>
          <w:t>30</w:t>
        </w:r>
        <w:r w:rsidR="00AA4600">
          <w:rPr>
            <w:noProof/>
            <w:webHidden/>
          </w:rPr>
          <w:fldChar w:fldCharType="end"/>
        </w:r>
      </w:hyperlink>
    </w:p>
    <w:p w14:paraId="5CBAD7D2" w14:textId="42245785" w:rsidR="00AA4600" w:rsidRDefault="005674F8">
      <w:pPr>
        <w:pStyle w:val="TOC1"/>
        <w:rPr>
          <w:rFonts w:asciiTheme="minorHAnsi" w:hAnsiTheme="minorHAnsi"/>
          <w:noProof/>
          <w:kern w:val="2"/>
          <w:sz w:val="24"/>
          <w:szCs w:val="24"/>
          <w14:ligatures w14:val="standardContextual"/>
        </w:rPr>
      </w:pPr>
      <w:hyperlink w:anchor="_Toc178775548" w:history="1">
        <w:r w:rsidR="00AA4600" w:rsidRPr="00A75D51">
          <w:rPr>
            <w:rStyle w:val="Hyperlink"/>
            <w:noProof/>
          </w:rPr>
          <w:t>Appendix A: Environmental indicators – site descriptions, body of evidence updates, and trend assessments</w:t>
        </w:r>
        <w:r w:rsidR="00AA4600">
          <w:rPr>
            <w:noProof/>
            <w:webHidden/>
          </w:rPr>
          <w:tab/>
        </w:r>
        <w:r w:rsidR="00AA4600">
          <w:rPr>
            <w:noProof/>
            <w:webHidden/>
          </w:rPr>
          <w:fldChar w:fldCharType="begin"/>
        </w:r>
        <w:r w:rsidR="00AA4600">
          <w:rPr>
            <w:noProof/>
            <w:webHidden/>
          </w:rPr>
          <w:instrText xml:space="preserve"> PAGEREF _Toc178775548 \h </w:instrText>
        </w:r>
        <w:r w:rsidR="00AA4600">
          <w:rPr>
            <w:noProof/>
            <w:webHidden/>
          </w:rPr>
        </w:r>
        <w:r w:rsidR="00AA4600">
          <w:rPr>
            <w:noProof/>
            <w:webHidden/>
          </w:rPr>
          <w:fldChar w:fldCharType="separate"/>
        </w:r>
        <w:r w:rsidR="004E2349">
          <w:rPr>
            <w:noProof/>
            <w:webHidden/>
          </w:rPr>
          <w:t>32</w:t>
        </w:r>
        <w:r w:rsidR="00AA4600">
          <w:rPr>
            <w:noProof/>
            <w:webHidden/>
          </w:rPr>
          <w:fldChar w:fldCharType="end"/>
        </w:r>
      </w:hyperlink>
    </w:p>
    <w:p w14:paraId="06F6815D" w14:textId="7E499464" w:rsidR="00AA4600" w:rsidRDefault="005674F8">
      <w:pPr>
        <w:pStyle w:val="TOC1"/>
        <w:rPr>
          <w:rFonts w:asciiTheme="minorHAnsi" w:hAnsiTheme="minorHAnsi"/>
          <w:noProof/>
          <w:kern w:val="2"/>
          <w:sz w:val="24"/>
          <w:szCs w:val="24"/>
          <w14:ligatures w14:val="standardContextual"/>
        </w:rPr>
      </w:pPr>
      <w:hyperlink w:anchor="_Toc178775549" w:history="1">
        <w:r w:rsidR="00AA4600" w:rsidRPr="00A75D51">
          <w:rPr>
            <w:rStyle w:val="Hyperlink"/>
            <w:noProof/>
          </w:rPr>
          <w:t>Appendix B: Probabilistic and analytical confidence language used in the outlook assessments in this report</w:t>
        </w:r>
        <w:r w:rsidR="00AA4600">
          <w:rPr>
            <w:noProof/>
            <w:webHidden/>
          </w:rPr>
          <w:tab/>
        </w:r>
        <w:r w:rsidR="00AA4600">
          <w:rPr>
            <w:noProof/>
            <w:webHidden/>
          </w:rPr>
          <w:fldChar w:fldCharType="begin"/>
        </w:r>
        <w:r w:rsidR="00AA4600">
          <w:rPr>
            <w:noProof/>
            <w:webHidden/>
          </w:rPr>
          <w:instrText xml:space="preserve"> PAGEREF _Toc178775549 \h </w:instrText>
        </w:r>
        <w:r w:rsidR="00AA4600">
          <w:rPr>
            <w:noProof/>
            <w:webHidden/>
          </w:rPr>
        </w:r>
        <w:r w:rsidR="00AA4600">
          <w:rPr>
            <w:noProof/>
            <w:webHidden/>
          </w:rPr>
          <w:fldChar w:fldCharType="separate"/>
        </w:r>
        <w:r w:rsidR="004E2349">
          <w:rPr>
            <w:noProof/>
            <w:webHidden/>
          </w:rPr>
          <w:t>34</w:t>
        </w:r>
        <w:r w:rsidR="00AA4600">
          <w:rPr>
            <w:noProof/>
            <w:webHidden/>
          </w:rPr>
          <w:fldChar w:fldCharType="end"/>
        </w:r>
      </w:hyperlink>
    </w:p>
    <w:p w14:paraId="39CD79BE" w14:textId="016C76C7" w:rsidR="00AA4600" w:rsidRDefault="005674F8">
      <w:pPr>
        <w:pStyle w:val="TOC1"/>
        <w:rPr>
          <w:rFonts w:asciiTheme="minorHAnsi" w:hAnsiTheme="minorHAnsi"/>
          <w:noProof/>
          <w:kern w:val="2"/>
          <w:sz w:val="24"/>
          <w:szCs w:val="24"/>
          <w14:ligatures w14:val="standardContextual"/>
        </w:rPr>
      </w:pPr>
      <w:hyperlink w:anchor="_Toc178775550" w:history="1">
        <w:r w:rsidR="00AA4600" w:rsidRPr="00A75D51">
          <w:rPr>
            <w:rStyle w:val="Hyperlink"/>
            <w:noProof/>
          </w:rPr>
          <w:t>Additional information</w:t>
        </w:r>
        <w:r w:rsidR="00AA4600">
          <w:rPr>
            <w:noProof/>
            <w:webHidden/>
          </w:rPr>
          <w:tab/>
        </w:r>
        <w:r w:rsidR="00AA4600">
          <w:rPr>
            <w:noProof/>
            <w:webHidden/>
          </w:rPr>
          <w:fldChar w:fldCharType="begin"/>
        </w:r>
        <w:r w:rsidR="00AA4600">
          <w:rPr>
            <w:noProof/>
            <w:webHidden/>
          </w:rPr>
          <w:instrText xml:space="preserve"> PAGEREF _Toc178775550 \h </w:instrText>
        </w:r>
        <w:r w:rsidR="00AA4600">
          <w:rPr>
            <w:noProof/>
            <w:webHidden/>
          </w:rPr>
        </w:r>
        <w:r w:rsidR="00AA4600">
          <w:rPr>
            <w:noProof/>
            <w:webHidden/>
          </w:rPr>
          <w:fldChar w:fldCharType="separate"/>
        </w:r>
        <w:r w:rsidR="004E2349">
          <w:rPr>
            <w:noProof/>
            <w:webHidden/>
          </w:rPr>
          <w:t>35</w:t>
        </w:r>
        <w:r w:rsidR="00AA4600">
          <w:rPr>
            <w:noProof/>
            <w:webHidden/>
          </w:rPr>
          <w:fldChar w:fldCharType="end"/>
        </w:r>
      </w:hyperlink>
    </w:p>
    <w:p w14:paraId="1AC44744" w14:textId="05A6E27A" w:rsidR="00AA4600" w:rsidRDefault="005674F8">
      <w:pPr>
        <w:pStyle w:val="TOC1"/>
        <w:rPr>
          <w:rFonts w:asciiTheme="minorHAnsi" w:hAnsiTheme="minorHAnsi"/>
          <w:noProof/>
          <w:kern w:val="2"/>
          <w:sz w:val="24"/>
          <w:szCs w:val="24"/>
          <w14:ligatures w14:val="standardContextual"/>
        </w:rPr>
      </w:pPr>
      <w:hyperlink w:anchor="_Toc178775551" w:history="1">
        <w:r w:rsidR="00AA4600" w:rsidRPr="00A75D51">
          <w:rPr>
            <w:rStyle w:val="Hyperlink"/>
            <w:noProof/>
          </w:rPr>
          <w:t>References</w:t>
        </w:r>
        <w:r w:rsidR="00AA4600">
          <w:rPr>
            <w:noProof/>
            <w:webHidden/>
          </w:rPr>
          <w:tab/>
        </w:r>
        <w:r w:rsidR="00AA4600">
          <w:rPr>
            <w:noProof/>
            <w:webHidden/>
          </w:rPr>
          <w:fldChar w:fldCharType="begin"/>
        </w:r>
        <w:r w:rsidR="00AA4600">
          <w:rPr>
            <w:noProof/>
            <w:webHidden/>
          </w:rPr>
          <w:instrText xml:space="preserve"> PAGEREF _Toc178775551 \h </w:instrText>
        </w:r>
        <w:r w:rsidR="00AA4600">
          <w:rPr>
            <w:noProof/>
            <w:webHidden/>
          </w:rPr>
        </w:r>
        <w:r w:rsidR="00AA4600">
          <w:rPr>
            <w:noProof/>
            <w:webHidden/>
          </w:rPr>
          <w:fldChar w:fldCharType="separate"/>
        </w:r>
        <w:r w:rsidR="004E2349">
          <w:rPr>
            <w:noProof/>
            <w:webHidden/>
          </w:rPr>
          <w:t>37</w:t>
        </w:r>
        <w:r w:rsidR="00AA4600">
          <w:rPr>
            <w:noProof/>
            <w:webHidden/>
          </w:rPr>
          <w:fldChar w:fldCharType="end"/>
        </w:r>
      </w:hyperlink>
    </w:p>
    <w:p w14:paraId="6C258239" w14:textId="76EEBBFD" w:rsidR="0080531E" w:rsidRPr="00566821" w:rsidRDefault="00654756" w:rsidP="002B4778">
      <w:pPr>
        <w:pStyle w:val="Glossary"/>
      </w:pPr>
      <w:r>
        <w:rPr>
          <w:color w:val="0092CF"/>
        </w:rPr>
        <w:fldChar w:fldCharType="end"/>
      </w:r>
    </w:p>
    <w:p w14:paraId="7601C1E9" w14:textId="77777777" w:rsidR="00796A6F" w:rsidRPr="00566821" w:rsidRDefault="00796A6F" w:rsidP="00554B30">
      <w:r w:rsidRPr="00566821">
        <w:br w:type="page"/>
      </w:r>
    </w:p>
    <w:p w14:paraId="3C78F591" w14:textId="77777777" w:rsidR="001C11A2" w:rsidRDefault="001C11A2" w:rsidP="001C11A2">
      <w:pPr>
        <w:pStyle w:val="Heading"/>
      </w:pPr>
      <w:r>
        <w:t>Tables</w:t>
      </w:r>
    </w:p>
    <w:p w14:paraId="5590BA33" w14:textId="34C5569A" w:rsidR="00AF3CCF" w:rsidRDefault="001C11A2">
      <w:pPr>
        <w:pStyle w:val="TableofFigures"/>
        <w:tabs>
          <w:tab w:val="right" w:pos="8495"/>
        </w:tabs>
        <w:rPr>
          <w:rFonts w:asciiTheme="minorHAnsi" w:hAnsiTheme="minorHAnsi"/>
          <w:noProof/>
          <w:kern w:val="2"/>
          <w:sz w:val="24"/>
          <w:szCs w:val="24"/>
          <w14:ligatures w14:val="standardContextual"/>
        </w:rPr>
      </w:pPr>
      <w:r>
        <w:fldChar w:fldCharType="begin"/>
      </w:r>
      <w:r>
        <w:instrText xml:space="preserve"> TOC \h \z \t "Table heading" \c </w:instrText>
      </w:r>
      <w:r>
        <w:fldChar w:fldCharType="separate"/>
      </w:r>
      <w:hyperlink w:anchor="_Toc177984883" w:history="1">
        <w:r w:rsidR="00AF3CCF" w:rsidRPr="007603BA">
          <w:rPr>
            <w:rStyle w:val="Hyperlink"/>
            <w:noProof/>
          </w:rPr>
          <w:t xml:space="preserve">Table 1: </w:t>
        </w:r>
        <w:r w:rsidR="00AF3CCF">
          <w:rPr>
            <w:rFonts w:asciiTheme="minorHAnsi" w:hAnsiTheme="minorHAnsi"/>
            <w:noProof/>
            <w:kern w:val="2"/>
            <w:sz w:val="24"/>
            <w:szCs w:val="24"/>
            <w14:ligatures w14:val="standardContextual"/>
          </w:rPr>
          <w:tab/>
        </w:r>
        <w:r w:rsidR="00AF3CCF" w:rsidRPr="007603BA">
          <w:rPr>
            <w:rStyle w:val="Hyperlink"/>
            <w:noProof/>
          </w:rPr>
          <w:t>National Environmental Standards for Air Quality (NESAQ) and World Health Organization (WHO) air quality guidelines for particulate matter (PM</w:t>
        </w:r>
        <w:r w:rsidR="00AF3CCF" w:rsidRPr="007603BA">
          <w:rPr>
            <w:rStyle w:val="Hyperlink"/>
            <w:noProof/>
            <w:vertAlign w:val="subscript"/>
          </w:rPr>
          <w:t>2.5</w:t>
        </w:r>
        <w:r w:rsidR="00AF3CCF" w:rsidRPr="007603BA">
          <w:rPr>
            <w:rStyle w:val="Hyperlink"/>
            <w:noProof/>
          </w:rPr>
          <w:t>, PM</w:t>
        </w:r>
        <w:r w:rsidR="00AF3CCF" w:rsidRPr="007603BA">
          <w:rPr>
            <w:rStyle w:val="Hyperlink"/>
            <w:noProof/>
            <w:vertAlign w:val="subscript"/>
          </w:rPr>
          <w:t>10</w:t>
        </w:r>
        <w:r w:rsidR="00AF3CCF" w:rsidRPr="007603BA">
          <w:rPr>
            <w:rStyle w:val="Hyperlink"/>
            <w:noProof/>
          </w:rPr>
          <w:t>), ozone, nitrogen dioxide, sulphur dioxide and carbon monoxide</w:t>
        </w:r>
        <w:r w:rsidR="00AF3CCF">
          <w:rPr>
            <w:noProof/>
            <w:webHidden/>
          </w:rPr>
          <w:tab/>
        </w:r>
        <w:r w:rsidR="00AF3CCF">
          <w:rPr>
            <w:noProof/>
            <w:webHidden/>
          </w:rPr>
          <w:fldChar w:fldCharType="begin"/>
        </w:r>
        <w:r w:rsidR="00AF3CCF">
          <w:rPr>
            <w:noProof/>
            <w:webHidden/>
          </w:rPr>
          <w:instrText xml:space="preserve"> PAGEREF _Toc177984883 \h </w:instrText>
        </w:r>
        <w:r w:rsidR="00AF3CCF">
          <w:rPr>
            <w:noProof/>
            <w:webHidden/>
          </w:rPr>
        </w:r>
        <w:r w:rsidR="00AF3CCF">
          <w:rPr>
            <w:noProof/>
            <w:webHidden/>
          </w:rPr>
          <w:fldChar w:fldCharType="separate"/>
        </w:r>
        <w:r w:rsidR="004E2349">
          <w:rPr>
            <w:noProof/>
            <w:webHidden/>
          </w:rPr>
          <w:t>9</w:t>
        </w:r>
        <w:r w:rsidR="00AF3CCF">
          <w:rPr>
            <w:noProof/>
            <w:webHidden/>
          </w:rPr>
          <w:fldChar w:fldCharType="end"/>
        </w:r>
      </w:hyperlink>
    </w:p>
    <w:p w14:paraId="2C441191" w14:textId="303FF11C" w:rsidR="00AF3CCF" w:rsidRDefault="005674F8">
      <w:pPr>
        <w:pStyle w:val="TableofFigures"/>
        <w:tabs>
          <w:tab w:val="right" w:pos="8495"/>
        </w:tabs>
        <w:rPr>
          <w:rFonts w:asciiTheme="minorHAnsi" w:hAnsiTheme="minorHAnsi"/>
          <w:noProof/>
          <w:kern w:val="2"/>
          <w:sz w:val="24"/>
          <w:szCs w:val="24"/>
          <w14:ligatures w14:val="standardContextual"/>
        </w:rPr>
      </w:pPr>
      <w:hyperlink w:anchor="_Toc177984884" w:history="1">
        <w:r w:rsidR="00AF3CCF" w:rsidRPr="007603BA">
          <w:rPr>
            <w:rStyle w:val="Hyperlink"/>
            <w:noProof/>
          </w:rPr>
          <w:t xml:space="preserve">Table 2: </w:t>
        </w:r>
        <w:r w:rsidR="00AF3CCF">
          <w:rPr>
            <w:rFonts w:asciiTheme="minorHAnsi" w:hAnsiTheme="minorHAnsi"/>
            <w:noProof/>
            <w:kern w:val="2"/>
            <w:sz w:val="24"/>
            <w:szCs w:val="24"/>
            <w14:ligatures w14:val="standardContextual"/>
          </w:rPr>
          <w:tab/>
        </w:r>
        <w:r w:rsidR="00AF3CCF" w:rsidRPr="007603BA">
          <w:rPr>
            <w:rStyle w:val="Hyperlink"/>
            <w:noProof/>
          </w:rPr>
          <w:t>Estimated human health impacts per year from PM</w:t>
        </w:r>
        <w:r w:rsidR="00AF3CCF" w:rsidRPr="007603BA">
          <w:rPr>
            <w:rStyle w:val="Hyperlink"/>
            <w:noProof/>
            <w:vertAlign w:val="subscript"/>
          </w:rPr>
          <w:t xml:space="preserve">2.5 </w:t>
        </w:r>
        <w:r w:rsidR="00AF3CCF" w:rsidRPr="007603BA">
          <w:rPr>
            <w:rStyle w:val="Hyperlink"/>
            <w:noProof/>
          </w:rPr>
          <w:t>and NO</w:t>
        </w:r>
        <w:r w:rsidR="00AF3CCF" w:rsidRPr="007603BA">
          <w:rPr>
            <w:rStyle w:val="Hyperlink"/>
            <w:noProof/>
            <w:vertAlign w:val="subscript"/>
          </w:rPr>
          <w:t>2</w:t>
        </w:r>
        <w:r w:rsidR="00AF3CCF" w:rsidRPr="007603BA">
          <w:rPr>
            <w:rStyle w:val="Hyperlink"/>
            <w:noProof/>
          </w:rPr>
          <w:t xml:space="preserve"> air pollution in 2016 and 2019</w:t>
        </w:r>
        <w:r w:rsidR="00AF3CCF">
          <w:rPr>
            <w:noProof/>
            <w:webHidden/>
          </w:rPr>
          <w:tab/>
        </w:r>
        <w:r w:rsidR="00AF3CCF">
          <w:rPr>
            <w:noProof/>
            <w:webHidden/>
          </w:rPr>
          <w:fldChar w:fldCharType="begin"/>
        </w:r>
        <w:r w:rsidR="00AF3CCF">
          <w:rPr>
            <w:noProof/>
            <w:webHidden/>
          </w:rPr>
          <w:instrText xml:space="preserve"> PAGEREF _Toc177984884 \h </w:instrText>
        </w:r>
        <w:r w:rsidR="00AF3CCF">
          <w:rPr>
            <w:noProof/>
            <w:webHidden/>
          </w:rPr>
        </w:r>
        <w:r w:rsidR="00AF3CCF">
          <w:rPr>
            <w:noProof/>
            <w:webHidden/>
          </w:rPr>
          <w:fldChar w:fldCharType="separate"/>
        </w:r>
        <w:r w:rsidR="004E2349">
          <w:rPr>
            <w:noProof/>
            <w:webHidden/>
          </w:rPr>
          <w:t>33</w:t>
        </w:r>
        <w:r w:rsidR="00AF3CCF">
          <w:rPr>
            <w:noProof/>
            <w:webHidden/>
          </w:rPr>
          <w:fldChar w:fldCharType="end"/>
        </w:r>
      </w:hyperlink>
    </w:p>
    <w:p w14:paraId="2873DDCE" w14:textId="4A62B5C0" w:rsidR="001C11A2" w:rsidRDefault="001C11A2" w:rsidP="00DB19E5">
      <w:pPr>
        <w:pStyle w:val="BodyText"/>
      </w:pPr>
      <w:r>
        <w:fldChar w:fldCharType="end"/>
      </w:r>
    </w:p>
    <w:p w14:paraId="20026497" w14:textId="77777777" w:rsidR="00DB19E5" w:rsidRDefault="00DB19E5" w:rsidP="00DB19E5">
      <w:pPr>
        <w:pStyle w:val="BodyText"/>
      </w:pPr>
    </w:p>
    <w:p w14:paraId="38074BF2" w14:textId="77777777" w:rsidR="00DB19E5" w:rsidRDefault="00DB19E5" w:rsidP="00DB19E5">
      <w:pPr>
        <w:pStyle w:val="BodyText"/>
      </w:pPr>
    </w:p>
    <w:p w14:paraId="1C709DE4" w14:textId="77777777" w:rsidR="00DB19E5" w:rsidRDefault="00DB19E5" w:rsidP="00DB19E5">
      <w:pPr>
        <w:pStyle w:val="BodyText"/>
      </w:pPr>
    </w:p>
    <w:p w14:paraId="0010E342" w14:textId="77777777" w:rsidR="00E95858" w:rsidRDefault="00E95858" w:rsidP="00DB19E5">
      <w:pPr>
        <w:pStyle w:val="BodyText"/>
      </w:pPr>
    </w:p>
    <w:p w14:paraId="22EB1007" w14:textId="77777777" w:rsidR="00E95858" w:rsidRPr="00566821" w:rsidRDefault="00E95858" w:rsidP="00E95858">
      <w:pPr>
        <w:pStyle w:val="Heading"/>
      </w:pPr>
      <w:r w:rsidRPr="00566821">
        <w:t>Figures</w:t>
      </w:r>
    </w:p>
    <w:p w14:paraId="45720201" w14:textId="659B2629" w:rsidR="00AF3CCF" w:rsidRDefault="00E95858">
      <w:pPr>
        <w:pStyle w:val="TableofFigures"/>
        <w:tabs>
          <w:tab w:val="right" w:pos="8495"/>
        </w:tabs>
        <w:rPr>
          <w:rFonts w:asciiTheme="minorHAnsi" w:hAnsiTheme="minorHAnsi"/>
          <w:noProof/>
          <w:kern w:val="2"/>
          <w:sz w:val="24"/>
          <w:szCs w:val="24"/>
          <w14:ligatures w14:val="standardContextual"/>
        </w:rPr>
      </w:pPr>
      <w:r w:rsidRPr="00566821">
        <w:fldChar w:fldCharType="begin"/>
      </w:r>
      <w:r w:rsidRPr="00566821">
        <w:instrText xml:space="preserve"> TOC \h \z \t "Figure heading" \c </w:instrText>
      </w:r>
      <w:r w:rsidRPr="00566821">
        <w:fldChar w:fldCharType="separate"/>
      </w:r>
      <w:hyperlink w:anchor="_Toc177984890" w:history="1">
        <w:r w:rsidR="00AF3CCF" w:rsidRPr="00F91A5D">
          <w:rPr>
            <w:rStyle w:val="Hyperlink"/>
            <w:noProof/>
          </w:rPr>
          <w:t xml:space="preserve">Figure 1: </w:t>
        </w:r>
        <w:r w:rsidR="00AF3CCF">
          <w:rPr>
            <w:rFonts w:asciiTheme="minorHAnsi" w:hAnsiTheme="minorHAnsi"/>
            <w:noProof/>
            <w:kern w:val="2"/>
            <w:sz w:val="24"/>
            <w:szCs w:val="24"/>
            <w14:ligatures w14:val="standardContextual"/>
          </w:rPr>
          <w:tab/>
        </w:r>
        <w:r w:rsidR="00AF3CCF" w:rsidRPr="00F91A5D">
          <w:rPr>
            <w:rStyle w:val="Hyperlink"/>
            <w:noProof/>
          </w:rPr>
          <w:t>Trends in PM</w:t>
        </w:r>
        <w:r w:rsidR="00AF3CCF" w:rsidRPr="00F91A5D">
          <w:rPr>
            <w:rStyle w:val="Hyperlink"/>
            <w:noProof/>
            <w:vertAlign w:val="subscript"/>
          </w:rPr>
          <w:t>10</w:t>
        </w:r>
        <w:r w:rsidR="00AF3CCF" w:rsidRPr="00F91A5D">
          <w:rPr>
            <w:rStyle w:val="Hyperlink"/>
            <w:noProof/>
          </w:rPr>
          <w:t xml:space="preserve"> levels, by monitoring site in Aotearoa, 2016–23</w:t>
        </w:r>
        <w:r w:rsidR="00AF3CCF">
          <w:rPr>
            <w:noProof/>
            <w:webHidden/>
          </w:rPr>
          <w:tab/>
        </w:r>
        <w:r w:rsidR="00AF3CCF">
          <w:rPr>
            <w:noProof/>
            <w:webHidden/>
          </w:rPr>
          <w:fldChar w:fldCharType="begin"/>
        </w:r>
        <w:r w:rsidR="00AF3CCF">
          <w:rPr>
            <w:noProof/>
            <w:webHidden/>
          </w:rPr>
          <w:instrText xml:space="preserve"> PAGEREF _Toc177984890 \h </w:instrText>
        </w:r>
        <w:r w:rsidR="00AF3CCF">
          <w:rPr>
            <w:noProof/>
            <w:webHidden/>
          </w:rPr>
        </w:r>
        <w:r w:rsidR="00AF3CCF">
          <w:rPr>
            <w:noProof/>
            <w:webHidden/>
          </w:rPr>
          <w:fldChar w:fldCharType="separate"/>
        </w:r>
        <w:r w:rsidR="004E2349">
          <w:rPr>
            <w:noProof/>
            <w:webHidden/>
          </w:rPr>
          <w:t>16</w:t>
        </w:r>
        <w:r w:rsidR="00AF3CCF">
          <w:rPr>
            <w:noProof/>
            <w:webHidden/>
          </w:rPr>
          <w:fldChar w:fldCharType="end"/>
        </w:r>
      </w:hyperlink>
    </w:p>
    <w:p w14:paraId="41C3B46F" w14:textId="1B0151D2" w:rsidR="00AF3CCF" w:rsidRDefault="005674F8">
      <w:pPr>
        <w:pStyle w:val="TableofFigures"/>
        <w:tabs>
          <w:tab w:val="right" w:pos="8495"/>
        </w:tabs>
        <w:rPr>
          <w:rFonts w:asciiTheme="minorHAnsi" w:hAnsiTheme="minorHAnsi"/>
          <w:noProof/>
          <w:kern w:val="2"/>
          <w:sz w:val="24"/>
          <w:szCs w:val="24"/>
          <w14:ligatures w14:val="standardContextual"/>
        </w:rPr>
      </w:pPr>
      <w:hyperlink w:anchor="_Toc177984891" w:history="1">
        <w:r w:rsidR="00AF3CCF" w:rsidRPr="00F91A5D">
          <w:rPr>
            <w:rStyle w:val="Hyperlink"/>
            <w:noProof/>
          </w:rPr>
          <w:t xml:space="preserve">Figure 2: </w:t>
        </w:r>
        <w:r w:rsidR="00AF3CCF">
          <w:rPr>
            <w:rFonts w:asciiTheme="minorHAnsi" w:hAnsiTheme="minorHAnsi"/>
            <w:noProof/>
            <w:kern w:val="2"/>
            <w:sz w:val="24"/>
            <w:szCs w:val="24"/>
            <w14:ligatures w14:val="standardContextual"/>
          </w:rPr>
          <w:tab/>
        </w:r>
        <w:r w:rsidR="00AF3CCF" w:rsidRPr="00F91A5D">
          <w:rPr>
            <w:rStyle w:val="Hyperlink"/>
            <w:noProof/>
          </w:rPr>
          <w:t>Days above 24-hour 2021 World Health Organization air quality guideline for PM</w:t>
        </w:r>
        <w:r w:rsidR="00AF3CCF" w:rsidRPr="00F91A5D">
          <w:rPr>
            <w:rStyle w:val="Hyperlink"/>
            <w:noProof/>
            <w:vertAlign w:val="subscript"/>
          </w:rPr>
          <w:t>10</w:t>
        </w:r>
        <w:r w:rsidR="00AF3CCF" w:rsidRPr="00F91A5D">
          <w:rPr>
            <w:rStyle w:val="Hyperlink"/>
            <w:noProof/>
          </w:rPr>
          <w:t>, by monitoring site in Aotearoa, 2020–23</w:t>
        </w:r>
        <w:r w:rsidR="00AF3CCF">
          <w:rPr>
            <w:noProof/>
            <w:webHidden/>
          </w:rPr>
          <w:tab/>
        </w:r>
        <w:r w:rsidR="00AF3CCF">
          <w:rPr>
            <w:noProof/>
            <w:webHidden/>
          </w:rPr>
          <w:fldChar w:fldCharType="begin"/>
        </w:r>
        <w:r w:rsidR="00AF3CCF">
          <w:rPr>
            <w:noProof/>
            <w:webHidden/>
          </w:rPr>
          <w:instrText xml:space="preserve"> PAGEREF _Toc177984891 \h </w:instrText>
        </w:r>
        <w:r w:rsidR="00AF3CCF">
          <w:rPr>
            <w:noProof/>
            <w:webHidden/>
          </w:rPr>
        </w:r>
        <w:r w:rsidR="00AF3CCF">
          <w:rPr>
            <w:noProof/>
            <w:webHidden/>
          </w:rPr>
          <w:fldChar w:fldCharType="separate"/>
        </w:r>
        <w:r w:rsidR="004E2349">
          <w:rPr>
            <w:noProof/>
            <w:webHidden/>
          </w:rPr>
          <w:t>17</w:t>
        </w:r>
        <w:r w:rsidR="00AF3CCF">
          <w:rPr>
            <w:noProof/>
            <w:webHidden/>
          </w:rPr>
          <w:fldChar w:fldCharType="end"/>
        </w:r>
      </w:hyperlink>
    </w:p>
    <w:p w14:paraId="0BEDD886" w14:textId="0CEBC9BD" w:rsidR="00AF3CCF" w:rsidRDefault="005674F8">
      <w:pPr>
        <w:pStyle w:val="TableofFigures"/>
        <w:tabs>
          <w:tab w:val="right" w:pos="8495"/>
        </w:tabs>
        <w:rPr>
          <w:rFonts w:asciiTheme="minorHAnsi" w:hAnsiTheme="minorHAnsi"/>
          <w:noProof/>
          <w:kern w:val="2"/>
          <w:sz w:val="24"/>
          <w:szCs w:val="24"/>
          <w14:ligatures w14:val="standardContextual"/>
        </w:rPr>
      </w:pPr>
      <w:hyperlink w:anchor="_Toc177984892" w:history="1">
        <w:r w:rsidR="00AF3CCF" w:rsidRPr="00F91A5D">
          <w:rPr>
            <w:rStyle w:val="Hyperlink"/>
            <w:noProof/>
          </w:rPr>
          <w:t xml:space="preserve">Figure 3: </w:t>
        </w:r>
        <w:r w:rsidR="00AF3CCF">
          <w:rPr>
            <w:rFonts w:asciiTheme="minorHAnsi" w:hAnsiTheme="minorHAnsi"/>
            <w:noProof/>
            <w:kern w:val="2"/>
            <w:sz w:val="24"/>
            <w:szCs w:val="24"/>
            <w14:ligatures w14:val="standardContextual"/>
          </w:rPr>
          <w:tab/>
        </w:r>
        <w:r w:rsidR="00AF3CCF" w:rsidRPr="00F91A5D">
          <w:rPr>
            <w:rStyle w:val="Hyperlink"/>
            <w:noProof/>
          </w:rPr>
          <w:t>PM</w:t>
        </w:r>
        <w:r w:rsidR="00AF3CCF" w:rsidRPr="00F91A5D">
          <w:rPr>
            <w:rStyle w:val="Hyperlink"/>
            <w:noProof/>
            <w:vertAlign w:val="subscript"/>
          </w:rPr>
          <w:t>2.5</w:t>
        </w:r>
        <w:r w:rsidR="00AF3CCF" w:rsidRPr="00F91A5D">
          <w:rPr>
            <w:rStyle w:val="Hyperlink"/>
            <w:noProof/>
          </w:rPr>
          <w:t xml:space="preserve"> trends, by monitoring site in Aotearoa, 2016–23</w:t>
        </w:r>
        <w:r w:rsidR="00AF3CCF">
          <w:rPr>
            <w:noProof/>
            <w:webHidden/>
          </w:rPr>
          <w:tab/>
        </w:r>
        <w:r w:rsidR="00AF3CCF">
          <w:rPr>
            <w:noProof/>
            <w:webHidden/>
          </w:rPr>
          <w:fldChar w:fldCharType="begin"/>
        </w:r>
        <w:r w:rsidR="00AF3CCF">
          <w:rPr>
            <w:noProof/>
            <w:webHidden/>
          </w:rPr>
          <w:instrText xml:space="preserve"> PAGEREF _Toc177984892 \h </w:instrText>
        </w:r>
        <w:r w:rsidR="00AF3CCF">
          <w:rPr>
            <w:noProof/>
            <w:webHidden/>
          </w:rPr>
        </w:r>
        <w:r w:rsidR="00AF3CCF">
          <w:rPr>
            <w:noProof/>
            <w:webHidden/>
          </w:rPr>
          <w:fldChar w:fldCharType="separate"/>
        </w:r>
        <w:r w:rsidR="004E2349">
          <w:rPr>
            <w:noProof/>
            <w:webHidden/>
          </w:rPr>
          <w:t>18</w:t>
        </w:r>
        <w:r w:rsidR="00AF3CCF">
          <w:rPr>
            <w:noProof/>
            <w:webHidden/>
          </w:rPr>
          <w:fldChar w:fldCharType="end"/>
        </w:r>
      </w:hyperlink>
    </w:p>
    <w:p w14:paraId="3E984A1F" w14:textId="218F638B" w:rsidR="00AF3CCF" w:rsidRDefault="005674F8">
      <w:pPr>
        <w:pStyle w:val="TableofFigures"/>
        <w:tabs>
          <w:tab w:val="right" w:pos="8495"/>
        </w:tabs>
        <w:rPr>
          <w:rFonts w:asciiTheme="minorHAnsi" w:hAnsiTheme="minorHAnsi"/>
          <w:noProof/>
          <w:kern w:val="2"/>
          <w:sz w:val="24"/>
          <w:szCs w:val="24"/>
          <w14:ligatures w14:val="standardContextual"/>
        </w:rPr>
      </w:pPr>
      <w:hyperlink w:anchor="_Toc177984893" w:history="1">
        <w:r w:rsidR="00AF3CCF" w:rsidRPr="00F91A5D">
          <w:rPr>
            <w:rStyle w:val="Hyperlink"/>
            <w:noProof/>
          </w:rPr>
          <w:t xml:space="preserve">Figure 4: </w:t>
        </w:r>
        <w:r w:rsidR="00AF3CCF">
          <w:rPr>
            <w:rFonts w:asciiTheme="minorHAnsi" w:hAnsiTheme="minorHAnsi"/>
            <w:noProof/>
            <w:kern w:val="2"/>
            <w:sz w:val="24"/>
            <w:szCs w:val="24"/>
            <w14:ligatures w14:val="standardContextual"/>
          </w:rPr>
          <w:tab/>
        </w:r>
        <w:r w:rsidR="00AF3CCF" w:rsidRPr="00F91A5D">
          <w:rPr>
            <w:rStyle w:val="Hyperlink"/>
            <w:noProof/>
          </w:rPr>
          <w:t>Days above 24-hour 2021 World Health Organization air quality guideline for PM</w:t>
        </w:r>
        <w:r w:rsidR="00AF3CCF" w:rsidRPr="00F91A5D">
          <w:rPr>
            <w:rStyle w:val="Hyperlink"/>
            <w:noProof/>
            <w:vertAlign w:val="subscript"/>
          </w:rPr>
          <w:t>2.5</w:t>
        </w:r>
        <w:r w:rsidR="00AF3CCF" w:rsidRPr="00F91A5D">
          <w:rPr>
            <w:rStyle w:val="Hyperlink"/>
            <w:noProof/>
          </w:rPr>
          <w:t>, by monitoring site, 2020–23</w:t>
        </w:r>
        <w:r w:rsidR="00AF3CCF">
          <w:rPr>
            <w:noProof/>
            <w:webHidden/>
          </w:rPr>
          <w:tab/>
        </w:r>
        <w:r w:rsidR="00AF3CCF">
          <w:rPr>
            <w:noProof/>
            <w:webHidden/>
          </w:rPr>
          <w:fldChar w:fldCharType="begin"/>
        </w:r>
        <w:r w:rsidR="00AF3CCF">
          <w:rPr>
            <w:noProof/>
            <w:webHidden/>
          </w:rPr>
          <w:instrText xml:space="preserve"> PAGEREF _Toc177984893 \h </w:instrText>
        </w:r>
        <w:r w:rsidR="00AF3CCF">
          <w:rPr>
            <w:noProof/>
            <w:webHidden/>
          </w:rPr>
        </w:r>
        <w:r w:rsidR="00AF3CCF">
          <w:rPr>
            <w:noProof/>
            <w:webHidden/>
          </w:rPr>
          <w:fldChar w:fldCharType="separate"/>
        </w:r>
        <w:r w:rsidR="004E2349">
          <w:rPr>
            <w:noProof/>
            <w:webHidden/>
          </w:rPr>
          <w:t>18</w:t>
        </w:r>
        <w:r w:rsidR="00AF3CCF">
          <w:rPr>
            <w:noProof/>
            <w:webHidden/>
          </w:rPr>
          <w:fldChar w:fldCharType="end"/>
        </w:r>
      </w:hyperlink>
    </w:p>
    <w:p w14:paraId="73605F00" w14:textId="64937F59" w:rsidR="00AF3CCF" w:rsidRDefault="005674F8">
      <w:pPr>
        <w:pStyle w:val="TableofFigures"/>
        <w:tabs>
          <w:tab w:val="right" w:pos="8495"/>
        </w:tabs>
        <w:rPr>
          <w:rFonts w:asciiTheme="minorHAnsi" w:hAnsiTheme="minorHAnsi"/>
          <w:noProof/>
          <w:kern w:val="2"/>
          <w:sz w:val="24"/>
          <w:szCs w:val="24"/>
          <w14:ligatures w14:val="standardContextual"/>
        </w:rPr>
      </w:pPr>
      <w:hyperlink w:anchor="_Toc177984894" w:history="1">
        <w:r w:rsidR="00AF3CCF" w:rsidRPr="00F91A5D">
          <w:rPr>
            <w:rStyle w:val="Hyperlink"/>
            <w:noProof/>
          </w:rPr>
          <w:t xml:space="preserve">Figure 5: </w:t>
        </w:r>
        <w:r w:rsidR="00AF3CCF">
          <w:rPr>
            <w:rFonts w:asciiTheme="minorHAnsi" w:hAnsiTheme="minorHAnsi"/>
            <w:noProof/>
            <w:kern w:val="2"/>
            <w:sz w:val="24"/>
            <w:szCs w:val="24"/>
            <w14:ligatures w14:val="standardContextual"/>
          </w:rPr>
          <w:tab/>
        </w:r>
        <w:r w:rsidR="00AF3CCF" w:rsidRPr="00F91A5D">
          <w:rPr>
            <w:rStyle w:val="Hyperlink"/>
            <w:noProof/>
          </w:rPr>
          <w:t>Nitrogen dioxide trends, by monitoring site in Aotearoa, 2016–23</w:t>
        </w:r>
        <w:r w:rsidR="00AF3CCF">
          <w:rPr>
            <w:noProof/>
            <w:webHidden/>
          </w:rPr>
          <w:tab/>
        </w:r>
        <w:r w:rsidR="00AF3CCF">
          <w:rPr>
            <w:noProof/>
            <w:webHidden/>
          </w:rPr>
          <w:fldChar w:fldCharType="begin"/>
        </w:r>
        <w:r w:rsidR="00AF3CCF">
          <w:rPr>
            <w:noProof/>
            <w:webHidden/>
          </w:rPr>
          <w:instrText xml:space="preserve"> PAGEREF _Toc177984894 \h </w:instrText>
        </w:r>
        <w:r w:rsidR="00AF3CCF">
          <w:rPr>
            <w:noProof/>
            <w:webHidden/>
          </w:rPr>
        </w:r>
        <w:r w:rsidR="00AF3CCF">
          <w:rPr>
            <w:noProof/>
            <w:webHidden/>
          </w:rPr>
          <w:fldChar w:fldCharType="separate"/>
        </w:r>
        <w:r w:rsidR="004E2349">
          <w:rPr>
            <w:noProof/>
            <w:webHidden/>
          </w:rPr>
          <w:t>19</w:t>
        </w:r>
        <w:r w:rsidR="00AF3CCF">
          <w:rPr>
            <w:noProof/>
            <w:webHidden/>
          </w:rPr>
          <w:fldChar w:fldCharType="end"/>
        </w:r>
      </w:hyperlink>
    </w:p>
    <w:p w14:paraId="532977BD" w14:textId="1F73964D" w:rsidR="00AF3CCF" w:rsidRDefault="005674F8">
      <w:pPr>
        <w:pStyle w:val="TableofFigures"/>
        <w:tabs>
          <w:tab w:val="right" w:pos="8495"/>
        </w:tabs>
        <w:rPr>
          <w:rFonts w:asciiTheme="minorHAnsi" w:hAnsiTheme="minorHAnsi"/>
          <w:noProof/>
          <w:kern w:val="2"/>
          <w:sz w:val="24"/>
          <w:szCs w:val="24"/>
          <w14:ligatures w14:val="standardContextual"/>
        </w:rPr>
      </w:pPr>
      <w:hyperlink w:anchor="_Toc177984895" w:history="1">
        <w:r w:rsidR="00AF3CCF" w:rsidRPr="00F91A5D">
          <w:rPr>
            <w:rStyle w:val="Hyperlink"/>
            <w:noProof/>
          </w:rPr>
          <w:t xml:space="preserve">Figure 6: </w:t>
        </w:r>
        <w:r w:rsidR="00AF3CCF">
          <w:rPr>
            <w:rFonts w:asciiTheme="minorHAnsi" w:hAnsiTheme="minorHAnsi"/>
            <w:noProof/>
            <w:kern w:val="2"/>
            <w:sz w:val="24"/>
            <w:szCs w:val="24"/>
            <w14:ligatures w14:val="standardContextual"/>
          </w:rPr>
          <w:tab/>
        </w:r>
        <w:r w:rsidR="00AF3CCF" w:rsidRPr="00F91A5D">
          <w:rPr>
            <w:rStyle w:val="Hyperlink"/>
            <w:noProof/>
          </w:rPr>
          <w:t>Days above 24-hour World Health Organization air quality guideline for nitrogen dioxide, by monitoring site in Aotearoa, 2020–23</w:t>
        </w:r>
        <w:r w:rsidR="00AF3CCF">
          <w:rPr>
            <w:noProof/>
            <w:webHidden/>
          </w:rPr>
          <w:tab/>
        </w:r>
        <w:r w:rsidR="00AF3CCF">
          <w:rPr>
            <w:noProof/>
            <w:webHidden/>
          </w:rPr>
          <w:fldChar w:fldCharType="begin"/>
        </w:r>
        <w:r w:rsidR="00AF3CCF">
          <w:rPr>
            <w:noProof/>
            <w:webHidden/>
          </w:rPr>
          <w:instrText xml:space="preserve"> PAGEREF _Toc177984895 \h </w:instrText>
        </w:r>
        <w:r w:rsidR="00AF3CCF">
          <w:rPr>
            <w:noProof/>
            <w:webHidden/>
          </w:rPr>
        </w:r>
        <w:r w:rsidR="00AF3CCF">
          <w:rPr>
            <w:noProof/>
            <w:webHidden/>
          </w:rPr>
          <w:fldChar w:fldCharType="separate"/>
        </w:r>
        <w:r w:rsidR="004E2349">
          <w:rPr>
            <w:noProof/>
            <w:webHidden/>
          </w:rPr>
          <w:t>19</w:t>
        </w:r>
        <w:r w:rsidR="00AF3CCF">
          <w:rPr>
            <w:noProof/>
            <w:webHidden/>
          </w:rPr>
          <w:fldChar w:fldCharType="end"/>
        </w:r>
      </w:hyperlink>
    </w:p>
    <w:p w14:paraId="48F8E096" w14:textId="38731EA1" w:rsidR="00E95858" w:rsidRPr="001C11A2" w:rsidRDefault="00E95858" w:rsidP="00AF3CCF">
      <w:pPr>
        <w:pStyle w:val="BodyText"/>
      </w:pPr>
      <w:r w:rsidRPr="00566821">
        <w:fldChar w:fldCharType="end"/>
      </w:r>
    </w:p>
    <w:p w14:paraId="69F25F4A" w14:textId="77777777" w:rsidR="001E6FBA" w:rsidRPr="00811CC4" w:rsidRDefault="00796A6F" w:rsidP="001E6FBA">
      <w:pPr>
        <w:pStyle w:val="Heading1"/>
      </w:pPr>
      <w:bookmarkStart w:id="0" w:name="_Toc215561202"/>
      <w:r w:rsidRPr="00566821">
        <w:br w:type="page"/>
      </w:r>
      <w:bookmarkStart w:id="1" w:name="_Toc178775537"/>
      <w:r w:rsidR="001E6FBA" w:rsidRPr="00811CC4">
        <w:t>Message to readers</w:t>
      </w:r>
      <w:bookmarkEnd w:id="1"/>
    </w:p>
    <w:p w14:paraId="123E81A9" w14:textId="77777777" w:rsidR="001E6FBA" w:rsidRPr="001E6FBA" w:rsidRDefault="001E6FBA" w:rsidP="00463648">
      <w:pPr>
        <w:pStyle w:val="Heading4"/>
      </w:pPr>
      <w:r w:rsidRPr="001E6FBA">
        <w:t>Tēnā koutou katoa</w:t>
      </w:r>
    </w:p>
    <w:p w14:paraId="0300F9D4" w14:textId="4C0727C9" w:rsidR="001E6FBA" w:rsidRPr="00811CC4" w:rsidRDefault="001E6FBA" w:rsidP="001E6FBA">
      <w:pPr>
        <w:pStyle w:val="BodyText"/>
      </w:pPr>
      <w:r w:rsidRPr="00811CC4">
        <w:t>Aotearoa</w:t>
      </w:r>
      <w:r>
        <w:t xml:space="preserve"> New Zealand’s isolation in the Pacific Ocean and strong prevailing westerlies mean that </w:t>
      </w:r>
      <w:r w:rsidR="00351F26">
        <w:t xml:space="preserve">our </w:t>
      </w:r>
      <w:r>
        <w:t>overall</w:t>
      </w:r>
      <w:r w:rsidRPr="00811CC4">
        <w:t xml:space="preserve"> air quality is among the best in the world. Our </w:t>
      </w:r>
      <w:r>
        <w:t xml:space="preserve">large areas of </w:t>
      </w:r>
      <w:r w:rsidRPr="00811CC4">
        <w:t>clean air and smog-free skies provide many benefits for New Zealanders and are a major drawcard for international visitors.</w:t>
      </w:r>
    </w:p>
    <w:p w14:paraId="577CEDCA" w14:textId="54020315" w:rsidR="001E6FBA" w:rsidRPr="00811CC4" w:rsidRDefault="00876969" w:rsidP="001E6FBA">
      <w:pPr>
        <w:pStyle w:val="BodyText"/>
      </w:pPr>
      <w:r>
        <w:t xml:space="preserve">Many monitoring sites across the country have shown improving air quality since the last </w:t>
      </w:r>
      <w:r w:rsidR="00724E24" w:rsidRPr="00596069">
        <w:rPr>
          <w:i/>
        </w:rPr>
        <w:t>Our</w:t>
      </w:r>
      <w:r w:rsidR="00724E24">
        <w:rPr>
          <w:i/>
        </w:rPr>
        <w:t> </w:t>
      </w:r>
      <w:r w:rsidRPr="00EC0802">
        <w:rPr>
          <w:i/>
        </w:rPr>
        <w:t>air</w:t>
      </w:r>
      <w:r>
        <w:t xml:space="preserve"> report,</w:t>
      </w:r>
      <w:r w:rsidRPr="00811CC4">
        <w:t xml:space="preserve"> </w:t>
      </w:r>
      <w:r w:rsidR="00151C82" w:rsidRPr="00811CC4">
        <w:t xml:space="preserve">largely </w:t>
      </w:r>
      <w:r w:rsidR="00151C82">
        <w:t>because</w:t>
      </w:r>
      <w:r w:rsidR="00151C82" w:rsidRPr="00A805B0">
        <w:t xml:space="preserve"> </w:t>
      </w:r>
      <w:r w:rsidR="00151C82" w:rsidRPr="00811CC4">
        <w:t>emissions</w:t>
      </w:r>
      <w:r w:rsidR="00151C82">
        <w:t xml:space="preserve"> from</w:t>
      </w:r>
      <w:r w:rsidR="00151C82" w:rsidRPr="00811CC4">
        <w:t xml:space="preserve"> transport and home heating </w:t>
      </w:r>
      <w:r w:rsidR="00151C82">
        <w:t>have reduced</w:t>
      </w:r>
      <w:r w:rsidR="00151C82" w:rsidRPr="00811CC4">
        <w:t>.</w:t>
      </w:r>
      <w:r w:rsidR="00151C82">
        <w:t xml:space="preserve"> </w:t>
      </w:r>
      <w:r w:rsidR="001E6FBA" w:rsidRPr="00811CC4">
        <w:t xml:space="preserve">However, </w:t>
      </w:r>
      <w:r w:rsidR="001E6FBA">
        <w:t>our air quality is</w:t>
      </w:r>
      <w:r w:rsidR="001E6FBA" w:rsidRPr="00811CC4">
        <w:t xml:space="preserve"> not good everywhere. In cities and urban areas, where most of us live, </w:t>
      </w:r>
      <w:r w:rsidR="00AC2893">
        <w:t>air pollution is often above</w:t>
      </w:r>
      <w:r w:rsidR="001E6FBA" w:rsidRPr="00811CC4">
        <w:t xml:space="preserve"> national </w:t>
      </w:r>
      <w:r w:rsidR="001E6FBA">
        <w:t xml:space="preserve">standards </w:t>
      </w:r>
      <w:r w:rsidR="001E6FBA" w:rsidRPr="00811CC4">
        <w:t xml:space="preserve">and international </w:t>
      </w:r>
      <w:r w:rsidR="001E6FBA">
        <w:t>guidelines</w:t>
      </w:r>
      <w:r w:rsidR="001E6FBA" w:rsidRPr="00811CC4">
        <w:t xml:space="preserve">. </w:t>
      </w:r>
      <w:r w:rsidR="00F86D70" w:rsidRPr="00811CC4">
        <w:t>Some regions are worse affected than others, and</w:t>
      </w:r>
      <w:r w:rsidR="00F86D70">
        <w:t xml:space="preserve"> the level of</w:t>
      </w:r>
      <w:r w:rsidR="00F86D70" w:rsidRPr="00811CC4">
        <w:t xml:space="preserve"> air pollution varies </w:t>
      </w:r>
      <w:r w:rsidR="00F86D70">
        <w:t>between</w:t>
      </w:r>
      <w:r w:rsidR="00F86D70" w:rsidRPr="00811CC4">
        <w:t xml:space="preserve"> seasons </w:t>
      </w:r>
      <w:r w:rsidR="00F86D70">
        <w:t xml:space="preserve">and </w:t>
      </w:r>
      <w:r w:rsidR="00F86D70" w:rsidRPr="00811CC4">
        <w:t xml:space="preserve">times of day. </w:t>
      </w:r>
      <w:r w:rsidR="006B2921">
        <w:t>This is important as</w:t>
      </w:r>
      <w:r w:rsidR="001E6FBA" w:rsidRPr="00811CC4">
        <w:t xml:space="preserve"> </w:t>
      </w:r>
      <w:r w:rsidR="00A94CDA">
        <w:t>it’s becoming cle</w:t>
      </w:r>
      <w:r w:rsidR="00CD6ED2">
        <w:t xml:space="preserve">ar that for </w:t>
      </w:r>
      <w:r w:rsidR="001E6FBA" w:rsidRPr="00811CC4">
        <w:t>m</w:t>
      </w:r>
      <w:r w:rsidR="001E6FBA">
        <w:t>ost</w:t>
      </w:r>
      <w:r w:rsidR="001E6FBA" w:rsidRPr="00811CC4">
        <w:t xml:space="preserve"> air pollutants</w:t>
      </w:r>
      <w:r w:rsidR="00CD6ED2">
        <w:t>,</w:t>
      </w:r>
      <w:r w:rsidR="00B06AEA">
        <w:t xml:space="preserve"> </w:t>
      </w:r>
      <w:r w:rsidR="00CD6ED2">
        <w:t xml:space="preserve">there are </w:t>
      </w:r>
      <w:r w:rsidR="00B06AEA">
        <w:t>significant health impacts</w:t>
      </w:r>
      <w:r w:rsidR="001E6FBA" w:rsidRPr="00811CC4">
        <w:t>.</w:t>
      </w:r>
    </w:p>
    <w:p w14:paraId="5CA6082B" w14:textId="6C3D0EAC" w:rsidR="001E6FBA" w:rsidRPr="00811CC4" w:rsidRDefault="001E6FBA" w:rsidP="001E6FBA">
      <w:pPr>
        <w:pStyle w:val="BodyText"/>
      </w:pPr>
      <w:r w:rsidRPr="00811CC4">
        <w:t>We are continually learning more about the effects of poor air quality on our health and environment</w:t>
      </w:r>
      <w:r w:rsidR="000B6F48">
        <w:t>,</w:t>
      </w:r>
      <w:r w:rsidR="00923EE0">
        <w:t xml:space="preserve"> but we still</w:t>
      </w:r>
      <w:r w:rsidR="00003900">
        <w:t xml:space="preserve"> need more and better data</w:t>
      </w:r>
      <w:r w:rsidR="005423DB">
        <w:t xml:space="preserve"> to inform high</w:t>
      </w:r>
      <w:r w:rsidR="00DA396E">
        <w:t>-</w:t>
      </w:r>
      <w:r w:rsidR="005423DB">
        <w:t>quality decision making</w:t>
      </w:r>
      <w:r w:rsidRPr="00811CC4">
        <w:t xml:space="preserve">. </w:t>
      </w:r>
      <w:r w:rsidR="00354AB2">
        <w:t>M</w:t>
      </w:r>
      <w:r>
        <w:t xml:space="preserve">ost of </w:t>
      </w:r>
      <w:r w:rsidR="00FE0431">
        <w:t xml:space="preserve">Aotearoa </w:t>
      </w:r>
      <w:r w:rsidR="00354AB2">
        <w:t>New Zealand’s</w:t>
      </w:r>
      <w:r w:rsidR="00354AB2" w:rsidRPr="00811CC4">
        <w:t xml:space="preserve"> </w:t>
      </w:r>
      <w:r w:rsidRPr="00811CC4">
        <w:t xml:space="preserve">monitoring network is located in urban areas, </w:t>
      </w:r>
      <w:r w:rsidR="00B50BA8">
        <w:t xml:space="preserve">and as a result </w:t>
      </w:r>
      <w:r w:rsidRPr="00811CC4">
        <w:t>we know little about the effects of air pollution on our native species and ecosystems. We also lack sufficient data on some emerging pollutants, as well as</w:t>
      </w:r>
      <w:r>
        <w:t xml:space="preserve"> on</w:t>
      </w:r>
      <w:r w:rsidRPr="00811CC4">
        <w:t xml:space="preserve"> other aspects of air quality such as pollen, light pollution and noise pollution.</w:t>
      </w:r>
    </w:p>
    <w:p w14:paraId="68943E79" w14:textId="20B97616" w:rsidR="001E6FBA" w:rsidRPr="00811CC4" w:rsidRDefault="001E6FBA" w:rsidP="001E6FBA">
      <w:pPr>
        <w:pStyle w:val="BodyText"/>
      </w:pPr>
      <w:r>
        <w:t xml:space="preserve">A strong evidence base is crucial </w:t>
      </w:r>
      <w:r w:rsidR="00433DC5">
        <w:t>for</w:t>
      </w:r>
      <w:r>
        <w:t xml:space="preserve"> inform</w:t>
      </w:r>
      <w:r w:rsidR="00433DC5">
        <w:t>ing</w:t>
      </w:r>
      <w:r>
        <w:t xml:space="preserve"> decisions about </w:t>
      </w:r>
      <w:r w:rsidR="00433DC5">
        <w:t xml:space="preserve">the natural and built </w:t>
      </w:r>
      <w:r>
        <w:t>environment</w:t>
      </w:r>
      <w:r w:rsidR="006207F4">
        <w:t>s</w:t>
      </w:r>
      <w:r w:rsidR="00F56052">
        <w:t xml:space="preserve"> and ensuring we continue to meet</w:t>
      </w:r>
      <w:r w:rsidR="00F63E8D">
        <w:t xml:space="preserve"> the social and economic needs of people</w:t>
      </w:r>
      <w:r w:rsidR="00913758">
        <w:t>, now and in the future</w:t>
      </w:r>
      <w:r>
        <w:t xml:space="preserve">. </w:t>
      </w:r>
      <w:r w:rsidR="00E0370D">
        <w:t>T</w:t>
      </w:r>
      <w:r w:rsidRPr="00811CC4">
        <w:t>his report provide</w:t>
      </w:r>
      <w:r w:rsidR="00E0370D">
        <w:t>s valuable</w:t>
      </w:r>
      <w:r w:rsidRPr="00811CC4">
        <w:t xml:space="preserve"> context </w:t>
      </w:r>
      <w:r w:rsidR="00FF49A1">
        <w:t>on</w:t>
      </w:r>
      <w:r w:rsidR="00FF49A1" w:rsidRPr="00811CC4">
        <w:t xml:space="preserve"> </w:t>
      </w:r>
      <w:r w:rsidRPr="00811CC4">
        <w:t>the challenges we face with air quality</w:t>
      </w:r>
      <w:r w:rsidR="00FF49A1">
        <w:t xml:space="preserve"> in Aotearoa</w:t>
      </w:r>
      <w:r w:rsidRPr="00811CC4">
        <w:t>, as well as where things are getting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6"/>
        <w:gridCol w:w="4579"/>
      </w:tblGrid>
      <w:tr w:rsidR="00DE19DD" w14:paraId="5D3D2F16" w14:textId="77777777" w:rsidTr="00DE19DD">
        <w:tc>
          <w:tcPr>
            <w:tcW w:w="3926" w:type="dxa"/>
          </w:tcPr>
          <w:p w14:paraId="22629201" w14:textId="77777777" w:rsidR="00DE19DD" w:rsidRDefault="00DE19DD">
            <w:pPr>
              <w:pStyle w:val="BodyText"/>
            </w:pPr>
            <w:r>
              <w:rPr>
                <w:rFonts w:cs="Calibri"/>
                <w:noProof/>
              </w:rPr>
              <w:drawing>
                <wp:inline distT="0" distB="0" distL="0" distR="0" wp14:anchorId="7182A8E5" wp14:editId="3C965546">
                  <wp:extent cx="1323259" cy="731520"/>
                  <wp:effectExtent l="0" t="0" r="0" b="0"/>
                  <wp:docPr id="1926188889" name="Picture 1" descr="Signature of James Pal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8889" name="Picture 1" descr="Signature of James Palmer"/>
                          <pic:cNvPicPr/>
                        </pic:nvPicPr>
                        <pic:blipFill>
                          <a:blip r:embed="rId20"/>
                          <a:stretch>
                            <a:fillRect/>
                          </a:stretch>
                        </pic:blipFill>
                        <pic:spPr>
                          <a:xfrm>
                            <a:off x="0" y="0"/>
                            <a:ext cx="1363081" cy="753534"/>
                          </a:xfrm>
                          <a:prstGeom prst="rect">
                            <a:avLst/>
                          </a:prstGeom>
                        </pic:spPr>
                      </pic:pic>
                    </a:graphicData>
                  </a:graphic>
                </wp:inline>
              </w:drawing>
            </w:r>
            <w:r w:rsidDel="00D2019A">
              <w:t xml:space="preserve"> </w:t>
            </w:r>
          </w:p>
        </w:tc>
        <w:tc>
          <w:tcPr>
            <w:tcW w:w="4579" w:type="dxa"/>
          </w:tcPr>
          <w:p w14:paraId="0E333321" w14:textId="77777777" w:rsidR="00DE19DD" w:rsidRDefault="00DE19DD">
            <w:pPr>
              <w:pStyle w:val="BodyText"/>
            </w:pPr>
            <w:r>
              <w:rPr>
                <w:rFonts w:cs="Calibri"/>
                <w:noProof/>
              </w:rPr>
              <w:drawing>
                <wp:anchor distT="0" distB="0" distL="114300" distR="114300" simplePos="0" relativeHeight="251658241" behindDoc="0" locked="0" layoutInCell="1" allowOverlap="1" wp14:anchorId="6E523079" wp14:editId="2E00B1D8">
                  <wp:simplePos x="0" y="0"/>
                  <wp:positionH relativeFrom="column">
                    <wp:posOffset>-1965</wp:posOffset>
                  </wp:positionH>
                  <wp:positionV relativeFrom="paragraph">
                    <wp:posOffset>176227</wp:posOffset>
                  </wp:positionV>
                  <wp:extent cx="2318330" cy="459076"/>
                  <wp:effectExtent l="0" t="0" r="6350" b="0"/>
                  <wp:wrapNone/>
                  <wp:docPr id="1860102869" name="Picture 1" descr="Signature of Mark Sow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02869" name="Picture 1" descr="Signature of Mark Sowden"/>
                          <pic:cNvPicPr/>
                        </pic:nvPicPr>
                        <pic:blipFill>
                          <a:blip r:embed="rId21">
                            <a:extLst>
                              <a:ext uri="{28A0092B-C50C-407E-A947-70E740481C1C}">
                                <a14:useLocalDpi xmlns:a14="http://schemas.microsoft.com/office/drawing/2010/main" val="0"/>
                              </a:ext>
                            </a:extLst>
                          </a:blip>
                          <a:stretch>
                            <a:fillRect/>
                          </a:stretch>
                        </pic:blipFill>
                        <pic:spPr>
                          <a:xfrm>
                            <a:off x="0" y="0"/>
                            <a:ext cx="2318330" cy="459076"/>
                          </a:xfrm>
                          <a:prstGeom prst="rect">
                            <a:avLst/>
                          </a:prstGeom>
                        </pic:spPr>
                      </pic:pic>
                    </a:graphicData>
                  </a:graphic>
                </wp:anchor>
              </w:drawing>
            </w:r>
            <w:r w:rsidDel="00D2019A">
              <w:t xml:space="preserve"> </w:t>
            </w:r>
          </w:p>
        </w:tc>
      </w:tr>
      <w:tr w:rsidR="00DE19DD" w14:paraId="20A00906" w14:textId="77777777" w:rsidTr="00DE19DD">
        <w:tc>
          <w:tcPr>
            <w:tcW w:w="3926" w:type="dxa"/>
          </w:tcPr>
          <w:p w14:paraId="0F443E61" w14:textId="77777777" w:rsidR="00DE19DD" w:rsidRDefault="00DE19DD">
            <w:pPr>
              <w:pStyle w:val="BodyText"/>
            </w:pPr>
            <w:r w:rsidRPr="005D49D1">
              <w:rPr>
                <w:b/>
                <w:bCs/>
              </w:rPr>
              <w:t>James Palmer</w:t>
            </w:r>
            <w:r>
              <w:br/>
              <w:t>Secretary for the Environment</w:t>
            </w:r>
          </w:p>
        </w:tc>
        <w:tc>
          <w:tcPr>
            <w:tcW w:w="4579" w:type="dxa"/>
          </w:tcPr>
          <w:p w14:paraId="4819CB7B" w14:textId="77777777" w:rsidR="00DE19DD" w:rsidRDefault="00DE19DD">
            <w:pPr>
              <w:pStyle w:val="BodyText"/>
            </w:pPr>
            <w:r w:rsidRPr="005D49D1">
              <w:rPr>
                <w:b/>
                <w:bCs/>
              </w:rPr>
              <w:t>Mark Sowden</w:t>
            </w:r>
            <w:r>
              <w:br/>
              <w:t>Government Statistician</w:t>
            </w:r>
          </w:p>
        </w:tc>
      </w:tr>
    </w:tbl>
    <w:p w14:paraId="1A2D9488" w14:textId="77777777" w:rsidR="001E6FBA" w:rsidRPr="00A0341B" w:rsidRDefault="001E6FBA" w:rsidP="00A0341B">
      <w:pPr>
        <w:pStyle w:val="BodyText"/>
      </w:pPr>
      <w:r w:rsidRPr="00A0341B">
        <w:br w:type="page"/>
      </w:r>
    </w:p>
    <w:p w14:paraId="61A7E073" w14:textId="77777777" w:rsidR="001E6FBA" w:rsidRPr="00811CC4" w:rsidRDefault="001E6FBA" w:rsidP="001E6FBA">
      <w:pPr>
        <w:pStyle w:val="Heading1"/>
      </w:pPr>
      <w:bookmarkStart w:id="2" w:name="_Toc178775538"/>
      <w:r w:rsidRPr="00811CC4">
        <w:t>Introduction</w:t>
      </w:r>
      <w:bookmarkEnd w:id="2"/>
    </w:p>
    <w:p w14:paraId="005A7AB7" w14:textId="6D3C2417" w:rsidR="001E6FBA" w:rsidRPr="00811CC4" w:rsidRDefault="001E6FBA" w:rsidP="002F72DB">
      <w:pPr>
        <w:pStyle w:val="BodyText"/>
        <w:spacing w:before="100" w:after="100"/>
      </w:pPr>
      <w:r w:rsidRPr="00811CC4">
        <w:t>The air we breathe plays an important role in both our health and</w:t>
      </w:r>
      <w:r>
        <w:t xml:space="preserve"> our</w:t>
      </w:r>
      <w:r w:rsidRPr="00811CC4">
        <w:t xml:space="preserve"> quality of life. In Aotearoa New Zealand, air quality is generally good compared </w:t>
      </w:r>
      <w:r>
        <w:t>with</w:t>
      </w:r>
      <w:r w:rsidRPr="00811CC4">
        <w:t xml:space="preserve"> many other countries. Many monitoring sites across </w:t>
      </w:r>
      <w:r>
        <w:t>our</w:t>
      </w:r>
      <w:r w:rsidRPr="00811CC4">
        <w:t xml:space="preserve"> country have shown improvements in recent years. But air pollution remains an important public health issue. At particular times and places, and under certain conditions, our air quality can result in harm.</w:t>
      </w:r>
    </w:p>
    <w:p w14:paraId="2A227747" w14:textId="2D533C46" w:rsidR="001E6FBA" w:rsidRPr="00811CC4" w:rsidRDefault="001E6FBA" w:rsidP="002F72DB">
      <w:pPr>
        <w:pStyle w:val="BodyText"/>
        <w:spacing w:before="100" w:after="100"/>
      </w:pPr>
      <w:r w:rsidRPr="00811CC4">
        <w:t xml:space="preserve">While we cannot see the air, its presence is made visible by its impacts on people and the environment. If the air is not healthy, we will see impacts on human and environmental health and our connections to the environment (see </w:t>
      </w:r>
      <w:hyperlink r:id="rId22" w:history="1">
        <w:r w:rsidRPr="00C17F04">
          <w:rPr>
            <w:rStyle w:val="Hyperlink"/>
            <w:i/>
            <w:iCs/>
          </w:rPr>
          <w:t>Environment Aotearoa 2022</w:t>
        </w:r>
      </w:hyperlink>
      <w:r w:rsidRPr="00811CC4">
        <w:t>).</w:t>
      </w:r>
    </w:p>
    <w:p w14:paraId="0746AC80" w14:textId="3B37D23B" w:rsidR="001E6FBA" w:rsidRPr="00811CC4" w:rsidRDefault="001E6FBA" w:rsidP="002F72DB">
      <w:pPr>
        <w:pStyle w:val="BodyText"/>
        <w:spacing w:before="100" w:after="100"/>
      </w:pPr>
      <w:r w:rsidRPr="00811CC4">
        <w:t xml:space="preserve">In </w:t>
      </w:r>
      <w:proofErr w:type="spellStart"/>
      <w:r w:rsidRPr="00811CC4">
        <w:t>te</w:t>
      </w:r>
      <w:proofErr w:type="spellEnd"/>
      <w:r w:rsidRPr="00811CC4">
        <w:t xml:space="preserve"> </w:t>
      </w:r>
      <w:proofErr w:type="spellStart"/>
      <w:r w:rsidRPr="00811CC4">
        <w:t>reo</w:t>
      </w:r>
      <w:proofErr w:type="spellEnd"/>
      <w:r w:rsidRPr="00811CC4">
        <w:t xml:space="preserve"> Māori (Māori language), the word </w:t>
      </w:r>
      <w:proofErr w:type="spellStart"/>
      <w:r w:rsidRPr="00811CC4">
        <w:t>hau</w:t>
      </w:r>
      <w:proofErr w:type="spellEnd"/>
      <w:r w:rsidRPr="00811CC4">
        <w:t xml:space="preserve"> </w:t>
      </w:r>
      <w:r>
        <w:t xml:space="preserve">can </w:t>
      </w:r>
      <w:r w:rsidRPr="00811CC4">
        <w:t xml:space="preserve">mean air or wind, and can also refer to the vital essence or vitality of a person, place or object. The origins of these words recognise that our </w:t>
      </w:r>
      <w:proofErr w:type="spellStart"/>
      <w:r w:rsidR="00BC7FE9">
        <w:t>hauora</w:t>
      </w:r>
      <w:proofErr w:type="spellEnd"/>
      <w:r w:rsidR="00BC7FE9">
        <w:t xml:space="preserve"> (</w:t>
      </w:r>
      <w:r w:rsidRPr="00811CC4">
        <w:t>health</w:t>
      </w:r>
      <w:r w:rsidR="00BC7FE9">
        <w:t>)</w:t>
      </w:r>
      <w:r w:rsidRPr="00811CC4">
        <w:t xml:space="preserve"> and </w:t>
      </w:r>
      <w:r w:rsidR="00897B93">
        <w:t xml:space="preserve">the health of </w:t>
      </w:r>
      <w:proofErr w:type="spellStart"/>
      <w:r w:rsidR="00EC319E">
        <w:t>hau</w:t>
      </w:r>
      <w:proofErr w:type="spellEnd"/>
      <w:r w:rsidR="00EC319E">
        <w:t xml:space="preserve"> </w:t>
      </w:r>
      <w:proofErr w:type="spellStart"/>
      <w:r w:rsidR="00EC319E">
        <w:t>takiwā</w:t>
      </w:r>
      <w:proofErr w:type="spellEnd"/>
      <w:r w:rsidR="00EC319E">
        <w:t xml:space="preserve"> (</w:t>
      </w:r>
      <w:r w:rsidRPr="00811CC4">
        <w:t>air</w:t>
      </w:r>
      <w:r w:rsidR="00EC319E">
        <w:t>)</w:t>
      </w:r>
      <w:r w:rsidRPr="00811CC4">
        <w:t xml:space="preserve"> are interlinked. In </w:t>
      </w:r>
      <w:proofErr w:type="spellStart"/>
      <w:r w:rsidRPr="00811CC4">
        <w:t>te</w:t>
      </w:r>
      <w:proofErr w:type="spellEnd"/>
      <w:r w:rsidRPr="00811CC4">
        <w:t xml:space="preserve"> </w:t>
      </w:r>
      <w:proofErr w:type="spellStart"/>
      <w:r w:rsidRPr="00811CC4">
        <w:t>ao</w:t>
      </w:r>
      <w:proofErr w:type="spellEnd"/>
      <w:r w:rsidRPr="00811CC4">
        <w:t xml:space="preserve"> </w:t>
      </w:r>
      <w:r w:rsidRPr="00DC7B77">
        <w:t>M</w:t>
      </w:r>
      <w:r w:rsidRPr="00A27B06">
        <w:t>ā</w:t>
      </w:r>
      <w:r w:rsidRPr="00DC7B77">
        <w:t>ori</w:t>
      </w:r>
      <w:r w:rsidRPr="00811CC4">
        <w:t xml:space="preserve"> (</w:t>
      </w:r>
      <w:r w:rsidRPr="00DC7B77">
        <w:t>M</w:t>
      </w:r>
      <w:r w:rsidRPr="00A27B06">
        <w:t>ā</w:t>
      </w:r>
      <w:r w:rsidRPr="00DC7B77">
        <w:t>ori</w:t>
      </w:r>
      <w:r w:rsidRPr="00811CC4">
        <w:t xml:space="preserve"> world view), the human and non-human worlds are indivisible. All things are interconnected, and whakapapa (genealogy) relationships connect people with the environment, including the air, in a multitude of ways. </w:t>
      </w:r>
    </w:p>
    <w:p w14:paraId="3D5453DC" w14:textId="77777777" w:rsidR="001E6FBA" w:rsidRPr="00811CC4" w:rsidRDefault="001E6FBA" w:rsidP="002F72DB">
      <w:pPr>
        <w:pStyle w:val="BodyText"/>
        <w:spacing w:before="100" w:after="100"/>
      </w:pPr>
      <w:r w:rsidRPr="00811CC4">
        <w:t xml:space="preserve">For many </w:t>
      </w:r>
      <w:r w:rsidRPr="00DC7B77">
        <w:t>M</w:t>
      </w:r>
      <w:r w:rsidRPr="00A27B06">
        <w:t>ā</w:t>
      </w:r>
      <w:r w:rsidRPr="00DC7B77">
        <w:t>ori</w:t>
      </w:r>
      <w:r w:rsidRPr="00811CC4">
        <w:t>, air is a taonga (treasure). This</w:t>
      </w:r>
      <w:r>
        <w:t xml:space="preserve"> view</w:t>
      </w:r>
      <w:r w:rsidRPr="00811CC4">
        <w:t xml:space="preserve"> is reflected in Māori creation stories where the separation of </w:t>
      </w:r>
      <w:proofErr w:type="spellStart"/>
      <w:r w:rsidRPr="00811CC4">
        <w:t>Ranginui</w:t>
      </w:r>
      <w:proofErr w:type="spellEnd"/>
      <w:r w:rsidRPr="00811CC4">
        <w:t xml:space="preserve"> (Sky Father) and </w:t>
      </w:r>
      <w:proofErr w:type="spellStart"/>
      <w:r w:rsidRPr="00811CC4">
        <w:t>Papatūānuku</w:t>
      </w:r>
      <w:proofErr w:type="spellEnd"/>
      <w:r w:rsidRPr="00811CC4">
        <w:t xml:space="preserve"> (Earth Mother) allowed light and air into the world. Light and air link all components of Earth and </w:t>
      </w:r>
      <w:r>
        <w:t xml:space="preserve">the </w:t>
      </w:r>
      <w:r w:rsidRPr="00811CC4">
        <w:t>atmosphere</w:t>
      </w:r>
      <w:r>
        <w:t>,</w:t>
      </w:r>
      <w:r w:rsidRPr="00811CC4">
        <w:t xml:space="preserve"> and reflect cultural connections to </w:t>
      </w:r>
      <w:proofErr w:type="spellStart"/>
      <w:r w:rsidRPr="00811CC4">
        <w:t>te</w:t>
      </w:r>
      <w:proofErr w:type="spellEnd"/>
      <w:r w:rsidRPr="00811CC4">
        <w:t xml:space="preserve"> </w:t>
      </w:r>
      <w:proofErr w:type="spellStart"/>
      <w:r w:rsidRPr="00811CC4">
        <w:t>taiao</w:t>
      </w:r>
      <w:proofErr w:type="spellEnd"/>
      <w:r w:rsidRPr="00811CC4">
        <w:t xml:space="preserve"> (the environment). </w:t>
      </w:r>
    </w:p>
    <w:p w14:paraId="686A64E0" w14:textId="77777777" w:rsidR="00661F36" w:rsidRDefault="001E6FBA" w:rsidP="002F72DB">
      <w:pPr>
        <w:pStyle w:val="BodyText"/>
        <w:spacing w:before="100" w:after="100"/>
        <w:rPr>
          <w:rFonts w:cs="Calibri"/>
        </w:rPr>
      </w:pPr>
      <w:r w:rsidRPr="00811CC4">
        <w:t>Aspects of air quality that affect our lives include emissions of pollutants as well as light pollution, noise pollution</w:t>
      </w:r>
      <w:r w:rsidR="00661F36">
        <w:t>,</w:t>
      </w:r>
      <w:r w:rsidRPr="00811CC4">
        <w:t xml:space="preserve"> and odour. The main sources of air pollution in Aotearoa are transport and home heating. </w:t>
      </w:r>
      <w:r w:rsidR="003802B2">
        <w:rPr>
          <w:rFonts w:cs="Calibri"/>
        </w:rPr>
        <w:t xml:space="preserve">Other human activities including agriculture, construction, and industry also put pressure on our air quality through a range of air pollutants. </w:t>
      </w:r>
    </w:p>
    <w:p w14:paraId="672202F3" w14:textId="730A2CED" w:rsidR="001E6FBA" w:rsidRPr="00811CC4" w:rsidRDefault="001E6FBA" w:rsidP="002F72DB">
      <w:pPr>
        <w:pStyle w:val="BodyText"/>
        <w:spacing w:before="100" w:after="100"/>
      </w:pPr>
      <w:r w:rsidRPr="00811CC4">
        <w:t>Some of the pressures on our air quality have been decreasing in</w:t>
      </w:r>
      <w:r w:rsidR="00661F36">
        <w:t xml:space="preserve"> </w:t>
      </w:r>
      <w:r w:rsidRPr="00811CC4">
        <w:t xml:space="preserve">recent years, with declining emissions of most pollutants. However, increasing urbanisation can mean that more people are at risk of exposure to polluted air. </w:t>
      </w:r>
    </w:p>
    <w:p w14:paraId="33AEF15A" w14:textId="77777777" w:rsidR="000114C5" w:rsidRPr="005C1288" w:rsidRDefault="000114C5" w:rsidP="009D1E4D">
      <w:pPr>
        <w:pStyle w:val="Heading2"/>
      </w:pPr>
      <w:bookmarkStart w:id="3" w:name="_Toc178775539"/>
      <w:r w:rsidRPr="00661F36">
        <w:t xml:space="preserve">What’s changed since </w:t>
      </w:r>
      <w:r w:rsidRPr="005C1288">
        <w:rPr>
          <w:i/>
          <w:iCs/>
        </w:rPr>
        <w:t>Our air 2021</w:t>
      </w:r>
      <w:bookmarkEnd w:id="3"/>
    </w:p>
    <w:p w14:paraId="596DCDF4" w14:textId="1DD092E2" w:rsidR="000114C5" w:rsidRDefault="000114C5" w:rsidP="000114C5">
      <w:pPr>
        <w:pStyle w:val="BodyText"/>
        <w:spacing w:before="100" w:after="100"/>
      </w:pPr>
      <w:r>
        <w:t xml:space="preserve">Since </w:t>
      </w:r>
      <w:r w:rsidRPr="009D1E4D">
        <w:rPr>
          <w:i/>
        </w:rPr>
        <w:t>Our air 2021</w:t>
      </w:r>
      <w:r>
        <w:t xml:space="preserve"> our understanding of the health impacts of fine particulate matter (PM</w:t>
      </w:r>
      <w:r w:rsidRPr="00BB66ED">
        <w:rPr>
          <w:vertAlign w:val="subscript"/>
        </w:rPr>
        <w:t>2.5</w:t>
      </w:r>
      <w:r>
        <w:t>) and nitrogen dioxide has increased. As a result, concentrations of PM</w:t>
      </w:r>
      <w:r w:rsidRPr="00EF7376">
        <w:rPr>
          <w:vertAlign w:val="subscript"/>
        </w:rPr>
        <w:t>2.5</w:t>
      </w:r>
      <w:r>
        <w:t xml:space="preserve"> and nitrogen dioxide have been monitored at more sites, with implications for the way we produce and update environmental indicators. </w:t>
      </w:r>
      <w:r w:rsidR="000165A4" w:rsidRPr="00C27C7C">
        <w:rPr>
          <w:i/>
        </w:rPr>
        <w:t>Our air 2024</w:t>
      </w:r>
      <w:r w:rsidR="000165A4">
        <w:t xml:space="preserve"> builds on </w:t>
      </w:r>
      <w:r w:rsidR="002C3B6A">
        <w:t xml:space="preserve">updates of </w:t>
      </w:r>
      <w:r w:rsidR="00EA09B6">
        <w:t>s</w:t>
      </w:r>
      <w:r w:rsidR="00501AB4">
        <w:t>ix</w:t>
      </w:r>
      <w:r w:rsidR="00EA09B6">
        <w:t xml:space="preserve"> </w:t>
      </w:r>
      <w:r w:rsidR="00501AB4">
        <w:t>air quality indicators</w:t>
      </w:r>
      <w:r w:rsidR="006D4794">
        <w:t>,</w:t>
      </w:r>
      <w:r w:rsidR="005D3455">
        <w:t xml:space="preserve"> </w:t>
      </w:r>
      <w:r w:rsidR="003A3C20">
        <w:t>and</w:t>
      </w:r>
      <w:r w:rsidR="00EE682A">
        <w:t xml:space="preserve"> </w:t>
      </w:r>
      <w:r w:rsidR="00DE40D7">
        <w:t xml:space="preserve">reports for the first time on </w:t>
      </w:r>
      <w:r w:rsidR="005D3455">
        <w:t xml:space="preserve">the </w:t>
      </w:r>
      <w:r w:rsidR="00F20537">
        <w:t xml:space="preserve">indicator of </w:t>
      </w:r>
      <w:r w:rsidR="005D3455">
        <w:t>health impacts</w:t>
      </w:r>
      <w:r w:rsidR="00DE40D7">
        <w:t xml:space="preserve"> of PM</w:t>
      </w:r>
      <w:r w:rsidR="00DE40D7" w:rsidRPr="00C27C7C">
        <w:rPr>
          <w:vertAlign w:val="subscript"/>
        </w:rPr>
        <w:t xml:space="preserve">2.5 </w:t>
      </w:r>
      <w:r w:rsidR="00DE40D7">
        <w:t>and nitrogen dio</w:t>
      </w:r>
      <w:r w:rsidR="00CA139D">
        <w:t>xide</w:t>
      </w:r>
      <w:r w:rsidR="00B054C2">
        <w:t xml:space="preserve">. </w:t>
      </w:r>
    </w:p>
    <w:p w14:paraId="6482F5AF" w14:textId="5C6EB95F" w:rsidR="000114C5" w:rsidRDefault="000114C5" w:rsidP="000114C5">
      <w:pPr>
        <w:pStyle w:val="BodyText"/>
        <w:spacing w:before="100" w:after="100"/>
      </w:pPr>
      <w:r>
        <w:t>Transport, in particular motor vehicle emissions</w:t>
      </w:r>
      <w:r w:rsidR="00330A7B">
        <w:t>,</w:t>
      </w:r>
      <w:r>
        <w:t xml:space="preserve"> remain a large source of air pollutants, including PM</w:t>
      </w:r>
      <w:r w:rsidRPr="00850336">
        <w:rPr>
          <w:vertAlign w:val="subscript"/>
        </w:rPr>
        <w:t xml:space="preserve">2.5 </w:t>
      </w:r>
      <w:r>
        <w:t>and nitrogen dioxide. Transport emissions were lower for all monitored pollutants except sulphur dioxide in 2019 than 2012. Motor vehicle engine and fuel improvements continue to contribute to reductions. This is despite increases in the total number of kilometres travelled in a year, vehicle fleet numbers, and proportion of diesel vehicles. In 2022 we reached the largest fleet size to date, with the largest percentage of diesel vehicles (21 percent).</w:t>
      </w:r>
    </w:p>
    <w:p w14:paraId="0F1837EF" w14:textId="33E77591" w:rsidR="000114C5" w:rsidRDefault="000114C5" w:rsidP="000114C5">
      <w:pPr>
        <w:pStyle w:val="BodyText"/>
        <w:spacing w:before="100" w:after="100"/>
      </w:pPr>
      <w:r>
        <w:t>Burning wood for home heating also continues to be a major source of PM</w:t>
      </w:r>
      <w:r w:rsidRPr="00850336">
        <w:rPr>
          <w:vertAlign w:val="subscript"/>
        </w:rPr>
        <w:t>2.5</w:t>
      </w:r>
      <w:r>
        <w:t xml:space="preserve">. According to the 2018 Census data, fewer homes are burning wood for home heating, and the use of heat pumps continues to increase. There was a 32 percent increase in the </w:t>
      </w:r>
      <w:r w:rsidR="00475785">
        <w:t xml:space="preserve">sales </w:t>
      </w:r>
      <w:r>
        <w:t>of heat pump units from 2020 to 2021 and further increases in 2022 and 2023.</w:t>
      </w:r>
    </w:p>
    <w:p w14:paraId="2F267AE1" w14:textId="167A24AD" w:rsidR="000114C5" w:rsidRDefault="000114C5" w:rsidP="000114C5">
      <w:pPr>
        <w:pStyle w:val="BodyText"/>
        <w:spacing w:before="100" w:after="100"/>
      </w:pPr>
      <w:r>
        <w:t>Particulate matter (PM</w:t>
      </w:r>
      <w:r w:rsidRPr="00C40DD9">
        <w:rPr>
          <w:vertAlign w:val="subscript"/>
        </w:rPr>
        <w:t>10</w:t>
      </w:r>
      <w:r>
        <w:t xml:space="preserve"> and PM</w:t>
      </w:r>
      <w:r w:rsidRPr="00E41708">
        <w:rPr>
          <w:vertAlign w:val="subscript"/>
        </w:rPr>
        <w:t>2.5</w:t>
      </w:r>
      <w:r>
        <w:t xml:space="preserve">), nitrogen dioxide, and sulphur dioxide concentrations continue to improve at most monitoring sites. However, many sites have still been reaching levels above World Health Organisation (WHO) guidelines (see </w:t>
      </w:r>
      <w:hyperlink w:anchor="_Guidelines_and_standards" w:history="1">
        <w:r w:rsidRPr="00986780">
          <w:rPr>
            <w:rStyle w:val="Hyperlink"/>
          </w:rPr>
          <w:t>Guidelines and standards we report against</w:t>
        </w:r>
      </w:hyperlink>
      <w:r>
        <w:t>).</w:t>
      </w:r>
    </w:p>
    <w:p w14:paraId="685B7CE7" w14:textId="1D78DE51" w:rsidR="000114C5" w:rsidRPr="00811CC4" w:rsidRDefault="000114C5" w:rsidP="000114C5">
      <w:pPr>
        <w:pStyle w:val="BodyText"/>
        <w:spacing w:before="100" w:after="100"/>
      </w:pPr>
      <w:r>
        <w:t xml:space="preserve">Evidence in recent years has shown that air pollution has greater health impacts in Aotearoa than previously thought. The health impacts in this report are therefore much higher than those reported in </w:t>
      </w:r>
      <w:r w:rsidRPr="00C40DD9">
        <w:rPr>
          <w:i/>
        </w:rPr>
        <w:t>Our air 2021</w:t>
      </w:r>
      <w:r>
        <w:t xml:space="preserve">, largely due to an increase in our understanding of nitrogen dioxide exposure. These impacts come with significant social costs, with these costs falling disproportionately on already disadvantaged communities. </w:t>
      </w:r>
      <w:r w:rsidR="004E5E60" w:rsidRPr="004E5E60">
        <w:t>Our understanding of the health impacts of air pollution will improve as we monitor and investigate both existing and emerging pollutants</w:t>
      </w:r>
      <w:r w:rsidR="00661F36">
        <w:t>.</w:t>
      </w:r>
    </w:p>
    <w:p w14:paraId="620E161C" w14:textId="77777777" w:rsidR="001E6FBA" w:rsidRPr="00811CC4" w:rsidRDefault="001E6FBA" w:rsidP="00A0341B">
      <w:pPr>
        <w:pStyle w:val="Heading2"/>
      </w:pPr>
      <w:bookmarkStart w:id="4" w:name="_Toc178775540"/>
      <w:r w:rsidRPr="00A0341B">
        <w:t>About</w:t>
      </w:r>
      <w:r w:rsidRPr="00811CC4">
        <w:t xml:space="preserve"> </w:t>
      </w:r>
      <w:r w:rsidRPr="00A0341B">
        <w:rPr>
          <w:i/>
          <w:iCs/>
        </w:rPr>
        <w:t>Our air 2024</w:t>
      </w:r>
      <w:bookmarkEnd w:id="4"/>
    </w:p>
    <w:p w14:paraId="51730AFC" w14:textId="7A7C5998" w:rsidR="001E6FBA" w:rsidRDefault="001E6FBA" w:rsidP="002F72DB">
      <w:pPr>
        <w:pStyle w:val="BodyText"/>
        <w:spacing w:before="100" w:after="100"/>
      </w:pPr>
      <w:r w:rsidRPr="00811CC4">
        <w:rPr>
          <w:i/>
        </w:rPr>
        <w:t>Our air 2024</w:t>
      </w:r>
      <w:r w:rsidRPr="00811CC4">
        <w:t xml:space="preserve"> is the latest in a series of environmental reports produced by the Ministry for the Environment and Stats NZ. It is the </w:t>
      </w:r>
      <w:r w:rsidR="0005797D">
        <w:t>fourth</w:t>
      </w:r>
      <w:r w:rsidRPr="00811CC4">
        <w:t xml:space="preserve"> report in the series dedicated to our air, following the </w:t>
      </w:r>
      <w:r w:rsidR="00B815EE">
        <w:t xml:space="preserve">2014, </w:t>
      </w:r>
      <w:r w:rsidRPr="00811CC4">
        <w:t>2018 and 2021 reports. It is part of the third cycle of reports released under the Environmental Reporting Act 2015.</w:t>
      </w:r>
    </w:p>
    <w:p w14:paraId="45794515" w14:textId="4CDBB102" w:rsidR="001E6FBA" w:rsidRPr="00811CC4" w:rsidRDefault="001E6FBA" w:rsidP="002F72DB">
      <w:pPr>
        <w:pStyle w:val="BodyText"/>
        <w:spacing w:before="100" w:after="100"/>
      </w:pPr>
      <w:r w:rsidRPr="00811CC4">
        <w:rPr>
          <w:i/>
        </w:rPr>
        <w:t>Our air 2024</w:t>
      </w:r>
      <w:r w:rsidRPr="00811CC4">
        <w:t xml:space="preserve"> builds on previous reporting and contributes further information while we progress the fundamental changes needed to improve the reporting system in line with recommendations from the Parliamentary Commissioner for the Environment (PCE) (PCE, 2019). The primary focus </w:t>
      </w:r>
      <w:r>
        <w:t xml:space="preserve">of this report </w:t>
      </w:r>
      <w:r w:rsidRPr="00811CC4">
        <w:t xml:space="preserve">is on updating recent indicators and scientific evidence about air. </w:t>
      </w:r>
      <w:r w:rsidRPr="00811CC4">
        <w:rPr>
          <w:i/>
        </w:rPr>
        <w:t>Our air 2024</w:t>
      </w:r>
      <w:r w:rsidRPr="00811CC4">
        <w:t xml:space="preserve"> updates some of the indicators reported on in previous years and brings those indicators together with what we know from past reports and insights from the research literature.</w:t>
      </w:r>
    </w:p>
    <w:p w14:paraId="585C00CF" w14:textId="77777777" w:rsidR="001E6FBA" w:rsidRPr="00A0341B" w:rsidRDefault="001E6FBA" w:rsidP="00A0341B">
      <w:pPr>
        <w:pStyle w:val="Heading2"/>
      </w:pPr>
      <w:bookmarkStart w:id="5" w:name="_Toc178775541"/>
      <w:r w:rsidRPr="00811CC4">
        <w:t xml:space="preserve">Report </w:t>
      </w:r>
      <w:r>
        <w:t>s</w:t>
      </w:r>
      <w:r w:rsidRPr="00811CC4">
        <w:t>tructure</w:t>
      </w:r>
      <w:bookmarkEnd w:id="5"/>
    </w:p>
    <w:p w14:paraId="5C97D84B" w14:textId="23226ACD" w:rsidR="001E6FBA" w:rsidRPr="00811CC4" w:rsidRDefault="001E6FBA" w:rsidP="00A0341B">
      <w:pPr>
        <w:pStyle w:val="BodyText"/>
      </w:pPr>
      <w:r w:rsidRPr="00811CC4">
        <w:t>As required by the Environmental Reporting Act 2015, this report uses the concepts of pressure, state and impact to report on the environment and th</w:t>
      </w:r>
      <w:r>
        <w:t>ese concepts</w:t>
      </w:r>
      <w:r w:rsidRPr="00811CC4">
        <w:t xml:space="preserve"> form the basis for the report’s structure. The logic of the framework is that pressures can cause changes to the state of the environment, and these changes may have impacts on air and associated human values. The report also includes future outlook assessments. The evaluation of specific policies is out of scope for environmental reporting releases under the Environmental Reporting Act 2015, and therefore </w:t>
      </w:r>
      <w:r>
        <w:t>is</w:t>
      </w:r>
      <w:r w:rsidRPr="00811CC4">
        <w:t xml:space="preserve"> not </w:t>
      </w:r>
      <w:r>
        <w:t>included</w:t>
      </w:r>
      <w:r w:rsidRPr="00811CC4">
        <w:t xml:space="preserve"> here.</w:t>
      </w:r>
    </w:p>
    <w:p w14:paraId="775CEB86" w14:textId="3A09A13B" w:rsidR="00A04B21" w:rsidRDefault="001E6FBA" w:rsidP="00A0341B">
      <w:pPr>
        <w:pStyle w:val="BodyText"/>
      </w:pPr>
      <w:r w:rsidRPr="00811CC4">
        <w:t xml:space="preserve">The data used in this report, </w:t>
      </w:r>
      <w:r w:rsidR="000C7A53">
        <w:t>some of which is monitored, and</w:t>
      </w:r>
      <w:r w:rsidR="009A64AD">
        <w:t xml:space="preserve"> some of which is modelled, </w:t>
      </w:r>
      <w:r w:rsidR="004F66E5" w:rsidRPr="00811CC4">
        <w:t xml:space="preserve">came from many sources </w:t>
      </w:r>
      <w:r w:rsidRPr="00811CC4">
        <w:t xml:space="preserve">including </w:t>
      </w:r>
      <w:r w:rsidR="00BB28A8">
        <w:t xml:space="preserve">data from </w:t>
      </w:r>
      <w:r w:rsidRPr="00811CC4">
        <w:t>Crown research institutes and central and local government</w:t>
      </w:r>
      <w:r>
        <w:t xml:space="preserve"> (see the </w:t>
      </w:r>
      <w:hyperlink w:anchor="_Acknowledgements" w:history="1">
        <w:r w:rsidRPr="003E3F79">
          <w:rPr>
            <w:rStyle w:val="Hyperlink"/>
          </w:rPr>
          <w:t>Acknowledgements</w:t>
        </w:r>
      </w:hyperlink>
      <w:r>
        <w:t>)</w:t>
      </w:r>
      <w:r w:rsidRPr="00811CC4">
        <w:t xml:space="preserve">. </w:t>
      </w:r>
      <w:r w:rsidR="00303D70">
        <w:t>This report uses modelling outputs from the Health and Air Pollution in New Zealand (HAPINZ) 3.0 study. Two sources have been used through the report:</w:t>
      </w:r>
    </w:p>
    <w:p w14:paraId="1725FD5A" w14:textId="5E8C18FD" w:rsidR="00A04B21" w:rsidRDefault="00303D70" w:rsidP="00415E03">
      <w:pPr>
        <w:pStyle w:val="Bullet"/>
      </w:pPr>
      <w:r>
        <w:t xml:space="preserve">the </w:t>
      </w:r>
      <w:hyperlink r:id="rId23" w:history="1">
        <w:r w:rsidRPr="00415E03">
          <w:rPr>
            <w:rStyle w:val="Hyperlink"/>
          </w:rPr>
          <w:t>Human health impacts of PM</w:t>
        </w:r>
        <w:r w:rsidRPr="00415E03">
          <w:rPr>
            <w:rStyle w:val="Hyperlink"/>
            <w:vertAlign w:val="subscript"/>
          </w:rPr>
          <w:t>2.5</w:t>
        </w:r>
        <w:r w:rsidRPr="00415E03">
          <w:rPr>
            <w:rStyle w:val="Hyperlink"/>
          </w:rPr>
          <w:t xml:space="preserve"> and NO</w:t>
        </w:r>
        <w:r w:rsidRPr="00415E03">
          <w:rPr>
            <w:rStyle w:val="Hyperlink"/>
            <w:vertAlign w:val="subscript"/>
          </w:rPr>
          <w:t>2</w:t>
        </w:r>
        <w:r w:rsidRPr="00415E03">
          <w:rPr>
            <w:rStyle w:val="Hyperlink"/>
          </w:rPr>
          <w:t xml:space="preserve"> indicator</w:t>
        </w:r>
      </w:hyperlink>
      <w:r>
        <w:t xml:space="preserve"> from Stats NZ using data from 2016</w:t>
      </w:r>
    </w:p>
    <w:p w14:paraId="24852101" w14:textId="2724637E" w:rsidR="00A04B21" w:rsidRDefault="00303D70" w:rsidP="00812FB8">
      <w:pPr>
        <w:pStyle w:val="Bullet"/>
      </w:pPr>
      <w:r>
        <w:t xml:space="preserve">a more recent study </w:t>
      </w:r>
      <w:r w:rsidR="001736F1">
        <w:t>(</w:t>
      </w:r>
      <w:r w:rsidR="006D287F">
        <w:t>Metcalfe and Kuschel</w:t>
      </w:r>
      <w:r w:rsidR="0086423E">
        <w:t>,</w:t>
      </w:r>
      <w:r w:rsidR="001736F1">
        <w:t xml:space="preserve"> 2023)</w:t>
      </w:r>
      <w:r w:rsidR="002A143B">
        <w:t xml:space="preserve"> </w:t>
      </w:r>
      <w:r w:rsidR="00500843">
        <w:t>c</w:t>
      </w:r>
      <w:r w:rsidR="002A143B">
        <w:t xml:space="preserve">ommissioned by the Ministry of Health and Crown research institute ESR </w:t>
      </w:r>
      <w:r w:rsidR="0079460B">
        <w:t xml:space="preserve">using </w:t>
      </w:r>
      <w:r>
        <w:t>data from 2019</w:t>
      </w:r>
      <w:r w:rsidR="00E81873">
        <w:t>.</w:t>
      </w:r>
    </w:p>
    <w:p w14:paraId="2AF20B6C" w14:textId="263D9B8C" w:rsidR="001A6415" w:rsidRDefault="00DC7DC1" w:rsidP="00A0341B">
      <w:pPr>
        <w:pStyle w:val="BodyText"/>
      </w:pPr>
      <w:r>
        <w:t>For t</w:t>
      </w:r>
      <w:r w:rsidRPr="00811CC4">
        <w:t xml:space="preserve">he indicators related to our air and the date </w:t>
      </w:r>
      <w:r>
        <w:t>when each one was</w:t>
      </w:r>
      <w:r w:rsidRPr="00811CC4">
        <w:t xml:space="preserve"> last updated</w:t>
      </w:r>
      <w:r>
        <w:t>, see</w:t>
      </w:r>
      <w:r w:rsidRPr="00811CC4">
        <w:t xml:space="preserve"> the Stats NZ indicator web pages (see </w:t>
      </w:r>
      <w:hyperlink r:id="rId24" w:history="1">
        <w:r w:rsidRPr="00AF0A42">
          <w:rPr>
            <w:rStyle w:val="Hyperlink"/>
          </w:rPr>
          <w:t>Environmental indicators</w:t>
        </w:r>
      </w:hyperlink>
      <w:r w:rsidRPr="00811CC4">
        <w:t>).</w:t>
      </w:r>
      <w:r>
        <w:t xml:space="preserve"> See </w:t>
      </w:r>
      <w:hyperlink w:anchor="_Appendix_A:_Probabilistic" w:history="1">
        <w:r w:rsidRPr="006D2CA0">
          <w:rPr>
            <w:rStyle w:val="Hyperlink"/>
          </w:rPr>
          <w:t>appendix A</w:t>
        </w:r>
      </w:hyperlink>
      <w:r>
        <w:t xml:space="preserve"> for details of the monitoring sites presented in this report.</w:t>
      </w:r>
    </w:p>
    <w:p w14:paraId="48519FF2" w14:textId="23F21A0E" w:rsidR="001E6FBA" w:rsidRDefault="001E6FBA" w:rsidP="00A0341B">
      <w:pPr>
        <w:pStyle w:val="BodyText"/>
      </w:pPr>
      <w:r w:rsidRPr="00811CC4">
        <w:t xml:space="preserve">A ‘body of evidence’ approach provided </w:t>
      </w:r>
      <w:r>
        <w:t>f</w:t>
      </w:r>
      <w:r w:rsidRPr="00811CC4">
        <w:t>urther supporting information.</w:t>
      </w:r>
      <w:r w:rsidR="001A6415">
        <w:t xml:space="preserve"> </w:t>
      </w:r>
      <w:r w:rsidRPr="00811CC4">
        <w:t xml:space="preserve">This body of evidence includes peer-reviewed, published literature, as well as </w:t>
      </w:r>
      <w:proofErr w:type="spellStart"/>
      <w:r w:rsidRPr="00DC7B77">
        <w:t>m</w:t>
      </w:r>
      <w:r w:rsidRPr="00A27B06">
        <w:t>ā</w:t>
      </w:r>
      <w:r w:rsidRPr="00DC7B77">
        <w:t>tauranga</w:t>
      </w:r>
      <w:proofErr w:type="spellEnd"/>
      <w:r w:rsidRPr="00811CC4">
        <w:t xml:space="preserve"> </w:t>
      </w:r>
      <w:r w:rsidRPr="00DC7B77">
        <w:t>M</w:t>
      </w:r>
      <w:r w:rsidRPr="00A27B06">
        <w:t>ā</w:t>
      </w:r>
      <w:r w:rsidRPr="00DC7B77">
        <w:t>ori</w:t>
      </w:r>
      <w:r w:rsidRPr="00811CC4">
        <w:t xml:space="preserve"> (</w:t>
      </w:r>
      <w:r w:rsidRPr="00DC7B77">
        <w:t>M</w:t>
      </w:r>
      <w:r w:rsidRPr="00A27B06">
        <w:t>ā</w:t>
      </w:r>
      <w:r w:rsidRPr="00DC7B77">
        <w:t>ori</w:t>
      </w:r>
      <w:r w:rsidRPr="00811CC4">
        <w:t xml:space="preserve"> knowledge) and observational tools used to identify changes in our air. All data used in this report, including references to scientific literature, were corroborated and </w:t>
      </w:r>
      <w:r>
        <w:t xml:space="preserve">were </w:t>
      </w:r>
      <w:r w:rsidRPr="00811CC4">
        <w:t xml:space="preserve">checked for consistency with the original source. </w:t>
      </w:r>
      <w:r>
        <w:t>A</w:t>
      </w:r>
      <w:r w:rsidR="00A41EFE">
        <w:t> </w:t>
      </w:r>
      <w:r w:rsidRPr="00811CC4">
        <w:t>team of analysts and scientists from within and outside the Ministry for the Environment and</w:t>
      </w:r>
      <w:r w:rsidR="00A41EFE">
        <w:t> </w:t>
      </w:r>
      <w:r w:rsidRPr="00811CC4">
        <w:t>Stats NZ</w:t>
      </w:r>
      <w:r w:rsidRPr="00DE3C9D">
        <w:t xml:space="preserve"> </w:t>
      </w:r>
      <w:r w:rsidRPr="00811CC4">
        <w:t>produced the report. I</w:t>
      </w:r>
      <w:r>
        <w:t xml:space="preserve">n addition, </w:t>
      </w:r>
      <w:r w:rsidRPr="00811CC4">
        <w:t xml:space="preserve">a panel of independent </w:t>
      </w:r>
      <w:r w:rsidR="004D42A4">
        <w:t xml:space="preserve">experts </w:t>
      </w:r>
      <w:r>
        <w:t>reviewed it</w:t>
      </w:r>
      <w:r w:rsidRPr="00811CC4">
        <w:t>.</w:t>
      </w:r>
    </w:p>
    <w:p w14:paraId="6FCE348B" w14:textId="77777777" w:rsidR="001E6FBA" w:rsidRPr="00811CC4" w:rsidRDefault="001E6FBA" w:rsidP="00A0341B">
      <w:pPr>
        <w:pStyle w:val="Heading2"/>
      </w:pPr>
      <w:bookmarkStart w:id="6" w:name="_Guidelines_and_standards"/>
      <w:bookmarkStart w:id="7" w:name="_Toc178775542"/>
      <w:bookmarkEnd w:id="6"/>
      <w:r w:rsidRPr="00811CC4">
        <w:rPr>
          <w:rFonts w:hint="eastAsia"/>
        </w:rPr>
        <w:t>Guidelines and standards we report against</w:t>
      </w:r>
      <w:bookmarkEnd w:id="7"/>
    </w:p>
    <w:p w14:paraId="54C2B4CD" w14:textId="41021A55" w:rsidR="001E6FBA" w:rsidRPr="00811CC4" w:rsidRDefault="001E6FBA" w:rsidP="00A0341B">
      <w:pPr>
        <w:pStyle w:val="BodyText"/>
      </w:pPr>
      <w:r w:rsidRPr="00811CC4">
        <w:t xml:space="preserve">This report evaluates monitored data against two primary air quality standards or guidelines </w:t>
      </w:r>
      <w:r w:rsidRPr="00811CC4">
        <w:rPr>
          <w:rFonts w:hint="cs"/>
        </w:rPr>
        <w:t>–</w:t>
      </w:r>
      <w:r w:rsidR="004F1598">
        <w:t> </w:t>
      </w:r>
      <w:r w:rsidRPr="00811CC4">
        <w:t xml:space="preserve">one national and one international </w:t>
      </w:r>
      <w:r w:rsidRPr="00811CC4">
        <w:rPr>
          <w:rFonts w:hint="cs"/>
        </w:rPr>
        <w:t>–</w:t>
      </w:r>
      <w:r w:rsidRPr="00811CC4">
        <w:t xml:space="preserve"> to indicate potential impacts on human health.</w:t>
      </w:r>
    </w:p>
    <w:p w14:paraId="4C9F0380" w14:textId="23D0FD25" w:rsidR="001E6FBA" w:rsidRPr="00811CC4" w:rsidRDefault="001E6FBA" w:rsidP="00A0341B">
      <w:pPr>
        <w:pStyle w:val="BodyText"/>
      </w:pPr>
      <w:r>
        <w:t>Nationally, t</w:t>
      </w:r>
      <w:r w:rsidRPr="00811CC4">
        <w:t>he Resource Management National Environmental Standards for Air Quality (NESAQ) Regulations 2004 set legally binding levels of air pollution that must not be exceeded.</w:t>
      </w:r>
      <w:r>
        <w:rPr>
          <w:rStyle w:val="FootnoteReference"/>
        </w:rPr>
        <w:footnoteReference w:id="2"/>
      </w:r>
      <w:r w:rsidRPr="00811CC4">
        <w:t xml:space="preserve"> The levels </w:t>
      </w:r>
      <w:r>
        <w:t>of</w:t>
      </w:r>
      <w:r w:rsidRPr="00811CC4">
        <w:t xml:space="preserve"> these standards are </w:t>
      </w:r>
      <w:r>
        <w:t xml:space="preserve">set based on </w:t>
      </w:r>
      <w:r w:rsidRPr="00811CC4">
        <w:t>international research and guidelines available at the time (</w:t>
      </w:r>
      <w:proofErr w:type="spellStart"/>
      <w:r>
        <w:t>eg</w:t>
      </w:r>
      <w:proofErr w:type="spellEnd"/>
      <w:r>
        <w:t>,</w:t>
      </w:r>
      <w:r w:rsidRPr="00811CC4">
        <w:t xml:space="preserve"> the WHO guidelines</w:t>
      </w:r>
      <w:r>
        <w:t xml:space="preserve"> – see below</w:t>
      </w:r>
      <w:r w:rsidRPr="00811CC4">
        <w:t>). Where no NESAQ standard</w:t>
      </w:r>
      <w:r>
        <w:t xml:space="preserve"> exists</w:t>
      </w:r>
      <w:r w:rsidRPr="00811CC4">
        <w:t>,</w:t>
      </w:r>
      <w:r>
        <w:t xml:space="preserve"> as is the case</w:t>
      </w:r>
      <w:r w:rsidRPr="00811CC4">
        <w:t xml:space="preserve"> for fine particulate matter (PM</w:t>
      </w:r>
      <w:r w:rsidRPr="00811CC4">
        <w:rPr>
          <w:vertAlign w:val="subscript"/>
        </w:rPr>
        <w:t>2.5</w:t>
      </w:r>
      <w:r w:rsidRPr="00811CC4">
        <w:t>)</w:t>
      </w:r>
      <w:r>
        <w:t>,</w:t>
      </w:r>
      <w:r w:rsidRPr="00811CC4">
        <w:t xml:space="preserve"> for</w:t>
      </w:r>
      <w:r w:rsidR="004F1598">
        <w:t> </w:t>
      </w:r>
      <w:r w:rsidRPr="00811CC4">
        <w:t>example, the WHO guidelines can provide guidance</w:t>
      </w:r>
      <w:r>
        <w:t xml:space="preserve"> directly</w:t>
      </w:r>
      <w:r w:rsidRPr="00811CC4">
        <w:t>.</w:t>
      </w:r>
    </w:p>
    <w:p w14:paraId="0B5615FA" w14:textId="3ED205EC" w:rsidR="001E6FBA" w:rsidRDefault="001E6FBA" w:rsidP="00A0341B">
      <w:pPr>
        <w:pStyle w:val="BodyText"/>
      </w:pPr>
      <w:r w:rsidRPr="00811CC4">
        <w:t>In contrast</w:t>
      </w:r>
      <w:r>
        <w:t xml:space="preserve"> to the</w:t>
      </w:r>
      <w:r w:rsidRPr="00E34C43">
        <w:t xml:space="preserve"> </w:t>
      </w:r>
      <w:r>
        <w:t>NESAQ</w:t>
      </w:r>
      <w:r w:rsidRPr="00811CC4">
        <w:t xml:space="preserve"> Regulations 2004, the </w:t>
      </w:r>
      <w:r w:rsidRPr="00A27B06">
        <w:rPr>
          <w:i/>
          <w:iCs/>
        </w:rPr>
        <w:t xml:space="preserve">WHO </w:t>
      </w:r>
      <w:r>
        <w:rPr>
          <w:i/>
          <w:iCs/>
        </w:rPr>
        <w:t>G</w:t>
      </w:r>
      <w:r w:rsidRPr="00EF7FF8">
        <w:rPr>
          <w:i/>
          <w:iCs/>
        </w:rPr>
        <w:t xml:space="preserve">lobal </w:t>
      </w:r>
      <w:r>
        <w:rPr>
          <w:i/>
          <w:iCs/>
        </w:rPr>
        <w:t>A</w:t>
      </w:r>
      <w:r w:rsidRPr="00A27B06">
        <w:rPr>
          <w:i/>
          <w:iCs/>
        </w:rPr>
        <w:t xml:space="preserve">ir </w:t>
      </w:r>
      <w:r>
        <w:rPr>
          <w:i/>
          <w:iCs/>
        </w:rPr>
        <w:t>Q</w:t>
      </w:r>
      <w:r w:rsidRPr="00A27B06">
        <w:rPr>
          <w:i/>
          <w:iCs/>
        </w:rPr>
        <w:t xml:space="preserve">uality </w:t>
      </w:r>
      <w:r>
        <w:rPr>
          <w:i/>
          <w:iCs/>
        </w:rPr>
        <w:t>G</w:t>
      </w:r>
      <w:r w:rsidRPr="00A27B06">
        <w:rPr>
          <w:i/>
          <w:iCs/>
        </w:rPr>
        <w:t>uidelines</w:t>
      </w:r>
      <w:r w:rsidRPr="00FA1952">
        <w:rPr>
          <w:i/>
          <w:iCs/>
        </w:rPr>
        <w:t xml:space="preserve"> (</w:t>
      </w:r>
      <w:r w:rsidRPr="00FA1952">
        <w:rPr>
          <w:rFonts w:cs="Segoe UI"/>
          <w:i/>
          <w:iCs/>
          <w:color w:val="3C4245"/>
          <w:shd w:val="clear" w:color="auto" w:fill="FFFFFF"/>
        </w:rPr>
        <w:t xml:space="preserve">particulate </w:t>
      </w:r>
      <w:r w:rsidRPr="004F1598">
        <w:rPr>
          <w:rFonts w:cs="Segoe UI"/>
          <w:i/>
          <w:iCs/>
          <w:color w:val="3C4245"/>
          <w:spacing w:val="-2"/>
          <w:shd w:val="clear" w:color="auto" w:fill="FFFFFF"/>
        </w:rPr>
        <w:t>matter (</w:t>
      </w:r>
      <w:r w:rsidRPr="004F1598">
        <w:rPr>
          <w:rFonts w:ascii="Arial" w:hAnsi="Arial" w:cs="Arial"/>
          <w:i/>
          <w:iCs/>
          <w:color w:val="3C4245"/>
          <w:spacing w:val="-2"/>
          <w:shd w:val="clear" w:color="auto" w:fill="FFFFFF"/>
          <w:cs/>
        </w:rPr>
        <w:t>‎</w:t>
      </w:r>
      <w:r w:rsidRPr="004F1598">
        <w:rPr>
          <w:i/>
          <w:iCs/>
          <w:spacing w:val="-2"/>
        </w:rPr>
        <w:t>PM</w:t>
      </w:r>
      <w:r w:rsidRPr="004F1598">
        <w:rPr>
          <w:i/>
          <w:iCs/>
          <w:spacing w:val="-2"/>
          <w:vertAlign w:val="subscript"/>
        </w:rPr>
        <w:t>2.5</w:t>
      </w:r>
      <w:r w:rsidRPr="004F1598">
        <w:rPr>
          <w:i/>
          <w:iCs/>
          <w:spacing w:val="-2"/>
        </w:rPr>
        <w:t xml:space="preserve"> </w:t>
      </w:r>
      <w:r w:rsidRPr="004F1598">
        <w:rPr>
          <w:rFonts w:cs="Segoe UI"/>
          <w:i/>
          <w:iCs/>
          <w:color w:val="3C4245"/>
          <w:spacing w:val="-2"/>
          <w:shd w:val="clear" w:color="auto" w:fill="FFFFFF"/>
        </w:rPr>
        <w:t xml:space="preserve">and </w:t>
      </w:r>
      <w:r w:rsidRPr="004F1598">
        <w:rPr>
          <w:i/>
          <w:iCs/>
          <w:spacing w:val="-2"/>
        </w:rPr>
        <w:t>PM</w:t>
      </w:r>
      <w:r w:rsidRPr="004F1598">
        <w:rPr>
          <w:i/>
          <w:iCs/>
          <w:spacing w:val="-2"/>
          <w:vertAlign w:val="subscript"/>
        </w:rPr>
        <w:t>10</w:t>
      </w:r>
      <w:r w:rsidRPr="004F1598">
        <w:rPr>
          <w:rFonts w:cs="Segoe UI"/>
          <w:i/>
          <w:iCs/>
          <w:color w:val="3C4245"/>
          <w:spacing w:val="-2"/>
          <w:shd w:val="clear" w:color="auto" w:fill="FFFFFF"/>
        </w:rPr>
        <w:t>)</w:t>
      </w:r>
      <w:r w:rsidRPr="004F1598">
        <w:rPr>
          <w:rFonts w:ascii="Arial" w:hAnsi="Arial" w:cs="Arial"/>
          <w:i/>
          <w:iCs/>
          <w:color w:val="3C4245"/>
          <w:spacing w:val="-2"/>
          <w:shd w:val="clear" w:color="auto" w:fill="FFFFFF"/>
          <w:cs/>
        </w:rPr>
        <w:t>‎</w:t>
      </w:r>
      <w:r w:rsidRPr="004F1598">
        <w:rPr>
          <w:rFonts w:cs="Segoe UI"/>
          <w:i/>
          <w:iCs/>
          <w:color w:val="3C4245"/>
          <w:spacing w:val="-2"/>
          <w:shd w:val="clear" w:color="auto" w:fill="FFFFFF"/>
        </w:rPr>
        <w:t>, ozone, nitrogen dioxide, sulphur dioxide and carbon monoxide)</w:t>
      </w:r>
      <w:r w:rsidRPr="004F1598">
        <w:rPr>
          <w:i/>
          <w:iCs/>
          <w:spacing w:val="-2"/>
        </w:rPr>
        <w:t xml:space="preserve"> </w:t>
      </w:r>
      <w:r w:rsidRPr="004F1598">
        <w:rPr>
          <w:spacing w:val="-2"/>
        </w:rPr>
        <w:t>(WHO</w:t>
      </w:r>
      <w:r>
        <w:t xml:space="preserve">, </w:t>
      </w:r>
      <w:r w:rsidRPr="004F1598">
        <w:rPr>
          <w:spacing w:val="-2"/>
        </w:rPr>
        <w:t>2021) (WHO guidelines) are based on an evaluation of the most recent science on health impact</w:t>
      </w:r>
      <w:r w:rsidRPr="00811CC4">
        <w:t xml:space="preserve">s from air pollution and identify air pollution levels above which there are significant risks to human health. This is the only consideration used for setting the guideline levels, although the WHO guidelines also discuss </w:t>
      </w:r>
      <w:r>
        <w:t>how</w:t>
      </w:r>
      <w:r w:rsidRPr="00811CC4">
        <w:t xml:space="preserve"> growing evidence indicates that </w:t>
      </w:r>
      <w:r>
        <w:t xml:space="preserve">for </w:t>
      </w:r>
      <w:r w:rsidRPr="00811CC4">
        <w:t>most</w:t>
      </w:r>
      <w:r w:rsidR="004F1598">
        <w:t xml:space="preserve"> </w:t>
      </w:r>
      <w:r w:rsidRPr="00811CC4">
        <w:t>pollutants</w:t>
      </w:r>
      <w:r>
        <w:t xml:space="preserve"> there is</w:t>
      </w:r>
      <w:r w:rsidRPr="00811CC4">
        <w:t xml:space="preserve"> no safe level. They are intended to inform air quality management but, as international guidelines, </w:t>
      </w:r>
      <w:r>
        <w:t xml:space="preserve">they </w:t>
      </w:r>
      <w:r w:rsidRPr="00811CC4">
        <w:t xml:space="preserve">are not legally binding. The </w:t>
      </w:r>
      <w:r>
        <w:t xml:space="preserve">WHO </w:t>
      </w:r>
      <w:r w:rsidRPr="00811CC4">
        <w:t xml:space="preserve">guideline values apply to the </w:t>
      </w:r>
      <w:r w:rsidRPr="00294CE3">
        <w:t>99</w:t>
      </w:r>
      <w:r w:rsidRPr="00A27B06">
        <w:t>th</w:t>
      </w:r>
      <w:r w:rsidRPr="00811CC4">
        <w:t xml:space="preserve"> percentile</w:t>
      </w:r>
      <w:r>
        <w:t xml:space="preserve"> – that is, they</w:t>
      </w:r>
      <w:r w:rsidRPr="00811CC4">
        <w:t xml:space="preserve"> allow </w:t>
      </w:r>
      <w:r>
        <w:t>three</w:t>
      </w:r>
      <w:r w:rsidRPr="00811CC4">
        <w:t xml:space="preserve"> to </w:t>
      </w:r>
      <w:r>
        <w:t>four</w:t>
      </w:r>
      <w:r w:rsidRPr="00811CC4">
        <w:t xml:space="preserve"> days above the guideline per year (WHO, 2021).</w:t>
      </w:r>
    </w:p>
    <w:p w14:paraId="0095CE72" w14:textId="3521476F" w:rsidR="001E6FBA" w:rsidRPr="00811CC4" w:rsidRDefault="001E6FBA" w:rsidP="00543CDA">
      <w:pPr>
        <w:pStyle w:val="BodyText"/>
      </w:pPr>
      <w:r>
        <w:t>Table 1 summarises the guidelines and standards we report against from each of these sources.</w:t>
      </w:r>
    </w:p>
    <w:p w14:paraId="60AD21F9" w14:textId="77777777" w:rsidR="00C4622E" w:rsidRDefault="00C4622E">
      <w:pPr>
        <w:rPr>
          <w:b/>
          <w:sz w:val="20"/>
        </w:rPr>
      </w:pPr>
      <w:bookmarkStart w:id="8" w:name="_Toc177467432"/>
      <w:bookmarkStart w:id="9" w:name="_Toc177984883"/>
      <w:r>
        <w:br w:type="page"/>
      </w:r>
    </w:p>
    <w:p w14:paraId="0E1DAEDA" w14:textId="27BA1C22" w:rsidR="001E6FBA" w:rsidRPr="00811CC4" w:rsidRDefault="001E6FBA" w:rsidP="00543CDA">
      <w:pPr>
        <w:pStyle w:val="Tableheading"/>
      </w:pPr>
      <w:r w:rsidRPr="00811CC4">
        <w:t>Table</w:t>
      </w:r>
      <w:r>
        <w:t xml:space="preserve"> </w:t>
      </w:r>
      <w:r w:rsidR="007A2E6E">
        <w:fldChar w:fldCharType="begin"/>
      </w:r>
      <w:r w:rsidR="007A2E6E">
        <w:instrText xml:space="preserve"> SEQ Table \* ARABIC </w:instrText>
      </w:r>
      <w:r w:rsidR="007A2E6E">
        <w:fldChar w:fldCharType="separate"/>
      </w:r>
      <w:r w:rsidR="00E139AB">
        <w:rPr>
          <w:noProof/>
        </w:rPr>
        <w:t>1</w:t>
      </w:r>
      <w:r w:rsidR="007A2E6E">
        <w:rPr>
          <w:noProof/>
        </w:rPr>
        <w:fldChar w:fldCharType="end"/>
      </w:r>
      <w:r w:rsidRPr="00811CC4">
        <w:t xml:space="preserve">: </w:t>
      </w:r>
      <w:r w:rsidR="00543CDA">
        <w:tab/>
      </w:r>
      <w:r w:rsidRPr="00811CC4">
        <w:t>National Environmental Standards for Air Quality (NESAQ) and World Health Organi</w:t>
      </w:r>
      <w:r>
        <w:t>z</w:t>
      </w:r>
      <w:r w:rsidRPr="00811CC4">
        <w:t>ation (WHO) air quality guidelines for</w:t>
      </w:r>
      <w:r>
        <w:t xml:space="preserve"> particulate matter (</w:t>
      </w:r>
      <w:r w:rsidRPr="00811CC4">
        <w:t>PM</w:t>
      </w:r>
      <w:r w:rsidRPr="000014E2">
        <w:rPr>
          <w:vertAlign w:val="subscript"/>
        </w:rPr>
        <w:t>2.5</w:t>
      </w:r>
      <w:r w:rsidRPr="00811CC4">
        <w:t>, PM</w:t>
      </w:r>
      <w:r w:rsidRPr="000014E2">
        <w:rPr>
          <w:vertAlign w:val="subscript"/>
        </w:rPr>
        <w:t>10</w:t>
      </w:r>
      <w:r>
        <w:t>)</w:t>
      </w:r>
      <w:r w:rsidRPr="00811CC4">
        <w:t>, ozone,</w:t>
      </w:r>
      <w:r w:rsidR="004F1598">
        <w:t> </w:t>
      </w:r>
      <w:r w:rsidRPr="00811CC4">
        <w:t>nitrogen dioxide, sulphur dioxide and carbon monoxide</w:t>
      </w:r>
      <w:bookmarkEnd w:id="8"/>
      <w:bookmarkEnd w:id="9"/>
    </w:p>
    <w:tbl>
      <w:tblPr>
        <w:tblStyle w:val="TableGrid"/>
        <w:tblW w:w="8505" w:type="dxa"/>
        <w:tblBorders>
          <w:top w:val="single" w:sz="4" w:space="0" w:color="009DDF"/>
          <w:left w:val="none" w:sz="0" w:space="0" w:color="auto"/>
          <w:bottom w:val="single" w:sz="4" w:space="0" w:color="009DDF"/>
          <w:right w:val="none" w:sz="0" w:space="0" w:color="auto"/>
          <w:insideH w:val="single" w:sz="4" w:space="0" w:color="009DDF"/>
          <w:insideV w:val="single" w:sz="4" w:space="0" w:color="009DDF"/>
        </w:tblBorders>
        <w:tblLayout w:type="fixed"/>
        <w:tblCellMar>
          <w:left w:w="85" w:type="dxa"/>
          <w:right w:w="57" w:type="dxa"/>
        </w:tblCellMar>
        <w:tblLook w:val="04A0" w:firstRow="1" w:lastRow="0" w:firstColumn="1" w:lastColumn="0" w:noHBand="0" w:noVBand="1"/>
      </w:tblPr>
      <w:tblGrid>
        <w:gridCol w:w="1820"/>
        <w:gridCol w:w="9"/>
        <w:gridCol w:w="1083"/>
        <w:gridCol w:w="1254"/>
        <w:gridCol w:w="2002"/>
        <w:gridCol w:w="61"/>
        <w:gridCol w:w="1022"/>
        <w:gridCol w:w="1254"/>
      </w:tblGrid>
      <w:tr w:rsidR="00543CDA" w:rsidRPr="00543CDA" w14:paraId="62FC72A6" w14:textId="77777777" w:rsidTr="00420A4F">
        <w:tc>
          <w:tcPr>
            <w:tcW w:w="1820" w:type="dxa"/>
            <w:shd w:val="clear" w:color="auto" w:fill="009DDF"/>
          </w:tcPr>
          <w:p w14:paraId="23C9A6F5" w14:textId="77777777" w:rsidR="001E6FBA" w:rsidRPr="00543CDA" w:rsidRDefault="001E6FBA" w:rsidP="00543CDA">
            <w:pPr>
              <w:pStyle w:val="TableTextbold"/>
              <w:rPr>
                <w:color w:val="FFFFFF" w:themeColor="background1"/>
              </w:rPr>
            </w:pPr>
            <w:r w:rsidRPr="00543CDA">
              <w:rPr>
                <w:color w:val="FFFFFF" w:themeColor="background1"/>
              </w:rPr>
              <w:t xml:space="preserve">Air pollutant </w:t>
            </w:r>
          </w:p>
        </w:tc>
        <w:tc>
          <w:tcPr>
            <w:tcW w:w="4409" w:type="dxa"/>
            <w:gridSpan w:val="5"/>
            <w:shd w:val="clear" w:color="auto" w:fill="009DDF"/>
            <w:vAlign w:val="center"/>
          </w:tcPr>
          <w:p w14:paraId="0A16C81B" w14:textId="77777777" w:rsidR="001E6FBA" w:rsidRPr="00543CDA" w:rsidRDefault="001E6FBA" w:rsidP="000B516F">
            <w:pPr>
              <w:pStyle w:val="TableTextbold"/>
              <w:jc w:val="center"/>
              <w:rPr>
                <w:color w:val="FFFFFF" w:themeColor="background1"/>
              </w:rPr>
            </w:pPr>
            <w:r w:rsidRPr="00543CDA">
              <w:rPr>
                <w:color w:val="FFFFFF" w:themeColor="background1"/>
              </w:rPr>
              <w:t>NESAQ</w:t>
            </w:r>
          </w:p>
        </w:tc>
        <w:tc>
          <w:tcPr>
            <w:tcW w:w="2276" w:type="dxa"/>
            <w:gridSpan w:val="2"/>
            <w:shd w:val="clear" w:color="auto" w:fill="009DDF"/>
          </w:tcPr>
          <w:p w14:paraId="27076D65" w14:textId="77777777" w:rsidR="001E6FBA" w:rsidRPr="00543CDA" w:rsidRDefault="001E6FBA" w:rsidP="00A5586A">
            <w:pPr>
              <w:pStyle w:val="TableTextbold"/>
              <w:jc w:val="center"/>
              <w:rPr>
                <w:color w:val="FFFFFF" w:themeColor="background1"/>
              </w:rPr>
            </w:pPr>
            <w:r w:rsidRPr="00543CDA">
              <w:rPr>
                <w:color w:val="FFFFFF" w:themeColor="background1"/>
              </w:rPr>
              <w:t>WHO air quality guidelines</w:t>
            </w:r>
          </w:p>
        </w:tc>
      </w:tr>
      <w:tr w:rsidR="00420A4F" w:rsidRPr="00811CC4" w14:paraId="3A8F4EF7" w14:textId="77777777" w:rsidTr="00420A4F">
        <w:tc>
          <w:tcPr>
            <w:tcW w:w="1829" w:type="dxa"/>
            <w:gridSpan w:val="2"/>
            <w:vAlign w:val="bottom"/>
          </w:tcPr>
          <w:p w14:paraId="09C74048" w14:textId="77777777" w:rsidR="001E6FBA" w:rsidRPr="00811CC4" w:rsidRDefault="001E6FBA" w:rsidP="00543CDA">
            <w:pPr>
              <w:pStyle w:val="TableTextbold"/>
            </w:pPr>
          </w:p>
        </w:tc>
        <w:tc>
          <w:tcPr>
            <w:tcW w:w="1083" w:type="dxa"/>
            <w:vAlign w:val="bottom"/>
          </w:tcPr>
          <w:p w14:paraId="3BF9D097" w14:textId="77777777" w:rsidR="001E6FBA" w:rsidRPr="00811CC4" w:rsidRDefault="001E6FBA" w:rsidP="00543CDA">
            <w:pPr>
              <w:pStyle w:val="TableTextbold"/>
            </w:pPr>
            <w:r w:rsidRPr="00811CC4">
              <w:t>Time period</w:t>
            </w:r>
          </w:p>
        </w:tc>
        <w:tc>
          <w:tcPr>
            <w:tcW w:w="1254" w:type="dxa"/>
            <w:vAlign w:val="bottom"/>
          </w:tcPr>
          <w:p w14:paraId="79C400CD" w14:textId="77777777" w:rsidR="001E6FBA" w:rsidRPr="00811CC4" w:rsidRDefault="001E6FBA" w:rsidP="00543CDA">
            <w:pPr>
              <w:pStyle w:val="TableTextbold"/>
            </w:pPr>
            <w:r w:rsidRPr="00811CC4">
              <w:t>Concentration</w:t>
            </w:r>
          </w:p>
        </w:tc>
        <w:tc>
          <w:tcPr>
            <w:tcW w:w="2002" w:type="dxa"/>
            <w:vAlign w:val="bottom"/>
          </w:tcPr>
          <w:p w14:paraId="6F5FB168" w14:textId="235ACBDF" w:rsidR="001E6FBA" w:rsidRPr="00811CC4" w:rsidRDefault="001E6FBA" w:rsidP="00543CDA">
            <w:pPr>
              <w:pStyle w:val="TableTextbold"/>
            </w:pPr>
            <w:r w:rsidRPr="00811CC4">
              <w:t xml:space="preserve">Number of </w:t>
            </w:r>
            <w:r w:rsidR="00A5586A">
              <w:br/>
            </w:r>
            <w:r w:rsidRPr="00811CC4">
              <w:t>exceedances allowed</w:t>
            </w:r>
          </w:p>
        </w:tc>
        <w:tc>
          <w:tcPr>
            <w:tcW w:w="1083" w:type="dxa"/>
            <w:gridSpan w:val="2"/>
            <w:vAlign w:val="bottom"/>
          </w:tcPr>
          <w:p w14:paraId="4525C337" w14:textId="77777777" w:rsidR="001E6FBA" w:rsidRPr="00811CC4" w:rsidRDefault="001E6FBA" w:rsidP="00543CDA">
            <w:pPr>
              <w:pStyle w:val="TableTextbold"/>
            </w:pPr>
            <w:r w:rsidRPr="00811CC4">
              <w:t>Time period</w:t>
            </w:r>
          </w:p>
        </w:tc>
        <w:tc>
          <w:tcPr>
            <w:tcW w:w="1254" w:type="dxa"/>
            <w:vAlign w:val="bottom"/>
          </w:tcPr>
          <w:p w14:paraId="54BEE620" w14:textId="01340FCA" w:rsidR="001E6FBA" w:rsidRPr="00811CC4" w:rsidRDefault="001E6FBA" w:rsidP="00543CDA">
            <w:pPr>
              <w:pStyle w:val="TableTextbold"/>
            </w:pPr>
            <w:r w:rsidRPr="00811CC4">
              <w:t>Concentration</w:t>
            </w:r>
          </w:p>
        </w:tc>
      </w:tr>
      <w:tr w:rsidR="00420A4F" w:rsidRPr="00811CC4" w14:paraId="3E8A05F2" w14:textId="77777777" w:rsidTr="00420A4F">
        <w:tc>
          <w:tcPr>
            <w:tcW w:w="1829" w:type="dxa"/>
            <w:gridSpan w:val="2"/>
            <w:vMerge w:val="restart"/>
          </w:tcPr>
          <w:p w14:paraId="26D51E71" w14:textId="77777777" w:rsidR="001E6FBA" w:rsidRPr="00811CC4" w:rsidRDefault="001E6FBA" w:rsidP="00543CDA">
            <w:pPr>
              <w:pStyle w:val="TableText"/>
            </w:pPr>
            <w:r w:rsidRPr="00811CC4">
              <w:t>Particulate matter (PM</w:t>
            </w:r>
            <w:r w:rsidRPr="00811CC4">
              <w:rPr>
                <w:vertAlign w:val="subscript"/>
              </w:rPr>
              <w:t>10</w:t>
            </w:r>
            <w:r w:rsidRPr="00811CC4">
              <w:t>)</w:t>
            </w:r>
          </w:p>
        </w:tc>
        <w:tc>
          <w:tcPr>
            <w:tcW w:w="1083" w:type="dxa"/>
          </w:tcPr>
          <w:p w14:paraId="58FD9E2E" w14:textId="77777777" w:rsidR="001E6FBA" w:rsidRPr="00CF6CD1" w:rsidRDefault="001E6FBA" w:rsidP="00543CDA">
            <w:pPr>
              <w:pStyle w:val="TableText"/>
            </w:pPr>
            <w:r w:rsidRPr="002E11B0">
              <w:t>24-hour</w:t>
            </w:r>
          </w:p>
        </w:tc>
        <w:tc>
          <w:tcPr>
            <w:tcW w:w="1254" w:type="dxa"/>
          </w:tcPr>
          <w:p w14:paraId="14AA2F58" w14:textId="77777777" w:rsidR="001E6FBA" w:rsidRPr="00CF6CD1" w:rsidRDefault="001E6FBA" w:rsidP="00543CDA">
            <w:pPr>
              <w:pStyle w:val="TableText"/>
            </w:pPr>
            <w:r w:rsidRPr="002E11B0">
              <w:t xml:space="preserve">50 </w:t>
            </w:r>
            <w:r w:rsidRPr="002E11B0">
              <w:rPr>
                <w:rFonts w:hint="cs"/>
              </w:rPr>
              <w:t>µ</w:t>
            </w:r>
            <w:r w:rsidRPr="002E11B0">
              <w:t>g/m</w:t>
            </w:r>
            <w:r w:rsidRPr="002E11B0">
              <w:rPr>
                <w:vertAlign w:val="superscript"/>
              </w:rPr>
              <w:t>3</w:t>
            </w:r>
          </w:p>
        </w:tc>
        <w:tc>
          <w:tcPr>
            <w:tcW w:w="2002" w:type="dxa"/>
          </w:tcPr>
          <w:p w14:paraId="5FE6F445" w14:textId="77777777" w:rsidR="001E6FBA" w:rsidRPr="00CF6CD1" w:rsidRDefault="001E6FBA" w:rsidP="00543CDA">
            <w:pPr>
              <w:pStyle w:val="TableText"/>
            </w:pPr>
            <w:r w:rsidRPr="002E11B0">
              <w:t>1 in a 12-month period</w:t>
            </w:r>
          </w:p>
        </w:tc>
        <w:tc>
          <w:tcPr>
            <w:tcW w:w="1083" w:type="dxa"/>
            <w:gridSpan w:val="2"/>
          </w:tcPr>
          <w:p w14:paraId="3A35E8D6" w14:textId="77777777" w:rsidR="001E6FBA" w:rsidRPr="00CF6CD1" w:rsidRDefault="001E6FBA" w:rsidP="00543CDA">
            <w:pPr>
              <w:pStyle w:val="TableText"/>
              <w:rPr>
                <w:iCs/>
                <w:vertAlign w:val="superscript"/>
              </w:rPr>
            </w:pPr>
            <w:r w:rsidRPr="00CF6CD1">
              <w:rPr>
                <w:iCs/>
              </w:rPr>
              <w:t>24-hour</w:t>
            </w:r>
            <w:r w:rsidRPr="00CF6CD1">
              <w:rPr>
                <w:iCs/>
                <w:vertAlign w:val="superscript"/>
              </w:rPr>
              <w:t>a</w:t>
            </w:r>
          </w:p>
        </w:tc>
        <w:tc>
          <w:tcPr>
            <w:tcW w:w="1254" w:type="dxa"/>
          </w:tcPr>
          <w:p w14:paraId="4132378D" w14:textId="2A6B2E18" w:rsidR="001E6FBA" w:rsidRPr="00CF6CD1" w:rsidRDefault="001E6FBA" w:rsidP="00543CDA">
            <w:pPr>
              <w:pStyle w:val="TableText"/>
              <w:rPr>
                <w:iCs/>
              </w:rPr>
            </w:pPr>
            <w:r w:rsidRPr="00CF6CD1">
              <w:rPr>
                <w:iCs/>
              </w:rPr>
              <w:t xml:space="preserve">45 </w:t>
            </w:r>
            <w:r w:rsidRPr="00112B05">
              <w:rPr>
                <w:rFonts w:hint="cs"/>
                <w:iCs/>
              </w:rPr>
              <w:t>µ</w:t>
            </w:r>
            <w:r w:rsidRPr="00112B05">
              <w:rPr>
                <w:iCs/>
              </w:rPr>
              <w:t>g/m</w:t>
            </w:r>
            <w:r w:rsidRPr="00112B05">
              <w:rPr>
                <w:iCs/>
                <w:vertAlign w:val="superscript"/>
              </w:rPr>
              <w:t>3</w:t>
            </w:r>
          </w:p>
        </w:tc>
      </w:tr>
      <w:tr w:rsidR="00420A4F" w:rsidRPr="00811CC4" w14:paraId="0D9F5CB9" w14:textId="77777777" w:rsidTr="00420A4F">
        <w:tc>
          <w:tcPr>
            <w:tcW w:w="1829" w:type="dxa"/>
            <w:gridSpan w:val="2"/>
            <w:vMerge/>
          </w:tcPr>
          <w:p w14:paraId="5012FA11" w14:textId="77777777" w:rsidR="001E6FBA" w:rsidRPr="00811CC4" w:rsidRDefault="001E6FBA" w:rsidP="00543CDA">
            <w:pPr>
              <w:pStyle w:val="TableText"/>
            </w:pPr>
          </w:p>
        </w:tc>
        <w:tc>
          <w:tcPr>
            <w:tcW w:w="1083" w:type="dxa"/>
          </w:tcPr>
          <w:p w14:paraId="03104043" w14:textId="77777777" w:rsidR="001E6FBA" w:rsidRPr="00CF6CD1" w:rsidRDefault="001E6FBA" w:rsidP="00543CDA">
            <w:pPr>
              <w:pStyle w:val="TableText"/>
            </w:pPr>
          </w:p>
        </w:tc>
        <w:tc>
          <w:tcPr>
            <w:tcW w:w="1254" w:type="dxa"/>
          </w:tcPr>
          <w:p w14:paraId="217DF4E7" w14:textId="77777777" w:rsidR="001E6FBA" w:rsidRPr="00CF6CD1" w:rsidRDefault="001E6FBA" w:rsidP="00543CDA">
            <w:pPr>
              <w:pStyle w:val="TableText"/>
            </w:pPr>
          </w:p>
        </w:tc>
        <w:tc>
          <w:tcPr>
            <w:tcW w:w="2002" w:type="dxa"/>
          </w:tcPr>
          <w:p w14:paraId="7828FBFD" w14:textId="77777777" w:rsidR="001E6FBA" w:rsidRPr="00CF6CD1" w:rsidRDefault="001E6FBA" w:rsidP="00543CDA">
            <w:pPr>
              <w:pStyle w:val="TableText"/>
            </w:pPr>
          </w:p>
        </w:tc>
        <w:tc>
          <w:tcPr>
            <w:tcW w:w="1083" w:type="dxa"/>
            <w:gridSpan w:val="2"/>
          </w:tcPr>
          <w:p w14:paraId="575800FC" w14:textId="77777777" w:rsidR="001E6FBA" w:rsidRPr="00CF6CD1" w:rsidRDefault="001E6FBA" w:rsidP="00543CDA">
            <w:pPr>
              <w:pStyle w:val="TableText"/>
              <w:rPr>
                <w:iCs/>
              </w:rPr>
            </w:pPr>
            <w:r w:rsidRPr="00CF6CD1">
              <w:rPr>
                <w:iCs/>
              </w:rPr>
              <w:t>Annual</w:t>
            </w:r>
          </w:p>
        </w:tc>
        <w:tc>
          <w:tcPr>
            <w:tcW w:w="1254" w:type="dxa"/>
          </w:tcPr>
          <w:p w14:paraId="662AA8EC" w14:textId="77777777" w:rsidR="001E6FBA" w:rsidRPr="00CF6CD1" w:rsidRDefault="001E6FBA" w:rsidP="00543CDA">
            <w:pPr>
              <w:pStyle w:val="TableText"/>
              <w:rPr>
                <w:iCs/>
              </w:rPr>
            </w:pPr>
            <w:r w:rsidRPr="00CF6CD1">
              <w:rPr>
                <w:iCs/>
              </w:rPr>
              <w:t xml:space="preserve">15 </w:t>
            </w:r>
            <w:r w:rsidRPr="00112B05">
              <w:rPr>
                <w:rFonts w:hint="cs"/>
                <w:iCs/>
              </w:rPr>
              <w:t>µ</w:t>
            </w:r>
            <w:r w:rsidRPr="00112B05">
              <w:rPr>
                <w:iCs/>
              </w:rPr>
              <w:t>g/m</w:t>
            </w:r>
            <w:r w:rsidRPr="00112B05">
              <w:rPr>
                <w:iCs/>
                <w:vertAlign w:val="superscript"/>
              </w:rPr>
              <w:t>3</w:t>
            </w:r>
          </w:p>
        </w:tc>
      </w:tr>
      <w:tr w:rsidR="00420A4F" w:rsidRPr="00811CC4" w14:paraId="033CD4D5" w14:textId="77777777" w:rsidTr="00420A4F">
        <w:tc>
          <w:tcPr>
            <w:tcW w:w="1829" w:type="dxa"/>
            <w:gridSpan w:val="2"/>
            <w:vMerge w:val="restart"/>
          </w:tcPr>
          <w:p w14:paraId="35B4E9C4" w14:textId="77777777" w:rsidR="001E6FBA" w:rsidRPr="00811CC4" w:rsidRDefault="001E6FBA" w:rsidP="00543CDA">
            <w:pPr>
              <w:pStyle w:val="TableText"/>
            </w:pPr>
            <w:r>
              <w:t>Fine p</w:t>
            </w:r>
            <w:r w:rsidRPr="00811CC4">
              <w:t>articulate matter (PM</w:t>
            </w:r>
            <w:r w:rsidRPr="00811CC4">
              <w:rPr>
                <w:vertAlign w:val="subscript"/>
              </w:rPr>
              <w:t>2.5</w:t>
            </w:r>
            <w:r w:rsidRPr="00811CC4">
              <w:t>)</w:t>
            </w:r>
          </w:p>
        </w:tc>
        <w:tc>
          <w:tcPr>
            <w:tcW w:w="1083" w:type="dxa"/>
          </w:tcPr>
          <w:p w14:paraId="7878E5C2" w14:textId="77777777" w:rsidR="001E6FBA" w:rsidRPr="00CF6CD1" w:rsidRDefault="001E6FBA" w:rsidP="00543CDA">
            <w:pPr>
              <w:pStyle w:val="TableText"/>
            </w:pPr>
            <w:r w:rsidRPr="00CF6CD1">
              <w:t>No standard</w:t>
            </w:r>
          </w:p>
        </w:tc>
        <w:tc>
          <w:tcPr>
            <w:tcW w:w="1254" w:type="dxa"/>
          </w:tcPr>
          <w:p w14:paraId="51133059" w14:textId="77777777" w:rsidR="001E6FBA" w:rsidRPr="002E11B0" w:rsidRDefault="001E6FBA" w:rsidP="00543CDA">
            <w:pPr>
              <w:pStyle w:val="TableText"/>
            </w:pPr>
            <w:r w:rsidRPr="00CF6CD1">
              <w:t>No standard</w:t>
            </w:r>
          </w:p>
        </w:tc>
        <w:tc>
          <w:tcPr>
            <w:tcW w:w="2002" w:type="dxa"/>
          </w:tcPr>
          <w:p w14:paraId="68329D52" w14:textId="77777777" w:rsidR="001E6FBA" w:rsidRPr="002E11B0" w:rsidRDefault="001E6FBA" w:rsidP="00543CDA">
            <w:pPr>
              <w:pStyle w:val="TableText"/>
            </w:pPr>
            <w:r w:rsidRPr="00CF6CD1">
              <w:t>No standard</w:t>
            </w:r>
          </w:p>
        </w:tc>
        <w:tc>
          <w:tcPr>
            <w:tcW w:w="1083" w:type="dxa"/>
            <w:gridSpan w:val="2"/>
          </w:tcPr>
          <w:p w14:paraId="78CA4E91" w14:textId="77777777" w:rsidR="001E6FBA" w:rsidRPr="00CF6CD1" w:rsidRDefault="001E6FBA" w:rsidP="00543CDA">
            <w:pPr>
              <w:pStyle w:val="TableText"/>
              <w:rPr>
                <w:iCs/>
                <w:vertAlign w:val="superscript"/>
              </w:rPr>
            </w:pPr>
            <w:r w:rsidRPr="00CF6CD1">
              <w:rPr>
                <w:iCs/>
              </w:rPr>
              <w:t>24-hour</w:t>
            </w:r>
            <w:r w:rsidRPr="00112B05">
              <w:rPr>
                <w:iCs/>
                <w:vertAlign w:val="superscript"/>
              </w:rPr>
              <w:t>a</w:t>
            </w:r>
          </w:p>
        </w:tc>
        <w:tc>
          <w:tcPr>
            <w:tcW w:w="1254" w:type="dxa"/>
          </w:tcPr>
          <w:p w14:paraId="04351394" w14:textId="77777777" w:rsidR="001E6FBA" w:rsidRPr="00CF6CD1" w:rsidRDefault="001E6FBA" w:rsidP="00543CDA">
            <w:pPr>
              <w:pStyle w:val="TableText"/>
              <w:rPr>
                <w:iCs/>
              </w:rPr>
            </w:pPr>
            <w:r w:rsidRPr="00CF6CD1">
              <w:rPr>
                <w:iCs/>
              </w:rPr>
              <w:t xml:space="preserve">15 </w:t>
            </w:r>
            <w:r w:rsidRPr="00112B05">
              <w:rPr>
                <w:rFonts w:hint="cs"/>
                <w:iCs/>
              </w:rPr>
              <w:t>µ</w:t>
            </w:r>
            <w:r w:rsidRPr="00112B05">
              <w:rPr>
                <w:iCs/>
              </w:rPr>
              <w:t>g/m</w:t>
            </w:r>
            <w:r w:rsidRPr="00112B05">
              <w:rPr>
                <w:iCs/>
                <w:vertAlign w:val="superscript"/>
              </w:rPr>
              <w:t>3</w:t>
            </w:r>
          </w:p>
        </w:tc>
      </w:tr>
      <w:tr w:rsidR="00420A4F" w:rsidRPr="00811CC4" w14:paraId="7E7051A2" w14:textId="77777777" w:rsidTr="00420A4F">
        <w:tc>
          <w:tcPr>
            <w:tcW w:w="1829" w:type="dxa"/>
            <w:gridSpan w:val="2"/>
            <w:vMerge/>
          </w:tcPr>
          <w:p w14:paraId="4FBDAE78" w14:textId="77777777" w:rsidR="001E6FBA" w:rsidRPr="00811CC4" w:rsidRDefault="001E6FBA" w:rsidP="00543CDA">
            <w:pPr>
              <w:pStyle w:val="TableText"/>
            </w:pPr>
          </w:p>
        </w:tc>
        <w:tc>
          <w:tcPr>
            <w:tcW w:w="1083" w:type="dxa"/>
          </w:tcPr>
          <w:p w14:paraId="3ADB0930" w14:textId="77777777" w:rsidR="001E6FBA" w:rsidRPr="00CF6CD1" w:rsidRDefault="001E6FBA" w:rsidP="00543CDA">
            <w:pPr>
              <w:pStyle w:val="TableText"/>
            </w:pPr>
          </w:p>
        </w:tc>
        <w:tc>
          <w:tcPr>
            <w:tcW w:w="1254" w:type="dxa"/>
          </w:tcPr>
          <w:p w14:paraId="7FFC4DE0" w14:textId="77777777" w:rsidR="001E6FBA" w:rsidRPr="00CF6CD1" w:rsidRDefault="001E6FBA" w:rsidP="00543CDA">
            <w:pPr>
              <w:pStyle w:val="TableText"/>
            </w:pPr>
          </w:p>
        </w:tc>
        <w:tc>
          <w:tcPr>
            <w:tcW w:w="2002" w:type="dxa"/>
          </w:tcPr>
          <w:p w14:paraId="0D44899B" w14:textId="77777777" w:rsidR="001E6FBA" w:rsidRPr="00CF6CD1" w:rsidRDefault="001E6FBA" w:rsidP="00543CDA">
            <w:pPr>
              <w:pStyle w:val="TableText"/>
            </w:pPr>
          </w:p>
        </w:tc>
        <w:tc>
          <w:tcPr>
            <w:tcW w:w="1083" w:type="dxa"/>
            <w:gridSpan w:val="2"/>
          </w:tcPr>
          <w:p w14:paraId="195FC345" w14:textId="77777777" w:rsidR="001E6FBA" w:rsidRPr="00CF6CD1" w:rsidRDefault="001E6FBA" w:rsidP="00543CDA">
            <w:pPr>
              <w:pStyle w:val="TableText"/>
              <w:rPr>
                <w:iCs/>
              </w:rPr>
            </w:pPr>
            <w:r w:rsidRPr="00CF6CD1">
              <w:rPr>
                <w:iCs/>
              </w:rPr>
              <w:t>Annual</w:t>
            </w:r>
          </w:p>
        </w:tc>
        <w:tc>
          <w:tcPr>
            <w:tcW w:w="1254" w:type="dxa"/>
          </w:tcPr>
          <w:p w14:paraId="09D2FE3E" w14:textId="77777777" w:rsidR="001E6FBA" w:rsidRPr="00CF6CD1" w:rsidRDefault="001E6FBA" w:rsidP="00543CDA">
            <w:pPr>
              <w:pStyle w:val="TableText"/>
              <w:rPr>
                <w:iCs/>
              </w:rPr>
            </w:pPr>
            <w:r w:rsidRPr="00CF6CD1">
              <w:rPr>
                <w:iCs/>
              </w:rPr>
              <w:t xml:space="preserve">5 </w:t>
            </w:r>
            <w:r w:rsidRPr="00112B05">
              <w:rPr>
                <w:rFonts w:hint="cs"/>
                <w:iCs/>
              </w:rPr>
              <w:t>µ</w:t>
            </w:r>
            <w:r w:rsidRPr="00112B05">
              <w:rPr>
                <w:iCs/>
              </w:rPr>
              <w:t>g/m</w:t>
            </w:r>
            <w:r w:rsidRPr="00112B05">
              <w:rPr>
                <w:iCs/>
                <w:vertAlign w:val="superscript"/>
              </w:rPr>
              <w:t>3</w:t>
            </w:r>
          </w:p>
        </w:tc>
      </w:tr>
      <w:tr w:rsidR="00420A4F" w:rsidRPr="00811CC4" w14:paraId="3B46B169" w14:textId="77777777" w:rsidTr="00420A4F">
        <w:tc>
          <w:tcPr>
            <w:tcW w:w="1829" w:type="dxa"/>
            <w:gridSpan w:val="2"/>
            <w:vMerge w:val="restart"/>
          </w:tcPr>
          <w:p w14:paraId="35F8AE23" w14:textId="77777777" w:rsidR="001E6FBA" w:rsidRPr="00811CC4" w:rsidRDefault="001E6FBA" w:rsidP="00543CDA">
            <w:pPr>
              <w:pStyle w:val="TableText"/>
            </w:pPr>
            <w:r w:rsidRPr="00811CC4">
              <w:t>Nitrogen dioxide (NO</w:t>
            </w:r>
            <w:r w:rsidRPr="00811CC4">
              <w:rPr>
                <w:vertAlign w:val="subscript"/>
              </w:rPr>
              <w:t>2</w:t>
            </w:r>
            <w:r w:rsidRPr="00811CC4">
              <w:t>)</w:t>
            </w:r>
          </w:p>
        </w:tc>
        <w:tc>
          <w:tcPr>
            <w:tcW w:w="1083" w:type="dxa"/>
          </w:tcPr>
          <w:p w14:paraId="203D38FA" w14:textId="77777777" w:rsidR="001E6FBA" w:rsidRPr="002E11B0" w:rsidRDefault="001E6FBA" w:rsidP="00543CDA">
            <w:pPr>
              <w:pStyle w:val="TableText"/>
            </w:pPr>
            <w:r w:rsidRPr="002E11B0">
              <w:t>1-hour</w:t>
            </w:r>
            <w:r w:rsidRPr="002E11B0" w:rsidDel="00650A9F">
              <w:t xml:space="preserve"> </w:t>
            </w:r>
          </w:p>
        </w:tc>
        <w:tc>
          <w:tcPr>
            <w:tcW w:w="1254" w:type="dxa"/>
          </w:tcPr>
          <w:p w14:paraId="67BF9480" w14:textId="77777777" w:rsidR="001E6FBA" w:rsidRPr="002E11B0" w:rsidRDefault="001E6FBA" w:rsidP="00543CDA">
            <w:pPr>
              <w:pStyle w:val="TableText"/>
            </w:pPr>
            <w:r w:rsidRPr="002E11B0">
              <w:t xml:space="preserve">200 </w:t>
            </w:r>
            <w:r w:rsidRPr="002E11B0">
              <w:rPr>
                <w:rFonts w:hint="cs"/>
              </w:rPr>
              <w:t>µ</w:t>
            </w:r>
            <w:r w:rsidRPr="002E11B0">
              <w:t>g/</w:t>
            </w:r>
            <w:r w:rsidRPr="002E11B0" w:rsidDel="00650A9F">
              <w:t>m</w:t>
            </w:r>
            <w:r w:rsidRPr="002E11B0" w:rsidDel="00650A9F">
              <w:rPr>
                <w:vertAlign w:val="superscript"/>
              </w:rPr>
              <w:t>3</w:t>
            </w:r>
          </w:p>
        </w:tc>
        <w:tc>
          <w:tcPr>
            <w:tcW w:w="2002" w:type="dxa"/>
          </w:tcPr>
          <w:p w14:paraId="3BB0EFDB" w14:textId="77777777" w:rsidR="001E6FBA" w:rsidRPr="002E11B0" w:rsidRDefault="001E6FBA" w:rsidP="00543CDA">
            <w:pPr>
              <w:pStyle w:val="TableText"/>
            </w:pPr>
            <w:r w:rsidRPr="002E11B0">
              <w:t xml:space="preserve">9 in a 12-month </w:t>
            </w:r>
            <w:r w:rsidRPr="002E11B0" w:rsidDel="00650A9F">
              <w:t>period</w:t>
            </w:r>
          </w:p>
        </w:tc>
        <w:tc>
          <w:tcPr>
            <w:tcW w:w="1083" w:type="dxa"/>
            <w:gridSpan w:val="2"/>
          </w:tcPr>
          <w:p w14:paraId="0DEE79FB" w14:textId="77777777" w:rsidR="001E6FBA" w:rsidRPr="00112B05" w:rsidRDefault="001E6FBA" w:rsidP="00543CDA">
            <w:pPr>
              <w:pStyle w:val="TableText"/>
              <w:rPr>
                <w:iCs/>
              </w:rPr>
            </w:pPr>
            <w:r w:rsidRPr="00112B05">
              <w:rPr>
                <w:iCs/>
              </w:rPr>
              <w:t>24-hour</w:t>
            </w:r>
            <w:r w:rsidRPr="00112B05">
              <w:rPr>
                <w:iCs/>
                <w:vertAlign w:val="superscript"/>
              </w:rPr>
              <w:t>a</w:t>
            </w:r>
          </w:p>
        </w:tc>
        <w:tc>
          <w:tcPr>
            <w:tcW w:w="1254" w:type="dxa"/>
          </w:tcPr>
          <w:p w14:paraId="10CA485C" w14:textId="77777777" w:rsidR="001E6FBA" w:rsidRPr="00112B05" w:rsidRDefault="001E6FBA" w:rsidP="00543CDA">
            <w:pPr>
              <w:pStyle w:val="TableText"/>
              <w:rPr>
                <w:iCs/>
              </w:rPr>
            </w:pPr>
            <w:r w:rsidRPr="00112B05">
              <w:rPr>
                <w:iCs/>
              </w:rPr>
              <w:t xml:space="preserve">25 </w:t>
            </w:r>
            <w:r w:rsidRPr="00112B05">
              <w:rPr>
                <w:rFonts w:hint="cs"/>
                <w:iCs/>
              </w:rPr>
              <w:t>µ</w:t>
            </w:r>
            <w:r w:rsidRPr="00112B05">
              <w:rPr>
                <w:iCs/>
              </w:rPr>
              <w:t>g/m</w:t>
            </w:r>
            <w:r w:rsidRPr="00112B05">
              <w:rPr>
                <w:iCs/>
                <w:vertAlign w:val="superscript"/>
              </w:rPr>
              <w:t>3</w:t>
            </w:r>
          </w:p>
        </w:tc>
      </w:tr>
      <w:tr w:rsidR="00420A4F" w:rsidRPr="00811CC4" w14:paraId="4724CCA2" w14:textId="77777777" w:rsidTr="00420A4F">
        <w:tc>
          <w:tcPr>
            <w:tcW w:w="1829" w:type="dxa"/>
            <w:gridSpan w:val="2"/>
            <w:vMerge/>
          </w:tcPr>
          <w:p w14:paraId="2210E7A2" w14:textId="77777777" w:rsidR="001E6FBA" w:rsidRPr="00811CC4" w:rsidRDefault="001E6FBA" w:rsidP="00543CDA">
            <w:pPr>
              <w:pStyle w:val="TableText"/>
            </w:pPr>
          </w:p>
        </w:tc>
        <w:tc>
          <w:tcPr>
            <w:tcW w:w="1083" w:type="dxa"/>
          </w:tcPr>
          <w:p w14:paraId="7D92E732" w14:textId="77777777" w:rsidR="001E6FBA" w:rsidRPr="002E11B0" w:rsidRDefault="001E6FBA" w:rsidP="00543CDA">
            <w:pPr>
              <w:pStyle w:val="TableText"/>
            </w:pPr>
          </w:p>
        </w:tc>
        <w:tc>
          <w:tcPr>
            <w:tcW w:w="1254" w:type="dxa"/>
          </w:tcPr>
          <w:p w14:paraId="07BC75F5" w14:textId="77777777" w:rsidR="001E6FBA" w:rsidRPr="002E11B0" w:rsidRDefault="001E6FBA" w:rsidP="00543CDA">
            <w:pPr>
              <w:pStyle w:val="TableText"/>
            </w:pPr>
          </w:p>
        </w:tc>
        <w:tc>
          <w:tcPr>
            <w:tcW w:w="2002" w:type="dxa"/>
          </w:tcPr>
          <w:p w14:paraId="6405F72B" w14:textId="77777777" w:rsidR="001E6FBA" w:rsidRPr="002E11B0" w:rsidRDefault="001E6FBA" w:rsidP="00543CDA">
            <w:pPr>
              <w:pStyle w:val="TableText"/>
            </w:pPr>
          </w:p>
        </w:tc>
        <w:tc>
          <w:tcPr>
            <w:tcW w:w="1083" w:type="dxa"/>
            <w:gridSpan w:val="2"/>
          </w:tcPr>
          <w:p w14:paraId="53E80B2E" w14:textId="77777777" w:rsidR="001E6FBA" w:rsidRPr="00112B05" w:rsidRDefault="001E6FBA" w:rsidP="00543CDA">
            <w:pPr>
              <w:pStyle w:val="TableText"/>
              <w:rPr>
                <w:iCs/>
              </w:rPr>
            </w:pPr>
            <w:r w:rsidRPr="00112B05">
              <w:rPr>
                <w:iCs/>
              </w:rPr>
              <w:t>Annual</w:t>
            </w:r>
          </w:p>
        </w:tc>
        <w:tc>
          <w:tcPr>
            <w:tcW w:w="1254" w:type="dxa"/>
          </w:tcPr>
          <w:p w14:paraId="0801C665" w14:textId="77777777" w:rsidR="001E6FBA" w:rsidRPr="00112B05" w:rsidRDefault="001E6FBA" w:rsidP="00543CDA">
            <w:pPr>
              <w:pStyle w:val="TableText"/>
              <w:rPr>
                <w:iCs/>
              </w:rPr>
            </w:pPr>
            <w:r w:rsidRPr="00112B05">
              <w:rPr>
                <w:iCs/>
              </w:rPr>
              <w:t xml:space="preserve">10 </w:t>
            </w:r>
            <w:r w:rsidRPr="00112B05">
              <w:rPr>
                <w:rFonts w:hint="cs"/>
                <w:iCs/>
              </w:rPr>
              <w:t>µ</w:t>
            </w:r>
            <w:r w:rsidRPr="00112B05">
              <w:rPr>
                <w:iCs/>
              </w:rPr>
              <w:t>g/m</w:t>
            </w:r>
            <w:r w:rsidRPr="00112B05">
              <w:rPr>
                <w:iCs/>
                <w:vertAlign w:val="superscript"/>
              </w:rPr>
              <w:t>3</w:t>
            </w:r>
          </w:p>
        </w:tc>
      </w:tr>
      <w:tr w:rsidR="00420A4F" w:rsidRPr="00811CC4" w14:paraId="22E8DE65" w14:textId="77777777" w:rsidTr="00420A4F">
        <w:tc>
          <w:tcPr>
            <w:tcW w:w="1829" w:type="dxa"/>
            <w:gridSpan w:val="2"/>
            <w:vMerge w:val="restart"/>
          </w:tcPr>
          <w:p w14:paraId="69CB48AD" w14:textId="77777777" w:rsidR="001E6FBA" w:rsidRPr="00811CC4" w:rsidRDefault="001E6FBA" w:rsidP="00543CDA">
            <w:pPr>
              <w:pStyle w:val="TableText"/>
            </w:pPr>
            <w:r w:rsidRPr="00811CC4">
              <w:t>Sulphur dioxide (SO</w:t>
            </w:r>
            <w:r w:rsidRPr="00811CC4">
              <w:rPr>
                <w:vertAlign w:val="subscript"/>
              </w:rPr>
              <w:t>2</w:t>
            </w:r>
            <w:r w:rsidRPr="00811CC4">
              <w:t>)</w:t>
            </w:r>
          </w:p>
        </w:tc>
        <w:tc>
          <w:tcPr>
            <w:tcW w:w="1083" w:type="dxa"/>
          </w:tcPr>
          <w:p w14:paraId="36B00F48" w14:textId="77777777" w:rsidR="001E6FBA" w:rsidRPr="002E11B0" w:rsidRDefault="001E6FBA" w:rsidP="00543CDA">
            <w:pPr>
              <w:pStyle w:val="TableText"/>
            </w:pPr>
            <w:r w:rsidRPr="002E11B0">
              <w:t>1-hour</w:t>
            </w:r>
            <w:r w:rsidRPr="002E11B0" w:rsidDel="00E5357C">
              <w:t xml:space="preserve"> </w:t>
            </w:r>
          </w:p>
        </w:tc>
        <w:tc>
          <w:tcPr>
            <w:tcW w:w="1254" w:type="dxa"/>
          </w:tcPr>
          <w:p w14:paraId="1B470F5B" w14:textId="77777777" w:rsidR="001E6FBA" w:rsidRPr="002E11B0" w:rsidRDefault="001E6FBA" w:rsidP="00543CDA">
            <w:pPr>
              <w:pStyle w:val="TableText"/>
            </w:pPr>
            <w:r w:rsidRPr="002E11B0">
              <w:t xml:space="preserve">350 </w:t>
            </w:r>
            <w:r w:rsidRPr="002E11B0">
              <w:rPr>
                <w:rFonts w:hint="cs"/>
              </w:rPr>
              <w:t>µ</w:t>
            </w:r>
            <w:r w:rsidRPr="002E11B0">
              <w:t>g/</w:t>
            </w:r>
            <w:r w:rsidRPr="002E11B0" w:rsidDel="00721F59">
              <w:t>m</w:t>
            </w:r>
            <w:r w:rsidRPr="002E11B0" w:rsidDel="00721F59">
              <w:rPr>
                <w:vertAlign w:val="superscript"/>
              </w:rPr>
              <w:t>3</w:t>
            </w:r>
          </w:p>
        </w:tc>
        <w:tc>
          <w:tcPr>
            <w:tcW w:w="2002" w:type="dxa"/>
          </w:tcPr>
          <w:p w14:paraId="1024D381" w14:textId="54419704" w:rsidR="001E6FBA" w:rsidRPr="002E11B0" w:rsidRDefault="001E6FBA" w:rsidP="00543CDA">
            <w:pPr>
              <w:pStyle w:val="TableText"/>
            </w:pPr>
            <w:r w:rsidRPr="002E11B0">
              <w:t>9 in a 12-month period</w:t>
            </w:r>
          </w:p>
        </w:tc>
        <w:tc>
          <w:tcPr>
            <w:tcW w:w="1083" w:type="dxa"/>
            <w:gridSpan w:val="2"/>
          </w:tcPr>
          <w:p w14:paraId="6FD2AD3D" w14:textId="77777777" w:rsidR="001E6FBA" w:rsidRPr="00112B05" w:rsidRDefault="001E6FBA" w:rsidP="00543CDA">
            <w:pPr>
              <w:pStyle w:val="TableText"/>
              <w:rPr>
                <w:iCs/>
              </w:rPr>
            </w:pPr>
            <w:r w:rsidRPr="00112B05">
              <w:rPr>
                <w:iCs/>
              </w:rPr>
              <w:t>24-hour</w:t>
            </w:r>
            <w:r w:rsidRPr="00112B05">
              <w:rPr>
                <w:iCs/>
                <w:vertAlign w:val="superscript"/>
              </w:rPr>
              <w:t>a</w:t>
            </w:r>
          </w:p>
        </w:tc>
        <w:tc>
          <w:tcPr>
            <w:tcW w:w="1254" w:type="dxa"/>
          </w:tcPr>
          <w:p w14:paraId="004CF1E7" w14:textId="77777777" w:rsidR="001E6FBA" w:rsidRPr="00112B05" w:rsidRDefault="001E6FBA" w:rsidP="00543CDA">
            <w:pPr>
              <w:pStyle w:val="TableText"/>
              <w:rPr>
                <w:iCs/>
              </w:rPr>
            </w:pPr>
            <w:r w:rsidRPr="00112B05">
              <w:rPr>
                <w:iCs/>
              </w:rPr>
              <w:t xml:space="preserve">40 </w:t>
            </w:r>
            <w:r w:rsidRPr="00112B05">
              <w:rPr>
                <w:rFonts w:hint="cs"/>
                <w:iCs/>
              </w:rPr>
              <w:t>µ</w:t>
            </w:r>
            <w:r w:rsidRPr="00112B05">
              <w:rPr>
                <w:iCs/>
              </w:rPr>
              <w:t>g/m</w:t>
            </w:r>
            <w:r w:rsidRPr="00112B05">
              <w:rPr>
                <w:iCs/>
                <w:vertAlign w:val="superscript"/>
              </w:rPr>
              <w:t>3</w:t>
            </w:r>
          </w:p>
        </w:tc>
      </w:tr>
      <w:tr w:rsidR="00420A4F" w:rsidRPr="00811CC4" w14:paraId="2E270E91" w14:textId="77777777" w:rsidTr="00420A4F">
        <w:tc>
          <w:tcPr>
            <w:tcW w:w="1829" w:type="dxa"/>
            <w:gridSpan w:val="2"/>
            <w:vMerge/>
          </w:tcPr>
          <w:p w14:paraId="5AA89A5D" w14:textId="77777777" w:rsidR="001E6FBA" w:rsidRPr="00811CC4" w:rsidRDefault="001E6FBA" w:rsidP="00543CDA">
            <w:pPr>
              <w:pStyle w:val="TableText"/>
            </w:pPr>
          </w:p>
        </w:tc>
        <w:tc>
          <w:tcPr>
            <w:tcW w:w="1083" w:type="dxa"/>
          </w:tcPr>
          <w:p w14:paraId="1136C990" w14:textId="77777777" w:rsidR="001E6FBA" w:rsidRPr="002E11B0" w:rsidRDefault="001E6FBA" w:rsidP="00543CDA">
            <w:pPr>
              <w:pStyle w:val="TableText"/>
            </w:pPr>
            <w:r w:rsidRPr="002E11B0">
              <w:t>1-hour</w:t>
            </w:r>
            <w:r w:rsidRPr="002E11B0" w:rsidDel="00E5357C">
              <w:t xml:space="preserve"> </w:t>
            </w:r>
          </w:p>
        </w:tc>
        <w:tc>
          <w:tcPr>
            <w:tcW w:w="1254" w:type="dxa"/>
          </w:tcPr>
          <w:p w14:paraId="7DDF62BD" w14:textId="77777777" w:rsidR="001E6FBA" w:rsidRPr="002E11B0" w:rsidRDefault="001E6FBA" w:rsidP="00543CDA">
            <w:pPr>
              <w:pStyle w:val="TableText"/>
            </w:pPr>
            <w:r w:rsidRPr="002E11B0">
              <w:t xml:space="preserve">570 </w:t>
            </w:r>
            <w:r w:rsidRPr="002E11B0">
              <w:rPr>
                <w:rFonts w:hint="cs"/>
              </w:rPr>
              <w:t>µ</w:t>
            </w:r>
            <w:r w:rsidRPr="002E11B0">
              <w:t>g/</w:t>
            </w:r>
            <w:r w:rsidRPr="002E11B0" w:rsidDel="00E5357C">
              <w:t>m</w:t>
            </w:r>
            <w:r w:rsidRPr="002E11B0" w:rsidDel="00E5357C">
              <w:rPr>
                <w:vertAlign w:val="superscript"/>
              </w:rPr>
              <w:t>3</w:t>
            </w:r>
          </w:p>
        </w:tc>
        <w:tc>
          <w:tcPr>
            <w:tcW w:w="2002" w:type="dxa"/>
          </w:tcPr>
          <w:p w14:paraId="7DDBED29" w14:textId="77777777" w:rsidR="001E6FBA" w:rsidRPr="002E11B0" w:rsidRDefault="001E6FBA" w:rsidP="00543CDA">
            <w:pPr>
              <w:pStyle w:val="TableText"/>
            </w:pPr>
            <w:r w:rsidRPr="002E11B0">
              <w:t>None</w:t>
            </w:r>
            <w:r w:rsidRPr="002E11B0" w:rsidDel="00E5357C">
              <w:t xml:space="preserve"> </w:t>
            </w:r>
          </w:p>
        </w:tc>
        <w:tc>
          <w:tcPr>
            <w:tcW w:w="1083" w:type="dxa"/>
            <w:gridSpan w:val="2"/>
          </w:tcPr>
          <w:p w14:paraId="79262B83" w14:textId="77777777" w:rsidR="001E6FBA" w:rsidRPr="00112B05" w:rsidRDefault="001E6FBA" w:rsidP="00543CDA">
            <w:pPr>
              <w:pStyle w:val="TableText"/>
              <w:rPr>
                <w:iCs/>
              </w:rPr>
            </w:pPr>
          </w:p>
        </w:tc>
        <w:tc>
          <w:tcPr>
            <w:tcW w:w="1254" w:type="dxa"/>
          </w:tcPr>
          <w:p w14:paraId="486036E7" w14:textId="77777777" w:rsidR="001E6FBA" w:rsidRPr="00112B05" w:rsidRDefault="001E6FBA" w:rsidP="00543CDA">
            <w:pPr>
              <w:pStyle w:val="TableText"/>
              <w:rPr>
                <w:iCs/>
              </w:rPr>
            </w:pPr>
          </w:p>
        </w:tc>
      </w:tr>
      <w:tr w:rsidR="00420A4F" w:rsidRPr="00811CC4" w14:paraId="7FFAFBB3" w14:textId="77777777" w:rsidTr="00420A4F">
        <w:tc>
          <w:tcPr>
            <w:tcW w:w="1829" w:type="dxa"/>
            <w:gridSpan w:val="2"/>
            <w:vMerge w:val="restart"/>
          </w:tcPr>
          <w:p w14:paraId="2B669191" w14:textId="77777777" w:rsidR="001E6FBA" w:rsidRPr="00811CC4" w:rsidRDefault="001E6FBA" w:rsidP="00543CDA">
            <w:pPr>
              <w:pStyle w:val="TableText"/>
            </w:pPr>
            <w:r w:rsidRPr="00811CC4">
              <w:t>Ozone (O</w:t>
            </w:r>
            <w:r w:rsidRPr="00811CC4">
              <w:rPr>
                <w:vertAlign w:val="subscript"/>
              </w:rPr>
              <w:t>3</w:t>
            </w:r>
            <w:r w:rsidRPr="00811CC4">
              <w:t>)</w:t>
            </w:r>
          </w:p>
        </w:tc>
        <w:tc>
          <w:tcPr>
            <w:tcW w:w="1083" w:type="dxa"/>
          </w:tcPr>
          <w:p w14:paraId="18EB26B1" w14:textId="77777777" w:rsidR="001E6FBA" w:rsidRPr="002E11B0" w:rsidRDefault="001E6FBA" w:rsidP="00543CDA">
            <w:pPr>
              <w:pStyle w:val="TableText"/>
            </w:pPr>
            <w:r w:rsidRPr="002E11B0">
              <w:t>1-hour</w:t>
            </w:r>
          </w:p>
        </w:tc>
        <w:tc>
          <w:tcPr>
            <w:tcW w:w="1254" w:type="dxa"/>
          </w:tcPr>
          <w:p w14:paraId="103824ED" w14:textId="77777777" w:rsidR="001E6FBA" w:rsidRPr="002E11B0" w:rsidRDefault="001E6FBA" w:rsidP="00543CDA">
            <w:pPr>
              <w:pStyle w:val="TableText"/>
            </w:pPr>
            <w:r w:rsidRPr="002E11B0">
              <w:t xml:space="preserve">150 </w:t>
            </w:r>
            <w:r w:rsidRPr="002E11B0">
              <w:rPr>
                <w:rFonts w:hint="cs"/>
              </w:rPr>
              <w:t>µ</w:t>
            </w:r>
            <w:r w:rsidRPr="002E11B0">
              <w:t>g/m</w:t>
            </w:r>
            <w:r w:rsidRPr="002E11B0">
              <w:rPr>
                <w:vertAlign w:val="superscript"/>
              </w:rPr>
              <w:t>3</w:t>
            </w:r>
          </w:p>
        </w:tc>
        <w:tc>
          <w:tcPr>
            <w:tcW w:w="2002" w:type="dxa"/>
          </w:tcPr>
          <w:p w14:paraId="54ED5CA8" w14:textId="77777777" w:rsidR="001E6FBA" w:rsidRPr="002E11B0" w:rsidRDefault="001E6FBA" w:rsidP="00543CDA">
            <w:pPr>
              <w:pStyle w:val="TableText"/>
            </w:pPr>
            <w:r w:rsidRPr="002E11B0">
              <w:t>None</w:t>
            </w:r>
          </w:p>
        </w:tc>
        <w:tc>
          <w:tcPr>
            <w:tcW w:w="1083" w:type="dxa"/>
            <w:gridSpan w:val="2"/>
          </w:tcPr>
          <w:p w14:paraId="31087A97" w14:textId="77777777" w:rsidR="001E6FBA" w:rsidRPr="00112B05" w:rsidRDefault="001E6FBA" w:rsidP="00543CDA">
            <w:pPr>
              <w:pStyle w:val="TableText"/>
              <w:rPr>
                <w:iCs/>
              </w:rPr>
            </w:pPr>
            <w:r w:rsidRPr="00112B05">
              <w:rPr>
                <w:iCs/>
              </w:rPr>
              <w:t>8-hour</w:t>
            </w:r>
            <w:r w:rsidRPr="00112B05">
              <w:rPr>
                <w:iCs/>
                <w:vertAlign w:val="superscript"/>
              </w:rPr>
              <w:t>a</w:t>
            </w:r>
          </w:p>
        </w:tc>
        <w:tc>
          <w:tcPr>
            <w:tcW w:w="1254" w:type="dxa"/>
          </w:tcPr>
          <w:p w14:paraId="2D53B95D" w14:textId="77777777" w:rsidR="001E6FBA" w:rsidRPr="00112B05" w:rsidRDefault="001E6FBA" w:rsidP="00543CDA">
            <w:pPr>
              <w:pStyle w:val="TableText"/>
              <w:rPr>
                <w:iCs/>
              </w:rPr>
            </w:pPr>
            <w:r w:rsidRPr="00112B05">
              <w:rPr>
                <w:iCs/>
              </w:rPr>
              <w:t xml:space="preserve">100 </w:t>
            </w:r>
            <w:r w:rsidRPr="00112B05">
              <w:rPr>
                <w:rFonts w:hint="cs"/>
                <w:iCs/>
              </w:rPr>
              <w:t>µ</w:t>
            </w:r>
            <w:r w:rsidRPr="00112B05">
              <w:rPr>
                <w:iCs/>
              </w:rPr>
              <w:t>g/m</w:t>
            </w:r>
            <w:r w:rsidRPr="00112B05">
              <w:rPr>
                <w:iCs/>
                <w:vertAlign w:val="superscript"/>
              </w:rPr>
              <w:t>3</w:t>
            </w:r>
          </w:p>
        </w:tc>
      </w:tr>
      <w:tr w:rsidR="00420A4F" w:rsidRPr="00811CC4" w14:paraId="1DB5FBD8" w14:textId="77777777" w:rsidTr="00420A4F">
        <w:tc>
          <w:tcPr>
            <w:tcW w:w="1829" w:type="dxa"/>
            <w:gridSpan w:val="2"/>
            <w:vMerge/>
          </w:tcPr>
          <w:p w14:paraId="5A96F6D7" w14:textId="77777777" w:rsidR="001E6FBA" w:rsidRPr="00811CC4" w:rsidRDefault="001E6FBA" w:rsidP="00543CDA">
            <w:pPr>
              <w:pStyle w:val="TableText"/>
            </w:pPr>
          </w:p>
        </w:tc>
        <w:tc>
          <w:tcPr>
            <w:tcW w:w="1083" w:type="dxa"/>
          </w:tcPr>
          <w:p w14:paraId="6C8876D6" w14:textId="77777777" w:rsidR="001E6FBA" w:rsidRPr="002E11B0" w:rsidRDefault="001E6FBA" w:rsidP="00543CDA">
            <w:pPr>
              <w:pStyle w:val="TableText"/>
            </w:pPr>
          </w:p>
        </w:tc>
        <w:tc>
          <w:tcPr>
            <w:tcW w:w="1254" w:type="dxa"/>
          </w:tcPr>
          <w:p w14:paraId="4A43DCB0" w14:textId="77777777" w:rsidR="001E6FBA" w:rsidRPr="002E11B0" w:rsidRDefault="001E6FBA" w:rsidP="00543CDA">
            <w:pPr>
              <w:pStyle w:val="TableText"/>
            </w:pPr>
          </w:p>
        </w:tc>
        <w:tc>
          <w:tcPr>
            <w:tcW w:w="2002" w:type="dxa"/>
          </w:tcPr>
          <w:p w14:paraId="287629F9" w14:textId="77777777" w:rsidR="001E6FBA" w:rsidRPr="002E11B0" w:rsidRDefault="001E6FBA" w:rsidP="00543CDA">
            <w:pPr>
              <w:pStyle w:val="TableText"/>
            </w:pPr>
          </w:p>
        </w:tc>
        <w:tc>
          <w:tcPr>
            <w:tcW w:w="1083" w:type="dxa"/>
            <w:gridSpan w:val="2"/>
          </w:tcPr>
          <w:p w14:paraId="58350DB9" w14:textId="77777777" w:rsidR="001E6FBA" w:rsidRPr="00112B05" w:rsidRDefault="001E6FBA" w:rsidP="00543CDA">
            <w:pPr>
              <w:pStyle w:val="TableText"/>
              <w:rPr>
                <w:iCs/>
                <w:vertAlign w:val="superscript"/>
              </w:rPr>
            </w:pPr>
            <w:r w:rsidRPr="00112B05">
              <w:rPr>
                <w:iCs/>
              </w:rPr>
              <w:t xml:space="preserve">Peak </w:t>
            </w:r>
            <w:proofErr w:type="spellStart"/>
            <w:r w:rsidRPr="00112B05">
              <w:rPr>
                <w:iCs/>
              </w:rPr>
              <w:t>season</w:t>
            </w:r>
            <w:r w:rsidRPr="00112B05">
              <w:rPr>
                <w:iCs/>
                <w:vertAlign w:val="superscript"/>
              </w:rPr>
              <w:t>b</w:t>
            </w:r>
            <w:proofErr w:type="spellEnd"/>
          </w:p>
        </w:tc>
        <w:tc>
          <w:tcPr>
            <w:tcW w:w="1254" w:type="dxa"/>
          </w:tcPr>
          <w:p w14:paraId="065C4B00" w14:textId="77777777" w:rsidR="001E6FBA" w:rsidRPr="00112B05" w:rsidRDefault="001E6FBA" w:rsidP="00543CDA">
            <w:pPr>
              <w:pStyle w:val="TableText"/>
              <w:rPr>
                <w:iCs/>
              </w:rPr>
            </w:pPr>
            <w:r w:rsidRPr="00112B05">
              <w:rPr>
                <w:iCs/>
              </w:rPr>
              <w:t xml:space="preserve">60 </w:t>
            </w:r>
            <w:r w:rsidRPr="00112B05">
              <w:rPr>
                <w:rFonts w:hint="cs"/>
                <w:iCs/>
              </w:rPr>
              <w:t>µ</w:t>
            </w:r>
            <w:r w:rsidRPr="00112B05">
              <w:rPr>
                <w:iCs/>
              </w:rPr>
              <w:t>g/m</w:t>
            </w:r>
            <w:r w:rsidRPr="00112B05">
              <w:rPr>
                <w:iCs/>
                <w:vertAlign w:val="superscript"/>
              </w:rPr>
              <w:t>3</w:t>
            </w:r>
          </w:p>
        </w:tc>
      </w:tr>
      <w:tr w:rsidR="00420A4F" w:rsidRPr="00811CC4" w14:paraId="5D5826CD" w14:textId="77777777" w:rsidTr="00420A4F">
        <w:tc>
          <w:tcPr>
            <w:tcW w:w="1829" w:type="dxa"/>
            <w:gridSpan w:val="2"/>
          </w:tcPr>
          <w:p w14:paraId="698B53D3" w14:textId="77777777" w:rsidR="001E6FBA" w:rsidRPr="00811CC4" w:rsidRDefault="001E6FBA" w:rsidP="00543CDA">
            <w:pPr>
              <w:pStyle w:val="TableText"/>
            </w:pPr>
            <w:r w:rsidRPr="00811CC4">
              <w:t>Carbon monoxide (CO)</w:t>
            </w:r>
          </w:p>
        </w:tc>
        <w:tc>
          <w:tcPr>
            <w:tcW w:w="1083" w:type="dxa"/>
          </w:tcPr>
          <w:p w14:paraId="211BB4FF" w14:textId="77777777" w:rsidR="001E6FBA" w:rsidRPr="002E11B0" w:rsidRDefault="001E6FBA" w:rsidP="00543CDA">
            <w:pPr>
              <w:pStyle w:val="TableText"/>
            </w:pPr>
            <w:r w:rsidRPr="002E11B0">
              <w:t>8-hour</w:t>
            </w:r>
          </w:p>
        </w:tc>
        <w:tc>
          <w:tcPr>
            <w:tcW w:w="1254" w:type="dxa"/>
          </w:tcPr>
          <w:p w14:paraId="3EFB7154" w14:textId="77777777" w:rsidR="001E6FBA" w:rsidRPr="002E11B0" w:rsidRDefault="001E6FBA" w:rsidP="00543CDA">
            <w:pPr>
              <w:pStyle w:val="TableText"/>
            </w:pPr>
            <w:r w:rsidRPr="002E11B0">
              <w:t>10 mg/m</w:t>
            </w:r>
            <w:r w:rsidRPr="002E11B0">
              <w:rPr>
                <w:vertAlign w:val="superscript"/>
              </w:rPr>
              <w:t>3</w:t>
            </w:r>
          </w:p>
        </w:tc>
        <w:tc>
          <w:tcPr>
            <w:tcW w:w="2002" w:type="dxa"/>
          </w:tcPr>
          <w:p w14:paraId="4F37836C" w14:textId="77777777" w:rsidR="001E6FBA" w:rsidRPr="002E11B0" w:rsidRDefault="001E6FBA" w:rsidP="00543CDA">
            <w:pPr>
              <w:pStyle w:val="TableText"/>
            </w:pPr>
            <w:r w:rsidRPr="002E11B0">
              <w:t>1 in a 12-month period</w:t>
            </w:r>
          </w:p>
        </w:tc>
        <w:tc>
          <w:tcPr>
            <w:tcW w:w="1083" w:type="dxa"/>
            <w:gridSpan w:val="2"/>
          </w:tcPr>
          <w:p w14:paraId="1FB9B342" w14:textId="77777777" w:rsidR="001E6FBA" w:rsidRPr="00112B05" w:rsidRDefault="001E6FBA" w:rsidP="00543CDA">
            <w:pPr>
              <w:pStyle w:val="TableText"/>
              <w:rPr>
                <w:iCs/>
              </w:rPr>
            </w:pPr>
            <w:r w:rsidRPr="00112B05">
              <w:rPr>
                <w:iCs/>
              </w:rPr>
              <w:t>24-hour</w:t>
            </w:r>
            <w:r w:rsidRPr="00112B05">
              <w:rPr>
                <w:iCs/>
                <w:vertAlign w:val="superscript"/>
              </w:rPr>
              <w:t>a</w:t>
            </w:r>
          </w:p>
        </w:tc>
        <w:tc>
          <w:tcPr>
            <w:tcW w:w="1254" w:type="dxa"/>
          </w:tcPr>
          <w:p w14:paraId="321EA978" w14:textId="77777777" w:rsidR="001E6FBA" w:rsidRPr="00112B05" w:rsidRDefault="001E6FBA" w:rsidP="00543CDA">
            <w:pPr>
              <w:pStyle w:val="TableText"/>
              <w:rPr>
                <w:iCs/>
              </w:rPr>
            </w:pPr>
            <w:r w:rsidRPr="00112B05">
              <w:rPr>
                <w:iCs/>
              </w:rPr>
              <w:t>4 mg/m</w:t>
            </w:r>
            <w:r w:rsidRPr="00112B05">
              <w:rPr>
                <w:iCs/>
                <w:vertAlign w:val="superscript"/>
              </w:rPr>
              <w:t>3</w:t>
            </w:r>
          </w:p>
        </w:tc>
      </w:tr>
    </w:tbl>
    <w:p w14:paraId="19D567E2" w14:textId="77777777" w:rsidR="001E6FBA" w:rsidRPr="00543CDA" w:rsidRDefault="001E6FBA" w:rsidP="00543CDA">
      <w:pPr>
        <w:pStyle w:val="Note"/>
        <w:spacing w:after="60"/>
        <w:rPr>
          <w:b/>
          <w:bCs/>
        </w:rPr>
      </w:pPr>
      <w:r w:rsidRPr="00543CDA">
        <w:rPr>
          <w:b/>
          <w:bCs/>
        </w:rPr>
        <w:t>Note</w:t>
      </w:r>
    </w:p>
    <w:p w14:paraId="2AFF01AD" w14:textId="7D875580" w:rsidR="001E6FBA" w:rsidRPr="00811CC4" w:rsidRDefault="001E6FBA" w:rsidP="00543CDA">
      <w:pPr>
        <w:pStyle w:val="Note"/>
        <w:spacing w:before="0" w:after="60"/>
      </w:pPr>
      <w:r w:rsidRPr="00811CC4">
        <w:t>a</w:t>
      </w:r>
      <w:r>
        <w:t>.</w:t>
      </w:r>
      <w:r w:rsidRPr="00811CC4">
        <w:t xml:space="preserve"> 99th percentile (</w:t>
      </w:r>
      <w:proofErr w:type="spellStart"/>
      <w:r w:rsidRPr="00811CC4">
        <w:t>ie</w:t>
      </w:r>
      <w:proofErr w:type="spellEnd"/>
      <w:r>
        <w:t>,</w:t>
      </w:r>
      <w:r w:rsidRPr="00811CC4">
        <w:t xml:space="preserve"> 3</w:t>
      </w:r>
      <w:r w:rsidRPr="00811CC4">
        <w:rPr>
          <w:rFonts w:hint="cs"/>
        </w:rPr>
        <w:t>–</w:t>
      </w:r>
      <w:r w:rsidRPr="00811CC4">
        <w:t>4 exceedance days per year)</w:t>
      </w:r>
      <w:r w:rsidR="007837F6">
        <w:t>.</w:t>
      </w:r>
    </w:p>
    <w:p w14:paraId="13F002A5" w14:textId="6D06717C" w:rsidR="001E6FBA" w:rsidRPr="00811CC4" w:rsidRDefault="001E6FBA" w:rsidP="00543CDA">
      <w:pPr>
        <w:pStyle w:val="Note"/>
        <w:spacing w:before="0" w:after="60"/>
      </w:pPr>
      <w:r w:rsidRPr="00811CC4">
        <w:t>b</w:t>
      </w:r>
      <w:r>
        <w:t>.</w:t>
      </w:r>
      <w:r w:rsidRPr="00811CC4">
        <w:t xml:space="preserve"> Average of daily maximum 8-hour mean O</w:t>
      </w:r>
      <w:r w:rsidRPr="00F6111E">
        <w:rPr>
          <w:vertAlign w:val="subscript"/>
        </w:rPr>
        <w:t xml:space="preserve">3 </w:t>
      </w:r>
      <w:r w:rsidRPr="00811CC4">
        <w:t>concentration in the six consecutive months with the highest six</w:t>
      </w:r>
      <w:r w:rsidR="00543CDA">
        <w:noBreakHyphen/>
      </w:r>
      <w:r w:rsidRPr="00811CC4">
        <w:t>month running-average O</w:t>
      </w:r>
      <w:r w:rsidRPr="00F6111E">
        <w:rPr>
          <w:vertAlign w:val="subscript"/>
        </w:rPr>
        <w:t>3</w:t>
      </w:r>
      <w:r w:rsidRPr="00811CC4">
        <w:t xml:space="preserve"> concentration</w:t>
      </w:r>
      <w:r w:rsidR="007837F6">
        <w:t>.</w:t>
      </w:r>
    </w:p>
    <w:p w14:paraId="79A241A4" w14:textId="15405A3F" w:rsidR="001E6FBA" w:rsidRPr="00811CC4" w:rsidRDefault="001E6FBA" w:rsidP="00543CDA">
      <w:pPr>
        <w:pStyle w:val="Note"/>
        <w:spacing w:before="0" w:after="60"/>
      </w:pPr>
      <w:r w:rsidRPr="00811CC4">
        <w:rPr>
          <w:rFonts w:hint="cs"/>
        </w:rPr>
        <w:t>µ</w:t>
      </w:r>
      <w:r w:rsidRPr="00811CC4">
        <w:t>g/m</w:t>
      </w:r>
      <w:r w:rsidRPr="00811CC4">
        <w:rPr>
          <w:rFonts w:hint="cs"/>
        </w:rPr>
        <w:t>³</w:t>
      </w:r>
      <w:r w:rsidRPr="00811CC4">
        <w:t>: micrograms per cubic metre</w:t>
      </w:r>
      <w:r w:rsidR="007837F6">
        <w:t>.</w:t>
      </w:r>
      <w:r w:rsidRPr="00811CC4">
        <w:t xml:space="preserve"> </w:t>
      </w:r>
    </w:p>
    <w:p w14:paraId="60BD1847" w14:textId="1A663A0F" w:rsidR="001E6FBA" w:rsidRPr="00811CC4" w:rsidRDefault="001E6FBA" w:rsidP="00543CDA">
      <w:pPr>
        <w:pStyle w:val="Note"/>
        <w:spacing w:before="0"/>
      </w:pPr>
      <w:r w:rsidRPr="00811CC4">
        <w:t>mg/m</w:t>
      </w:r>
      <w:r w:rsidRPr="00811CC4">
        <w:rPr>
          <w:rFonts w:hint="cs"/>
        </w:rPr>
        <w:t>³</w:t>
      </w:r>
      <w:r w:rsidRPr="00811CC4">
        <w:t>: milligrams per cubic metre</w:t>
      </w:r>
      <w:r w:rsidR="007837F6">
        <w:t>.</w:t>
      </w:r>
    </w:p>
    <w:p w14:paraId="5159449E" w14:textId="77777777" w:rsidR="001E6FBA" w:rsidRPr="00811CC4" w:rsidRDefault="001E6FBA" w:rsidP="001E6FBA"/>
    <w:p w14:paraId="68AA3FA8" w14:textId="2582692D" w:rsidR="0067375F" w:rsidRDefault="0067375F">
      <w:r>
        <w:br w:type="page"/>
      </w:r>
    </w:p>
    <w:p w14:paraId="1709AB5B" w14:textId="17F79F6A" w:rsidR="001E6FBA" w:rsidRDefault="00E66587" w:rsidP="00755444">
      <w:pPr>
        <w:pStyle w:val="BodyText"/>
      </w:pPr>
      <w:r>
        <w:rPr>
          <w:noProof/>
        </w:rPr>
        <w:drawing>
          <wp:inline distT="0" distB="0" distL="0" distR="0" wp14:anchorId="17CE9ABC" wp14:editId="2B98A209">
            <wp:extent cx="5331184" cy="7963642"/>
            <wp:effectExtent l="0" t="0" r="3175" b="0"/>
            <wp:docPr id="1870285672"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85672" name="Picture 1" descr="A close-up of a paper&#10;&#10;Description automatically generated"/>
                    <pic:cNvPicPr/>
                  </pic:nvPicPr>
                  <pic:blipFill rotWithShape="1">
                    <a:blip r:embed="rId25"/>
                    <a:srcRect l="4417" t="4684" r="5329"/>
                    <a:stretch/>
                  </pic:blipFill>
                  <pic:spPr bwMode="auto">
                    <a:xfrm>
                      <a:off x="0" y="0"/>
                      <a:ext cx="5344629" cy="7983726"/>
                    </a:xfrm>
                    <a:prstGeom prst="rect">
                      <a:avLst/>
                    </a:prstGeom>
                    <a:ln>
                      <a:noFill/>
                    </a:ln>
                    <a:extLst>
                      <a:ext uri="{53640926-AAD7-44D8-BBD7-CCE9431645EC}">
                        <a14:shadowObscured xmlns:a14="http://schemas.microsoft.com/office/drawing/2010/main"/>
                      </a:ext>
                    </a:extLst>
                  </pic:spPr>
                </pic:pic>
              </a:graphicData>
            </a:graphic>
          </wp:inline>
        </w:drawing>
      </w:r>
    </w:p>
    <w:p w14:paraId="521AB003" w14:textId="413AF58D" w:rsidR="00755444" w:rsidRPr="00811CC4" w:rsidRDefault="00755444" w:rsidP="00755444">
      <w:pPr>
        <w:pStyle w:val="BodyText"/>
      </w:pPr>
    </w:p>
    <w:p w14:paraId="63F37AFC" w14:textId="3DF48C9E" w:rsidR="00755444" w:rsidRPr="00755444" w:rsidRDefault="00755444" w:rsidP="00755444">
      <w:pPr>
        <w:pStyle w:val="BodyText"/>
      </w:pPr>
      <w:r w:rsidRPr="00755444">
        <w:br w:type="page"/>
      </w:r>
    </w:p>
    <w:p w14:paraId="4E6C8C59" w14:textId="77777777" w:rsidR="00AB6F79" w:rsidRDefault="00AB6F79" w:rsidP="00DF1AFF">
      <w:pPr>
        <w:pStyle w:val="BodyText"/>
        <w:spacing w:before="0" w:after="0"/>
      </w:pPr>
    </w:p>
    <w:p w14:paraId="6658FD33" w14:textId="38A288F2" w:rsidR="001E6FBA" w:rsidRPr="008F4519" w:rsidRDefault="001E6FBA" w:rsidP="00DF1AFF">
      <w:pPr>
        <w:pStyle w:val="Title"/>
        <w:spacing w:before="1920" w:after="360"/>
      </w:pPr>
      <w:bookmarkStart w:id="10" w:name="_Toc178775543"/>
      <w:r w:rsidRPr="00811CC4">
        <w:t>Pressures on our air</w:t>
      </w:r>
      <w:bookmarkEnd w:id="10"/>
    </w:p>
    <w:p w14:paraId="7EF68050" w14:textId="2A628464" w:rsidR="001E6FBA" w:rsidRPr="00811CC4" w:rsidRDefault="001E6FBA" w:rsidP="008F4519">
      <w:pPr>
        <w:pStyle w:val="BodyText"/>
      </w:pPr>
      <w:r w:rsidRPr="00811CC4">
        <w:t xml:space="preserve">Human activities and natural phenomena affect the quality of the air we breathe. </w:t>
      </w:r>
      <w:r w:rsidR="00FC41D4">
        <w:t>We are a remote island nation far from sources of pollution in other countries, and so almost all our air poll</w:t>
      </w:r>
      <w:r w:rsidR="007E6861">
        <w:t xml:space="preserve">ution is generated locally. </w:t>
      </w:r>
      <w:r w:rsidRPr="00811CC4">
        <w:t xml:space="preserve">Home </w:t>
      </w:r>
      <w:r w:rsidRPr="008F4519">
        <w:rPr>
          <w:spacing w:val="-2"/>
        </w:rPr>
        <w:t>heating and transport are major human sources of air pollution in Aotearoa. Other contributin</w:t>
      </w:r>
      <w:r>
        <w:t>g human activities are</w:t>
      </w:r>
      <w:r w:rsidRPr="00811CC4">
        <w:t xml:space="preserve"> agriculture, construction and industry. Natural sources </w:t>
      </w:r>
      <w:r>
        <w:t>can also affect</w:t>
      </w:r>
      <w:r w:rsidRPr="00811CC4">
        <w:t xml:space="preserve"> air quality, such as</w:t>
      </w:r>
      <w:r>
        <w:t xml:space="preserve"> where</w:t>
      </w:r>
      <w:r w:rsidRPr="00811CC4">
        <w:t xml:space="preserve"> small particles of salt from sea spray </w:t>
      </w:r>
      <w:r>
        <w:t>are</w:t>
      </w:r>
      <w:r w:rsidRPr="00811CC4">
        <w:t xml:space="preserve"> suspended in the air.</w:t>
      </w:r>
    </w:p>
    <w:p w14:paraId="51A587C1" w14:textId="2D96D9DD" w:rsidR="001E6FBA" w:rsidRDefault="001E6FBA" w:rsidP="008F4519">
      <w:pPr>
        <w:pStyle w:val="BodyText"/>
      </w:pPr>
      <w:r>
        <w:t>P</w:t>
      </w:r>
      <w:r w:rsidRPr="00811CC4">
        <w:t>ressures on air quality vary across Aotearoa</w:t>
      </w:r>
      <w:r>
        <w:t>.</w:t>
      </w:r>
      <w:r w:rsidRPr="00811CC4">
        <w:t xml:space="preserve"> </w:t>
      </w:r>
      <w:r>
        <w:t>F</w:t>
      </w:r>
      <w:r w:rsidRPr="00811CC4">
        <w:t>or example</w:t>
      </w:r>
      <w:r>
        <w:t>,</w:t>
      </w:r>
      <w:r w:rsidRPr="00811CC4">
        <w:t xml:space="preserve"> air pollution </w:t>
      </w:r>
      <w:r>
        <w:t xml:space="preserve">is greater </w:t>
      </w:r>
      <w:r w:rsidRPr="00811CC4">
        <w:t xml:space="preserve">in urban areas with a lot of traffic or </w:t>
      </w:r>
      <w:r>
        <w:t xml:space="preserve">in </w:t>
      </w:r>
      <w:r w:rsidRPr="00811CC4">
        <w:t xml:space="preserve">areas where more people use wood burners to heat their homes. The time of day or year can also make a difference. For instance, more </w:t>
      </w:r>
      <w:r>
        <w:t xml:space="preserve">people use </w:t>
      </w:r>
      <w:r w:rsidRPr="00811CC4">
        <w:t xml:space="preserve">wood burners in the evening and in winter. </w:t>
      </w:r>
      <w:r>
        <w:t>Another factor affecting the level of air pollution is</w:t>
      </w:r>
      <w:r w:rsidR="008F4519">
        <w:t> </w:t>
      </w:r>
      <w:r>
        <w:t>t</w:t>
      </w:r>
      <w:r w:rsidRPr="00811CC4">
        <w:t xml:space="preserve">he environment </w:t>
      </w:r>
      <w:r>
        <w:t>into which we</w:t>
      </w:r>
      <w:r w:rsidRPr="00811CC4">
        <w:t xml:space="preserve"> emit</w:t>
      </w:r>
      <w:r>
        <w:t xml:space="preserve"> pollutants: </w:t>
      </w:r>
      <w:r w:rsidRPr="00811CC4">
        <w:t>local geography and weather patterns influenc</w:t>
      </w:r>
      <w:r>
        <w:t>e how much pollutants either</w:t>
      </w:r>
      <w:r w:rsidRPr="00811CC4">
        <w:t xml:space="preserve"> dispers</w:t>
      </w:r>
      <w:r>
        <w:t>e</w:t>
      </w:r>
      <w:r w:rsidRPr="00811CC4">
        <w:t xml:space="preserve"> or build</w:t>
      </w:r>
      <w:r>
        <w:t xml:space="preserve"> </w:t>
      </w:r>
      <w:r w:rsidRPr="00811CC4">
        <w:t>up. All these variables influence air quality and</w:t>
      </w:r>
      <w:r>
        <w:t>,</w:t>
      </w:r>
      <w:r w:rsidRPr="00811CC4">
        <w:t xml:space="preserve"> combine</w:t>
      </w:r>
      <w:r>
        <w:t>d</w:t>
      </w:r>
      <w:r w:rsidRPr="00811CC4">
        <w:t xml:space="preserve"> with </w:t>
      </w:r>
      <w:r>
        <w:t>how close we are</w:t>
      </w:r>
      <w:r w:rsidRPr="00811CC4">
        <w:t xml:space="preserve"> and</w:t>
      </w:r>
      <w:r>
        <w:t xml:space="preserve"> our level of</w:t>
      </w:r>
      <w:r w:rsidRPr="00811CC4">
        <w:t xml:space="preserve"> exposure, impact how much pollution we breathe in.</w:t>
      </w:r>
    </w:p>
    <w:p w14:paraId="5655D958" w14:textId="419E21F2" w:rsidR="001E6FBA" w:rsidRDefault="001E6FBA" w:rsidP="008F4519">
      <w:pPr>
        <w:pStyle w:val="BodyText"/>
      </w:pPr>
      <w:r w:rsidRPr="00811CC4">
        <w:t xml:space="preserve">Pollutant emissions are not the only </w:t>
      </w:r>
      <w:r>
        <w:t xml:space="preserve">influences on </w:t>
      </w:r>
      <w:r w:rsidRPr="00811CC4">
        <w:t>the quality of the air we experience. Light,</w:t>
      </w:r>
      <w:r w:rsidR="008F4519">
        <w:t> </w:t>
      </w:r>
      <w:r w:rsidRPr="00811CC4">
        <w:t xml:space="preserve">noise and odour pollution </w:t>
      </w:r>
      <w:r>
        <w:t>contribute,</w:t>
      </w:r>
      <w:r w:rsidRPr="00811CC4">
        <w:t xml:space="preserve"> put</w:t>
      </w:r>
      <w:r>
        <w:t>ting</w:t>
      </w:r>
      <w:r w:rsidRPr="00811CC4">
        <w:t xml:space="preserve"> pressure on our health, quality of life and</w:t>
      </w:r>
      <w:r w:rsidR="008F4519">
        <w:t> </w:t>
      </w:r>
      <w:r w:rsidRPr="00811CC4">
        <w:t>connection with the wider environment.</w:t>
      </w:r>
    </w:p>
    <w:p w14:paraId="367FE3D4" w14:textId="77777777" w:rsidR="001E6FBA" w:rsidRPr="00811CC4" w:rsidRDefault="001E6FBA" w:rsidP="008F4519">
      <w:pPr>
        <w:pStyle w:val="BodyText"/>
      </w:pPr>
      <w:r>
        <w:t>This section looks in more detail at the diverse factors that influence our air quality.</w:t>
      </w:r>
    </w:p>
    <w:p w14:paraId="63541434" w14:textId="77777777" w:rsidR="001E6FBA" w:rsidRPr="00811CC4" w:rsidRDefault="001E6FBA" w:rsidP="009B31DA">
      <w:pPr>
        <w:pStyle w:val="Heading4"/>
        <w:spacing w:after="120"/>
      </w:pPr>
      <w:r w:rsidRPr="00811CC4">
        <w:t xml:space="preserve">Air </w:t>
      </w:r>
      <w:r w:rsidRPr="008F4519">
        <w:t>pollutants</w:t>
      </w:r>
      <w:r w:rsidRPr="00811CC4">
        <w:t xml:space="preserve"> can be </w:t>
      </w:r>
      <w:r>
        <w:t xml:space="preserve">either </w:t>
      </w:r>
      <w:r w:rsidRPr="00811CC4">
        <w:t>gases or particulate matter</w:t>
      </w:r>
    </w:p>
    <w:p w14:paraId="2B980714" w14:textId="77777777" w:rsidR="001E6FBA" w:rsidRPr="00811CC4" w:rsidRDefault="001E6FBA" w:rsidP="008F4519">
      <w:pPr>
        <w:pStyle w:val="Bullet"/>
      </w:pPr>
      <w:r w:rsidRPr="00811CC4">
        <w:rPr>
          <w:b/>
        </w:rPr>
        <w:t>Particulate matter (PM)</w:t>
      </w:r>
      <w:r w:rsidRPr="00811CC4">
        <w:t xml:space="preserve"> refers to tiny solid particles and liquid droplets suspended in the air. It can include substances such as heavy metals</w:t>
      </w:r>
      <w:r w:rsidRPr="00811CC4" w:rsidDel="00662AF2">
        <w:t xml:space="preserve"> </w:t>
      </w:r>
      <w:r w:rsidRPr="00811CC4">
        <w:t>and microplastics</w:t>
      </w:r>
      <w:r w:rsidRPr="00811CC4" w:rsidDel="00662AF2">
        <w:t xml:space="preserve"> </w:t>
      </w:r>
      <w:r w:rsidRPr="00811CC4">
        <w:t>(Fan et al, 202</w:t>
      </w:r>
      <w:r>
        <w:t xml:space="preserve">2; </w:t>
      </w:r>
      <w:r w:rsidRPr="00811CC4">
        <w:t>Semadeni-Davies et al, 2021). In Aotearoa</w:t>
      </w:r>
      <w:r>
        <w:t>, we measure</w:t>
      </w:r>
      <w:r w:rsidRPr="00811CC4">
        <w:t xml:space="preserve"> two categories of particulate </w:t>
      </w:r>
      <w:r>
        <w:t>matter</w:t>
      </w:r>
      <w:r w:rsidRPr="00811CC4">
        <w:t>. PM</w:t>
      </w:r>
      <w:r w:rsidRPr="00811CC4">
        <w:rPr>
          <w:vertAlign w:val="subscript"/>
        </w:rPr>
        <w:t>10</w:t>
      </w:r>
      <w:r w:rsidRPr="00811CC4">
        <w:t xml:space="preserve"> refers to airborne particles that are less than 10 micrometres in diameter, while PM</w:t>
      </w:r>
      <w:r w:rsidRPr="00811CC4">
        <w:rPr>
          <w:vertAlign w:val="subscript"/>
        </w:rPr>
        <w:t>2.5</w:t>
      </w:r>
      <w:r w:rsidRPr="00811CC4">
        <w:t xml:space="preserve"> </w:t>
      </w:r>
      <w:r>
        <w:t>is fine particulate matter, a subset of PM</w:t>
      </w:r>
      <w:r w:rsidRPr="00023965">
        <w:rPr>
          <w:sz w:val="20"/>
          <w:vertAlign w:val="subscript"/>
        </w:rPr>
        <w:t>10</w:t>
      </w:r>
      <w:r>
        <w:t xml:space="preserve">, </w:t>
      </w:r>
      <w:r w:rsidRPr="00811CC4">
        <w:t>refer</w:t>
      </w:r>
      <w:r>
        <w:t>ring</w:t>
      </w:r>
      <w:r w:rsidRPr="00811CC4">
        <w:t xml:space="preserve"> to airborne </w:t>
      </w:r>
      <w:r>
        <w:t xml:space="preserve">particles </w:t>
      </w:r>
      <w:r w:rsidRPr="00811CC4">
        <w:t>less than 2.5 micrometres in diameter (LAWA, 2023).</w:t>
      </w:r>
    </w:p>
    <w:p w14:paraId="02544B3C" w14:textId="13A4E8C4" w:rsidR="001E6FBA" w:rsidRPr="00811CC4" w:rsidRDefault="001E6FBA" w:rsidP="00393D32">
      <w:pPr>
        <w:pStyle w:val="Bullet"/>
      </w:pPr>
      <w:r w:rsidRPr="00811CC4">
        <w:rPr>
          <w:b/>
        </w:rPr>
        <w:t>Gas pollutants</w:t>
      </w:r>
      <w:r w:rsidRPr="00811CC4">
        <w:t xml:space="preserve"> are potentially harmful substances that exist as gases in the air. </w:t>
      </w:r>
      <w:r>
        <w:t>M</w:t>
      </w:r>
      <w:r w:rsidRPr="00811CC4">
        <w:t>any gas</w:t>
      </w:r>
      <w:r w:rsidR="00A5586A">
        <w:t> </w:t>
      </w:r>
      <w:r w:rsidRPr="00811CC4">
        <w:t xml:space="preserve">pollutants </w:t>
      </w:r>
      <w:r>
        <w:t xml:space="preserve">are often </w:t>
      </w:r>
      <w:r w:rsidRPr="00811CC4">
        <w:t>present in our air. Air quality standards in Aotearoa require monitoring of four gas pollutants: nitrogen dioxide (NO</w:t>
      </w:r>
      <w:r w:rsidRPr="00811CC4">
        <w:rPr>
          <w:vertAlign w:val="subscript"/>
        </w:rPr>
        <w:t>2</w:t>
      </w:r>
      <w:r w:rsidRPr="00811CC4">
        <w:t>), sulphur dioxide (SO</w:t>
      </w:r>
      <w:r w:rsidRPr="00811CC4">
        <w:rPr>
          <w:vertAlign w:val="subscript"/>
        </w:rPr>
        <w:t>2</w:t>
      </w:r>
      <w:r w:rsidRPr="00811CC4">
        <w:t>), carbon monoxide (CO) and ground-level ozone (O</w:t>
      </w:r>
      <w:r w:rsidRPr="00811CC4">
        <w:rPr>
          <w:vertAlign w:val="subscript"/>
        </w:rPr>
        <w:t>3</w:t>
      </w:r>
      <w:r w:rsidRPr="00811CC4">
        <w:t>) (LAWA, 2021).</w:t>
      </w:r>
    </w:p>
    <w:p w14:paraId="76D6DC6A" w14:textId="7B705BCB" w:rsidR="001E6FBA" w:rsidRPr="00811CC4" w:rsidRDefault="001E6FBA" w:rsidP="00393D32">
      <w:pPr>
        <w:pStyle w:val="Bullet"/>
      </w:pPr>
      <w:r w:rsidRPr="00811CC4">
        <w:t xml:space="preserve">Pollutants emitted directly into the air are known as </w:t>
      </w:r>
      <w:r w:rsidRPr="00023965">
        <w:rPr>
          <w:b/>
          <w:bCs/>
        </w:rPr>
        <w:t>primary pollutants</w:t>
      </w:r>
      <w:r w:rsidRPr="00811CC4">
        <w:t xml:space="preserve">. Primary pollutants can then react in the air to form </w:t>
      </w:r>
      <w:r w:rsidRPr="00023965">
        <w:rPr>
          <w:b/>
          <w:bCs/>
        </w:rPr>
        <w:t>secondary pollutants</w:t>
      </w:r>
      <w:r w:rsidRPr="00811CC4">
        <w:t>. Some pollutants such as</w:t>
      </w:r>
      <w:r w:rsidR="00A5586A">
        <w:t> </w:t>
      </w:r>
      <w:r w:rsidRPr="00811CC4">
        <w:t>NO</w:t>
      </w:r>
      <w:r w:rsidRPr="00811CC4">
        <w:rPr>
          <w:vertAlign w:val="subscript"/>
        </w:rPr>
        <w:t>2</w:t>
      </w:r>
      <w:r w:rsidRPr="00811CC4">
        <w:t xml:space="preserve"> and </w:t>
      </w:r>
      <w:r>
        <w:t>particulate matter</w:t>
      </w:r>
      <w:r w:rsidRPr="00811CC4">
        <w:t xml:space="preserve"> can be both primary and secondary pollutants, as they can be emitted directly and also produced from the reaction of other pollutants in the air.</w:t>
      </w:r>
    </w:p>
    <w:p w14:paraId="2BD2C160" w14:textId="4E9BDE2E" w:rsidR="001E6FBA" w:rsidRPr="00811CC4" w:rsidRDefault="0096359A" w:rsidP="00393D32">
      <w:pPr>
        <w:pStyle w:val="Bullet"/>
      </w:pPr>
      <w:r w:rsidRPr="0096359A">
        <w:t>Data on NO</w:t>
      </w:r>
      <w:r w:rsidRPr="00DA396E">
        <w:rPr>
          <w:vertAlign w:val="subscript"/>
        </w:rPr>
        <w:t>2</w:t>
      </w:r>
      <w:r w:rsidRPr="0096359A">
        <w:t xml:space="preserve"> emissions are grouped with a similar gas, nitric oxide (NO)</w:t>
      </w:r>
      <w:r w:rsidR="009460E0">
        <w:t>,</w:t>
      </w:r>
      <w:r w:rsidRPr="0096359A">
        <w:t xml:space="preserve"> and reported together as nitrogen oxides (NO</w:t>
      </w:r>
      <w:r w:rsidRPr="005D38C2">
        <w:rPr>
          <w:vertAlign w:val="subscript"/>
        </w:rPr>
        <w:t>x</w:t>
      </w:r>
      <w:r w:rsidRPr="0096359A">
        <w:t xml:space="preserve">), which are mainly </w:t>
      </w:r>
      <w:r w:rsidR="00521AB9">
        <w:t>emitted</w:t>
      </w:r>
      <w:r w:rsidR="00E646E4">
        <w:t xml:space="preserve"> </w:t>
      </w:r>
      <w:r w:rsidRPr="0096359A">
        <w:t>from the combustion of fossil fuels. Meanwhile, air quality monitoring sites report concentrations of specific pollutants in the air, including NO</w:t>
      </w:r>
      <w:r w:rsidRPr="005D38C2">
        <w:rPr>
          <w:vertAlign w:val="subscript"/>
        </w:rPr>
        <w:t>2</w:t>
      </w:r>
      <w:r w:rsidRPr="0096359A">
        <w:t xml:space="preserve"> (see State of our air section). </w:t>
      </w:r>
    </w:p>
    <w:p w14:paraId="4F515BD0" w14:textId="77777777" w:rsidR="001E6FBA" w:rsidRPr="00811CC4" w:rsidRDefault="001E6FBA" w:rsidP="00393D32">
      <w:pPr>
        <w:pStyle w:val="Bullet"/>
      </w:pPr>
      <w:r w:rsidRPr="00811CC4">
        <w:t>In Aotearoa, total emissions of four out of five monitored pollutants (PM</w:t>
      </w:r>
      <w:r w:rsidRPr="00811CC4">
        <w:rPr>
          <w:vertAlign w:val="subscript"/>
        </w:rPr>
        <w:t>2.5</w:t>
      </w:r>
      <w:r w:rsidRPr="00811CC4">
        <w:t>, NO</w:t>
      </w:r>
      <w:r w:rsidRPr="00811CC4">
        <w:rPr>
          <w:vertAlign w:val="subscript"/>
        </w:rPr>
        <w:t>x</w:t>
      </w:r>
      <w:r w:rsidRPr="00811CC4">
        <w:t>, SO</w:t>
      </w:r>
      <w:r w:rsidRPr="00811CC4">
        <w:rPr>
          <w:vertAlign w:val="subscript"/>
        </w:rPr>
        <w:t>2</w:t>
      </w:r>
      <w:r w:rsidRPr="00811CC4">
        <w:t xml:space="preserve"> and CO</w:t>
      </w:r>
      <w:r>
        <w:t>)</w:t>
      </w:r>
      <w:r w:rsidRPr="00811CC4">
        <w:t xml:space="preserve"> were lower in 2019 than </w:t>
      </w:r>
      <w:r>
        <w:t xml:space="preserve">in </w:t>
      </w:r>
      <w:r w:rsidRPr="00811CC4">
        <w:t>2012, but not PM</w:t>
      </w:r>
      <w:r w:rsidRPr="00811CC4">
        <w:rPr>
          <w:vertAlign w:val="subscript"/>
        </w:rPr>
        <w:t>10</w:t>
      </w:r>
      <w:r w:rsidRPr="00811CC4">
        <w:t xml:space="preserve"> (see Indicator: </w:t>
      </w:r>
      <w:hyperlink r:id="rId26" w:history="1">
        <w:r w:rsidRPr="00811CC4">
          <w:rPr>
            <w:rStyle w:val="Hyperlink"/>
            <w:rFonts w:cs="Arial"/>
          </w:rPr>
          <w:t>Air pollutant emissions</w:t>
        </w:r>
      </w:hyperlink>
      <w:r w:rsidRPr="00811CC4">
        <w:t>).</w:t>
      </w:r>
    </w:p>
    <w:p w14:paraId="7F3C0F87" w14:textId="77777777" w:rsidR="001E6FBA" w:rsidRPr="00811CC4" w:rsidRDefault="001E6FBA" w:rsidP="00393D32">
      <w:pPr>
        <w:pStyle w:val="Bullet"/>
      </w:pPr>
      <w:r w:rsidRPr="00811CC4">
        <w:t xml:space="preserve">Ground-level ozone is a secondary pollutant </w:t>
      </w:r>
      <w:r>
        <w:t>that</w:t>
      </w:r>
      <w:r w:rsidRPr="00811CC4">
        <w:t xml:space="preserve"> forms when NO</w:t>
      </w:r>
      <w:r w:rsidRPr="00811CC4">
        <w:rPr>
          <w:vertAlign w:val="subscript"/>
        </w:rPr>
        <w:t>x</w:t>
      </w:r>
      <w:r w:rsidRPr="00811CC4">
        <w:t xml:space="preserve"> combine with volatile </w:t>
      </w:r>
      <w:r w:rsidRPr="00393D32">
        <w:rPr>
          <w:spacing w:val="-2"/>
        </w:rPr>
        <w:t>organic compounds (generated by sources such as motor vehicles and industrial processes</w:t>
      </w:r>
      <w:r w:rsidRPr="00811CC4">
        <w:t>). This process requires sunlight, so concentrations are typically higher on hot sunny days and over warmer months (EPA, 2024).</w:t>
      </w:r>
    </w:p>
    <w:p w14:paraId="3E2CAD7F" w14:textId="77777777" w:rsidR="001E6FBA" w:rsidRPr="00811CC4" w:rsidRDefault="001E6FBA" w:rsidP="00393D32">
      <w:pPr>
        <w:pStyle w:val="Bullet"/>
        <w:spacing w:after="100"/>
      </w:pPr>
      <w:r w:rsidRPr="00811CC4">
        <w:t xml:space="preserve">Reactions that produce secondary pollutants such as ozone and fine particulate matter speed up with higher temperatures, so could be affected by climate change (Coates et al, 2016; NIWA, </w:t>
      </w:r>
      <w:proofErr w:type="spellStart"/>
      <w:r w:rsidRPr="00811CC4">
        <w:t>nd</w:t>
      </w:r>
      <w:proofErr w:type="spellEnd"/>
      <w:r w:rsidRPr="00811CC4">
        <w:t>;</w:t>
      </w:r>
      <w:r w:rsidRPr="001A2E6F">
        <w:t xml:space="preserve"> </w:t>
      </w:r>
      <w:r w:rsidRPr="00811CC4">
        <w:t>Silva et al, 2017).</w:t>
      </w:r>
    </w:p>
    <w:p w14:paraId="5308B9ED" w14:textId="77777777" w:rsidR="001E6FBA" w:rsidRPr="00D904E9" w:rsidRDefault="001E6FBA" w:rsidP="009B31DA">
      <w:pPr>
        <w:pStyle w:val="Heading4"/>
        <w:spacing w:after="120"/>
      </w:pPr>
      <w:r>
        <w:t>Road t</w:t>
      </w:r>
      <w:r w:rsidRPr="00811CC4">
        <w:t xml:space="preserve">ransport continues to be the </w:t>
      </w:r>
      <w:r w:rsidRPr="00811CC4">
        <w:rPr>
          <w:rFonts w:hint="eastAsia"/>
        </w:rPr>
        <w:t xml:space="preserve">main source of </w:t>
      </w:r>
      <w:r>
        <w:t>nitrogen oxides</w:t>
      </w:r>
      <w:r w:rsidRPr="00811CC4">
        <w:rPr>
          <w:rFonts w:hint="eastAsia"/>
        </w:rPr>
        <w:t xml:space="preserve"> in Aotearoa</w:t>
      </w:r>
    </w:p>
    <w:p w14:paraId="033ECAE1" w14:textId="77777777" w:rsidR="007D66F3" w:rsidRPr="00811CC4" w:rsidRDefault="007D66F3" w:rsidP="007D66F3">
      <w:pPr>
        <w:pStyle w:val="Bullet"/>
      </w:pPr>
      <w:r w:rsidRPr="00811CC4">
        <w:t xml:space="preserve">Transport emissions (including </w:t>
      </w:r>
      <w:r>
        <w:t xml:space="preserve">from </w:t>
      </w:r>
      <w:r w:rsidRPr="00811CC4">
        <w:t>road, aviation, shipping and rail) were lower in 2019</w:t>
      </w:r>
      <w:r>
        <w:t> </w:t>
      </w:r>
      <w:r w:rsidRPr="00811CC4">
        <w:t xml:space="preserve">than </w:t>
      </w:r>
      <w:r>
        <w:t xml:space="preserve">in </w:t>
      </w:r>
      <w:r w:rsidRPr="00811CC4">
        <w:t xml:space="preserve">2012 for all monitored pollutants except </w:t>
      </w:r>
      <w:r>
        <w:t>SO</w:t>
      </w:r>
      <w:r>
        <w:rPr>
          <w:vertAlign w:val="subscript"/>
        </w:rPr>
        <w:t>2</w:t>
      </w:r>
      <w:r>
        <w:t>.</w:t>
      </w:r>
      <w:r w:rsidRPr="00811CC4">
        <w:t xml:space="preserve"> </w:t>
      </w:r>
      <w:r>
        <w:t>E</w:t>
      </w:r>
      <w:r w:rsidRPr="00811CC4">
        <w:t xml:space="preserve">missions of </w:t>
      </w:r>
      <w:r>
        <w:t xml:space="preserve">CO were </w:t>
      </w:r>
      <w:r w:rsidRPr="00811CC4">
        <w:t>down 47</w:t>
      </w:r>
      <w:r>
        <w:t> </w:t>
      </w:r>
      <w:r w:rsidRPr="00811CC4">
        <w:t>percent (over 85,000 tonnes) and NO</w:t>
      </w:r>
      <w:r w:rsidRPr="00811CC4">
        <w:rPr>
          <w:vertAlign w:val="subscript"/>
        </w:rPr>
        <w:t>x</w:t>
      </w:r>
      <w:r w:rsidRPr="00811CC4">
        <w:t xml:space="preserve"> </w:t>
      </w:r>
      <w:r>
        <w:t xml:space="preserve">emissions were </w:t>
      </w:r>
      <w:r w:rsidRPr="00811CC4">
        <w:t>down 12 percent (over 8,000</w:t>
      </w:r>
      <w:r>
        <w:t> </w:t>
      </w:r>
      <w:r w:rsidRPr="00811CC4">
        <w:t xml:space="preserve">tonnes) (see Indicator: </w:t>
      </w:r>
      <w:hyperlink r:id="rId27" w:history="1">
        <w:r w:rsidRPr="00811CC4">
          <w:rPr>
            <w:rStyle w:val="Hyperlink"/>
            <w:rFonts w:cs="Arial"/>
          </w:rPr>
          <w:t>Air pollutant emissions</w:t>
        </w:r>
      </w:hyperlink>
      <w:r w:rsidRPr="00811CC4">
        <w:t>).</w:t>
      </w:r>
    </w:p>
    <w:p w14:paraId="10D19C4E" w14:textId="77777777" w:rsidR="001E6FBA" w:rsidRPr="00811CC4" w:rsidRDefault="001E6FBA" w:rsidP="009B31DA">
      <w:pPr>
        <w:pStyle w:val="Bullet"/>
      </w:pPr>
      <w:r w:rsidRPr="00811CC4">
        <w:t>Road vehicles contribute significantly to different types of air pollution. They were the largest source of NO</w:t>
      </w:r>
      <w:r w:rsidRPr="00811CC4">
        <w:rPr>
          <w:vertAlign w:val="subscript"/>
        </w:rPr>
        <w:t>x</w:t>
      </w:r>
      <w:r w:rsidRPr="00811CC4">
        <w:t xml:space="preserve"> (39 percent) in 2019, </w:t>
      </w:r>
      <w:r>
        <w:t>with the greatest contribution coming</w:t>
      </w:r>
      <w:r w:rsidRPr="00811CC4">
        <w:t xml:space="preserve"> from diesel vehicles. Vehicle fuel combustion, particularly diesel, is also a significant source of PM</w:t>
      </w:r>
      <w:r w:rsidRPr="00811CC4">
        <w:rPr>
          <w:vertAlign w:val="subscript"/>
        </w:rPr>
        <w:t>2.5</w:t>
      </w:r>
      <w:r w:rsidRPr="00811CC4">
        <w:t>, whil</w:t>
      </w:r>
      <w:r>
        <w:t>e</w:t>
      </w:r>
      <w:r w:rsidRPr="00811CC4">
        <w:t xml:space="preserve"> </w:t>
      </w:r>
      <w:r>
        <w:t>wear</w:t>
      </w:r>
      <w:r w:rsidRPr="00811CC4">
        <w:t xml:space="preserve"> of brake pads</w:t>
      </w:r>
      <w:r>
        <w:t xml:space="preserve"> and</w:t>
      </w:r>
      <w:r w:rsidRPr="00811CC4">
        <w:t xml:space="preserve"> tyres</w:t>
      </w:r>
      <w:r>
        <w:t>,</w:t>
      </w:r>
      <w:r w:rsidRPr="00811CC4">
        <w:t xml:space="preserve"> and road surface</w:t>
      </w:r>
      <w:r>
        <w:t xml:space="preserve"> dust</w:t>
      </w:r>
      <w:r w:rsidRPr="00811CC4">
        <w:t xml:space="preserve"> are a </w:t>
      </w:r>
      <w:r>
        <w:t>major</w:t>
      </w:r>
      <w:r w:rsidRPr="00811CC4">
        <w:t xml:space="preserve"> source of PM</w:t>
      </w:r>
      <w:r w:rsidRPr="00811CC4">
        <w:rPr>
          <w:vertAlign w:val="subscript"/>
        </w:rPr>
        <w:t>10</w:t>
      </w:r>
      <w:r w:rsidRPr="00811CC4">
        <w:t xml:space="preserve"> (LAWA, 2023;</w:t>
      </w:r>
      <w:r w:rsidRPr="00811CC4" w:rsidDel="00B42C6A">
        <w:t xml:space="preserve"> </w:t>
      </w:r>
      <w:r>
        <w:t>Semadeni-Davies et al</w:t>
      </w:r>
      <w:r w:rsidRPr="00811CC4">
        <w:t xml:space="preserve">, 2021; see Indicator: </w:t>
      </w:r>
      <w:hyperlink r:id="rId28" w:history="1">
        <w:r w:rsidRPr="00811CC4">
          <w:rPr>
            <w:rStyle w:val="Hyperlink"/>
            <w:rFonts w:cs="Arial"/>
          </w:rPr>
          <w:t>Air pollutant emissions</w:t>
        </w:r>
      </w:hyperlink>
      <w:r w:rsidRPr="00811CC4">
        <w:t>).</w:t>
      </w:r>
    </w:p>
    <w:p w14:paraId="546622B1" w14:textId="77777777" w:rsidR="001E6FBA" w:rsidRPr="00811CC4" w:rsidRDefault="001E6FBA" w:rsidP="009B31DA">
      <w:pPr>
        <w:pStyle w:val="Bullet"/>
      </w:pPr>
      <w:r w:rsidRPr="00811CC4">
        <w:t xml:space="preserve">Vehicle ownership per </w:t>
      </w:r>
      <w:r>
        <w:t>person</w:t>
      </w:r>
      <w:r w:rsidRPr="00811CC4">
        <w:t xml:space="preserve"> in Aotearoa is among the highest in the world. Vehicle numbers increased steadily over the decade to 2022, </w:t>
      </w:r>
      <w:r>
        <w:t xml:space="preserve">reaching </w:t>
      </w:r>
      <w:r w:rsidRPr="00811CC4">
        <w:t>the largest fleet size to date and the largest percentage of diesel vehicles (21 percent)</w:t>
      </w:r>
      <w:r>
        <w:t xml:space="preserve"> in that year</w:t>
      </w:r>
      <w:r w:rsidRPr="00811CC4">
        <w:t xml:space="preserve"> (MOT, </w:t>
      </w:r>
      <w:proofErr w:type="spellStart"/>
      <w:r w:rsidRPr="00811CC4">
        <w:t>nd</w:t>
      </w:r>
      <w:proofErr w:type="spellEnd"/>
      <w:r>
        <w:t>-</w:t>
      </w:r>
      <w:r w:rsidRPr="00023965">
        <w:t>a</w:t>
      </w:r>
      <w:r w:rsidRPr="00811CC4">
        <w:t>).</w:t>
      </w:r>
    </w:p>
    <w:p w14:paraId="6D4DCFA4" w14:textId="77777777" w:rsidR="001E6FBA" w:rsidRPr="00811CC4" w:rsidRDefault="001E6FBA" w:rsidP="009B31DA">
      <w:pPr>
        <w:pStyle w:val="Bullet"/>
      </w:pPr>
      <w:r>
        <w:t>The total number of</w:t>
      </w:r>
      <w:r w:rsidRPr="00811CC4">
        <w:t xml:space="preserve"> vehicle kilometres travelled </w:t>
      </w:r>
      <w:r>
        <w:t xml:space="preserve">in a year </w:t>
      </w:r>
      <w:r w:rsidRPr="00811CC4">
        <w:t xml:space="preserve">has increased over recent decades (MOT, 2022, </w:t>
      </w:r>
      <w:proofErr w:type="spellStart"/>
      <w:r w:rsidRPr="00811CC4">
        <w:t>nd</w:t>
      </w:r>
      <w:proofErr w:type="spellEnd"/>
      <w:r>
        <w:t>-</w:t>
      </w:r>
      <w:r w:rsidRPr="00023965">
        <w:t>a</w:t>
      </w:r>
      <w:r w:rsidRPr="00811CC4">
        <w:t xml:space="preserve">). </w:t>
      </w:r>
    </w:p>
    <w:p w14:paraId="5D23C3A2" w14:textId="77777777" w:rsidR="001E6FBA" w:rsidRPr="00811CC4" w:rsidRDefault="001E6FBA" w:rsidP="009B31DA">
      <w:pPr>
        <w:pStyle w:val="Bullet"/>
      </w:pPr>
      <w:r>
        <w:t>Air pollutants from m</w:t>
      </w:r>
      <w:r w:rsidRPr="00811CC4">
        <w:t>otor vehicle exhaust emissions are reducing per kilometre travelled due to vehicle emission</w:t>
      </w:r>
      <w:r>
        <w:t>s</w:t>
      </w:r>
      <w:r w:rsidRPr="00811CC4">
        <w:t xml:space="preserve"> standards, lower</w:t>
      </w:r>
      <w:r>
        <w:t>-</w:t>
      </w:r>
      <w:r w:rsidRPr="00811CC4">
        <w:t>emission</w:t>
      </w:r>
      <w:r>
        <w:t>s</w:t>
      </w:r>
      <w:r w:rsidRPr="00811CC4">
        <w:t xml:space="preserve"> vehicles, and improvements in engine technology and fuel quality (</w:t>
      </w:r>
      <w:proofErr w:type="spellStart"/>
      <w:r w:rsidRPr="00811CC4">
        <w:t>Boamponsem</w:t>
      </w:r>
      <w:proofErr w:type="spellEnd"/>
      <w:r w:rsidRPr="00811CC4">
        <w:t xml:space="preserve"> et al, 2024; Metcalfe &amp; Kuschel, 2022). </w:t>
      </w:r>
    </w:p>
    <w:p w14:paraId="005AC85F" w14:textId="6D98A687" w:rsidR="001E6FBA" w:rsidRPr="00811CC4" w:rsidRDefault="001E6FBA" w:rsidP="009B31DA">
      <w:pPr>
        <w:pStyle w:val="Bullet"/>
      </w:pPr>
      <w:r w:rsidRPr="00811CC4">
        <w:rPr>
          <w:rFonts w:cs="Arial"/>
          <w:color w:val="0B0C0C"/>
        </w:rPr>
        <w:t xml:space="preserve">Domestic shipping is a significant source of </w:t>
      </w:r>
      <w:r>
        <w:t>SO</w:t>
      </w:r>
      <w:r>
        <w:rPr>
          <w:vertAlign w:val="subscript"/>
        </w:rPr>
        <w:t>2</w:t>
      </w:r>
      <w:r w:rsidRPr="00811CC4">
        <w:rPr>
          <w:rFonts w:cs="Arial"/>
          <w:color w:val="0B0C0C"/>
        </w:rPr>
        <w:t xml:space="preserve"> (</w:t>
      </w:r>
      <w:r>
        <w:rPr>
          <w:rFonts w:cs="Arial"/>
          <w:color w:val="0B0C0C"/>
        </w:rPr>
        <w:t xml:space="preserve">contributing </w:t>
      </w:r>
      <w:r w:rsidRPr="00811CC4">
        <w:rPr>
          <w:rFonts w:cs="Arial"/>
          <w:color w:val="0B0C0C"/>
        </w:rPr>
        <w:t xml:space="preserve">16 percent </w:t>
      </w:r>
      <w:r>
        <w:rPr>
          <w:rFonts w:cs="Arial"/>
          <w:color w:val="0B0C0C"/>
        </w:rPr>
        <w:t xml:space="preserve">of all </w:t>
      </w:r>
      <w:r>
        <w:t>SO</w:t>
      </w:r>
      <w:r>
        <w:rPr>
          <w:vertAlign w:val="subscript"/>
        </w:rPr>
        <w:t>2</w:t>
      </w:r>
      <w:r>
        <w:rPr>
          <w:rFonts w:cs="Arial"/>
          <w:color w:val="0B0C0C"/>
        </w:rPr>
        <w:t xml:space="preserve"> emissions </w:t>
      </w:r>
      <w:r w:rsidRPr="00811CC4">
        <w:rPr>
          <w:rFonts w:cs="Arial"/>
          <w:color w:val="0B0C0C"/>
        </w:rPr>
        <w:t>in 2019)</w:t>
      </w:r>
      <w:r>
        <w:rPr>
          <w:rFonts w:cs="Arial"/>
          <w:color w:val="0B0C0C"/>
        </w:rPr>
        <w:t>, although</w:t>
      </w:r>
      <w:r w:rsidRPr="00811CC4">
        <w:rPr>
          <w:rFonts w:cs="Arial"/>
          <w:color w:val="0B0C0C"/>
        </w:rPr>
        <w:t xml:space="preserve"> an international treaty now limits the</w:t>
      </w:r>
      <w:r>
        <w:rPr>
          <w:rFonts w:cs="Arial"/>
          <w:color w:val="0B0C0C"/>
        </w:rPr>
        <w:t xml:space="preserve"> level of</w:t>
      </w:r>
      <w:r w:rsidRPr="00811CC4">
        <w:rPr>
          <w:rFonts w:cs="Arial"/>
          <w:color w:val="0B0C0C"/>
        </w:rPr>
        <w:t xml:space="preserve"> sulphur in ship</w:t>
      </w:r>
      <w:r w:rsidR="002F1366">
        <w:rPr>
          <w:rFonts w:cs="Arial"/>
          <w:color w:val="0B0C0C"/>
        </w:rPr>
        <w:t> </w:t>
      </w:r>
      <w:r w:rsidRPr="00811CC4">
        <w:rPr>
          <w:rFonts w:cs="Arial"/>
          <w:color w:val="0B0C0C"/>
        </w:rPr>
        <w:t xml:space="preserve">fuel (MOT, </w:t>
      </w:r>
      <w:proofErr w:type="spellStart"/>
      <w:r w:rsidRPr="00811CC4">
        <w:rPr>
          <w:rFonts w:cs="Arial"/>
          <w:color w:val="0B0C0C"/>
        </w:rPr>
        <w:t>nd</w:t>
      </w:r>
      <w:proofErr w:type="spellEnd"/>
      <w:r>
        <w:rPr>
          <w:rFonts w:cs="Arial"/>
          <w:color w:val="0B0C0C"/>
        </w:rPr>
        <w:t>-</w:t>
      </w:r>
      <w:r>
        <w:t>b</w:t>
      </w:r>
      <w:r w:rsidRPr="00811CC4">
        <w:rPr>
          <w:rFonts w:cs="Arial"/>
          <w:color w:val="0B0C0C"/>
        </w:rPr>
        <w:t xml:space="preserve">). However, </w:t>
      </w:r>
      <w:r>
        <w:rPr>
          <w:rFonts w:cs="Arial"/>
          <w:color w:val="0B0C0C"/>
        </w:rPr>
        <w:t>m</w:t>
      </w:r>
      <w:r w:rsidRPr="00811CC4">
        <w:rPr>
          <w:rFonts w:cs="Arial"/>
          <w:color w:val="0B0C0C"/>
        </w:rPr>
        <w:t xml:space="preserve">ost ships use relatively low-quality fuel so even modern engines produce high emissions of other pollutants. This affects coastal air quality nearby, such as </w:t>
      </w:r>
      <w:r>
        <w:rPr>
          <w:rFonts w:cs="Arial"/>
          <w:color w:val="0B0C0C"/>
        </w:rPr>
        <w:t>the air close to</w:t>
      </w:r>
      <w:r w:rsidRPr="00811CC4">
        <w:rPr>
          <w:rFonts w:cs="Arial"/>
          <w:color w:val="0B0C0C"/>
        </w:rPr>
        <w:t xml:space="preserve"> </w:t>
      </w:r>
      <w:proofErr w:type="spellStart"/>
      <w:r w:rsidRPr="00811CC4">
        <w:rPr>
          <w:rFonts w:cs="Arial"/>
          <w:color w:val="0B0C0C"/>
        </w:rPr>
        <w:t>Picton</w:t>
      </w:r>
      <w:proofErr w:type="spellEnd"/>
      <w:r w:rsidRPr="00811CC4">
        <w:rPr>
          <w:rFonts w:cs="Arial"/>
          <w:color w:val="0B0C0C"/>
        </w:rPr>
        <w:t xml:space="preserve"> Harbour, the Port of Auckland and Hauraki Gulf shipping lanes (</w:t>
      </w:r>
      <w:proofErr w:type="spellStart"/>
      <w:r w:rsidRPr="00811CC4">
        <w:rPr>
          <w:rFonts w:cs="Arial"/>
          <w:color w:val="0B0C0C"/>
        </w:rPr>
        <w:t>Boamponsem</w:t>
      </w:r>
      <w:proofErr w:type="spellEnd"/>
      <w:r w:rsidRPr="00811CC4">
        <w:rPr>
          <w:rFonts w:cs="Arial"/>
          <w:color w:val="0B0C0C"/>
        </w:rPr>
        <w:t xml:space="preserve"> et al, 2024</w:t>
      </w:r>
      <w:r>
        <w:rPr>
          <w:rFonts w:cs="Arial"/>
          <w:color w:val="0B0C0C"/>
        </w:rPr>
        <w:t xml:space="preserve">; </w:t>
      </w:r>
      <w:r w:rsidRPr="00811CC4">
        <w:rPr>
          <w:rFonts w:cs="Arial"/>
          <w:color w:val="0B0C0C"/>
        </w:rPr>
        <w:t xml:space="preserve">NIWA, 2021; Talbot &amp; Reid, 2017; Wilton, 2022) (see Indicator: </w:t>
      </w:r>
      <w:hyperlink r:id="rId29" w:history="1">
        <w:r w:rsidRPr="00811CC4">
          <w:rPr>
            <w:rStyle w:val="Hyperlink"/>
            <w:rFonts w:cs="Arial"/>
          </w:rPr>
          <w:t>Air pollutant emissions</w:t>
        </w:r>
      </w:hyperlink>
      <w:r w:rsidRPr="00811CC4">
        <w:rPr>
          <w:rFonts w:cs="Arial"/>
          <w:color w:val="0B0C0C"/>
        </w:rPr>
        <w:t>).</w:t>
      </w:r>
    </w:p>
    <w:p w14:paraId="35C59EE2" w14:textId="0FE5F6BA" w:rsidR="001E6FBA" w:rsidRPr="00811CC4" w:rsidRDefault="001E6FBA" w:rsidP="009B31DA">
      <w:pPr>
        <w:pStyle w:val="Heading4"/>
        <w:spacing w:after="120"/>
      </w:pPr>
      <w:r w:rsidRPr="00811CC4">
        <w:t>Burning wood for home heating continues to be a major source of PM</w:t>
      </w:r>
      <w:r w:rsidRPr="00811CC4">
        <w:rPr>
          <w:vertAlign w:val="subscript"/>
        </w:rPr>
        <w:t xml:space="preserve">2.5 </w:t>
      </w:r>
      <w:r w:rsidRPr="00811CC4">
        <w:t>in</w:t>
      </w:r>
      <w:r w:rsidR="009B31DA">
        <w:t> </w:t>
      </w:r>
      <w:r w:rsidRPr="00811CC4">
        <w:t>Aotearoa</w:t>
      </w:r>
    </w:p>
    <w:p w14:paraId="796D0AAF" w14:textId="008DF8E6" w:rsidR="001E6FBA" w:rsidRPr="00811CC4" w:rsidRDefault="001E6FBA" w:rsidP="009B31DA">
      <w:pPr>
        <w:pStyle w:val="Bullet"/>
      </w:pPr>
      <w:r w:rsidRPr="00811CC4">
        <w:t xml:space="preserve">In 2019, the majority of particulate matter emissions in the residential energy sector </w:t>
      </w:r>
      <w:r>
        <w:t>consisted of</w:t>
      </w:r>
      <w:r w:rsidRPr="00811CC4">
        <w:t xml:space="preserve"> PM</w:t>
      </w:r>
      <w:r w:rsidRPr="00811CC4">
        <w:rPr>
          <w:vertAlign w:val="subscript"/>
        </w:rPr>
        <w:t>2.5</w:t>
      </w:r>
      <w:r w:rsidRPr="00811CC4">
        <w:t>. The residential energy sector accounted for 30 percent of PM</w:t>
      </w:r>
      <w:r w:rsidRPr="00811CC4">
        <w:rPr>
          <w:vertAlign w:val="subscript"/>
        </w:rPr>
        <w:t xml:space="preserve">2.5 </w:t>
      </w:r>
      <w:r w:rsidRPr="00811CC4">
        <w:t>and 41</w:t>
      </w:r>
      <w:r w:rsidR="00393D32">
        <w:t> </w:t>
      </w:r>
      <w:r w:rsidRPr="00811CC4">
        <w:t xml:space="preserve">percent of </w:t>
      </w:r>
      <w:r>
        <w:t>CO</w:t>
      </w:r>
      <w:r w:rsidRPr="00811CC4">
        <w:t xml:space="preserve"> emissions, primarily from wood burning for home heating (see Indicator: </w:t>
      </w:r>
      <w:hyperlink r:id="rId30" w:history="1">
        <w:r w:rsidRPr="00811CC4">
          <w:rPr>
            <w:rStyle w:val="Hyperlink"/>
            <w:rFonts w:cs="Arial"/>
          </w:rPr>
          <w:t>Air pollutant emissions</w:t>
        </w:r>
      </w:hyperlink>
      <w:r w:rsidRPr="00811CC4">
        <w:t xml:space="preserve">). </w:t>
      </w:r>
    </w:p>
    <w:p w14:paraId="0743E9D6" w14:textId="1BFC0C7C" w:rsidR="00273B53" w:rsidRPr="00811CC4" w:rsidRDefault="00273B53" w:rsidP="00273B53">
      <w:pPr>
        <w:pStyle w:val="Bullet"/>
        <w:spacing w:after="100"/>
      </w:pPr>
      <w:r w:rsidRPr="00811CC4">
        <w:t xml:space="preserve">Heat pumps and electric heaters were the most common types of heating used in houses in 2018. Over time, </w:t>
      </w:r>
      <w:r w:rsidR="0012732B">
        <w:t>a smaller proportion of</w:t>
      </w:r>
      <w:r w:rsidRPr="00811CC4">
        <w:t xml:space="preserve"> homes have been burning wood and coal, but wood burning remains a common heating method. </w:t>
      </w:r>
      <w:r w:rsidR="007A1DB4">
        <w:t>In 2018</w:t>
      </w:r>
      <w:r w:rsidRPr="00811CC4">
        <w:t xml:space="preserve"> one-third</w:t>
      </w:r>
      <w:r>
        <w:t xml:space="preserve"> of houses</w:t>
      </w:r>
      <w:r w:rsidRPr="00811CC4">
        <w:t xml:space="preserve"> still relied on wood or pellet burners and the</w:t>
      </w:r>
      <w:r>
        <w:t xml:space="preserve"> proportion was higher</w:t>
      </w:r>
      <w:r w:rsidRPr="00811CC4">
        <w:t xml:space="preserve"> in the South Island.</w:t>
      </w:r>
      <w:r>
        <w:t xml:space="preserve"> J</w:t>
      </w:r>
      <w:r w:rsidRPr="00811CC4">
        <w:t xml:space="preserve">ust over </w:t>
      </w:r>
      <w:r>
        <w:t>1</w:t>
      </w:r>
      <w:r w:rsidR="00E624D0">
        <w:t> </w:t>
      </w:r>
      <w:r w:rsidRPr="00811CC4">
        <w:t xml:space="preserve">percent of houses </w:t>
      </w:r>
      <w:r>
        <w:t xml:space="preserve">used coal burners </w:t>
      </w:r>
      <w:r w:rsidRPr="00811CC4">
        <w:t xml:space="preserve">(EHINZ, </w:t>
      </w:r>
      <w:r w:rsidR="00D00CBA">
        <w:t xml:space="preserve">2015, </w:t>
      </w:r>
      <w:r w:rsidRPr="00811CC4">
        <w:t>2020</w:t>
      </w:r>
      <w:r>
        <w:t xml:space="preserve">; </w:t>
      </w:r>
      <w:r w:rsidRPr="00811CC4">
        <w:t>Stats NZ, 2018).</w:t>
      </w:r>
    </w:p>
    <w:p w14:paraId="673FC7D8" w14:textId="79877287" w:rsidR="001E6FBA" w:rsidRPr="00811CC4" w:rsidRDefault="001E6FBA" w:rsidP="00DF1AFF">
      <w:pPr>
        <w:pStyle w:val="Bullet"/>
      </w:pPr>
      <w:r w:rsidRPr="00811CC4">
        <w:t>The use of wood and coal varies</w:t>
      </w:r>
      <w:r>
        <w:t xml:space="preserve"> </w:t>
      </w:r>
      <w:r w:rsidRPr="009B31DA">
        <w:t>between</w:t>
      </w:r>
      <w:r w:rsidRPr="00811CC4">
        <w:t xml:space="preserve"> region</w:t>
      </w:r>
      <w:r>
        <w:t>s</w:t>
      </w:r>
      <w:r w:rsidRPr="00811CC4">
        <w:t xml:space="preserve"> due to </w:t>
      </w:r>
      <w:r>
        <w:t>their differences in</w:t>
      </w:r>
      <w:r w:rsidRPr="00811CC4">
        <w:t xml:space="preserve"> regulations, winter conditions, the affordability of alternative heating options, and personal preferences (</w:t>
      </w:r>
      <w:proofErr w:type="spellStart"/>
      <w:r w:rsidRPr="00811CC4">
        <w:t>Boamponsem</w:t>
      </w:r>
      <w:proofErr w:type="spellEnd"/>
      <w:r w:rsidRPr="00811CC4">
        <w:t xml:space="preserve"> et al, 2024; Dale et al, 2021;</w:t>
      </w:r>
      <w:r w:rsidRPr="00B23C06">
        <w:t xml:space="preserve"> </w:t>
      </w:r>
      <w:r w:rsidRPr="00811CC4">
        <w:t xml:space="preserve">EHINZ, 2020; Tunno et al, 2019). </w:t>
      </w:r>
    </w:p>
    <w:p w14:paraId="538BE013" w14:textId="77777777" w:rsidR="001E6FBA" w:rsidRPr="00811CC4" w:rsidRDefault="001E6FBA" w:rsidP="00393D32">
      <w:pPr>
        <w:pStyle w:val="Bullet"/>
      </w:pPr>
      <w:r>
        <w:t>The level of p</w:t>
      </w:r>
      <w:r w:rsidRPr="00811CC4">
        <w:t>ollutant emissions from wood burners depend</w:t>
      </w:r>
      <w:r>
        <w:t>s</w:t>
      </w:r>
      <w:r w:rsidRPr="00811CC4">
        <w:t xml:space="preserve"> on factors such as the type</w:t>
      </w:r>
      <w:r>
        <w:t xml:space="preserve"> and</w:t>
      </w:r>
      <w:r w:rsidRPr="00811CC4">
        <w:t xml:space="preserve"> age of the burners</w:t>
      </w:r>
      <w:r>
        <w:t xml:space="preserve"> and the way they are used</w:t>
      </w:r>
      <w:r w:rsidRPr="00811CC4">
        <w:t>, as well as the moisture content of wood used (Coulson et al, 2015; Metcalfe et al, 2018). Efforts to improve wood burner efficiency and reduce emissions have reduced particulate matter emissions over time (MfE, 2020).</w:t>
      </w:r>
    </w:p>
    <w:p w14:paraId="38201271" w14:textId="77777777" w:rsidR="001E6FBA" w:rsidRPr="00811CC4" w:rsidRDefault="001E6FBA" w:rsidP="00393D32">
      <w:pPr>
        <w:pStyle w:val="Bullet"/>
      </w:pPr>
      <w:r w:rsidRPr="00811CC4">
        <w:t>Climate conditions and topography</w:t>
      </w:r>
      <w:r>
        <w:t xml:space="preserve"> have a significant influence on</w:t>
      </w:r>
      <w:r w:rsidRPr="00811CC4">
        <w:t xml:space="preserve"> </w:t>
      </w:r>
      <w:r>
        <w:t>a</w:t>
      </w:r>
      <w:r w:rsidRPr="00811CC4">
        <w:t xml:space="preserve">ir pollution from wood </w:t>
      </w:r>
      <w:r w:rsidRPr="00B74E22">
        <w:rPr>
          <w:spacing w:val="-2"/>
        </w:rPr>
        <w:t xml:space="preserve">burners. For example, </w:t>
      </w:r>
      <w:r w:rsidRPr="00B74E22">
        <w:rPr>
          <w:rFonts w:cs="Calibri"/>
          <w:spacing w:val="-2"/>
        </w:rPr>
        <w:t>towns and cities in valleys and basins often face air quality problems</w:t>
      </w:r>
      <w:r w:rsidRPr="00811CC4">
        <w:rPr>
          <w:rFonts w:cs="Calibri"/>
        </w:rPr>
        <w:t xml:space="preserve"> during cooler months when home heating emissions are high. This occurs especially during calm weather and temperature inversions, where temperature increases with height, trap</w:t>
      </w:r>
      <w:r>
        <w:rPr>
          <w:rFonts w:cs="Calibri"/>
        </w:rPr>
        <w:t>ping</w:t>
      </w:r>
      <w:r w:rsidRPr="00811CC4">
        <w:rPr>
          <w:rFonts w:cs="Calibri"/>
        </w:rPr>
        <w:t xml:space="preserve"> pollutants close to the ground (Fiddes et al, 2016; </w:t>
      </w:r>
      <w:r>
        <w:rPr>
          <w:rFonts w:cs="Calibri"/>
        </w:rPr>
        <w:t>s</w:t>
      </w:r>
      <w:r w:rsidRPr="00811CC4">
        <w:rPr>
          <w:rFonts w:cs="Calibri"/>
        </w:rPr>
        <w:t xml:space="preserve">ee </w:t>
      </w:r>
      <w:hyperlink r:id="rId31" w:history="1">
        <w:r w:rsidRPr="00996534">
          <w:rPr>
            <w:rStyle w:val="Hyperlink"/>
            <w:rFonts w:cs="Calibri"/>
            <w:i/>
            <w:iCs/>
          </w:rPr>
          <w:t>Our air 2018</w:t>
        </w:r>
      </w:hyperlink>
      <w:r w:rsidRPr="00811CC4">
        <w:rPr>
          <w:rFonts w:cs="Calibri"/>
        </w:rPr>
        <w:t>).</w:t>
      </w:r>
    </w:p>
    <w:p w14:paraId="41705536" w14:textId="77777777" w:rsidR="001E6FBA" w:rsidRPr="00811CC4" w:rsidRDefault="001E6FBA" w:rsidP="009B31DA">
      <w:pPr>
        <w:pStyle w:val="Heading4"/>
        <w:spacing w:after="120"/>
      </w:pPr>
      <w:r w:rsidRPr="00811CC4">
        <w:t>Human activities</w:t>
      </w:r>
      <w:r>
        <w:t xml:space="preserve"> –</w:t>
      </w:r>
      <w:r w:rsidRPr="00811CC4">
        <w:t xml:space="preserve"> including agriculture,</w:t>
      </w:r>
      <w:r w:rsidRPr="00811CC4" w:rsidDel="00B92A0F">
        <w:t xml:space="preserve"> </w:t>
      </w:r>
      <w:r w:rsidRPr="00811CC4">
        <w:t>construction and industry</w:t>
      </w:r>
      <w:r>
        <w:t xml:space="preserve"> –</w:t>
      </w:r>
      <w:r w:rsidRPr="00811CC4">
        <w:t xml:space="preserve"> emit a range of air pollutants</w:t>
      </w:r>
    </w:p>
    <w:p w14:paraId="0D81E27F" w14:textId="77777777" w:rsidR="001E6FBA" w:rsidRPr="00811CC4" w:rsidRDefault="001E6FBA" w:rsidP="000838E4">
      <w:pPr>
        <w:pStyle w:val="Bullet"/>
      </w:pPr>
      <w:r w:rsidRPr="00811CC4">
        <w:t xml:space="preserve">Agriculture can be a </w:t>
      </w:r>
      <w:r>
        <w:t>major</w:t>
      </w:r>
      <w:r w:rsidRPr="00811CC4">
        <w:t xml:space="preserve"> source of particulate matter, including </w:t>
      </w:r>
      <w:r>
        <w:t>through</w:t>
      </w:r>
      <w:r w:rsidRPr="00811CC4">
        <w:t xml:space="preserve"> tillage, burning vegetation and crop harvesting. Intensification of livestock farming in recent decades continues to increase ammonia emissions from animal waste and fertiliser, which also contributes to secondary particulate matter (Metcalfe et al, 2022; Parfitt et al, 2012</w:t>
      </w:r>
      <w:r>
        <w:t>;</w:t>
      </w:r>
      <w:r w:rsidRPr="00811CC4">
        <w:t xml:space="preserve"> </w:t>
      </w:r>
      <w:r>
        <w:t>s</w:t>
      </w:r>
      <w:r w:rsidRPr="00811CC4">
        <w:t xml:space="preserve">ee </w:t>
      </w:r>
      <w:hyperlink r:id="rId32" w:history="1">
        <w:r w:rsidRPr="00996534">
          <w:rPr>
            <w:rStyle w:val="Hyperlink"/>
            <w:i/>
            <w:iCs/>
          </w:rPr>
          <w:t>Our air 2018</w:t>
        </w:r>
      </w:hyperlink>
      <w:r w:rsidRPr="00811CC4">
        <w:t>).</w:t>
      </w:r>
    </w:p>
    <w:p w14:paraId="4ADAC880" w14:textId="77777777" w:rsidR="001E6FBA" w:rsidRPr="00811CC4" w:rsidRDefault="001E6FBA" w:rsidP="000838E4">
      <w:pPr>
        <w:pStyle w:val="Bullet"/>
        <w:rPr>
          <w:rFonts w:cs="Arial"/>
          <w:color w:val="0B0C0C"/>
        </w:rPr>
      </w:pPr>
      <w:r w:rsidRPr="00811CC4">
        <w:rPr>
          <w:rFonts w:cs="Arial"/>
          <w:color w:val="0B0C0C"/>
        </w:rPr>
        <w:t>Dust from unsealed roads was the largest source of PM</w:t>
      </w:r>
      <w:r w:rsidRPr="00811CC4">
        <w:rPr>
          <w:rFonts w:cs="Arial"/>
          <w:color w:val="0B0C0C"/>
          <w:vertAlign w:val="subscript"/>
        </w:rPr>
        <w:t>10</w:t>
      </w:r>
      <w:r w:rsidRPr="00811CC4">
        <w:rPr>
          <w:rFonts w:cs="Arial" w:hint="eastAsia"/>
          <w:color w:val="0B0C0C"/>
        </w:rPr>
        <w:t> </w:t>
      </w:r>
      <w:r w:rsidRPr="00811CC4">
        <w:rPr>
          <w:rFonts w:cs="Arial"/>
          <w:color w:val="0B0C0C"/>
        </w:rPr>
        <w:t xml:space="preserve">(28 percent) in Aotearoa in 2019, less than 10 percent of which was </w:t>
      </w:r>
      <w:r w:rsidRPr="00811CC4">
        <w:t>PM</w:t>
      </w:r>
      <w:r w:rsidRPr="00811CC4">
        <w:rPr>
          <w:vertAlign w:val="subscript"/>
        </w:rPr>
        <w:t>2.5</w:t>
      </w:r>
      <w:r w:rsidRPr="00811CC4">
        <w:t xml:space="preserve"> </w:t>
      </w:r>
      <w:r w:rsidRPr="00811CC4">
        <w:rPr>
          <w:rFonts w:cs="Arial"/>
          <w:color w:val="0B0C0C"/>
        </w:rPr>
        <w:t xml:space="preserve">(see Indicator: </w:t>
      </w:r>
      <w:hyperlink r:id="rId33" w:history="1">
        <w:r w:rsidRPr="00811CC4">
          <w:rPr>
            <w:rStyle w:val="Hyperlink"/>
            <w:rFonts w:cs="Arial"/>
          </w:rPr>
          <w:t>Air pollutant emissions</w:t>
        </w:r>
      </w:hyperlink>
      <w:r w:rsidRPr="00811CC4">
        <w:rPr>
          <w:rFonts w:cs="Arial"/>
          <w:color w:val="0B0C0C"/>
        </w:rPr>
        <w:t>).</w:t>
      </w:r>
    </w:p>
    <w:p w14:paraId="464AB057" w14:textId="77777777" w:rsidR="001E6FBA" w:rsidRPr="00811CC4" w:rsidRDefault="001E6FBA" w:rsidP="000838E4">
      <w:pPr>
        <w:pStyle w:val="Bullet"/>
      </w:pPr>
      <w:r w:rsidRPr="00811CC4">
        <w:t xml:space="preserve">Construction of infrastructure and buildings </w:t>
      </w:r>
      <w:r>
        <w:t>is</w:t>
      </w:r>
      <w:r w:rsidRPr="00811CC4">
        <w:t xml:space="preserve"> a source of air pollutants</w:t>
      </w:r>
      <w:r>
        <w:t>,</w:t>
      </w:r>
      <w:r w:rsidRPr="00811CC4">
        <w:t xml:space="preserve"> including particulate matter and NO</w:t>
      </w:r>
      <w:r w:rsidRPr="00811CC4">
        <w:rPr>
          <w:vertAlign w:val="subscript"/>
        </w:rPr>
        <w:t>x</w:t>
      </w:r>
      <w:r w:rsidRPr="00811CC4">
        <w:t>. These</w:t>
      </w:r>
      <w:r>
        <w:t xml:space="preserve"> pollutants</w:t>
      </w:r>
      <w:r w:rsidRPr="00811CC4">
        <w:t xml:space="preserve"> come from processes </w:t>
      </w:r>
      <w:r>
        <w:t>such as</w:t>
      </w:r>
      <w:r w:rsidRPr="00811CC4">
        <w:t xml:space="preserve"> using heavy machinery,</w:t>
      </w:r>
      <w:r w:rsidRPr="00811CC4" w:rsidDel="00A07808">
        <w:t xml:space="preserve"> </w:t>
      </w:r>
      <w:r w:rsidRPr="00811CC4">
        <w:t>transportation, combustion, demolition and removing earth</w:t>
      </w:r>
      <w:r w:rsidRPr="00811CC4" w:rsidDel="00981832">
        <w:t xml:space="preserve"> </w:t>
      </w:r>
      <w:r w:rsidRPr="00811CC4">
        <w:t>(Cheriyan &amp; Choi, 2020; Kunak, 2023; Yan et al, 2023).</w:t>
      </w:r>
    </w:p>
    <w:p w14:paraId="3A5BCB47" w14:textId="77777777" w:rsidR="001E6FBA" w:rsidRPr="00811CC4" w:rsidRDefault="001E6FBA" w:rsidP="000838E4">
      <w:pPr>
        <w:pStyle w:val="Bullet"/>
      </w:pPr>
      <w:r w:rsidRPr="00811CC4">
        <w:t>Air pollutants are released from burning materials such as wood, coal, gas and diesel for heating commercial and public buildings, as well as industrial processes. The air pollutants released include PM</w:t>
      </w:r>
      <w:r w:rsidRPr="00811CC4">
        <w:rPr>
          <w:vertAlign w:val="subscript"/>
        </w:rPr>
        <w:t>2.5</w:t>
      </w:r>
      <w:r w:rsidRPr="00811CC4">
        <w:t>, PM</w:t>
      </w:r>
      <w:r w:rsidRPr="00811CC4">
        <w:rPr>
          <w:vertAlign w:val="subscript"/>
        </w:rPr>
        <w:t>10</w:t>
      </w:r>
      <w:r w:rsidRPr="00811CC4">
        <w:t xml:space="preserve">, </w:t>
      </w:r>
      <w:r>
        <w:t>CO</w:t>
      </w:r>
      <w:r w:rsidRPr="00811CC4">
        <w:t xml:space="preserve">, </w:t>
      </w:r>
      <w:r>
        <w:t>SO</w:t>
      </w:r>
      <w:r>
        <w:rPr>
          <w:vertAlign w:val="subscript"/>
        </w:rPr>
        <w:t>2</w:t>
      </w:r>
      <w:r w:rsidRPr="00811CC4">
        <w:t xml:space="preserve">, benzene and </w:t>
      </w:r>
      <w:r>
        <w:t>NO</w:t>
      </w:r>
      <w:r>
        <w:rPr>
          <w:vertAlign w:val="subscript"/>
        </w:rPr>
        <w:t>2</w:t>
      </w:r>
      <w:r w:rsidRPr="00811CC4">
        <w:t xml:space="preserve"> (LAWA, </w:t>
      </w:r>
      <w:proofErr w:type="spellStart"/>
      <w:r w:rsidRPr="00811CC4">
        <w:t>nd</w:t>
      </w:r>
      <w:proofErr w:type="spellEnd"/>
      <w:r w:rsidRPr="00811CC4">
        <w:t>).</w:t>
      </w:r>
    </w:p>
    <w:p w14:paraId="6E923C2E" w14:textId="77777777" w:rsidR="001E6FBA" w:rsidRPr="00811CC4" w:rsidRDefault="001E6FBA" w:rsidP="000838E4">
      <w:pPr>
        <w:pStyle w:val="Bullet"/>
        <w:rPr>
          <w:rFonts w:cs="Arial"/>
          <w:color w:val="0B0C0C"/>
        </w:rPr>
      </w:pPr>
      <w:r w:rsidRPr="00811CC4">
        <w:rPr>
          <w:rFonts w:cs="Arial"/>
          <w:color w:val="0B0C0C"/>
        </w:rPr>
        <w:t xml:space="preserve">Burning coal was a </w:t>
      </w:r>
      <w:r>
        <w:rPr>
          <w:rFonts w:cs="Arial"/>
          <w:color w:val="0B0C0C"/>
        </w:rPr>
        <w:t>major</w:t>
      </w:r>
      <w:r w:rsidRPr="00811CC4">
        <w:rPr>
          <w:rFonts w:cs="Arial"/>
          <w:color w:val="0B0C0C"/>
        </w:rPr>
        <w:t xml:space="preserve"> source of </w:t>
      </w:r>
      <w:bookmarkStart w:id="11" w:name="_Hlk177029019"/>
      <w:r>
        <w:t>SO</w:t>
      </w:r>
      <w:r>
        <w:rPr>
          <w:vertAlign w:val="subscript"/>
        </w:rPr>
        <w:t>2</w:t>
      </w:r>
      <w:bookmarkEnd w:id="11"/>
      <w:r w:rsidRPr="00811CC4">
        <w:rPr>
          <w:rFonts w:cs="Arial"/>
          <w:color w:val="0B0C0C"/>
        </w:rPr>
        <w:t xml:space="preserve"> emissions (41 percent), primarily from manufacturing</w:t>
      </w:r>
      <w:r>
        <w:rPr>
          <w:rFonts w:cs="Arial"/>
          <w:color w:val="0B0C0C"/>
        </w:rPr>
        <w:t>,</w:t>
      </w:r>
      <w:r w:rsidRPr="00811CC4">
        <w:rPr>
          <w:rFonts w:cs="Arial"/>
          <w:color w:val="0B0C0C"/>
        </w:rPr>
        <w:t xml:space="preserve"> construction</w:t>
      </w:r>
      <w:r>
        <w:rPr>
          <w:rFonts w:cs="Arial"/>
          <w:color w:val="0B0C0C"/>
        </w:rPr>
        <w:t>,</w:t>
      </w:r>
      <w:r w:rsidRPr="00811CC4">
        <w:rPr>
          <w:rFonts w:cs="Arial"/>
          <w:color w:val="0B0C0C"/>
        </w:rPr>
        <w:t xml:space="preserve"> and public electricity</w:t>
      </w:r>
      <w:r>
        <w:rPr>
          <w:rFonts w:cs="Arial"/>
          <w:color w:val="0B0C0C"/>
        </w:rPr>
        <w:t xml:space="preserve"> generation</w:t>
      </w:r>
      <w:r w:rsidRPr="00811CC4">
        <w:rPr>
          <w:rFonts w:cs="Arial"/>
          <w:color w:val="0B0C0C"/>
        </w:rPr>
        <w:t xml:space="preserve"> and heat production. Aluminium production (13 percent) was </w:t>
      </w:r>
      <w:r>
        <w:rPr>
          <w:rFonts w:cs="Arial"/>
          <w:color w:val="0B0C0C"/>
        </w:rPr>
        <w:t>another</w:t>
      </w:r>
      <w:r w:rsidRPr="00811CC4">
        <w:rPr>
          <w:rFonts w:cs="Arial"/>
          <w:color w:val="0B0C0C"/>
        </w:rPr>
        <w:t xml:space="preserve"> significant source of </w:t>
      </w:r>
      <w:r>
        <w:t>SO</w:t>
      </w:r>
      <w:r>
        <w:rPr>
          <w:vertAlign w:val="subscript"/>
        </w:rPr>
        <w:t>2</w:t>
      </w:r>
      <w:r w:rsidRPr="00811CC4">
        <w:rPr>
          <w:rFonts w:cs="Arial"/>
          <w:color w:val="0B0C0C"/>
        </w:rPr>
        <w:t xml:space="preserve"> (see Indicator: </w:t>
      </w:r>
      <w:hyperlink r:id="rId34" w:history="1">
        <w:r w:rsidRPr="00811CC4">
          <w:rPr>
            <w:rStyle w:val="Hyperlink"/>
            <w:rFonts w:cs="Arial"/>
          </w:rPr>
          <w:t>Air pollutant emissions</w:t>
        </w:r>
      </w:hyperlink>
      <w:r w:rsidRPr="00811CC4">
        <w:rPr>
          <w:rFonts w:cs="Arial"/>
          <w:color w:val="0B0C0C"/>
        </w:rPr>
        <w:t>).</w:t>
      </w:r>
    </w:p>
    <w:p w14:paraId="7B1BA54C" w14:textId="77777777" w:rsidR="001E6FBA" w:rsidRPr="00811CC4" w:rsidRDefault="001E6FBA" w:rsidP="000838E4">
      <w:pPr>
        <w:pStyle w:val="Bullet"/>
        <w:rPr>
          <w:rFonts w:cs="Arial"/>
          <w:color w:val="0B0C0C"/>
        </w:rPr>
      </w:pPr>
      <w:r w:rsidRPr="00B74E22">
        <w:rPr>
          <w:rFonts w:cs="Arial"/>
          <w:color w:val="0B0C0C"/>
          <w:spacing w:val="-2"/>
        </w:rPr>
        <w:t xml:space="preserve">Emissions from public electricity generation and heat production were lower in 2019 than in 2012 for all pollutants. </w:t>
      </w:r>
      <w:r w:rsidRPr="00B74E22">
        <w:rPr>
          <w:spacing w:val="-2"/>
        </w:rPr>
        <w:t>Sulphur dioxide</w:t>
      </w:r>
      <w:r w:rsidRPr="00B74E22">
        <w:rPr>
          <w:rFonts w:cs="Arial" w:hint="eastAsia"/>
          <w:color w:val="0B0C0C"/>
          <w:spacing w:val="-2"/>
        </w:rPr>
        <w:t> </w:t>
      </w:r>
      <w:r w:rsidRPr="00B74E22">
        <w:rPr>
          <w:rFonts w:cs="Arial"/>
          <w:color w:val="0B0C0C"/>
          <w:spacing w:val="-2"/>
        </w:rPr>
        <w:t>emissions were down 40 percent (over 5,000 tonnes</w:t>
      </w:r>
      <w:r w:rsidRPr="00811CC4">
        <w:rPr>
          <w:rFonts w:cs="Arial"/>
          <w:color w:val="0B0C0C"/>
        </w:rPr>
        <w:t xml:space="preserve">) due to lower emissions from coal burning (see Indicator: </w:t>
      </w:r>
      <w:hyperlink r:id="rId35" w:history="1">
        <w:r w:rsidRPr="00811CC4">
          <w:rPr>
            <w:rStyle w:val="Hyperlink"/>
            <w:rFonts w:cs="Arial"/>
          </w:rPr>
          <w:t>Air pollutant emissions</w:t>
        </w:r>
      </w:hyperlink>
      <w:r w:rsidRPr="00811CC4">
        <w:rPr>
          <w:rFonts w:cs="Arial"/>
          <w:color w:val="0B0C0C"/>
        </w:rPr>
        <w:t>).</w:t>
      </w:r>
    </w:p>
    <w:p w14:paraId="6EA146B9" w14:textId="77777777" w:rsidR="001E6FBA" w:rsidRPr="00811CC4" w:rsidRDefault="001E6FBA" w:rsidP="000838E4">
      <w:pPr>
        <w:pStyle w:val="Bullet"/>
      </w:pPr>
      <w:r w:rsidRPr="00811CC4">
        <w:t>Industrial sources of air pollution include steel mills, chemical plants and coal-fired power plants</w:t>
      </w:r>
      <w:r>
        <w:t>.</w:t>
      </w:r>
      <w:r w:rsidRPr="00811CC4">
        <w:t xml:space="preserve"> </w:t>
      </w:r>
      <w:r>
        <w:t>T</w:t>
      </w:r>
      <w:r w:rsidRPr="00811CC4">
        <w:t xml:space="preserve">he most common pollutants from such activities </w:t>
      </w:r>
      <w:r>
        <w:t>are</w:t>
      </w:r>
      <w:r w:rsidRPr="00811CC4">
        <w:t xml:space="preserve"> </w:t>
      </w:r>
      <w:r>
        <w:t>SO</w:t>
      </w:r>
      <w:r>
        <w:rPr>
          <w:vertAlign w:val="subscript"/>
        </w:rPr>
        <w:t>2</w:t>
      </w:r>
      <w:r w:rsidRPr="00811CC4">
        <w:t>, particulate matter and NO</w:t>
      </w:r>
      <w:r w:rsidRPr="00811CC4">
        <w:rPr>
          <w:vertAlign w:val="subscript"/>
        </w:rPr>
        <w:t>x</w:t>
      </w:r>
      <w:r w:rsidRPr="00811CC4">
        <w:t xml:space="preserve"> (EHINZ, </w:t>
      </w:r>
      <w:proofErr w:type="spellStart"/>
      <w:r w:rsidRPr="00811CC4">
        <w:t>nd</w:t>
      </w:r>
      <w:proofErr w:type="spellEnd"/>
      <w:r w:rsidRPr="00811CC4">
        <w:t>).</w:t>
      </w:r>
    </w:p>
    <w:p w14:paraId="3C2319A0" w14:textId="561AA9C1" w:rsidR="001E6FBA" w:rsidRPr="008028AB" w:rsidRDefault="001E6FBA" w:rsidP="008028AB">
      <w:pPr>
        <w:pStyle w:val="Heading4"/>
        <w:spacing w:after="120"/>
      </w:pPr>
      <w:r w:rsidRPr="00811CC4">
        <w:t xml:space="preserve">Natural sources of particulate matter in Aotearoa are influenced by climate conditions including wind patterns </w:t>
      </w:r>
    </w:p>
    <w:p w14:paraId="299AD0B0" w14:textId="77777777" w:rsidR="001E6FBA" w:rsidRPr="00811CC4" w:rsidRDefault="001E6FBA" w:rsidP="001D75B0">
      <w:pPr>
        <w:pStyle w:val="Bullet"/>
        <w:keepLines/>
        <w:spacing w:after="100"/>
      </w:pPr>
      <w:r w:rsidRPr="00811CC4">
        <w:t xml:space="preserve">Particulate matter can </w:t>
      </w:r>
      <w:r>
        <w:t>come</w:t>
      </w:r>
      <w:r w:rsidRPr="00811CC4">
        <w:t xml:space="preserve"> from natural sources. Sea salt is the largest natural source of particulate matter in urban areas of Aotearoa and</w:t>
      </w:r>
      <w:r>
        <w:t xml:space="preserve"> the level</w:t>
      </w:r>
      <w:r w:rsidRPr="00811CC4">
        <w:t xml:space="preserve"> is strongly influenced by local wind direction and wind speed over the ocean (</w:t>
      </w:r>
      <w:proofErr w:type="spellStart"/>
      <w:r w:rsidRPr="00811CC4">
        <w:t>Boamponsem</w:t>
      </w:r>
      <w:proofErr w:type="spellEnd"/>
      <w:r w:rsidRPr="00811CC4">
        <w:t xml:space="preserve"> et al, 2024; Davy et al, 2024; Revell et al, 2024). In Auckland, sea salt is a major source of PM</w:t>
      </w:r>
      <w:r w:rsidRPr="00811CC4">
        <w:rPr>
          <w:vertAlign w:val="subscript"/>
        </w:rPr>
        <w:t>10</w:t>
      </w:r>
      <w:r w:rsidRPr="00811CC4">
        <w:t xml:space="preserve"> during summer </w:t>
      </w:r>
      <w:r>
        <w:t>because</w:t>
      </w:r>
      <w:r w:rsidRPr="00811CC4">
        <w:t xml:space="preserve"> </w:t>
      </w:r>
      <w:r>
        <w:t xml:space="preserve">the </w:t>
      </w:r>
      <w:r w:rsidRPr="00811CC4">
        <w:t xml:space="preserve">wind conditions </w:t>
      </w:r>
      <w:r>
        <w:t xml:space="preserve">favour it </w:t>
      </w:r>
      <w:r w:rsidRPr="00811CC4">
        <w:t>(</w:t>
      </w:r>
      <w:proofErr w:type="spellStart"/>
      <w:r w:rsidRPr="00811CC4">
        <w:t>Boamponsem</w:t>
      </w:r>
      <w:proofErr w:type="spellEnd"/>
      <w:r w:rsidRPr="00811CC4">
        <w:t xml:space="preserve"> et al, 2024; Davy et al, 2017).</w:t>
      </w:r>
    </w:p>
    <w:p w14:paraId="3344C74E" w14:textId="77777777" w:rsidR="001E6FBA" w:rsidRPr="00811CC4" w:rsidRDefault="001E6FBA" w:rsidP="001D75B0">
      <w:pPr>
        <w:pStyle w:val="Bullet"/>
        <w:spacing w:after="100"/>
      </w:pPr>
      <w:r w:rsidRPr="00811CC4">
        <w:t>Secondary sulphate, from ocean</w:t>
      </w:r>
      <w:r>
        <w:t>s</w:t>
      </w:r>
      <w:r w:rsidRPr="00811CC4">
        <w:t xml:space="preserve"> and volcan</w:t>
      </w:r>
      <w:r>
        <w:t>os</w:t>
      </w:r>
      <w:r w:rsidRPr="00811CC4">
        <w:t>, is the dominant natural component of secondary particulate matter (Davy et al, 2024).</w:t>
      </w:r>
    </w:p>
    <w:p w14:paraId="709ECD3B" w14:textId="51B5ACDB" w:rsidR="001E6FBA" w:rsidRPr="00811CC4" w:rsidRDefault="001E6FBA" w:rsidP="001D75B0">
      <w:pPr>
        <w:pStyle w:val="Bullet"/>
        <w:spacing w:after="100"/>
      </w:pPr>
      <w:r w:rsidRPr="00811CC4">
        <w:t>Volcanoes and geothermal activity are natural sources of ash and gases</w:t>
      </w:r>
      <w:r>
        <w:t>,</w:t>
      </w:r>
      <w:r w:rsidRPr="00811CC4">
        <w:t xml:space="preserve"> including </w:t>
      </w:r>
      <w:r>
        <w:t>SO</w:t>
      </w:r>
      <w:r>
        <w:rPr>
          <w:vertAlign w:val="subscript"/>
        </w:rPr>
        <w:t>2</w:t>
      </w:r>
      <w:r w:rsidRPr="00811CC4">
        <w:t xml:space="preserve"> (Stewart et al, 2022</w:t>
      </w:r>
      <w:r w:rsidRPr="00023965">
        <w:t>a</w:t>
      </w:r>
      <w:r w:rsidRPr="00811CC4">
        <w:t>). Eruptions can affect air quality over a large area</w:t>
      </w:r>
      <w:r>
        <w:t>.</w:t>
      </w:r>
      <w:r w:rsidRPr="00811CC4">
        <w:t xml:space="preserve"> </w:t>
      </w:r>
      <w:r>
        <w:t>F</w:t>
      </w:r>
      <w:r w:rsidRPr="00811CC4">
        <w:t xml:space="preserve">or example, </w:t>
      </w:r>
      <w:r>
        <w:t>SO</w:t>
      </w:r>
      <w:r>
        <w:rPr>
          <w:vertAlign w:val="subscript"/>
        </w:rPr>
        <w:t>2</w:t>
      </w:r>
      <w:r w:rsidR="000838E4">
        <w:t> </w:t>
      </w:r>
      <w:r w:rsidRPr="00811CC4">
        <w:t xml:space="preserve">emissions from a future eruption in the Auckland area could lead to poor air quality under conditions </w:t>
      </w:r>
      <w:r>
        <w:t xml:space="preserve">that make dispersal more difficult </w:t>
      </w:r>
      <w:r w:rsidRPr="00811CC4">
        <w:t>(Brody-Heine et al, 2024).</w:t>
      </w:r>
    </w:p>
    <w:p w14:paraId="17343EBB" w14:textId="77777777" w:rsidR="001E6FBA" w:rsidRPr="00811CC4" w:rsidRDefault="001E6FBA" w:rsidP="001D75B0">
      <w:pPr>
        <w:pStyle w:val="Bullet"/>
        <w:spacing w:after="100"/>
      </w:pPr>
      <w:r w:rsidRPr="00811CC4">
        <w:t xml:space="preserve">Natural sources of wind-blown dust include exposed topsoil, dry riverbeds, sand dunes, plant pollen and volcanic eruptions (Hawke’s Bay Regional Council, </w:t>
      </w:r>
      <w:proofErr w:type="spellStart"/>
      <w:r w:rsidRPr="00811CC4">
        <w:t>nd</w:t>
      </w:r>
      <w:proofErr w:type="spellEnd"/>
      <w:r w:rsidRPr="00811CC4">
        <w:t xml:space="preserve">; </w:t>
      </w:r>
      <w:proofErr w:type="spellStart"/>
      <w:r w:rsidRPr="00811CC4">
        <w:t>MfE</w:t>
      </w:r>
      <w:proofErr w:type="spellEnd"/>
      <w:r w:rsidRPr="00811CC4">
        <w:t>, 2016; Otago Regional Council, 2023).</w:t>
      </w:r>
    </w:p>
    <w:p w14:paraId="4A574DCC" w14:textId="77777777" w:rsidR="001E6FBA" w:rsidRPr="00811CC4" w:rsidRDefault="001E6FBA" w:rsidP="008028AB">
      <w:pPr>
        <w:pStyle w:val="Heading4"/>
        <w:spacing w:after="120"/>
      </w:pPr>
      <w:r w:rsidRPr="00811CC4">
        <w:rPr>
          <w:rFonts w:hint="eastAsia"/>
        </w:rPr>
        <w:t xml:space="preserve">Aotearoa faces </w:t>
      </w:r>
      <w:r w:rsidRPr="000838E4">
        <w:rPr>
          <w:rFonts w:hint="eastAsia"/>
        </w:rPr>
        <w:t>growing</w:t>
      </w:r>
      <w:r w:rsidRPr="00811CC4">
        <w:rPr>
          <w:rFonts w:hint="eastAsia"/>
        </w:rPr>
        <w:t xml:space="preserve"> pressure from light and noise pollution, and some nuisance odours</w:t>
      </w:r>
      <w:r>
        <w:t xml:space="preserve"> could intensify</w:t>
      </w:r>
    </w:p>
    <w:p w14:paraId="125057FD" w14:textId="77777777" w:rsidR="001E6FBA" w:rsidRPr="00811CC4" w:rsidRDefault="001E6FBA" w:rsidP="001D75B0">
      <w:pPr>
        <w:pStyle w:val="Bullet"/>
        <w:spacing w:after="100"/>
      </w:pPr>
      <w:r w:rsidRPr="00811CC4">
        <w:t xml:space="preserve">Compared </w:t>
      </w:r>
      <w:r>
        <w:t>with</w:t>
      </w:r>
      <w:r w:rsidRPr="00811CC4">
        <w:t xml:space="preserve"> many countries, Aotearoa has </w:t>
      </w:r>
      <w:r>
        <w:t>a low level of</w:t>
      </w:r>
      <w:r w:rsidRPr="00811CC4">
        <w:t xml:space="preserve"> light pollution. </w:t>
      </w:r>
      <w:r>
        <w:t>However, t</w:t>
      </w:r>
      <w:r w:rsidRPr="00811CC4">
        <w:t>he use of artificial light at night has expanded and intensified over the past decades, putting increasing pressure on our natural environment (</w:t>
      </w:r>
      <w:proofErr w:type="spellStart"/>
      <w:r w:rsidRPr="00811CC4">
        <w:rPr>
          <w:rFonts w:asciiTheme="minorHAnsi" w:hAnsiTheme="minorHAnsi"/>
          <w:szCs w:val="22"/>
        </w:rPr>
        <w:t>Cieraad</w:t>
      </w:r>
      <w:proofErr w:type="spellEnd"/>
      <w:r w:rsidRPr="00811CC4">
        <w:rPr>
          <w:rFonts w:asciiTheme="minorHAnsi" w:hAnsiTheme="minorHAnsi"/>
          <w:szCs w:val="22"/>
        </w:rPr>
        <w:t xml:space="preserve"> &amp; Farnworth, 2023)</w:t>
      </w:r>
      <w:r w:rsidRPr="00811CC4">
        <w:t xml:space="preserve">. </w:t>
      </w:r>
    </w:p>
    <w:p w14:paraId="2F4C4653" w14:textId="2C473075" w:rsidR="001E6FBA" w:rsidRPr="00811CC4" w:rsidRDefault="001E6FBA" w:rsidP="001D75B0">
      <w:pPr>
        <w:pStyle w:val="Bullet"/>
        <w:spacing w:after="100"/>
      </w:pPr>
      <w:r w:rsidRPr="00811CC4">
        <w:t>Th</w:t>
      </w:r>
      <w:r>
        <w:t xml:space="preserve">e </w:t>
      </w:r>
      <w:r w:rsidRPr="00811CC4">
        <w:t>transition from traditional incandescent bulbs to brighter light-emitting diodes (LEDs)</w:t>
      </w:r>
      <w:r w:rsidR="00AA5DD0">
        <w:t> </w:t>
      </w:r>
      <w:r w:rsidRPr="00811CC4">
        <w:t>in public lighting</w:t>
      </w:r>
      <w:r>
        <w:t xml:space="preserve"> may have accelerated the</w:t>
      </w:r>
      <w:r w:rsidRPr="00811CC4">
        <w:t xml:space="preserve"> trend </w:t>
      </w:r>
      <w:r>
        <w:t>towards increasing artificial light</w:t>
      </w:r>
      <w:r w:rsidR="00AA5DD0">
        <w:t> </w:t>
      </w:r>
      <w:r>
        <w:t>at night. As of</w:t>
      </w:r>
      <w:r w:rsidRPr="00811CC4">
        <w:t xml:space="preserve"> January 2023</w:t>
      </w:r>
      <w:r>
        <w:t xml:space="preserve">, LEDs </w:t>
      </w:r>
      <w:r w:rsidRPr="00811CC4">
        <w:t xml:space="preserve">make up 84 percent of our public street lighting. However, the recent use of shielding is helping to limit </w:t>
      </w:r>
      <w:r>
        <w:t xml:space="preserve">this source of </w:t>
      </w:r>
      <w:r w:rsidRPr="00811CC4">
        <w:t>light pollution (</w:t>
      </w:r>
      <w:proofErr w:type="spellStart"/>
      <w:r w:rsidRPr="00811CC4">
        <w:t>Cieraad</w:t>
      </w:r>
      <w:proofErr w:type="spellEnd"/>
      <w:r w:rsidRPr="00811CC4">
        <w:t xml:space="preserve"> &amp; Farnworth, 2023).</w:t>
      </w:r>
    </w:p>
    <w:p w14:paraId="1C32A796" w14:textId="1F2F5A5F" w:rsidR="001E6FBA" w:rsidRPr="00811CC4" w:rsidRDefault="001E6FBA" w:rsidP="001D75B0">
      <w:pPr>
        <w:pStyle w:val="Bullet"/>
        <w:spacing w:after="100"/>
      </w:pPr>
      <w:r w:rsidRPr="00811CC4" w:rsidDel="00765878">
        <w:t>The</w:t>
      </w:r>
      <w:r w:rsidRPr="00811CC4">
        <w:t xml:space="preserve"> number of objects in outer space and orbiting Earth </w:t>
      </w:r>
      <w:r>
        <w:t>is</w:t>
      </w:r>
      <w:r w:rsidRPr="00811CC4">
        <w:t xml:space="preserve"> also on the rise. The</w:t>
      </w:r>
      <w:r>
        <w:t>se objects</w:t>
      </w:r>
      <w:r w:rsidRPr="00811CC4">
        <w:t xml:space="preserve"> can be much brighter than other parts of the night sky, which puts people’s ability to engage with it at risk (Lawrence et al, 2022; Zielinska-Dabkowska &amp; Xavia, 2021). As of June 2024, </w:t>
      </w:r>
      <w:r>
        <w:t>there was</w:t>
      </w:r>
      <w:r w:rsidRPr="00811CC4">
        <w:t xml:space="preserve"> reported </w:t>
      </w:r>
      <w:r>
        <w:t xml:space="preserve">to be </w:t>
      </w:r>
      <w:r w:rsidRPr="00811CC4">
        <w:t>over 10,000 active satellites</w:t>
      </w:r>
      <w:r>
        <w:t xml:space="preserve"> </w:t>
      </w:r>
      <w:r w:rsidRPr="00811CC4">
        <w:t xml:space="preserve">orbiting Earth (Spacewatch, 2024). More than 100,000 satellites could orbit our planet by 2030 (Lawrence et al, 2022). </w:t>
      </w:r>
    </w:p>
    <w:p w14:paraId="5E53D944" w14:textId="015A74F7" w:rsidR="001E6FBA" w:rsidRPr="00811CC4" w:rsidRDefault="001E6FBA" w:rsidP="001D75B0">
      <w:pPr>
        <w:pStyle w:val="Bullet"/>
        <w:spacing w:after="100"/>
      </w:pPr>
      <w:r w:rsidRPr="00811CC4">
        <w:t>Noise pollution is a growing environmental problem globally and has effects on our quality of life in Aotearoa.</w:t>
      </w:r>
      <w:r>
        <w:t xml:space="preserve"> It </w:t>
      </w:r>
      <w:r w:rsidRPr="00811CC4">
        <w:t>particularly</w:t>
      </w:r>
      <w:r>
        <w:t xml:space="preserve"> affects</w:t>
      </w:r>
      <w:r w:rsidRPr="00811CC4">
        <w:t xml:space="preserve"> </w:t>
      </w:r>
      <w:r>
        <w:t>u</w:t>
      </w:r>
      <w:r w:rsidRPr="00811CC4">
        <w:t xml:space="preserve">rban environments, </w:t>
      </w:r>
      <w:r>
        <w:t>given</w:t>
      </w:r>
      <w:r w:rsidRPr="00811CC4">
        <w:t xml:space="preserve"> common sources of noise </w:t>
      </w:r>
      <w:r>
        <w:t>are</w:t>
      </w:r>
      <w:r w:rsidRPr="00811CC4">
        <w:t xml:space="preserve"> transport, industry and commercial activities</w:t>
      </w:r>
      <w:r w:rsidRPr="00811CC4" w:rsidDel="00A23779">
        <w:t xml:space="preserve"> </w:t>
      </w:r>
      <w:r w:rsidRPr="00811CC4">
        <w:t>(Longley et al, 2014; Shepherd et al, 2016; UNEP, 2022</w:t>
      </w:r>
      <w:r>
        <w:t>;</w:t>
      </w:r>
      <w:r w:rsidRPr="00B579D1">
        <w:t xml:space="preserve"> </w:t>
      </w:r>
      <w:r w:rsidRPr="00811CC4">
        <w:t>WHO, 2022). Urban noise and recreational sources of</w:t>
      </w:r>
      <w:r w:rsidR="00AA5DD0">
        <w:t> </w:t>
      </w:r>
      <w:r w:rsidRPr="00811CC4">
        <w:t>noise such as helicopters are expected to increase in the future due to urbanisation and</w:t>
      </w:r>
      <w:r w:rsidR="00AA5DD0">
        <w:t> </w:t>
      </w:r>
      <w:r w:rsidRPr="00811CC4">
        <w:t>increased human presence in the natural environment (Sordello et al, 2020; Watts et</w:t>
      </w:r>
      <w:r w:rsidR="00AA5DD0">
        <w:t> </w:t>
      </w:r>
      <w:r w:rsidRPr="00811CC4">
        <w:t xml:space="preserve">al, 2020). </w:t>
      </w:r>
    </w:p>
    <w:p w14:paraId="3EFAA728" w14:textId="42A7E443" w:rsidR="001E6FBA" w:rsidRPr="008028AB" w:rsidRDefault="001E6FBA" w:rsidP="001D75B0">
      <w:pPr>
        <w:pStyle w:val="Bullet"/>
        <w:spacing w:after="100"/>
        <w:rPr>
          <w:rFonts w:eastAsiaTheme="majorEastAsia"/>
        </w:rPr>
      </w:pPr>
      <w:r w:rsidRPr="00811CC4">
        <w:t xml:space="preserve">Undesirable odours contribute </w:t>
      </w:r>
      <w:r w:rsidRPr="00AA5DD0">
        <w:t>to</w:t>
      </w:r>
      <w:r w:rsidRPr="00B579D1">
        <w:t xml:space="preserve"> </w:t>
      </w:r>
      <w:r w:rsidRPr="00811CC4">
        <w:t>concerns</w:t>
      </w:r>
      <w:r>
        <w:t xml:space="preserve"> about</w:t>
      </w:r>
      <w:r w:rsidRPr="00811CC4">
        <w:t xml:space="preserve"> air quality and can affect our quality of life. Odour emissions </w:t>
      </w:r>
      <w:r>
        <w:t>come</w:t>
      </w:r>
      <w:r w:rsidRPr="00811CC4">
        <w:t xml:space="preserve"> from diverse natural</w:t>
      </w:r>
      <w:r>
        <w:t xml:space="preserve"> sources</w:t>
      </w:r>
      <w:r w:rsidRPr="00811CC4">
        <w:t xml:space="preserve"> (</w:t>
      </w:r>
      <w:proofErr w:type="spellStart"/>
      <w:r w:rsidRPr="00811CC4">
        <w:t>eg</w:t>
      </w:r>
      <w:proofErr w:type="spellEnd"/>
      <w:r>
        <w:t>,</w:t>
      </w:r>
      <w:r w:rsidRPr="00811CC4">
        <w:t xml:space="preserve"> geothermal activities) and human sources</w:t>
      </w:r>
      <w:r>
        <w:t xml:space="preserve"> such as</w:t>
      </w:r>
      <w:r w:rsidRPr="00811CC4">
        <w:t xml:space="preserve"> industry, wastewater treatment plants, and landfills</w:t>
      </w:r>
      <w:r w:rsidRPr="00811CC4" w:rsidDel="008617A8">
        <w:t xml:space="preserve"> </w:t>
      </w:r>
      <w:r w:rsidRPr="00811CC4">
        <w:t>(Bay of Plenty Regional Council, 2010;</w:t>
      </w:r>
      <w:r w:rsidRPr="00B579D1">
        <w:t xml:space="preserve"> </w:t>
      </w:r>
      <w:proofErr w:type="spellStart"/>
      <w:r w:rsidRPr="00811CC4">
        <w:t>Bokowa</w:t>
      </w:r>
      <w:proofErr w:type="spellEnd"/>
      <w:r w:rsidRPr="00811CC4">
        <w:t xml:space="preserve"> et al, 2021</w:t>
      </w:r>
      <w:r>
        <w:t>;</w:t>
      </w:r>
      <w:r w:rsidRPr="00811CC4">
        <w:t xml:space="preserve"> Environment Canterbury </w:t>
      </w:r>
      <w:r>
        <w:t>&amp;</w:t>
      </w:r>
      <w:r w:rsidRPr="00811CC4">
        <w:t xml:space="preserve"> Christchurch City Council, 2020</w:t>
      </w:r>
      <w:r>
        <w:t>;</w:t>
      </w:r>
      <w:r w:rsidRPr="00B579D1">
        <w:t xml:space="preserve"> </w:t>
      </w:r>
      <w:r w:rsidRPr="00811CC4">
        <w:t xml:space="preserve">Waikato Regional Council, </w:t>
      </w:r>
      <w:proofErr w:type="spellStart"/>
      <w:r w:rsidRPr="00811CC4">
        <w:t>nd</w:t>
      </w:r>
      <w:proofErr w:type="spellEnd"/>
      <w:r w:rsidRPr="00811CC4" w:rsidDel="00185758">
        <w:t>)</w:t>
      </w:r>
      <w:r w:rsidRPr="00811CC4">
        <w:t xml:space="preserve">. Some nuisance odours, such as those from wastewater, are expected to intensify in parts of Aotearoa as our climate changes. These could contribute to loss of cultural identity and </w:t>
      </w:r>
      <w:r>
        <w:t>poorer</w:t>
      </w:r>
      <w:r w:rsidRPr="00811CC4">
        <w:t xml:space="preserve"> mental health (Hughes et al, 2021).</w:t>
      </w:r>
      <w:r w:rsidRPr="008028AB">
        <w:br w:type="page"/>
      </w:r>
    </w:p>
    <w:p w14:paraId="571D63E3" w14:textId="77777777" w:rsidR="00AC5373" w:rsidRDefault="00AC5373" w:rsidP="00CD70B1">
      <w:pPr>
        <w:pStyle w:val="BodyText"/>
        <w:spacing w:before="0" w:after="0" w:line="240" w:lineRule="auto"/>
      </w:pPr>
    </w:p>
    <w:p w14:paraId="30EB7942" w14:textId="1D2CB4B6" w:rsidR="001E6FBA" w:rsidRPr="00CD70B1" w:rsidRDefault="001E6FBA" w:rsidP="00CD70B1">
      <w:pPr>
        <w:pStyle w:val="Title"/>
        <w:spacing w:before="1920" w:after="240"/>
      </w:pPr>
      <w:bookmarkStart w:id="12" w:name="_Toc178775544"/>
      <w:r w:rsidRPr="00811CC4">
        <w:t>State of our air</w:t>
      </w:r>
      <w:bookmarkEnd w:id="12"/>
    </w:p>
    <w:p w14:paraId="549796A4" w14:textId="18B9A6A3" w:rsidR="001E6FBA" w:rsidRDefault="001E6FBA" w:rsidP="00CD70B1">
      <w:pPr>
        <w:pStyle w:val="BodyText"/>
        <w:spacing w:before="100" w:after="100"/>
      </w:pPr>
      <w:r w:rsidRPr="00811CC4">
        <w:t>The most recent data show that</w:t>
      </w:r>
      <w:r>
        <w:t>, in relation to</w:t>
      </w:r>
      <w:r w:rsidRPr="00811CC4">
        <w:t xml:space="preserve"> both particulate </w:t>
      </w:r>
      <w:r>
        <w:t xml:space="preserve">matter </w:t>
      </w:r>
      <w:r w:rsidRPr="00811CC4">
        <w:t>and gas pollutants, air quality is improving at many of the monitoring sites around Aotearoa. However, some sites show worsening quality, and even</w:t>
      </w:r>
      <w:r>
        <w:t xml:space="preserve"> in</w:t>
      </w:r>
      <w:r w:rsidRPr="00811CC4">
        <w:t xml:space="preserve"> </w:t>
      </w:r>
      <w:r>
        <w:t xml:space="preserve">many of </w:t>
      </w:r>
      <w:r w:rsidRPr="00811CC4">
        <w:t xml:space="preserve">the improving sites </w:t>
      </w:r>
      <w:r>
        <w:t>these pollutants are still at levels that are above</w:t>
      </w:r>
      <w:r w:rsidRPr="00811CC4">
        <w:t xml:space="preserve"> </w:t>
      </w:r>
      <w:r w:rsidR="00DD4779">
        <w:t>(</w:t>
      </w:r>
      <w:r w:rsidR="00DA0CFF">
        <w:t xml:space="preserve">that is, </w:t>
      </w:r>
      <w:r w:rsidR="00DD4779">
        <w:t>worse than)</w:t>
      </w:r>
      <w:r w:rsidRPr="00811CC4">
        <w:t xml:space="preserve"> WHO guidelines. </w:t>
      </w:r>
      <w:r>
        <w:t>More than that, f</w:t>
      </w:r>
      <w:r w:rsidRPr="00811CC4">
        <w:t>or most air pollutants</w:t>
      </w:r>
      <w:r>
        <w:t>,</w:t>
      </w:r>
      <w:r w:rsidRPr="00811CC4">
        <w:t xml:space="preserve"> no</w:t>
      </w:r>
      <w:r w:rsidRPr="00811CC4" w:rsidDel="001F4B6B">
        <w:t xml:space="preserve"> </w:t>
      </w:r>
      <w:r w:rsidRPr="00811CC4">
        <w:t>level</w:t>
      </w:r>
      <w:r>
        <w:t xml:space="preserve"> may be safe</w:t>
      </w:r>
      <w:r w:rsidRPr="00811CC4">
        <w:t xml:space="preserve">, so while levels may be improving or within guidelines, reduced air quality can still impact people’s health. </w:t>
      </w:r>
    </w:p>
    <w:p w14:paraId="567AFE39" w14:textId="4708DEEA" w:rsidR="001E6FBA" w:rsidRDefault="001E6FBA" w:rsidP="00CD70B1">
      <w:pPr>
        <w:pStyle w:val="BodyText"/>
        <w:spacing w:before="100" w:after="100"/>
      </w:pPr>
      <w:r w:rsidRPr="00811CC4">
        <w:t>Monitoring</w:t>
      </w:r>
      <w:r>
        <w:t xml:space="preserve"> of air quality</w:t>
      </w:r>
      <w:r w:rsidRPr="00811CC4">
        <w:t xml:space="preserve"> generally takes place in areas where we expect air pollution to be highest and where people are exposed. Typically</w:t>
      </w:r>
      <w:r>
        <w:t>, then, it focuses on</w:t>
      </w:r>
      <w:r w:rsidRPr="00811CC4" w:rsidDel="001F4B6B">
        <w:t xml:space="preserve"> </w:t>
      </w:r>
      <w:r w:rsidRPr="00811CC4">
        <w:t>urban areas</w:t>
      </w:r>
      <w:r>
        <w:t>, where</w:t>
      </w:r>
      <w:r w:rsidRPr="00811CC4" w:rsidDel="001F4B6B">
        <w:t xml:space="preserve"> </w:t>
      </w:r>
      <w:r w:rsidRPr="00811CC4">
        <w:t xml:space="preserve">the </w:t>
      </w:r>
      <w:r>
        <w:t>major</w:t>
      </w:r>
      <w:r w:rsidRPr="00811CC4">
        <w:t xml:space="preserve"> sources of air pollutants</w:t>
      </w:r>
      <w:r>
        <w:t xml:space="preserve"> tend to be concentrated</w:t>
      </w:r>
      <w:r w:rsidRPr="00811CC4">
        <w:t xml:space="preserve"> and where we therefore expect the</w:t>
      </w:r>
      <w:r w:rsidR="00AA5DD0">
        <w:t> </w:t>
      </w:r>
      <w:r w:rsidRPr="00811CC4">
        <w:t>impacts on people to be high</w:t>
      </w:r>
      <w:r>
        <w:t>est</w:t>
      </w:r>
      <w:r w:rsidRPr="00811CC4">
        <w:t xml:space="preserve">. </w:t>
      </w:r>
      <w:r>
        <w:t xml:space="preserve">Our monitoring network covers a large proportion of </w:t>
      </w:r>
      <w:r w:rsidR="00C76523">
        <w:t xml:space="preserve">the population </w:t>
      </w:r>
      <w:r>
        <w:t xml:space="preserve">but a relatively small part of our land area. </w:t>
      </w:r>
      <w:r w:rsidRPr="00811CC4">
        <w:t xml:space="preserve">While this </w:t>
      </w:r>
      <w:r>
        <w:t xml:space="preserve">approach </w:t>
      </w:r>
      <w:r w:rsidRPr="00811CC4">
        <w:t xml:space="preserve">captures </w:t>
      </w:r>
      <w:r>
        <w:t xml:space="preserve">data relevant to </w:t>
      </w:r>
      <w:r w:rsidRPr="00811CC4">
        <w:t>many people at risk from poor air quality, we generally do not have air quality data</w:t>
      </w:r>
      <w:r w:rsidR="00AA5DD0">
        <w:t> </w:t>
      </w:r>
      <w:r w:rsidRPr="00811CC4">
        <w:t xml:space="preserve">for rural or less-populated areas of the country. </w:t>
      </w:r>
      <w:r>
        <w:t>For more information on monitoring sites</w:t>
      </w:r>
      <w:r w:rsidR="00AA5DD0">
        <w:t> </w:t>
      </w:r>
      <w:r>
        <w:t xml:space="preserve">presented in this report, see </w:t>
      </w:r>
      <w:hyperlink w:anchor="_Appendix_A:_Environmental" w:history="1">
        <w:r w:rsidRPr="00781B5B">
          <w:rPr>
            <w:rStyle w:val="Hyperlink"/>
          </w:rPr>
          <w:t>appendix A</w:t>
        </w:r>
      </w:hyperlink>
      <w:r>
        <w:t>.</w:t>
      </w:r>
    </w:p>
    <w:p w14:paraId="4777B915" w14:textId="77777777" w:rsidR="001E6FBA" w:rsidRPr="00811CC4" w:rsidRDefault="001E6FBA" w:rsidP="00CD70B1">
      <w:pPr>
        <w:pStyle w:val="BodyText"/>
        <w:spacing w:before="100" w:after="100"/>
      </w:pPr>
      <w:r>
        <w:t>This section presents an overview of the most recent air quality data from monitoring sites across the country.</w:t>
      </w:r>
    </w:p>
    <w:p w14:paraId="57830F95" w14:textId="77777777" w:rsidR="001E6FBA" w:rsidRPr="00811CC4" w:rsidRDefault="001E6FBA" w:rsidP="00CD70B1">
      <w:pPr>
        <w:pStyle w:val="Heading4"/>
        <w:spacing w:after="100" w:line="260" w:lineRule="atLeast"/>
      </w:pPr>
      <w:r w:rsidRPr="00811CC4">
        <w:t>PM</w:t>
      </w:r>
      <w:r w:rsidRPr="00811CC4">
        <w:rPr>
          <w:vertAlign w:val="subscript"/>
        </w:rPr>
        <w:t>10</w:t>
      </w:r>
      <w:r w:rsidRPr="00811CC4">
        <w:t xml:space="preserve"> concentrations continue to improve at </w:t>
      </w:r>
      <w:r w:rsidRPr="00811CC4" w:rsidDel="00F01C41">
        <w:t>many</w:t>
      </w:r>
      <w:r w:rsidRPr="00811CC4">
        <w:t xml:space="preserve"> sites, but 6</w:t>
      </w:r>
      <w:r>
        <w:t>6</w:t>
      </w:r>
      <w:r w:rsidRPr="00811CC4">
        <w:t xml:space="preserve"> percent of sites were above the 24-hour WHO guideline between 2020 and 2023</w:t>
      </w:r>
    </w:p>
    <w:p w14:paraId="59F9B7AC" w14:textId="77777777" w:rsidR="001E6FBA" w:rsidRPr="00811CC4" w:rsidRDefault="001E6FBA" w:rsidP="00CD70B1">
      <w:pPr>
        <w:pStyle w:val="Bullet"/>
        <w:spacing w:after="100"/>
      </w:pPr>
      <w:r w:rsidRPr="00811CC4">
        <w:t xml:space="preserve">Between 2016 and 2023, trends </w:t>
      </w:r>
      <w:r>
        <w:t>in</w:t>
      </w:r>
      <w:r w:rsidRPr="00811CC4">
        <w:t xml:space="preserve"> annual average PM</w:t>
      </w:r>
      <w:r w:rsidRPr="00811CC4">
        <w:rPr>
          <w:vertAlign w:val="subscript"/>
        </w:rPr>
        <w:t>10</w:t>
      </w:r>
      <w:r w:rsidRPr="00811CC4">
        <w:t xml:space="preserve"> concentrations improved at 31 of 41 sites (7</w:t>
      </w:r>
      <w:r>
        <w:t>3</w:t>
      </w:r>
      <w:r w:rsidRPr="00811CC4">
        <w:t xml:space="preserve"> percent) where trends could be assessed (see figure </w:t>
      </w:r>
      <w:r>
        <w:t>1</w:t>
      </w:r>
      <w:r w:rsidRPr="00811CC4">
        <w:t>).</w:t>
      </w:r>
    </w:p>
    <w:p w14:paraId="5C081494" w14:textId="6A3AAED9" w:rsidR="001E6FBA" w:rsidRPr="00811CC4" w:rsidRDefault="001E6FBA" w:rsidP="00CD70B1">
      <w:pPr>
        <w:pStyle w:val="Bullet"/>
        <w:spacing w:after="100"/>
      </w:pPr>
      <w:r w:rsidRPr="00811CC4">
        <w:t>Between 2020 and 2023, 24-hour PM</w:t>
      </w:r>
      <w:r w:rsidRPr="00811CC4">
        <w:rPr>
          <w:vertAlign w:val="subscript"/>
        </w:rPr>
        <w:t>10</w:t>
      </w:r>
      <w:r w:rsidRPr="00811CC4">
        <w:t xml:space="preserve"> measurements could be assessed at 5</w:t>
      </w:r>
      <w:r>
        <w:t>8</w:t>
      </w:r>
      <w:r w:rsidRPr="00811CC4">
        <w:t xml:space="preserve"> sites across the country. </w:t>
      </w:r>
      <w:r w:rsidR="00DA42C0">
        <w:t>At 21</w:t>
      </w:r>
      <w:r w:rsidRPr="00811CC4">
        <w:t xml:space="preserve"> of these 5</w:t>
      </w:r>
      <w:r>
        <w:t>8</w:t>
      </w:r>
      <w:r w:rsidRPr="00811CC4">
        <w:t xml:space="preserve"> sites (3</w:t>
      </w:r>
      <w:r>
        <w:t>6</w:t>
      </w:r>
      <w:r w:rsidRPr="00811CC4">
        <w:t xml:space="preserve"> percent)</w:t>
      </w:r>
      <w:r>
        <w:t>,</w:t>
      </w:r>
      <w:r w:rsidRPr="00811CC4">
        <w:t xml:space="preserve"> PM</w:t>
      </w:r>
      <w:r w:rsidRPr="00811CC4">
        <w:rPr>
          <w:vertAlign w:val="subscript"/>
        </w:rPr>
        <w:t>10</w:t>
      </w:r>
      <w:r w:rsidRPr="00811CC4">
        <w:t xml:space="preserve"> levels exceeded the 24-hour NESAQ standard</w:t>
      </w:r>
      <w:r>
        <w:t xml:space="preserve"> </w:t>
      </w:r>
      <w:r w:rsidRPr="00811CC4">
        <w:t>for PM</w:t>
      </w:r>
      <w:r w:rsidRPr="00811CC4">
        <w:rPr>
          <w:vertAlign w:val="subscript"/>
        </w:rPr>
        <w:t>10</w:t>
      </w:r>
      <w:r w:rsidRPr="00811CC4">
        <w:t xml:space="preserve"> (50 </w:t>
      </w:r>
      <w:r>
        <w:rPr>
          <w:color w:val="000000"/>
        </w:rPr>
        <w:t>micrograms per cubic metre (</w:t>
      </w:r>
      <w:r w:rsidRPr="00811CC4">
        <w:t>µg/m</w:t>
      </w:r>
      <w:r w:rsidRPr="00811CC4">
        <w:rPr>
          <w:vertAlign w:val="superscript"/>
        </w:rPr>
        <w:t>3</w:t>
      </w:r>
      <w:r>
        <w:t>)</w:t>
      </w:r>
      <w:r w:rsidRPr="00811CC4">
        <w:t>)</w:t>
      </w:r>
      <w:r w:rsidRPr="00AF240D">
        <w:t xml:space="preserve"> </w:t>
      </w:r>
      <w:r>
        <w:t>on</w:t>
      </w:r>
      <w:r w:rsidRPr="00811CC4">
        <w:t xml:space="preserve"> two or more days in at least one of these years. </w:t>
      </w:r>
    </w:p>
    <w:p w14:paraId="3D0A5C77" w14:textId="77777777" w:rsidR="001E6FBA" w:rsidRPr="00811CC4" w:rsidRDefault="001E6FBA" w:rsidP="00CD70B1">
      <w:pPr>
        <w:pStyle w:val="Bullet"/>
        <w:spacing w:after="100"/>
      </w:pPr>
      <w:r w:rsidRPr="00811CC4">
        <w:t>Between 2020 and 2023</w:t>
      </w:r>
      <w:r>
        <w:t>,</w:t>
      </w:r>
      <w:r w:rsidRPr="00AF240D">
        <w:t xml:space="preserve"> </w:t>
      </w:r>
      <w:r w:rsidRPr="00811CC4">
        <w:t>at least once every year</w:t>
      </w:r>
      <w:r>
        <w:t xml:space="preserve"> 38</w:t>
      </w:r>
      <w:r w:rsidRPr="00811CC4">
        <w:t xml:space="preserve"> sites (6</w:t>
      </w:r>
      <w:r>
        <w:t>6</w:t>
      </w:r>
      <w:r w:rsidRPr="00811CC4">
        <w:t xml:space="preserve"> percent) were above the more stringent WHO guideline </w:t>
      </w:r>
      <w:r>
        <w:t xml:space="preserve">based on a </w:t>
      </w:r>
      <w:r w:rsidRPr="00811CC4">
        <w:t>24-hour average (45 µg/m</w:t>
      </w:r>
      <w:r w:rsidRPr="00811CC4">
        <w:rPr>
          <w:vertAlign w:val="superscript"/>
        </w:rPr>
        <w:t>3</w:t>
      </w:r>
      <w:r w:rsidRPr="00811CC4">
        <w:t xml:space="preserve">) (see figure </w:t>
      </w:r>
      <w:r>
        <w:t>2</w:t>
      </w:r>
      <w:r w:rsidRPr="00811CC4">
        <w:t xml:space="preserve">). </w:t>
      </w:r>
    </w:p>
    <w:p w14:paraId="518A0DE2" w14:textId="7E9B8963" w:rsidR="001E6FBA" w:rsidRPr="00811CC4" w:rsidRDefault="001E6FBA" w:rsidP="00CD70B1">
      <w:pPr>
        <w:pStyle w:val="Bullet"/>
        <w:spacing w:after="100"/>
      </w:pPr>
      <w:r w:rsidRPr="00811CC4">
        <w:t>Most concentrations above the</w:t>
      </w:r>
      <w:r>
        <w:t xml:space="preserve"> NESAQ and WHO</w:t>
      </w:r>
      <w:r w:rsidRPr="00811CC4">
        <w:t xml:space="preserve"> thresholds were at sites classified as residential, </w:t>
      </w:r>
      <w:r>
        <w:t xml:space="preserve">which is </w:t>
      </w:r>
      <w:r w:rsidRPr="00811CC4">
        <w:t xml:space="preserve">defined as a suburban area </w:t>
      </w:r>
      <w:r>
        <w:t>that has</w:t>
      </w:r>
      <w:r w:rsidRPr="00811CC4">
        <w:t xml:space="preserve"> a relatively high population density but </w:t>
      </w:r>
      <w:r>
        <w:t xml:space="preserve">is </w:t>
      </w:r>
      <w:r w:rsidRPr="00811CC4">
        <w:t xml:space="preserve">not close to a busy road or industry. </w:t>
      </w:r>
      <w:proofErr w:type="spellStart"/>
      <w:r w:rsidRPr="00811CC4">
        <w:t>Washdyke</w:t>
      </w:r>
      <w:proofErr w:type="spellEnd"/>
      <w:r w:rsidRPr="00811CC4">
        <w:t xml:space="preserve"> Alpine, Arrowtown and SWDC Billah St Water Reservoir (Tokoroa) had the highest number of days on average per</w:t>
      </w:r>
      <w:r w:rsidR="00314193">
        <w:t> </w:t>
      </w:r>
      <w:r w:rsidRPr="00811CC4">
        <w:t xml:space="preserve">year above the thresholds. </w:t>
      </w:r>
    </w:p>
    <w:p w14:paraId="384369F9" w14:textId="3CD4152A" w:rsidR="001E6FBA" w:rsidRPr="00811CC4" w:rsidRDefault="001E6FBA" w:rsidP="00AA5DD0">
      <w:pPr>
        <w:pStyle w:val="Bullet"/>
      </w:pPr>
      <w:r w:rsidRPr="00811CC4">
        <w:t>Twenty-</w:t>
      </w:r>
      <w:r>
        <w:t>seven</w:t>
      </w:r>
      <w:r w:rsidRPr="00811CC4" w:rsidDel="006430DD">
        <w:t xml:space="preserve"> of </w:t>
      </w:r>
      <w:r w:rsidRPr="00811CC4">
        <w:t>5</w:t>
      </w:r>
      <w:r>
        <w:t>8</w:t>
      </w:r>
      <w:r w:rsidRPr="00811CC4" w:rsidDel="006430DD">
        <w:t xml:space="preserve"> sites (</w:t>
      </w:r>
      <w:r>
        <w:t>47</w:t>
      </w:r>
      <w:r w:rsidRPr="00811CC4" w:rsidDel="006430DD">
        <w:t xml:space="preserve"> percent) </w:t>
      </w:r>
      <w:r w:rsidRPr="00811CC4">
        <w:t>were above</w:t>
      </w:r>
      <w:r w:rsidRPr="00811CC4" w:rsidDel="006430DD">
        <w:t xml:space="preserve"> the </w:t>
      </w:r>
      <w:r w:rsidRPr="00811CC4">
        <w:t>annual average WHO guideline for PM</w:t>
      </w:r>
      <w:r w:rsidRPr="00811CC4">
        <w:rPr>
          <w:vertAlign w:val="subscript"/>
        </w:rPr>
        <w:t>10</w:t>
      </w:r>
      <w:r w:rsidRPr="00811CC4">
        <w:t xml:space="preserve"> (15 </w:t>
      </w:r>
      <w:r w:rsidRPr="00811CC4">
        <w:rPr>
          <w:rFonts w:hint="cs"/>
        </w:rPr>
        <w:t>µ</w:t>
      </w:r>
      <w:r w:rsidRPr="00811CC4">
        <w:t>g/m</w:t>
      </w:r>
      <w:r w:rsidRPr="00811CC4">
        <w:rPr>
          <w:vertAlign w:val="superscript"/>
        </w:rPr>
        <w:t>3</w:t>
      </w:r>
      <w:r w:rsidRPr="00811CC4">
        <w:t>)</w:t>
      </w:r>
      <w:r w:rsidRPr="00811CC4" w:rsidDel="00F43F2B">
        <w:t xml:space="preserve"> at least once between 2020 and 2023</w:t>
      </w:r>
      <w:r>
        <w:t>. Nine of these</w:t>
      </w:r>
      <w:r w:rsidRPr="00811CC4" w:rsidDel="00F43F2B">
        <w:t xml:space="preserve"> sites </w:t>
      </w:r>
      <w:r>
        <w:t xml:space="preserve">were </w:t>
      </w:r>
      <w:r w:rsidRPr="00811CC4">
        <w:t>above</w:t>
      </w:r>
      <w:r w:rsidRPr="00811CC4" w:rsidDel="00F43F2B">
        <w:t xml:space="preserve"> the guideline every year</w:t>
      </w:r>
      <w:r w:rsidRPr="00811CC4">
        <w:t>.</w:t>
      </w:r>
      <w:r w:rsidRPr="00811CC4" w:rsidDel="00F43F2B">
        <w:t xml:space="preserve"> </w:t>
      </w:r>
      <w:proofErr w:type="spellStart"/>
      <w:r w:rsidRPr="00811CC4" w:rsidDel="00F43F2B">
        <w:t>Washdyke</w:t>
      </w:r>
      <w:proofErr w:type="spellEnd"/>
      <w:r w:rsidRPr="00811CC4" w:rsidDel="00F43F2B">
        <w:t xml:space="preserve"> Alpine had the highest average </w:t>
      </w:r>
      <w:r w:rsidRPr="00811CC4">
        <w:t>concentration</w:t>
      </w:r>
      <w:r w:rsidRPr="00811CC4" w:rsidDel="00F43F2B">
        <w:t xml:space="preserve"> of PM</w:t>
      </w:r>
      <w:r w:rsidRPr="00811CC4" w:rsidDel="00F43F2B">
        <w:rPr>
          <w:vertAlign w:val="subscript"/>
        </w:rPr>
        <w:t>10</w:t>
      </w:r>
      <w:r w:rsidRPr="00811CC4" w:rsidDel="00F43F2B">
        <w:t xml:space="preserve"> during this period</w:t>
      </w:r>
      <w:r w:rsidRPr="00811CC4">
        <w:t xml:space="preserve"> (</w:t>
      </w:r>
      <w:r>
        <w:t>s</w:t>
      </w:r>
      <w:r w:rsidRPr="00811CC4">
        <w:t xml:space="preserve">ee </w:t>
      </w:r>
      <w:r>
        <w:t>I</w:t>
      </w:r>
      <w:r w:rsidRPr="00811CC4">
        <w:t xml:space="preserve">ndicator: </w:t>
      </w:r>
      <w:hyperlink r:id="rId36" w:history="1">
        <w:r w:rsidRPr="004A4134">
          <w:rPr>
            <w:rStyle w:val="Hyperlink"/>
          </w:rPr>
          <w:t>PM</w:t>
        </w:r>
        <w:r w:rsidRPr="004A4134">
          <w:rPr>
            <w:rStyle w:val="Hyperlink"/>
            <w:vertAlign w:val="subscript"/>
          </w:rPr>
          <w:t>10</w:t>
        </w:r>
        <w:r w:rsidRPr="004A4134">
          <w:rPr>
            <w:rStyle w:val="Hyperlink"/>
          </w:rPr>
          <w:t xml:space="preserve"> concentrations</w:t>
        </w:r>
        <w:r w:rsidR="004A4134" w:rsidRPr="004A4134">
          <w:rPr>
            <w:rStyle w:val="Hyperlink"/>
          </w:rPr>
          <w:t xml:space="preserve"> (air quality): Data to 2023</w:t>
        </w:r>
      </w:hyperlink>
      <w:r w:rsidRPr="00811CC4">
        <w:t>).</w:t>
      </w:r>
    </w:p>
    <w:p w14:paraId="0D454B41" w14:textId="1AFF7397" w:rsidR="001E6FBA" w:rsidRDefault="001E6FBA" w:rsidP="00AA5DD0">
      <w:pPr>
        <w:pStyle w:val="Figureheading"/>
        <w:rPr>
          <w:noProof/>
        </w:rPr>
      </w:pPr>
      <w:bookmarkStart w:id="13" w:name="_Toc177467482"/>
      <w:bookmarkStart w:id="14" w:name="_Toc177984890"/>
      <w:r>
        <w:rPr>
          <w:noProof/>
        </w:rPr>
        <w:t xml:space="preserve">Figure </w:t>
      </w:r>
      <w:r>
        <w:rPr>
          <w:noProof/>
        </w:rPr>
        <w:fldChar w:fldCharType="begin"/>
      </w:r>
      <w:r>
        <w:rPr>
          <w:noProof/>
        </w:rPr>
        <w:instrText xml:space="preserve"> SEQ Figure \* ARABIC </w:instrText>
      </w:r>
      <w:r>
        <w:rPr>
          <w:noProof/>
        </w:rPr>
        <w:fldChar w:fldCharType="separate"/>
      </w:r>
      <w:r w:rsidR="00E139AB">
        <w:rPr>
          <w:noProof/>
        </w:rPr>
        <w:t>1</w:t>
      </w:r>
      <w:r>
        <w:rPr>
          <w:noProof/>
        </w:rPr>
        <w:fldChar w:fldCharType="end"/>
      </w:r>
      <w:r>
        <w:rPr>
          <w:noProof/>
        </w:rPr>
        <w:t xml:space="preserve">: </w:t>
      </w:r>
      <w:r w:rsidR="00AA5DD0">
        <w:rPr>
          <w:noProof/>
        </w:rPr>
        <w:tab/>
      </w:r>
      <w:r>
        <w:t xml:space="preserve">Trends in </w:t>
      </w:r>
      <w:r>
        <w:rPr>
          <w:noProof/>
        </w:rPr>
        <w:t>PM</w:t>
      </w:r>
      <w:r>
        <w:rPr>
          <w:noProof/>
          <w:vertAlign w:val="subscript"/>
        </w:rPr>
        <w:t>10</w:t>
      </w:r>
      <w:r>
        <w:t xml:space="preserve"> levels, by monitoring site in Aotearoa, 2016–23</w:t>
      </w:r>
      <w:bookmarkEnd w:id="13"/>
      <w:bookmarkEnd w:id="14"/>
    </w:p>
    <w:p w14:paraId="3664AF44" w14:textId="09BE81AA" w:rsidR="001E6FBA" w:rsidRDefault="0010161E" w:rsidP="00AA5DD0">
      <w:pPr>
        <w:pStyle w:val="BodyText"/>
      </w:pPr>
      <w:r>
        <w:rPr>
          <w:noProof/>
        </w:rPr>
        <w:drawing>
          <wp:inline distT="0" distB="0" distL="0" distR="0" wp14:anchorId="6C80FAF2" wp14:editId="3AAD0230">
            <wp:extent cx="5400675" cy="5400675"/>
            <wp:effectExtent l="0" t="0" r="9525" b="9525"/>
            <wp:docPr id="8506663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66397" name="Picture 850666397"/>
                    <pic:cNvPicPr/>
                  </pic:nvPicPr>
                  <pic:blipFill>
                    <a:blip r:embed="rId37"/>
                    <a:stretch>
                      <a:fillRect/>
                    </a:stretch>
                  </pic:blipFill>
                  <pic:spPr>
                    <a:xfrm>
                      <a:off x="0" y="0"/>
                      <a:ext cx="5400675" cy="5400675"/>
                    </a:xfrm>
                    <a:prstGeom prst="rect">
                      <a:avLst/>
                    </a:prstGeom>
                  </pic:spPr>
                </pic:pic>
              </a:graphicData>
            </a:graphic>
          </wp:inline>
        </w:drawing>
      </w:r>
    </w:p>
    <w:p w14:paraId="4FA49573" w14:textId="77777777" w:rsidR="001E6FBA" w:rsidRPr="00EB4ABB" w:rsidRDefault="001E6FBA" w:rsidP="00EB4ABB">
      <w:pPr>
        <w:pStyle w:val="Note"/>
        <w:spacing w:before="0"/>
      </w:pPr>
      <w:r>
        <w:t>Data source: Regional councils and unitary authorities</w:t>
      </w:r>
    </w:p>
    <w:p w14:paraId="78063D22" w14:textId="347BFBBF" w:rsidR="001E6FBA" w:rsidRPr="00315575" w:rsidRDefault="001E6FBA" w:rsidP="00AA5DD0">
      <w:pPr>
        <w:pStyle w:val="Figureheading"/>
      </w:pPr>
      <w:bookmarkStart w:id="15" w:name="_Toc177467483"/>
      <w:bookmarkStart w:id="16" w:name="_Toc177984891"/>
      <w:r>
        <w:t xml:space="preserve">Figure </w:t>
      </w:r>
      <w:r w:rsidR="007A2E6E">
        <w:fldChar w:fldCharType="begin"/>
      </w:r>
      <w:r w:rsidR="007A2E6E">
        <w:instrText xml:space="preserve"> SEQ Figure \* ARABIC </w:instrText>
      </w:r>
      <w:r w:rsidR="007A2E6E">
        <w:fldChar w:fldCharType="separate"/>
      </w:r>
      <w:r w:rsidR="00E139AB">
        <w:rPr>
          <w:noProof/>
        </w:rPr>
        <w:t>2</w:t>
      </w:r>
      <w:r w:rsidR="007A2E6E">
        <w:rPr>
          <w:noProof/>
        </w:rPr>
        <w:fldChar w:fldCharType="end"/>
      </w:r>
      <w:r>
        <w:t xml:space="preserve">: </w:t>
      </w:r>
      <w:r w:rsidR="00AA5DD0">
        <w:tab/>
      </w:r>
      <w:r>
        <w:rPr>
          <w:noProof/>
        </w:rPr>
        <w:t>Days above 24-hour 2021 World Health Organization air quality guideline for</w:t>
      </w:r>
      <w:r>
        <w:t xml:space="preserve"> PM</w:t>
      </w:r>
      <w:r>
        <w:rPr>
          <w:vertAlign w:val="subscript"/>
        </w:rPr>
        <w:t>10</w:t>
      </w:r>
      <w:r>
        <w:t>, by</w:t>
      </w:r>
      <w:r w:rsidR="00AA5DD0">
        <w:t> </w:t>
      </w:r>
      <w:r>
        <w:t>monitoring site in Aotearoa, 2020–23</w:t>
      </w:r>
      <w:bookmarkEnd w:id="15"/>
      <w:bookmarkEnd w:id="16"/>
    </w:p>
    <w:p w14:paraId="226431D2" w14:textId="7A91D51E" w:rsidR="001E6FBA" w:rsidRPr="00811CC4" w:rsidRDefault="00BB4325" w:rsidP="00AA5DD0">
      <w:pPr>
        <w:pStyle w:val="BodyText"/>
      </w:pPr>
      <w:r>
        <w:rPr>
          <w:noProof/>
        </w:rPr>
        <w:drawing>
          <wp:inline distT="0" distB="0" distL="0" distR="0" wp14:anchorId="7199BC18" wp14:editId="3936337C">
            <wp:extent cx="5400675" cy="4827905"/>
            <wp:effectExtent l="0" t="0" r="9525" b="0"/>
            <wp:docPr id="15317033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03346" name="Picture 1531703346"/>
                    <pic:cNvPicPr/>
                  </pic:nvPicPr>
                  <pic:blipFill>
                    <a:blip r:embed="rId38"/>
                    <a:stretch>
                      <a:fillRect/>
                    </a:stretch>
                  </pic:blipFill>
                  <pic:spPr>
                    <a:xfrm>
                      <a:off x="0" y="0"/>
                      <a:ext cx="5400675" cy="4827905"/>
                    </a:xfrm>
                    <a:prstGeom prst="rect">
                      <a:avLst/>
                    </a:prstGeom>
                  </pic:spPr>
                </pic:pic>
              </a:graphicData>
            </a:graphic>
          </wp:inline>
        </w:drawing>
      </w:r>
    </w:p>
    <w:p w14:paraId="78D8117D" w14:textId="77777777" w:rsidR="001E6FBA" w:rsidRDefault="001E6FBA" w:rsidP="00AA5DD0">
      <w:pPr>
        <w:pStyle w:val="Note"/>
        <w:spacing w:before="0"/>
      </w:pPr>
      <w:r>
        <w:t>Data source: Regional councils and unitary authorities</w:t>
      </w:r>
    </w:p>
    <w:p w14:paraId="1423DE33" w14:textId="17017073" w:rsidR="001E6FBA" w:rsidRPr="00811CC4" w:rsidRDefault="001E6FBA" w:rsidP="00EB4ABB">
      <w:pPr>
        <w:pStyle w:val="Heading4"/>
        <w:spacing w:after="120"/>
      </w:pPr>
      <w:r w:rsidRPr="00811CC4">
        <w:t>PM</w:t>
      </w:r>
      <w:r w:rsidRPr="00811CC4">
        <w:rPr>
          <w:vertAlign w:val="subscript"/>
        </w:rPr>
        <w:t xml:space="preserve">2.5 </w:t>
      </w:r>
      <w:r w:rsidRPr="00811CC4">
        <w:t>concentrations continue to improve at most sites</w:t>
      </w:r>
      <w:r w:rsidRPr="00811CC4">
        <w:rPr>
          <w:rFonts w:hint="eastAsia"/>
        </w:rPr>
        <w:t xml:space="preserve">, but </w:t>
      </w:r>
      <w:r w:rsidR="00573EA9">
        <w:t>all</w:t>
      </w:r>
      <w:r w:rsidRPr="00811CC4">
        <w:rPr>
          <w:rFonts w:hint="eastAsia"/>
        </w:rPr>
        <w:t xml:space="preserve"> sites </w:t>
      </w:r>
      <w:r w:rsidRPr="00811CC4">
        <w:t>were above</w:t>
      </w:r>
      <w:r w:rsidRPr="00811CC4">
        <w:rPr>
          <w:rFonts w:hint="eastAsia"/>
        </w:rPr>
        <w:t xml:space="preserve"> </w:t>
      </w:r>
      <w:r w:rsidRPr="00811CC4">
        <w:t xml:space="preserve">the 24-hour </w:t>
      </w:r>
      <w:r w:rsidRPr="00811CC4">
        <w:rPr>
          <w:rFonts w:hint="eastAsia"/>
        </w:rPr>
        <w:t>WHO guideline</w:t>
      </w:r>
      <w:r w:rsidRPr="00811CC4">
        <w:t xml:space="preserve"> between 2020 and 2023</w:t>
      </w:r>
    </w:p>
    <w:p w14:paraId="3F1012AF" w14:textId="21D08E04" w:rsidR="001E6FBA" w:rsidRPr="00811CC4" w:rsidRDefault="001E6FBA" w:rsidP="00AA5DD0">
      <w:pPr>
        <w:pStyle w:val="Bullet"/>
      </w:pPr>
      <w:r w:rsidRPr="00811CC4">
        <w:t>Between 2016 and 2023, trends of annual average PM</w:t>
      </w:r>
      <w:r w:rsidRPr="00811CC4">
        <w:rPr>
          <w:vertAlign w:val="subscript"/>
        </w:rPr>
        <w:t xml:space="preserve">2.5 </w:t>
      </w:r>
      <w:r w:rsidRPr="00811CC4">
        <w:t>concentrations improved at 12</w:t>
      </w:r>
      <w:r w:rsidR="00314193">
        <w:t> </w:t>
      </w:r>
      <w:r w:rsidRPr="00811CC4">
        <w:t>of</w:t>
      </w:r>
      <w:r w:rsidR="00314193">
        <w:t> </w:t>
      </w:r>
      <w:r>
        <w:t>the</w:t>
      </w:r>
      <w:r w:rsidRPr="00811CC4">
        <w:t xml:space="preserve"> 16 sites (75 percent) where trends could be assessed (see figure </w:t>
      </w:r>
      <w:r>
        <w:t>3</w:t>
      </w:r>
      <w:r w:rsidRPr="00811CC4">
        <w:t>).</w:t>
      </w:r>
    </w:p>
    <w:p w14:paraId="66A99A57" w14:textId="1D668004" w:rsidR="001E6FBA" w:rsidRPr="00811CC4" w:rsidRDefault="001E6FBA" w:rsidP="00AA5DD0">
      <w:pPr>
        <w:pStyle w:val="Bullet"/>
      </w:pPr>
      <w:r w:rsidRPr="00811CC4">
        <w:t xml:space="preserve">Of the 31 sites that could be assessed, </w:t>
      </w:r>
      <w:r w:rsidR="00F91DC0">
        <w:t>all</w:t>
      </w:r>
      <w:r w:rsidRPr="00811CC4">
        <w:t xml:space="preserve"> sites were above the</w:t>
      </w:r>
      <w:r w:rsidRPr="00811CC4" w:rsidDel="00AA1008">
        <w:rPr>
          <w:vertAlign w:val="subscript"/>
        </w:rPr>
        <w:t xml:space="preserve"> </w:t>
      </w:r>
      <w:r w:rsidRPr="00811CC4">
        <w:t>24-hour average WHO guideline for PM</w:t>
      </w:r>
      <w:r w:rsidRPr="00811CC4">
        <w:rPr>
          <w:vertAlign w:val="subscript"/>
        </w:rPr>
        <w:t>2.5</w:t>
      </w:r>
      <w:r w:rsidRPr="00811CC4">
        <w:t xml:space="preserve"> (15 </w:t>
      </w:r>
      <w:r w:rsidRPr="00811CC4">
        <w:rPr>
          <w:rFonts w:hint="cs"/>
        </w:rPr>
        <w:t>µ</w:t>
      </w:r>
      <w:r w:rsidRPr="00811CC4">
        <w:t>g/m</w:t>
      </w:r>
      <w:r w:rsidRPr="00811CC4">
        <w:rPr>
          <w:vertAlign w:val="superscript"/>
        </w:rPr>
        <w:t>3</w:t>
      </w:r>
      <w:r w:rsidRPr="00811CC4">
        <w:t>) at least once every year between 2020 and 2023 (see figure</w:t>
      </w:r>
      <w:r w:rsidR="00EB4ABB">
        <w:t> </w:t>
      </w:r>
      <w:r>
        <w:t>4</w:t>
      </w:r>
      <w:r w:rsidRPr="00811CC4">
        <w:t xml:space="preserve">). Most of these sites are classified as residential. </w:t>
      </w:r>
      <w:r>
        <w:t>The sites with</w:t>
      </w:r>
      <w:r w:rsidRPr="00765883">
        <w:t xml:space="preserve"> </w:t>
      </w:r>
      <w:r w:rsidRPr="00811CC4">
        <w:t>the highest average number of days above the guideline per year</w:t>
      </w:r>
      <w:r w:rsidRPr="00811CC4" w:rsidDel="00CA38A7">
        <w:t xml:space="preserve"> </w:t>
      </w:r>
      <w:r w:rsidRPr="00811CC4">
        <w:t>during the same period</w:t>
      </w:r>
      <w:r>
        <w:t xml:space="preserve"> were </w:t>
      </w:r>
      <w:r w:rsidRPr="00811CC4">
        <w:t>Reefton Area School</w:t>
      </w:r>
      <w:r>
        <w:t xml:space="preserve"> (85 days)</w:t>
      </w:r>
      <w:r w:rsidRPr="00811CC4">
        <w:t>, SWDC Billah St Water Reservoir (Tokoroa)</w:t>
      </w:r>
      <w:r>
        <w:t xml:space="preserve"> (80 days)</w:t>
      </w:r>
      <w:r w:rsidRPr="00811CC4">
        <w:t xml:space="preserve"> and</w:t>
      </w:r>
      <w:r w:rsidR="001D75B0">
        <w:t> </w:t>
      </w:r>
      <w:r w:rsidRPr="00811CC4">
        <w:t xml:space="preserve">Timaru Anzac Square (74 </w:t>
      </w:r>
      <w:r>
        <w:t>days</w:t>
      </w:r>
      <w:r w:rsidRPr="00811CC4">
        <w:t>).</w:t>
      </w:r>
    </w:p>
    <w:p w14:paraId="1392E27C" w14:textId="35BDF7E9" w:rsidR="001E6FBA" w:rsidRPr="00811CC4" w:rsidRDefault="001E6FBA" w:rsidP="00AA5DD0">
      <w:pPr>
        <w:pStyle w:val="Bullet"/>
      </w:pPr>
      <w:r>
        <w:t>Out</w:t>
      </w:r>
      <w:r w:rsidRPr="00811CC4">
        <w:t xml:space="preserve"> of 31 sites</w:t>
      </w:r>
      <w:r>
        <w:t>, 28</w:t>
      </w:r>
      <w:r w:rsidRPr="00811CC4">
        <w:t xml:space="preserve"> (90 percent) were above the annual average WHO guideline for PM</w:t>
      </w:r>
      <w:r w:rsidRPr="00811CC4">
        <w:rPr>
          <w:vertAlign w:val="subscript"/>
        </w:rPr>
        <w:t>2.5</w:t>
      </w:r>
      <w:r w:rsidRPr="00811CC4">
        <w:t xml:space="preserve"> (5</w:t>
      </w:r>
      <w:r w:rsidR="00EB4ABB">
        <w:t> </w:t>
      </w:r>
      <w:r w:rsidRPr="00811CC4">
        <w:rPr>
          <w:rFonts w:hint="cs"/>
        </w:rPr>
        <w:t>µ</w:t>
      </w:r>
      <w:r w:rsidRPr="00811CC4">
        <w:t>g/m</w:t>
      </w:r>
      <w:r w:rsidRPr="00811CC4">
        <w:rPr>
          <w:vertAlign w:val="superscript"/>
        </w:rPr>
        <w:t>3</w:t>
      </w:r>
      <w:r w:rsidRPr="00811CC4">
        <w:t xml:space="preserve">) at least once between 2020 and 2023, </w:t>
      </w:r>
      <w:r>
        <w:t>and</w:t>
      </w:r>
      <w:r w:rsidRPr="00811CC4">
        <w:t xml:space="preserve"> 18 sites </w:t>
      </w:r>
      <w:r>
        <w:t xml:space="preserve">were </w:t>
      </w:r>
      <w:r w:rsidRPr="00811CC4">
        <w:t>above the guideline every year (</w:t>
      </w:r>
      <w:r>
        <w:t>s</w:t>
      </w:r>
      <w:r w:rsidRPr="00811CC4">
        <w:t xml:space="preserve">ee </w:t>
      </w:r>
      <w:r>
        <w:t>I</w:t>
      </w:r>
      <w:r w:rsidRPr="00811CC4">
        <w:t xml:space="preserve">ndicator: </w:t>
      </w:r>
      <w:hyperlink r:id="rId39" w:history="1">
        <w:r w:rsidRPr="004A4134">
          <w:rPr>
            <w:rStyle w:val="Hyperlink"/>
          </w:rPr>
          <w:t>PM</w:t>
        </w:r>
        <w:r w:rsidRPr="004A4134">
          <w:rPr>
            <w:rStyle w:val="Hyperlink"/>
            <w:vertAlign w:val="subscript"/>
          </w:rPr>
          <w:t>2.5</w:t>
        </w:r>
        <w:r w:rsidRPr="004A4134">
          <w:rPr>
            <w:rStyle w:val="Hyperlink"/>
          </w:rPr>
          <w:t xml:space="preserve"> concentrations</w:t>
        </w:r>
        <w:r w:rsidR="00C550A7" w:rsidRPr="004A4134">
          <w:rPr>
            <w:rStyle w:val="Hyperlink"/>
          </w:rPr>
          <w:t xml:space="preserve"> (air quality): Data to 2023</w:t>
        </w:r>
      </w:hyperlink>
      <w:r w:rsidRPr="00811CC4">
        <w:t>).</w:t>
      </w:r>
    </w:p>
    <w:p w14:paraId="05077196" w14:textId="310C703C" w:rsidR="001E6FBA" w:rsidRPr="00C45A34" w:rsidRDefault="001E6FBA" w:rsidP="00AA5DD0">
      <w:pPr>
        <w:pStyle w:val="Figureheading"/>
      </w:pPr>
      <w:bookmarkStart w:id="17" w:name="_Toc177467484"/>
      <w:bookmarkStart w:id="18" w:name="_Toc177984892"/>
      <w:r>
        <w:rPr>
          <w:noProof/>
        </w:rPr>
        <w:t xml:space="preserve">Figure </w:t>
      </w:r>
      <w:r>
        <w:rPr>
          <w:noProof/>
        </w:rPr>
        <w:fldChar w:fldCharType="begin"/>
      </w:r>
      <w:r>
        <w:rPr>
          <w:noProof/>
        </w:rPr>
        <w:instrText xml:space="preserve"> SEQ Figure \* ARABIC </w:instrText>
      </w:r>
      <w:r>
        <w:rPr>
          <w:noProof/>
        </w:rPr>
        <w:fldChar w:fldCharType="separate"/>
      </w:r>
      <w:r w:rsidR="00E139AB">
        <w:rPr>
          <w:noProof/>
        </w:rPr>
        <w:t>3</w:t>
      </w:r>
      <w:r>
        <w:rPr>
          <w:noProof/>
        </w:rPr>
        <w:fldChar w:fldCharType="end"/>
      </w:r>
      <w:r>
        <w:rPr>
          <w:noProof/>
        </w:rPr>
        <w:t xml:space="preserve">: </w:t>
      </w:r>
      <w:r w:rsidR="00AA5DD0">
        <w:rPr>
          <w:noProof/>
        </w:rPr>
        <w:tab/>
      </w:r>
      <w:r>
        <w:rPr>
          <w:noProof/>
        </w:rPr>
        <w:t>PM</w:t>
      </w:r>
      <w:r>
        <w:rPr>
          <w:noProof/>
          <w:vertAlign w:val="subscript"/>
        </w:rPr>
        <w:t>2.5</w:t>
      </w:r>
      <w:r>
        <w:t xml:space="preserve"> trends, by monitoring site in Aotearoa, 2016–23</w:t>
      </w:r>
      <w:bookmarkEnd w:id="17"/>
      <w:bookmarkEnd w:id="18"/>
    </w:p>
    <w:p w14:paraId="099D465C" w14:textId="5B5FA119" w:rsidR="001E6FBA" w:rsidRPr="00811CC4" w:rsidRDefault="00BE239E" w:rsidP="00AA5DD0">
      <w:pPr>
        <w:pStyle w:val="BodyText"/>
      </w:pPr>
      <w:r>
        <w:rPr>
          <w:noProof/>
        </w:rPr>
        <w:drawing>
          <wp:inline distT="0" distB="0" distL="0" distR="0" wp14:anchorId="7EB428A6" wp14:editId="67614D05">
            <wp:extent cx="5400675" cy="2238375"/>
            <wp:effectExtent l="0" t="0" r="9525" b="9525"/>
            <wp:docPr id="76971262" name="Picture 5" descr="A graph with a bar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1262" name="Picture 5" descr="A graph with a bar graph&#10;&#10;Description automatically generated"/>
                    <pic:cNvPicPr/>
                  </pic:nvPicPr>
                  <pic:blipFill>
                    <a:blip r:embed="rId40"/>
                    <a:stretch>
                      <a:fillRect/>
                    </a:stretch>
                  </pic:blipFill>
                  <pic:spPr>
                    <a:xfrm>
                      <a:off x="0" y="0"/>
                      <a:ext cx="5400675" cy="2238375"/>
                    </a:xfrm>
                    <a:prstGeom prst="rect">
                      <a:avLst/>
                    </a:prstGeom>
                  </pic:spPr>
                </pic:pic>
              </a:graphicData>
            </a:graphic>
          </wp:inline>
        </w:drawing>
      </w:r>
    </w:p>
    <w:p w14:paraId="71A0FA1B" w14:textId="77777777" w:rsidR="001E6FBA" w:rsidRDefault="001E6FBA" w:rsidP="00AA5DD0">
      <w:pPr>
        <w:pStyle w:val="Note"/>
        <w:spacing w:before="0"/>
      </w:pPr>
      <w:r>
        <w:t>Data source: Regional councils and unitary authorities</w:t>
      </w:r>
    </w:p>
    <w:p w14:paraId="47A7D0F9" w14:textId="617B4A14" w:rsidR="001E6FBA" w:rsidRPr="00930C19" w:rsidRDefault="001E6FBA" w:rsidP="00856DDB">
      <w:pPr>
        <w:pStyle w:val="Figureheading"/>
        <w:spacing w:before="240"/>
      </w:pPr>
      <w:bookmarkStart w:id="19" w:name="_Toc177467485"/>
      <w:bookmarkStart w:id="20" w:name="_Toc177984893"/>
      <w:r>
        <w:rPr>
          <w:noProof/>
        </w:rPr>
        <w:t xml:space="preserve">Figure </w:t>
      </w:r>
      <w:r>
        <w:rPr>
          <w:noProof/>
        </w:rPr>
        <w:fldChar w:fldCharType="begin"/>
      </w:r>
      <w:r>
        <w:rPr>
          <w:noProof/>
        </w:rPr>
        <w:instrText xml:space="preserve"> SEQ Figure \* ARABIC </w:instrText>
      </w:r>
      <w:r>
        <w:rPr>
          <w:noProof/>
        </w:rPr>
        <w:fldChar w:fldCharType="separate"/>
      </w:r>
      <w:r w:rsidR="00E139AB">
        <w:rPr>
          <w:noProof/>
        </w:rPr>
        <w:t>4</w:t>
      </w:r>
      <w:r>
        <w:rPr>
          <w:noProof/>
        </w:rPr>
        <w:fldChar w:fldCharType="end"/>
      </w:r>
      <w:r>
        <w:rPr>
          <w:noProof/>
        </w:rPr>
        <w:t xml:space="preserve">: </w:t>
      </w:r>
      <w:r w:rsidR="00AA5DD0">
        <w:rPr>
          <w:noProof/>
        </w:rPr>
        <w:tab/>
      </w:r>
      <w:r>
        <w:rPr>
          <w:noProof/>
        </w:rPr>
        <w:t>Days above 24-hour 2021 World Health Organization air quality guideline for PM</w:t>
      </w:r>
      <w:r>
        <w:rPr>
          <w:noProof/>
          <w:vertAlign w:val="subscript"/>
        </w:rPr>
        <w:t>2.5</w:t>
      </w:r>
      <w:r>
        <w:t>, by</w:t>
      </w:r>
      <w:r w:rsidR="00AA5DD0">
        <w:t> </w:t>
      </w:r>
      <w:r>
        <w:t>monitoring site, 2020–23</w:t>
      </w:r>
      <w:bookmarkEnd w:id="19"/>
      <w:bookmarkEnd w:id="20"/>
    </w:p>
    <w:p w14:paraId="0C08C158" w14:textId="3F6D7D65" w:rsidR="001E6FBA" w:rsidRPr="00935EED" w:rsidRDefault="00E00043" w:rsidP="001E6FBA">
      <w:r>
        <w:rPr>
          <w:noProof/>
        </w:rPr>
        <w:drawing>
          <wp:inline distT="0" distB="0" distL="0" distR="0" wp14:anchorId="667056B1" wp14:editId="74FE9227">
            <wp:extent cx="5400675" cy="3911600"/>
            <wp:effectExtent l="0" t="0" r="9525" b="0"/>
            <wp:docPr id="1997435768" name="Picture 6" descr="A graph with numbers an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35768" name="Picture 6" descr="A graph with numbers and dots&#10;&#10;Description automatically generated with medium confidence"/>
                    <pic:cNvPicPr/>
                  </pic:nvPicPr>
                  <pic:blipFill>
                    <a:blip r:embed="rId41"/>
                    <a:stretch>
                      <a:fillRect/>
                    </a:stretch>
                  </pic:blipFill>
                  <pic:spPr>
                    <a:xfrm>
                      <a:off x="0" y="0"/>
                      <a:ext cx="5400675" cy="3911600"/>
                    </a:xfrm>
                    <a:prstGeom prst="rect">
                      <a:avLst/>
                    </a:prstGeom>
                  </pic:spPr>
                </pic:pic>
              </a:graphicData>
            </a:graphic>
          </wp:inline>
        </w:drawing>
      </w:r>
    </w:p>
    <w:p w14:paraId="46EDFB20" w14:textId="77777777" w:rsidR="001E6FBA" w:rsidRDefault="001E6FBA" w:rsidP="00AA5DD0">
      <w:pPr>
        <w:pStyle w:val="Note"/>
        <w:spacing w:before="0" w:after="0"/>
      </w:pPr>
      <w:r>
        <w:t>Data source: Regional councils and unitary authorities</w:t>
      </w:r>
    </w:p>
    <w:p w14:paraId="32C7D045" w14:textId="401BCFA3" w:rsidR="001E6FBA" w:rsidRPr="00314193" w:rsidRDefault="001E6FBA" w:rsidP="007263FD">
      <w:pPr>
        <w:pStyle w:val="Heading4"/>
        <w:spacing w:after="120"/>
        <w:rPr>
          <w:spacing w:val="2"/>
        </w:rPr>
      </w:pPr>
      <w:r w:rsidRPr="00314193">
        <w:rPr>
          <w:spacing w:val="2"/>
        </w:rPr>
        <w:t>Nitrogen dioxide concentrations continue to improve at</w:t>
      </w:r>
      <w:r w:rsidR="00AA5DD0" w:rsidRPr="00314193">
        <w:rPr>
          <w:spacing w:val="2"/>
        </w:rPr>
        <w:t> </w:t>
      </w:r>
      <w:r w:rsidRPr="00314193">
        <w:rPr>
          <w:spacing w:val="2"/>
        </w:rPr>
        <w:t>most sites, but 60</w:t>
      </w:r>
      <w:r w:rsidR="00314193" w:rsidRPr="00314193">
        <w:rPr>
          <w:spacing w:val="2"/>
        </w:rPr>
        <w:t> </w:t>
      </w:r>
      <w:r w:rsidRPr="00314193">
        <w:rPr>
          <w:spacing w:val="2"/>
        </w:rPr>
        <w:t>percent of sites were above the 24</w:t>
      </w:r>
      <w:r w:rsidR="00AA5DD0" w:rsidRPr="00314193">
        <w:rPr>
          <w:spacing w:val="2"/>
        </w:rPr>
        <w:noBreakHyphen/>
      </w:r>
      <w:r w:rsidRPr="00314193">
        <w:rPr>
          <w:spacing w:val="2"/>
        </w:rPr>
        <w:t>hour WHO guideline between 2020 and 2023</w:t>
      </w:r>
    </w:p>
    <w:p w14:paraId="368DB225" w14:textId="1C049EDD" w:rsidR="001E6FBA" w:rsidRPr="00811CC4" w:rsidRDefault="001E6FBA" w:rsidP="00AA5DD0">
      <w:pPr>
        <w:pStyle w:val="Bullet"/>
        <w:keepNext/>
        <w:keepLines/>
      </w:pPr>
      <w:r>
        <w:t>R</w:t>
      </w:r>
      <w:r w:rsidRPr="00811CC4">
        <w:t xml:space="preserve">egional councils and unitary authorities, as well as </w:t>
      </w:r>
      <w:r>
        <w:t xml:space="preserve">the New Zealand Transport </w:t>
      </w:r>
      <w:proofErr w:type="spellStart"/>
      <w:r>
        <w:t>Agency|Waka</w:t>
      </w:r>
      <w:proofErr w:type="spellEnd"/>
      <w:r>
        <w:t xml:space="preserve"> Kotahi (</w:t>
      </w:r>
      <w:r w:rsidRPr="00811CC4">
        <w:t>NZTA</w:t>
      </w:r>
      <w:r>
        <w:t>),</w:t>
      </w:r>
      <w:r w:rsidRPr="006F6413">
        <w:t xml:space="preserve"> </w:t>
      </w:r>
      <w:r w:rsidRPr="00811CC4">
        <w:t>monitor</w:t>
      </w:r>
      <w:r w:rsidRPr="006F6413">
        <w:t xml:space="preserve"> </w:t>
      </w:r>
      <w:r w:rsidRPr="00811CC4">
        <w:t>NO</w:t>
      </w:r>
      <w:r w:rsidRPr="00811CC4">
        <w:rPr>
          <w:vertAlign w:val="subscript"/>
        </w:rPr>
        <w:t>2</w:t>
      </w:r>
      <w:r>
        <w:t xml:space="preserve"> concentrations</w:t>
      </w:r>
      <w:r w:rsidRPr="00811CC4">
        <w:t>. Trends</w:t>
      </w:r>
      <w:r w:rsidRPr="00811CC4" w:rsidDel="002D08EF">
        <w:t xml:space="preserve"> </w:t>
      </w:r>
      <w:r>
        <w:t>in</w:t>
      </w:r>
      <w:r w:rsidRPr="00811CC4">
        <w:t xml:space="preserve"> annual average NO</w:t>
      </w:r>
      <w:r w:rsidRPr="00811CC4">
        <w:rPr>
          <w:vertAlign w:val="subscript"/>
        </w:rPr>
        <w:t>2</w:t>
      </w:r>
      <w:r w:rsidR="001B22D5">
        <w:t> </w:t>
      </w:r>
      <w:r w:rsidRPr="00811CC4">
        <w:t>concentrations improved at 87 percent of</w:t>
      </w:r>
      <w:r w:rsidRPr="007C65F5">
        <w:t xml:space="preserve"> </w:t>
      </w:r>
      <w:r w:rsidRPr="00811CC4">
        <w:t>sites</w:t>
      </w:r>
      <w:r>
        <w:t xml:space="preserve"> in the</w:t>
      </w:r>
      <w:r w:rsidRPr="00811CC4">
        <w:t xml:space="preserve"> NZTA monitoring network (99</w:t>
      </w:r>
      <w:r w:rsidR="00D82873">
        <w:t> </w:t>
      </w:r>
      <w:r w:rsidRPr="00811CC4">
        <w:t>of</w:t>
      </w:r>
      <w:r w:rsidR="00D82873">
        <w:t> </w:t>
      </w:r>
      <w:r w:rsidRPr="00811CC4">
        <w:t>114) between 2014 and 2023, and worsened at no sites. Of</w:t>
      </w:r>
      <w:r>
        <w:t xml:space="preserve"> the nine</w:t>
      </w:r>
      <w:r w:rsidRPr="00811CC4">
        <w:t xml:space="preserve"> other sites that could be assessed, NO</w:t>
      </w:r>
      <w:r w:rsidRPr="00811CC4">
        <w:rPr>
          <w:vertAlign w:val="subscript"/>
        </w:rPr>
        <w:t>2</w:t>
      </w:r>
      <w:r w:rsidRPr="00811CC4">
        <w:t xml:space="preserve"> concentrations improved at seven sites between 2016 and 2023, </w:t>
      </w:r>
      <w:r>
        <w:t>while the trend at</w:t>
      </w:r>
      <w:r w:rsidRPr="00811CC4">
        <w:t xml:space="preserve"> the other</w:t>
      </w:r>
      <w:r>
        <w:t xml:space="preserve"> two was</w:t>
      </w:r>
      <w:r w:rsidRPr="00811CC4">
        <w:t xml:space="preserve"> indeterminate (see figure </w:t>
      </w:r>
      <w:r>
        <w:t>5</w:t>
      </w:r>
      <w:r w:rsidRPr="00811CC4">
        <w:t>).</w:t>
      </w:r>
    </w:p>
    <w:p w14:paraId="74F80F6D" w14:textId="77777777" w:rsidR="001E6FBA" w:rsidRPr="00811CC4" w:rsidRDefault="001E6FBA" w:rsidP="0086575A">
      <w:pPr>
        <w:pStyle w:val="Bullet"/>
      </w:pPr>
      <w:r w:rsidRPr="00811CC4">
        <w:t>Nitrogen dioxide concentrations at regional council and unitary authority monitoring sites were worst (highest) in winter (June, July, August) between 2020 and 2023.</w:t>
      </w:r>
    </w:p>
    <w:p w14:paraId="6B74CE91" w14:textId="77777777" w:rsidR="001E6FBA" w:rsidRPr="00811CC4" w:rsidRDefault="001E6FBA" w:rsidP="0086575A">
      <w:pPr>
        <w:pStyle w:val="Bullet"/>
      </w:pPr>
      <w:r w:rsidRPr="00811CC4">
        <w:t>Of the 10 sites that could be assessed, one</w:t>
      </w:r>
      <w:r w:rsidRPr="00811CC4" w:rsidDel="00635C7D">
        <w:t xml:space="preserve"> site</w:t>
      </w:r>
      <w:r w:rsidRPr="00811CC4">
        <w:t>, Customs Street (Auckland CBD),</w:t>
      </w:r>
      <w:r w:rsidRPr="00811CC4" w:rsidDel="00635C7D">
        <w:t xml:space="preserve"> </w:t>
      </w:r>
      <w:r w:rsidRPr="00811CC4">
        <w:t>exceeded the one-hour NESAQ s</w:t>
      </w:r>
      <w:r w:rsidRPr="00811CC4" w:rsidDel="00FD62E7">
        <w:t xml:space="preserve">tandard </w:t>
      </w:r>
      <w:r w:rsidRPr="00811CC4">
        <w:t>for NO</w:t>
      </w:r>
      <w:r w:rsidRPr="00811CC4">
        <w:rPr>
          <w:vertAlign w:val="subscript"/>
        </w:rPr>
        <w:t>2</w:t>
      </w:r>
      <w:r w:rsidRPr="00811CC4">
        <w:t xml:space="preserve"> (200 µg/m</w:t>
      </w:r>
      <w:r w:rsidRPr="00811CC4">
        <w:rPr>
          <w:vertAlign w:val="superscript"/>
        </w:rPr>
        <w:t>3</w:t>
      </w:r>
      <w:r w:rsidRPr="00811CC4">
        <w:t>) at least once between 2020 and 2023.</w:t>
      </w:r>
    </w:p>
    <w:p w14:paraId="7B25882F" w14:textId="77777777" w:rsidR="001E6FBA" w:rsidRPr="00811CC4" w:rsidRDefault="001E6FBA" w:rsidP="0086575A">
      <w:pPr>
        <w:pStyle w:val="Bullet"/>
      </w:pPr>
      <w:r w:rsidRPr="00811CC4">
        <w:t>Six of 10 sites (60 percent) were above the 24-hour WHO guideline for NO</w:t>
      </w:r>
      <w:r w:rsidRPr="00811CC4">
        <w:rPr>
          <w:vertAlign w:val="subscript"/>
        </w:rPr>
        <w:t>2</w:t>
      </w:r>
      <w:r w:rsidRPr="00811CC4">
        <w:t xml:space="preserve"> (25 µg/m</w:t>
      </w:r>
      <w:r w:rsidRPr="00811CC4">
        <w:rPr>
          <w:vertAlign w:val="superscript"/>
        </w:rPr>
        <w:t>3</w:t>
      </w:r>
      <w:r w:rsidRPr="00811CC4">
        <w:t>) between 2020 and 2023</w:t>
      </w:r>
      <w:r>
        <w:t>. M</w:t>
      </w:r>
      <w:r w:rsidRPr="00811CC4">
        <w:t xml:space="preserve">ost </w:t>
      </w:r>
      <w:r>
        <w:t xml:space="preserve">of the monitoring </w:t>
      </w:r>
      <w:r w:rsidRPr="00811CC4">
        <w:t xml:space="preserve">sites </w:t>
      </w:r>
      <w:r>
        <w:t xml:space="preserve">exceeding the guideline were </w:t>
      </w:r>
      <w:r w:rsidRPr="00811CC4">
        <w:t xml:space="preserve">located near busy roads (see figure </w:t>
      </w:r>
      <w:r>
        <w:t>6</w:t>
      </w:r>
      <w:r w:rsidRPr="00811CC4">
        <w:t xml:space="preserve">). </w:t>
      </w:r>
      <w:r>
        <w:t>The sites with</w:t>
      </w:r>
      <w:r w:rsidRPr="00811CC4">
        <w:t xml:space="preserve"> the highest number of days above the guideline per year</w:t>
      </w:r>
      <w:r>
        <w:t xml:space="preserve"> were </w:t>
      </w:r>
      <w:r w:rsidRPr="00811CC4">
        <w:t>Customs Street (Auckland CBD)</w:t>
      </w:r>
      <w:r>
        <w:t xml:space="preserve"> (</w:t>
      </w:r>
      <w:r w:rsidRPr="00811CC4">
        <w:t>196</w:t>
      </w:r>
      <w:r>
        <w:t xml:space="preserve"> days)</w:t>
      </w:r>
      <w:r w:rsidRPr="00811CC4">
        <w:t>, Queen Street (Auckland CBD)</w:t>
      </w:r>
      <w:r>
        <w:t xml:space="preserve"> (189 days)</w:t>
      </w:r>
      <w:r w:rsidRPr="00811CC4">
        <w:t xml:space="preserve"> and Penrose (47 days).</w:t>
      </w:r>
    </w:p>
    <w:p w14:paraId="69E6687C" w14:textId="09BFD849" w:rsidR="001E6FBA" w:rsidRPr="00811CC4" w:rsidRDefault="001E6FBA" w:rsidP="0086575A">
      <w:pPr>
        <w:pStyle w:val="Bullet"/>
      </w:pPr>
      <w:r w:rsidRPr="00811CC4">
        <w:t>Five of 10 sites were above the annual WHO guideline for NO</w:t>
      </w:r>
      <w:r w:rsidRPr="00811CC4">
        <w:rPr>
          <w:vertAlign w:val="subscript"/>
        </w:rPr>
        <w:t>2</w:t>
      </w:r>
      <w:r w:rsidRPr="00811CC4">
        <w:t xml:space="preserve"> (10 µg/m</w:t>
      </w:r>
      <w:r w:rsidRPr="00811CC4">
        <w:rPr>
          <w:vertAlign w:val="superscript"/>
        </w:rPr>
        <w:t>3</w:t>
      </w:r>
      <w:r w:rsidRPr="00811CC4">
        <w:t>) at least once between 2020 and 2023. Customs Street (Auckland CBD) had the highest annual average NO</w:t>
      </w:r>
      <w:r w:rsidRPr="00811CC4">
        <w:rPr>
          <w:vertAlign w:val="subscript"/>
        </w:rPr>
        <w:t>2</w:t>
      </w:r>
      <w:r w:rsidRPr="00811CC4">
        <w:t xml:space="preserve"> concentration (31.5 </w:t>
      </w:r>
      <w:r w:rsidRPr="00811CC4">
        <w:rPr>
          <w:rFonts w:hint="cs"/>
        </w:rPr>
        <w:t>µ</w:t>
      </w:r>
      <w:r w:rsidRPr="00811CC4">
        <w:t>g/m</w:t>
      </w:r>
      <w:r w:rsidRPr="00811CC4">
        <w:rPr>
          <w:vertAlign w:val="superscript"/>
        </w:rPr>
        <w:t>3</w:t>
      </w:r>
      <w:r w:rsidRPr="00811CC4">
        <w:t xml:space="preserve">). Three sites were above the guideline every year during this period: Customs Street (Auckland CBD), Penrose and Takapuna (see </w:t>
      </w:r>
      <w:r>
        <w:t>I</w:t>
      </w:r>
      <w:r w:rsidRPr="00811CC4">
        <w:t xml:space="preserve">ndicator: </w:t>
      </w:r>
      <w:hyperlink r:id="rId42" w:history="1">
        <w:r w:rsidRPr="00C550A7">
          <w:rPr>
            <w:rStyle w:val="Hyperlink"/>
          </w:rPr>
          <w:t>Nitrogen dioxide concentrations</w:t>
        </w:r>
        <w:r w:rsidR="00C149E4" w:rsidRPr="00C550A7">
          <w:rPr>
            <w:rStyle w:val="Hyperlink"/>
          </w:rPr>
          <w:t>: Data to 2023</w:t>
        </w:r>
      </w:hyperlink>
      <w:r w:rsidRPr="00811CC4">
        <w:t>).</w:t>
      </w:r>
    </w:p>
    <w:p w14:paraId="47434F2A" w14:textId="7F9F7BFE" w:rsidR="001E6FBA" w:rsidRDefault="001E6FBA" w:rsidP="0086575A">
      <w:pPr>
        <w:pStyle w:val="Figureheading"/>
        <w:rPr>
          <w:noProof/>
        </w:rPr>
      </w:pPr>
      <w:bookmarkStart w:id="21" w:name="_Toc177467486"/>
      <w:bookmarkStart w:id="22" w:name="_Toc177984894"/>
      <w:r>
        <w:rPr>
          <w:noProof/>
        </w:rPr>
        <w:t xml:space="preserve">Figure </w:t>
      </w:r>
      <w:r>
        <w:rPr>
          <w:noProof/>
        </w:rPr>
        <w:fldChar w:fldCharType="begin"/>
      </w:r>
      <w:r>
        <w:rPr>
          <w:noProof/>
        </w:rPr>
        <w:instrText xml:space="preserve"> SEQ Figure \* ARABIC </w:instrText>
      </w:r>
      <w:r>
        <w:rPr>
          <w:noProof/>
        </w:rPr>
        <w:fldChar w:fldCharType="separate"/>
      </w:r>
      <w:r w:rsidR="00E139AB">
        <w:rPr>
          <w:noProof/>
        </w:rPr>
        <w:t>5</w:t>
      </w:r>
      <w:r>
        <w:rPr>
          <w:noProof/>
        </w:rPr>
        <w:fldChar w:fldCharType="end"/>
      </w:r>
      <w:r>
        <w:rPr>
          <w:noProof/>
        </w:rPr>
        <w:t xml:space="preserve">: </w:t>
      </w:r>
      <w:r w:rsidR="0086575A">
        <w:rPr>
          <w:noProof/>
        </w:rPr>
        <w:tab/>
      </w:r>
      <w:r>
        <w:rPr>
          <w:noProof/>
        </w:rPr>
        <w:t>Nitrogen dioxide trends, by monitoring site in Aotearoa, 2016–23</w:t>
      </w:r>
      <w:bookmarkEnd w:id="21"/>
      <w:bookmarkEnd w:id="22"/>
    </w:p>
    <w:p w14:paraId="7C40CA3B" w14:textId="797F2715" w:rsidR="001E6FBA" w:rsidRPr="00811CC4" w:rsidRDefault="00E00043" w:rsidP="001E6FBA">
      <w:pPr>
        <w:pStyle w:val="Caption"/>
      </w:pPr>
      <w:r>
        <w:rPr>
          <w:noProof/>
        </w:rPr>
        <w:drawing>
          <wp:inline distT="0" distB="0" distL="0" distR="0" wp14:anchorId="1E0B533B" wp14:editId="16616A93">
            <wp:extent cx="5400675" cy="1308100"/>
            <wp:effectExtent l="0" t="0" r="9525" b="6350"/>
            <wp:docPr id="83550742" name="Picture 7"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742" name="Picture 7" descr="A graph with numbers and a line&#10;&#10;Description automatically generated"/>
                    <pic:cNvPicPr/>
                  </pic:nvPicPr>
                  <pic:blipFill>
                    <a:blip r:embed="rId43"/>
                    <a:stretch>
                      <a:fillRect/>
                    </a:stretch>
                  </pic:blipFill>
                  <pic:spPr>
                    <a:xfrm>
                      <a:off x="0" y="0"/>
                      <a:ext cx="5400675" cy="1308100"/>
                    </a:xfrm>
                    <a:prstGeom prst="rect">
                      <a:avLst/>
                    </a:prstGeom>
                  </pic:spPr>
                </pic:pic>
              </a:graphicData>
            </a:graphic>
          </wp:inline>
        </w:drawing>
      </w:r>
    </w:p>
    <w:p w14:paraId="5C9B40AE" w14:textId="77777777" w:rsidR="001E6FBA" w:rsidRDefault="001E6FBA" w:rsidP="0086575A">
      <w:pPr>
        <w:pStyle w:val="Note"/>
        <w:spacing w:before="0"/>
      </w:pPr>
      <w:r>
        <w:t>Data source: Regional councils and unitary authorities</w:t>
      </w:r>
    </w:p>
    <w:p w14:paraId="4B0D27CE" w14:textId="0F77A618" w:rsidR="001E6FBA" w:rsidRDefault="001E6FBA" w:rsidP="00856DDB">
      <w:pPr>
        <w:pStyle w:val="Figureheading"/>
        <w:spacing w:before="240"/>
        <w:rPr>
          <w:noProof/>
        </w:rPr>
      </w:pPr>
      <w:bookmarkStart w:id="23" w:name="_Toc177467487"/>
      <w:bookmarkStart w:id="24" w:name="_Toc177984895"/>
      <w:r>
        <w:rPr>
          <w:noProof/>
        </w:rPr>
        <w:t xml:space="preserve">Figure </w:t>
      </w:r>
      <w:r>
        <w:rPr>
          <w:noProof/>
        </w:rPr>
        <w:fldChar w:fldCharType="begin"/>
      </w:r>
      <w:r>
        <w:rPr>
          <w:noProof/>
        </w:rPr>
        <w:instrText xml:space="preserve"> SEQ Figure \* ARABIC </w:instrText>
      </w:r>
      <w:r>
        <w:rPr>
          <w:noProof/>
        </w:rPr>
        <w:fldChar w:fldCharType="separate"/>
      </w:r>
      <w:r w:rsidR="00E139AB">
        <w:rPr>
          <w:noProof/>
        </w:rPr>
        <w:t>6</w:t>
      </w:r>
      <w:r>
        <w:rPr>
          <w:noProof/>
        </w:rPr>
        <w:fldChar w:fldCharType="end"/>
      </w:r>
      <w:r>
        <w:rPr>
          <w:noProof/>
        </w:rPr>
        <w:t>:</w:t>
      </w:r>
      <w:r w:rsidRPr="00811CC4">
        <w:rPr>
          <w:noProof/>
        </w:rPr>
        <w:t xml:space="preserve"> </w:t>
      </w:r>
      <w:r w:rsidR="0086575A">
        <w:rPr>
          <w:noProof/>
        </w:rPr>
        <w:tab/>
      </w:r>
      <w:r>
        <w:rPr>
          <w:noProof/>
        </w:rPr>
        <w:t>Days above 24-hour World Health Organization air quality guideline for nitrogen dioxide, by monitoring site in Aotearoa, 2020–23</w:t>
      </w:r>
      <w:bookmarkEnd w:id="23"/>
      <w:bookmarkEnd w:id="24"/>
      <w:r w:rsidRPr="00C45A34">
        <w:rPr>
          <w:noProof/>
        </w:rPr>
        <w:t xml:space="preserve"> </w:t>
      </w:r>
    </w:p>
    <w:p w14:paraId="52BCE672" w14:textId="1B15B8D6" w:rsidR="001E6FBA" w:rsidRPr="00811CC4" w:rsidRDefault="00E00043" w:rsidP="001E6FBA">
      <w:r>
        <w:rPr>
          <w:noProof/>
        </w:rPr>
        <w:drawing>
          <wp:inline distT="0" distB="0" distL="0" distR="0" wp14:anchorId="2B60B9B1" wp14:editId="051DF24D">
            <wp:extent cx="5400675" cy="1123950"/>
            <wp:effectExtent l="0" t="0" r="9525" b="0"/>
            <wp:docPr id="854967789" name="Picture 8" descr="A graph with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67789" name="Picture 8" descr="A graph with numbers and circles&#10;&#10;Description automatically generated"/>
                    <pic:cNvPicPr/>
                  </pic:nvPicPr>
                  <pic:blipFill>
                    <a:blip r:embed="rId44"/>
                    <a:stretch>
                      <a:fillRect/>
                    </a:stretch>
                  </pic:blipFill>
                  <pic:spPr>
                    <a:xfrm>
                      <a:off x="0" y="0"/>
                      <a:ext cx="5400675" cy="1123950"/>
                    </a:xfrm>
                    <a:prstGeom prst="rect">
                      <a:avLst/>
                    </a:prstGeom>
                  </pic:spPr>
                </pic:pic>
              </a:graphicData>
            </a:graphic>
          </wp:inline>
        </w:drawing>
      </w:r>
    </w:p>
    <w:p w14:paraId="33E190BC" w14:textId="77777777" w:rsidR="001E6FBA" w:rsidRDefault="001E6FBA" w:rsidP="0086575A">
      <w:pPr>
        <w:pStyle w:val="Note"/>
        <w:spacing w:before="0"/>
      </w:pPr>
      <w:r>
        <w:t>Data source: Regional councils and unitary authorities</w:t>
      </w:r>
    </w:p>
    <w:p w14:paraId="6F7A56A8" w14:textId="227C9208" w:rsidR="001E6FBA" w:rsidRPr="00811CC4" w:rsidRDefault="001E6FBA" w:rsidP="00B80D59">
      <w:pPr>
        <w:pStyle w:val="Heading4"/>
        <w:spacing w:after="120"/>
      </w:pPr>
      <w:r w:rsidRPr="00811CC4">
        <w:t>Sulphur dioxide</w:t>
      </w:r>
      <w:r w:rsidRPr="00811CC4">
        <w:rPr>
          <w:rFonts w:hint="eastAsia"/>
        </w:rPr>
        <w:t xml:space="preserve"> concentrations </w:t>
      </w:r>
      <w:r w:rsidRPr="00811CC4">
        <w:t xml:space="preserve">continue to </w:t>
      </w:r>
      <w:r w:rsidRPr="00811CC4">
        <w:rPr>
          <w:rFonts w:hint="eastAsia"/>
        </w:rPr>
        <w:t>improv</w:t>
      </w:r>
      <w:r w:rsidRPr="00811CC4">
        <w:t>e</w:t>
      </w:r>
      <w:r w:rsidRPr="00811CC4">
        <w:rPr>
          <w:rFonts w:hint="eastAsia"/>
        </w:rPr>
        <w:t xml:space="preserve"> at </w:t>
      </w:r>
      <w:r w:rsidRPr="00811CC4">
        <w:t>most sites, but two of nine</w:t>
      </w:r>
      <w:r w:rsidR="00B2600E">
        <w:t> </w:t>
      </w:r>
      <w:r w:rsidRPr="00811CC4">
        <w:t>sites were above the 24-hour WHO guideline between 2020 and 2023</w:t>
      </w:r>
    </w:p>
    <w:p w14:paraId="435B6D7B" w14:textId="77777777" w:rsidR="001E6FBA" w:rsidRPr="00811CC4" w:rsidRDefault="001E6FBA" w:rsidP="0086575A">
      <w:pPr>
        <w:pStyle w:val="Bullet"/>
      </w:pPr>
      <w:r w:rsidRPr="00811CC4">
        <w:t xml:space="preserve">Between 2016 and 2023, </w:t>
      </w:r>
      <w:r w:rsidRPr="00811CC4" w:rsidDel="00A93613">
        <w:t xml:space="preserve">trends </w:t>
      </w:r>
      <w:r>
        <w:t>in</w:t>
      </w:r>
      <w:r w:rsidRPr="00811CC4" w:rsidDel="00A93613">
        <w:t xml:space="preserve"> </w:t>
      </w:r>
      <w:r w:rsidRPr="00811CC4">
        <w:t>annual average SO</w:t>
      </w:r>
      <w:r w:rsidRPr="00811CC4">
        <w:rPr>
          <w:vertAlign w:val="subscript"/>
        </w:rPr>
        <w:t>2</w:t>
      </w:r>
      <w:r w:rsidRPr="00811CC4">
        <w:t xml:space="preserve"> concentrations improved at three of four sites where trends could be assessed.</w:t>
      </w:r>
    </w:p>
    <w:p w14:paraId="2583EAAA" w14:textId="77777777" w:rsidR="001E6FBA" w:rsidRPr="00811CC4" w:rsidRDefault="001E6FBA" w:rsidP="0086575A">
      <w:pPr>
        <w:pStyle w:val="Bullet"/>
      </w:pPr>
      <w:r w:rsidRPr="00811CC4">
        <w:t xml:space="preserve">None of the nine sites that could be assessed exceeded the </w:t>
      </w:r>
      <w:r>
        <w:t xml:space="preserve">more stringent </w:t>
      </w:r>
      <w:r w:rsidRPr="00811CC4">
        <w:t xml:space="preserve">one-hour NESAQ lower standard for </w:t>
      </w:r>
      <w:r>
        <w:t>SO</w:t>
      </w:r>
      <w:r>
        <w:rPr>
          <w:vertAlign w:val="subscript"/>
        </w:rPr>
        <w:t>2</w:t>
      </w:r>
      <w:r w:rsidRPr="00811CC4">
        <w:t xml:space="preserve"> (350 </w:t>
      </w:r>
      <w:r w:rsidRPr="00811CC4">
        <w:rPr>
          <w:rFonts w:hint="cs"/>
        </w:rPr>
        <w:t>µ</w:t>
      </w:r>
      <w:r w:rsidRPr="00811CC4">
        <w:t>g/m</w:t>
      </w:r>
      <w:r w:rsidRPr="00811CC4">
        <w:rPr>
          <w:vertAlign w:val="superscript"/>
        </w:rPr>
        <w:t>3</w:t>
      </w:r>
      <w:r w:rsidRPr="00811CC4">
        <w:t xml:space="preserve">) or the upper standard (570 </w:t>
      </w:r>
      <w:r w:rsidRPr="00811CC4">
        <w:rPr>
          <w:rFonts w:hint="cs"/>
        </w:rPr>
        <w:t>µ</w:t>
      </w:r>
      <w:r w:rsidRPr="00811CC4">
        <w:t>g/m</w:t>
      </w:r>
      <w:r w:rsidRPr="00811CC4">
        <w:rPr>
          <w:vertAlign w:val="superscript"/>
        </w:rPr>
        <w:t>3</w:t>
      </w:r>
      <w:r w:rsidRPr="00811CC4">
        <w:t>) between 2020 and 2023.</w:t>
      </w:r>
    </w:p>
    <w:p w14:paraId="50CE5393" w14:textId="77777777" w:rsidR="001E6FBA" w:rsidRPr="00811CC4" w:rsidRDefault="001E6FBA" w:rsidP="0086575A">
      <w:pPr>
        <w:pStyle w:val="Bullet"/>
      </w:pPr>
      <w:r w:rsidRPr="00811CC4">
        <w:t xml:space="preserve">Two sites were above the 24-hour WHO guideline for </w:t>
      </w:r>
      <w:r>
        <w:t>SO</w:t>
      </w:r>
      <w:r>
        <w:rPr>
          <w:vertAlign w:val="subscript"/>
        </w:rPr>
        <w:t>2</w:t>
      </w:r>
      <w:r w:rsidRPr="00811CC4">
        <w:t xml:space="preserve"> (40 </w:t>
      </w:r>
      <w:r w:rsidRPr="00811CC4">
        <w:rPr>
          <w:rFonts w:hint="cs"/>
        </w:rPr>
        <w:t>µ</w:t>
      </w:r>
      <w:r w:rsidRPr="00811CC4">
        <w:t>g/m</w:t>
      </w:r>
      <w:r w:rsidRPr="00811CC4">
        <w:rPr>
          <w:vertAlign w:val="superscript"/>
        </w:rPr>
        <w:t>3</w:t>
      </w:r>
      <w:r w:rsidRPr="00811CC4">
        <w:t xml:space="preserve">) between 2020 and </w:t>
      </w:r>
      <w:r w:rsidRPr="0086575A">
        <w:rPr>
          <w:spacing w:val="-2"/>
        </w:rPr>
        <w:t>2023. These sites were classified as industrial (close to industry, including heavy commercial</w:t>
      </w:r>
      <w:r w:rsidRPr="00811CC4">
        <w:t xml:space="preserve"> and processing factories)</w:t>
      </w:r>
      <w:r>
        <w:t>.</w:t>
      </w:r>
      <w:r w:rsidRPr="00811CC4">
        <w:t xml:space="preserve"> </w:t>
      </w:r>
      <w:r>
        <w:t xml:space="preserve">Of these two sites, </w:t>
      </w:r>
      <w:r w:rsidRPr="00811CC4">
        <w:t xml:space="preserve">Tauranga Bridge Marina (Mount Maunganui) </w:t>
      </w:r>
      <w:r w:rsidRPr="0086575A">
        <w:rPr>
          <w:spacing w:val="-2"/>
        </w:rPr>
        <w:t xml:space="preserve">exceeded the guideline for three days and </w:t>
      </w:r>
      <w:proofErr w:type="spellStart"/>
      <w:r w:rsidRPr="0086575A">
        <w:rPr>
          <w:spacing w:val="-2"/>
        </w:rPr>
        <w:t>Whareroa</w:t>
      </w:r>
      <w:proofErr w:type="spellEnd"/>
      <w:r w:rsidRPr="0086575A">
        <w:rPr>
          <w:spacing w:val="-2"/>
        </w:rPr>
        <w:t xml:space="preserve"> Marae (Mount Maunganui) exceeded</w:t>
      </w:r>
      <w:r w:rsidRPr="00811CC4">
        <w:t xml:space="preserve"> </w:t>
      </w:r>
      <w:r>
        <w:t>it for one</w:t>
      </w:r>
      <w:r w:rsidRPr="00811CC4">
        <w:t xml:space="preserve"> day </w:t>
      </w:r>
      <w:r>
        <w:t xml:space="preserve">on average </w:t>
      </w:r>
      <w:r w:rsidRPr="00811CC4">
        <w:t xml:space="preserve">per year. </w:t>
      </w:r>
    </w:p>
    <w:p w14:paraId="166903C0" w14:textId="2BA47F7C" w:rsidR="001E6FBA" w:rsidRPr="00811CC4" w:rsidRDefault="001E6FBA" w:rsidP="0086575A">
      <w:pPr>
        <w:pStyle w:val="Bullet"/>
      </w:pPr>
      <w:r w:rsidRPr="00811CC4">
        <w:t xml:space="preserve">Sulphur dioxide concentrations were </w:t>
      </w:r>
      <w:r w:rsidR="00E36F1C">
        <w:t>worst (</w:t>
      </w:r>
      <w:r w:rsidRPr="00811CC4">
        <w:t>highest</w:t>
      </w:r>
      <w:r w:rsidR="00E36F1C">
        <w:t>)</w:t>
      </w:r>
      <w:r w:rsidRPr="00811CC4">
        <w:t xml:space="preserve"> in February to April on average between 2020 and 2023 (</w:t>
      </w:r>
      <w:r>
        <w:t>s</w:t>
      </w:r>
      <w:r w:rsidRPr="00811CC4">
        <w:t xml:space="preserve">ee </w:t>
      </w:r>
      <w:r>
        <w:t>I</w:t>
      </w:r>
      <w:r w:rsidRPr="00811CC4">
        <w:t xml:space="preserve">ndicator: </w:t>
      </w:r>
      <w:hyperlink r:id="rId45" w:history="1">
        <w:r w:rsidRPr="00C149E4">
          <w:rPr>
            <w:rStyle w:val="Hyperlink"/>
          </w:rPr>
          <w:t>Sulphur dioxide concentrations</w:t>
        </w:r>
        <w:r w:rsidR="00A053A5" w:rsidRPr="00C149E4">
          <w:rPr>
            <w:rStyle w:val="Hyperlink"/>
          </w:rPr>
          <w:t>: Data to 2023</w:t>
        </w:r>
      </w:hyperlink>
      <w:r w:rsidRPr="00811CC4">
        <w:t>).</w:t>
      </w:r>
    </w:p>
    <w:p w14:paraId="55C18BF4" w14:textId="77777777" w:rsidR="001E6FBA" w:rsidRPr="00811CC4" w:rsidRDefault="001E6FBA" w:rsidP="00B80D59">
      <w:pPr>
        <w:pStyle w:val="Heading4"/>
        <w:spacing w:after="120"/>
      </w:pPr>
      <w:r w:rsidRPr="00811CC4">
        <w:rPr>
          <w:rFonts w:hint="eastAsia"/>
        </w:rPr>
        <w:t xml:space="preserve">Ground-level </w:t>
      </w:r>
      <w:r>
        <w:t>ozone</w:t>
      </w:r>
      <w:r w:rsidRPr="00811CC4">
        <w:rPr>
          <w:rFonts w:hint="eastAsia"/>
        </w:rPr>
        <w:t xml:space="preserve"> continues to be </w:t>
      </w:r>
      <w:r w:rsidRPr="00811CC4" w:rsidDel="00491993">
        <w:rPr>
          <w:rFonts w:hint="eastAsia"/>
        </w:rPr>
        <w:t>within</w:t>
      </w:r>
      <w:r w:rsidRPr="00811CC4">
        <w:rPr>
          <w:rFonts w:hint="eastAsia"/>
        </w:rPr>
        <w:t xml:space="preserve"> </w:t>
      </w:r>
      <w:r w:rsidRPr="00811CC4">
        <w:t>WHO</w:t>
      </w:r>
      <w:r w:rsidRPr="00811CC4">
        <w:rPr>
          <w:rFonts w:hint="eastAsia"/>
        </w:rPr>
        <w:t xml:space="preserve"> guidelines at </w:t>
      </w:r>
      <w:proofErr w:type="spellStart"/>
      <w:r w:rsidRPr="00811CC4">
        <w:rPr>
          <w:rFonts w:hint="eastAsia"/>
        </w:rPr>
        <w:t>Patum</w:t>
      </w:r>
      <w:r w:rsidRPr="00811CC4">
        <w:t>ā</w:t>
      </w:r>
      <w:r w:rsidRPr="00811CC4">
        <w:rPr>
          <w:rFonts w:hint="eastAsia"/>
        </w:rPr>
        <w:t>hoe</w:t>
      </w:r>
      <w:proofErr w:type="spellEnd"/>
      <w:r w:rsidRPr="00811CC4">
        <w:rPr>
          <w:rFonts w:hint="eastAsia"/>
        </w:rPr>
        <w:t xml:space="preserve"> (Auckland) and Wellington Central</w:t>
      </w:r>
      <w:r w:rsidRPr="00811CC4">
        <w:t xml:space="preserve"> between 2020 and 2023</w:t>
      </w:r>
    </w:p>
    <w:p w14:paraId="7D22FA1C" w14:textId="77777777" w:rsidR="001E6FBA" w:rsidRPr="00811CC4" w:rsidRDefault="001E6FBA" w:rsidP="0086575A">
      <w:pPr>
        <w:pStyle w:val="Bullet"/>
      </w:pPr>
      <w:r w:rsidRPr="00811CC4">
        <w:t xml:space="preserve">Between 2016 and 2023, trends </w:t>
      </w:r>
      <w:r>
        <w:t>in</w:t>
      </w:r>
      <w:r w:rsidRPr="00811CC4">
        <w:t xml:space="preserve"> annual average ground-level </w:t>
      </w:r>
      <w:r>
        <w:t>ozone</w:t>
      </w:r>
      <w:r w:rsidRPr="00811CC4">
        <w:t xml:space="preserve"> concentrations decreased at </w:t>
      </w:r>
      <w:proofErr w:type="spellStart"/>
      <w:r w:rsidRPr="00811CC4">
        <w:t>Patumāhoe</w:t>
      </w:r>
      <w:proofErr w:type="spellEnd"/>
      <w:r w:rsidRPr="00811CC4">
        <w:t xml:space="preserve"> (Auckland) and increased at Wellington Central.</w:t>
      </w:r>
    </w:p>
    <w:p w14:paraId="41E208A5" w14:textId="61AE810C" w:rsidR="001E6FBA" w:rsidRPr="00811CC4" w:rsidRDefault="001E6FBA" w:rsidP="0086575A">
      <w:pPr>
        <w:pStyle w:val="Bullet"/>
      </w:pPr>
      <w:r w:rsidRPr="00811CC4">
        <w:t xml:space="preserve">Neither of the two monitored sites, </w:t>
      </w:r>
      <w:proofErr w:type="spellStart"/>
      <w:r w:rsidRPr="00811CC4">
        <w:t>Patumāhoe</w:t>
      </w:r>
      <w:proofErr w:type="spellEnd"/>
      <w:r w:rsidRPr="00811CC4">
        <w:t xml:space="preserve"> and Wellington Central, exceeded the one-hour average NESAQ standard for ground-level </w:t>
      </w:r>
      <w:r>
        <w:t>ozone</w:t>
      </w:r>
      <w:r w:rsidRPr="00811CC4">
        <w:t xml:space="preserve"> (150 </w:t>
      </w:r>
      <w:r w:rsidRPr="00811CC4">
        <w:rPr>
          <w:rFonts w:hint="cs"/>
        </w:rPr>
        <w:t>µ</w:t>
      </w:r>
      <w:r w:rsidRPr="00811CC4">
        <w:t>g/m</w:t>
      </w:r>
      <w:r w:rsidRPr="00811CC4">
        <w:rPr>
          <w:vertAlign w:val="superscript"/>
        </w:rPr>
        <w:t>3</w:t>
      </w:r>
      <w:r w:rsidRPr="00811CC4">
        <w:t>) between 2020 and</w:t>
      </w:r>
      <w:r w:rsidR="0086575A">
        <w:t> </w:t>
      </w:r>
      <w:r w:rsidRPr="00811CC4">
        <w:t>2023.</w:t>
      </w:r>
    </w:p>
    <w:p w14:paraId="1772812E" w14:textId="6FE53C8D" w:rsidR="001E6FBA" w:rsidRPr="00811CC4" w:rsidRDefault="001E6FBA" w:rsidP="0086575A">
      <w:pPr>
        <w:pStyle w:val="Bullet"/>
      </w:pPr>
      <w:r w:rsidRPr="00811CC4">
        <w:t xml:space="preserve">These two sites were also </w:t>
      </w:r>
      <w:r w:rsidRPr="00811CC4" w:rsidDel="00AB2774">
        <w:t xml:space="preserve">below </w:t>
      </w:r>
      <w:r w:rsidRPr="00811CC4">
        <w:t xml:space="preserve">the eight-hour average WHO guideline for ground-level </w:t>
      </w:r>
      <w:r>
        <w:t>ozone</w:t>
      </w:r>
      <w:r w:rsidRPr="00811CC4">
        <w:t xml:space="preserve"> (100</w:t>
      </w:r>
      <w:r>
        <w:t xml:space="preserve"> </w:t>
      </w:r>
      <w:r w:rsidRPr="00811CC4">
        <w:t>µg/m</w:t>
      </w:r>
      <w:r w:rsidRPr="00811CC4">
        <w:rPr>
          <w:vertAlign w:val="superscript"/>
        </w:rPr>
        <w:t>3</w:t>
      </w:r>
      <w:r w:rsidRPr="00811CC4">
        <w:t>) and the peak season average (60</w:t>
      </w:r>
      <w:r>
        <w:t xml:space="preserve"> </w:t>
      </w:r>
      <w:r w:rsidRPr="00811CC4">
        <w:t>µg/m</w:t>
      </w:r>
      <w:r w:rsidRPr="00811CC4">
        <w:rPr>
          <w:vertAlign w:val="superscript"/>
        </w:rPr>
        <w:t>3</w:t>
      </w:r>
      <w:r w:rsidRPr="00811CC4">
        <w:t>) between 2020 and 2023. The</w:t>
      </w:r>
      <w:r w:rsidR="0086575A">
        <w:t> </w:t>
      </w:r>
      <w:r w:rsidRPr="00811CC4">
        <w:t>daily maximum eight-hour mean</w:t>
      </w:r>
      <w:r w:rsidRPr="00C65548">
        <w:t xml:space="preserve"> </w:t>
      </w:r>
      <w:r>
        <w:t xml:space="preserve">for the </w:t>
      </w:r>
      <w:r w:rsidRPr="00811CC4">
        <w:t xml:space="preserve">peak season in </w:t>
      </w:r>
      <w:proofErr w:type="spellStart"/>
      <w:r w:rsidRPr="00811CC4">
        <w:t>Patumāhoe</w:t>
      </w:r>
      <w:proofErr w:type="spellEnd"/>
      <w:r w:rsidRPr="00811CC4">
        <w:t xml:space="preserve"> was 57.1 µg/m</w:t>
      </w:r>
      <w:r w:rsidRPr="00811CC4">
        <w:rPr>
          <w:vertAlign w:val="superscript"/>
        </w:rPr>
        <w:t>3</w:t>
      </w:r>
      <w:r w:rsidRPr="00811CC4">
        <w:t xml:space="preserve"> in</w:t>
      </w:r>
      <w:r w:rsidR="0086575A">
        <w:t> </w:t>
      </w:r>
      <w:r w:rsidRPr="00811CC4">
        <w:t xml:space="preserve">2023, </w:t>
      </w:r>
      <w:r>
        <w:t xml:space="preserve">falling </w:t>
      </w:r>
      <w:r w:rsidRPr="00811CC4">
        <w:t>just within the WHO guideline.</w:t>
      </w:r>
    </w:p>
    <w:p w14:paraId="1ED27005" w14:textId="47D24832" w:rsidR="001E6FBA" w:rsidRPr="00811CC4" w:rsidRDefault="001E6FBA" w:rsidP="0086575A">
      <w:pPr>
        <w:pStyle w:val="Bullet"/>
      </w:pPr>
      <w:r w:rsidRPr="00811CC4">
        <w:t xml:space="preserve">Ground-level </w:t>
      </w:r>
      <w:r>
        <w:t>ozone</w:t>
      </w:r>
      <w:r w:rsidRPr="00811CC4">
        <w:t xml:space="preserve"> concentrations were worst (highest) during the mid-afternoon at both sites between 2020 and 2023 (</w:t>
      </w:r>
      <w:r>
        <w:t>s</w:t>
      </w:r>
      <w:r w:rsidRPr="00811CC4">
        <w:t xml:space="preserve">ee </w:t>
      </w:r>
      <w:r>
        <w:t>I</w:t>
      </w:r>
      <w:r w:rsidRPr="00811CC4">
        <w:t xml:space="preserve">ndicator: </w:t>
      </w:r>
      <w:hyperlink r:id="rId46" w:history="1">
        <w:r w:rsidRPr="00904CFB">
          <w:rPr>
            <w:rStyle w:val="Hyperlink"/>
          </w:rPr>
          <w:t>Ground-level ozone concentrations</w:t>
        </w:r>
        <w:r w:rsidR="00A053A5" w:rsidRPr="00904CFB">
          <w:rPr>
            <w:rStyle w:val="Hyperlink"/>
          </w:rPr>
          <w:t>: Data to 2023</w:t>
        </w:r>
      </w:hyperlink>
      <w:r w:rsidRPr="00811CC4">
        <w:t>).</w:t>
      </w:r>
    </w:p>
    <w:p w14:paraId="0A202D09" w14:textId="77777777" w:rsidR="001E6FBA" w:rsidRPr="00811CC4" w:rsidRDefault="001E6FBA" w:rsidP="00B80D59">
      <w:pPr>
        <w:pStyle w:val="Heading4"/>
        <w:spacing w:after="120"/>
      </w:pPr>
      <w:r w:rsidRPr="00811CC4">
        <w:t>Carbon monoxide</w:t>
      </w:r>
      <w:r w:rsidRPr="00811CC4">
        <w:rPr>
          <w:rFonts w:hint="eastAsia"/>
        </w:rPr>
        <w:t xml:space="preserve"> concentrations </w:t>
      </w:r>
      <w:r w:rsidRPr="00811CC4">
        <w:t>continue to</w:t>
      </w:r>
      <w:r w:rsidRPr="00811CC4">
        <w:rPr>
          <w:rFonts w:hint="eastAsia"/>
        </w:rPr>
        <w:t xml:space="preserve"> improv</w:t>
      </w:r>
      <w:r w:rsidRPr="00811CC4">
        <w:t>e</w:t>
      </w:r>
      <w:r w:rsidRPr="00811CC4">
        <w:rPr>
          <w:rFonts w:hint="eastAsia"/>
        </w:rPr>
        <w:t xml:space="preserve"> at </w:t>
      </w:r>
      <w:r w:rsidRPr="00811CC4">
        <w:t>one of three</w:t>
      </w:r>
      <w:r w:rsidRPr="00811CC4">
        <w:rPr>
          <w:rFonts w:hint="eastAsia"/>
        </w:rPr>
        <w:t xml:space="preserve"> sites</w:t>
      </w:r>
      <w:r w:rsidRPr="00811CC4">
        <w:t>, with no sites above the WHO guidelines between 2020 and 2023</w:t>
      </w:r>
    </w:p>
    <w:p w14:paraId="0F6C751C" w14:textId="77777777" w:rsidR="001E6FBA" w:rsidRPr="00B2600E" w:rsidRDefault="001E6FBA" w:rsidP="00204366">
      <w:pPr>
        <w:pStyle w:val="Bullet"/>
        <w:spacing w:after="100"/>
        <w:rPr>
          <w:spacing w:val="-2"/>
        </w:rPr>
      </w:pPr>
      <w:r w:rsidRPr="00811CC4">
        <w:t xml:space="preserve">Carbon monoxide is monitored at sites in the Wellington and Canterbury regions. Between 2016 and 2023, trends </w:t>
      </w:r>
      <w:r>
        <w:t>in</w:t>
      </w:r>
      <w:r w:rsidRPr="00811CC4">
        <w:t xml:space="preserve"> annual average </w:t>
      </w:r>
      <w:r>
        <w:t>CO</w:t>
      </w:r>
      <w:r w:rsidRPr="00811CC4">
        <w:t xml:space="preserve"> concentrations improved at one of</w:t>
      </w:r>
      <w:r>
        <w:t xml:space="preserve"> the</w:t>
      </w:r>
      <w:r w:rsidRPr="00811CC4">
        <w:t xml:space="preserve"> three </w:t>
      </w:r>
      <w:r w:rsidRPr="00B2600E">
        <w:rPr>
          <w:spacing w:val="-2"/>
        </w:rPr>
        <w:t>sites where trends could be assessed. The trends at the other two sites were indeterminate.</w:t>
      </w:r>
    </w:p>
    <w:p w14:paraId="4ED5678C" w14:textId="77777777" w:rsidR="001E6FBA" w:rsidRPr="00811CC4" w:rsidRDefault="001E6FBA" w:rsidP="00204366">
      <w:pPr>
        <w:pStyle w:val="Bullet"/>
        <w:spacing w:after="100"/>
      </w:pPr>
      <w:r w:rsidRPr="00811CC4">
        <w:t>Peak concentrations</w:t>
      </w:r>
      <w:r w:rsidRPr="00811CC4" w:rsidDel="0069644E">
        <w:t xml:space="preserve"> </w:t>
      </w:r>
      <w:r w:rsidRPr="00811CC4">
        <w:t xml:space="preserve">of </w:t>
      </w:r>
      <w:r>
        <w:t>CO</w:t>
      </w:r>
      <w:r w:rsidRPr="00811CC4">
        <w:t xml:space="preserve"> occurred during morning and evening hours, between 2020 and 2023.</w:t>
      </w:r>
    </w:p>
    <w:p w14:paraId="6BF23E6C" w14:textId="77777777" w:rsidR="001E6FBA" w:rsidRPr="00811CC4" w:rsidRDefault="001E6FBA" w:rsidP="0086575A">
      <w:pPr>
        <w:pStyle w:val="Bullet"/>
      </w:pPr>
      <w:r w:rsidRPr="00811CC4">
        <w:t xml:space="preserve">Carbon monoxide concentrations were worst (highest) in winter (June, July, August) across </w:t>
      </w:r>
      <w:r>
        <w:t xml:space="preserve">the monitored </w:t>
      </w:r>
      <w:r w:rsidRPr="00811CC4">
        <w:t>sites between 2020 and 2023.</w:t>
      </w:r>
    </w:p>
    <w:p w14:paraId="4751A9E6" w14:textId="77777777" w:rsidR="001E6FBA" w:rsidRPr="00811CC4" w:rsidRDefault="001E6FBA" w:rsidP="0086575A">
      <w:pPr>
        <w:pStyle w:val="Bullet"/>
      </w:pPr>
      <w:r w:rsidRPr="00811CC4">
        <w:t>Of the four sites that could be assessed</w:t>
      </w:r>
      <w:r>
        <w:t>,</w:t>
      </w:r>
      <w:r w:rsidRPr="00811CC4">
        <w:t xml:space="preserve"> </w:t>
      </w:r>
      <w:r>
        <w:t>n</w:t>
      </w:r>
      <w:r w:rsidRPr="00811CC4">
        <w:t xml:space="preserve">o site exceeded the eight-hour average NESAQ standard for </w:t>
      </w:r>
      <w:r>
        <w:t>CO</w:t>
      </w:r>
      <w:r w:rsidRPr="00811CC4">
        <w:t xml:space="preserve"> (10</w:t>
      </w:r>
      <w:r>
        <w:t xml:space="preserve"> milligrams per cubic metre</w:t>
      </w:r>
      <w:r w:rsidRPr="00811CC4">
        <w:t xml:space="preserve"> </w:t>
      </w:r>
      <w:r>
        <w:t>(</w:t>
      </w:r>
      <w:r w:rsidRPr="00811CC4">
        <w:t>mg/m</w:t>
      </w:r>
      <w:r w:rsidRPr="00811CC4">
        <w:rPr>
          <w:vertAlign w:val="superscript"/>
        </w:rPr>
        <w:t>3</w:t>
      </w:r>
      <w:r>
        <w:t>)</w:t>
      </w:r>
      <w:r w:rsidRPr="00811CC4">
        <w:t>) between 2020 and 2023.</w:t>
      </w:r>
    </w:p>
    <w:p w14:paraId="22EFAF5A" w14:textId="5CAD1D7B" w:rsidR="001E6FBA" w:rsidRPr="00811CC4" w:rsidRDefault="001E6FBA" w:rsidP="0086575A">
      <w:pPr>
        <w:pStyle w:val="Bullet"/>
      </w:pPr>
      <w:r w:rsidRPr="00811CC4">
        <w:t xml:space="preserve">No site was above the one-hour average WHO guideline for </w:t>
      </w:r>
      <w:r>
        <w:t>CO</w:t>
      </w:r>
      <w:r w:rsidRPr="00811CC4">
        <w:t xml:space="preserve"> (35 mg/m</w:t>
      </w:r>
      <w:r w:rsidRPr="00811CC4">
        <w:rPr>
          <w:vertAlign w:val="superscript"/>
        </w:rPr>
        <w:t>3</w:t>
      </w:r>
      <w:r w:rsidRPr="00811CC4">
        <w:t>), or the 24</w:t>
      </w:r>
      <w:r w:rsidR="00204366">
        <w:noBreakHyphen/>
      </w:r>
      <w:r w:rsidRPr="00811CC4">
        <w:t>hour average (4 mg/m</w:t>
      </w:r>
      <w:r w:rsidRPr="00811CC4">
        <w:rPr>
          <w:vertAlign w:val="superscript"/>
        </w:rPr>
        <w:t>3</w:t>
      </w:r>
      <w:r w:rsidRPr="00811CC4">
        <w:t>) between 2020 and 2023 (</w:t>
      </w:r>
      <w:r>
        <w:t>s</w:t>
      </w:r>
      <w:r w:rsidRPr="00811CC4">
        <w:t xml:space="preserve">ee </w:t>
      </w:r>
      <w:r>
        <w:t>I</w:t>
      </w:r>
      <w:r w:rsidRPr="00811CC4">
        <w:t xml:space="preserve">ndicator: </w:t>
      </w:r>
      <w:hyperlink r:id="rId47" w:history="1">
        <w:r w:rsidRPr="00C149E4">
          <w:rPr>
            <w:rStyle w:val="Hyperlink"/>
          </w:rPr>
          <w:t>Carbon monoxide concentrations</w:t>
        </w:r>
        <w:r w:rsidR="00904CFB" w:rsidRPr="00C149E4">
          <w:rPr>
            <w:rStyle w:val="Hyperlink"/>
          </w:rPr>
          <w:t>: Data to 2023</w:t>
        </w:r>
      </w:hyperlink>
      <w:r w:rsidRPr="00811CC4">
        <w:t>).</w:t>
      </w:r>
    </w:p>
    <w:p w14:paraId="6026DE85" w14:textId="77777777" w:rsidR="001E6FBA" w:rsidRPr="00811CC4" w:rsidRDefault="001E6FBA" w:rsidP="00B80D59">
      <w:pPr>
        <w:pStyle w:val="Heading4"/>
        <w:spacing w:after="120"/>
      </w:pPr>
      <w:r w:rsidRPr="00811CC4">
        <w:rPr>
          <w:rFonts w:hint="eastAsia"/>
        </w:rPr>
        <w:t>Artificial light at night is increasing in both extent and brightness in Aotearoa, despite the growing number of certified dark sky places</w:t>
      </w:r>
    </w:p>
    <w:p w14:paraId="4E337174" w14:textId="77777777" w:rsidR="001E6FBA" w:rsidRPr="00811CC4" w:rsidRDefault="001E6FBA" w:rsidP="00204366">
      <w:pPr>
        <w:pStyle w:val="Bullet"/>
      </w:pPr>
      <w:r w:rsidRPr="00811CC4">
        <w:t xml:space="preserve">Between 2012 and 2021, the lit surface area of the country increased by 37.4 percent (from 3.0 percent to 4.2 percent), </w:t>
      </w:r>
      <w:r>
        <w:t>even though</w:t>
      </w:r>
      <w:r w:rsidRPr="00811CC4">
        <w:t xml:space="preserve"> 95 percent of the country </w:t>
      </w:r>
      <w:r>
        <w:t>had</w:t>
      </w:r>
      <w:r w:rsidRPr="00811CC4">
        <w:t xml:space="preserve"> no direct emissions of artificial light at night. The expansion of artificial light at night was concentrated in rural areas (</w:t>
      </w:r>
      <w:proofErr w:type="spellStart"/>
      <w:r w:rsidRPr="00811CC4">
        <w:t>Cieraad</w:t>
      </w:r>
      <w:proofErr w:type="spellEnd"/>
      <w:r w:rsidRPr="00811CC4">
        <w:t xml:space="preserve"> &amp; Farnworth, 2023). </w:t>
      </w:r>
    </w:p>
    <w:p w14:paraId="26944084" w14:textId="77777777" w:rsidR="001E6FBA" w:rsidRPr="00811CC4" w:rsidRDefault="001E6FBA" w:rsidP="00204366">
      <w:pPr>
        <w:pStyle w:val="Bullet"/>
      </w:pPr>
      <w:r w:rsidRPr="00811CC4">
        <w:t>Between 2012 and 2021,</w:t>
      </w:r>
      <w:r w:rsidRPr="008F0479">
        <w:t xml:space="preserve"> </w:t>
      </w:r>
      <w:r w:rsidRPr="00811CC4">
        <w:t>brightness intensity</w:t>
      </w:r>
      <w:r>
        <w:t xml:space="preserve"> increased in</w:t>
      </w:r>
      <w:r w:rsidRPr="00811CC4">
        <w:t xml:space="preserve"> 4</w:t>
      </w:r>
      <w:r>
        <w:t>,</w:t>
      </w:r>
      <w:r w:rsidRPr="00811CC4">
        <w:t>694 square kilometres of the country (median increase of 87 percent), while</w:t>
      </w:r>
      <w:r>
        <w:t xml:space="preserve"> it decreased in</w:t>
      </w:r>
      <w:r w:rsidRPr="00811CC4">
        <w:t xml:space="preserve"> 886 square kilometres </w:t>
      </w:r>
      <w:r>
        <w:t>of Aotearoa</w:t>
      </w:r>
      <w:r w:rsidRPr="00811CC4">
        <w:t xml:space="preserve"> (median decrease of 33 percent). </w:t>
      </w:r>
      <w:r>
        <w:t>Most of the</w:t>
      </w:r>
      <w:r w:rsidRPr="00811CC4">
        <w:t xml:space="preserve"> decreases were observed in urban centres, </w:t>
      </w:r>
      <w:r>
        <w:t>but their</w:t>
      </w:r>
      <w:r w:rsidRPr="00811CC4">
        <w:t xml:space="preserve"> brightness levels remained high</w:t>
      </w:r>
      <w:r w:rsidRPr="00811CC4" w:rsidDel="008F0479">
        <w:t xml:space="preserve"> </w:t>
      </w:r>
      <w:r>
        <w:t>relative</w:t>
      </w:r>
      <w:r w:rsidRPr="00811CC4">
        <w:t xml:space="preserve"> to</w:t>
      </w:r>
      <w:r>
        <w:t xml:space="preserve"> levels in</w:t>
      </w:r>
      <w:r w:rsidRPr="00811CC4">
        <w:t xml:space="preserve"> rural areas (</w:t>
      </w:r>
      <w:proofErr w:type="spellStart"/>
      <w:r w:rsidRPr="00811CC4">
        <w:t>Cieraad</w:t>
      </w:r>
      <w:proofErr w:type="spellEnd"/>
      <w:r w:rsidRPr="00811CC4">
        <w:t xml:space="preserve"> &amp; Farnworth, 2023).</w:t>
      </w:r>
    </w:p>
    <w:p w14:paraId="207BC579" w14:textId="4CF5078F" w:rsidR="001E6FBA" w:rsidRPr="00811CC4" w:rsidRDefault="001E6FBA" w:rsidP="00204366">
      <w:pPr>
        <w:pStyle w:val="Bullet"/>
      </w:pPr>
      <w:r w:rsidRPr="001A2EE7">
        <w:rPr>
          <w:spacing w:val="-2"/>
        </w:rPr>
        <w:t>Globally, the visibility of stars, which is an indicator of the level of light pollution, decreased</w:t>
      </w:r>
      <w:r w:rsidRPr="00811CC4">
        <w:t xml:space="preserve"> between 7</w:t>
      </w:r>
      <w:r>
        <w:t xml:space="preserve"> and </w:t>
      </w:r>
      <w:r w:rsidRPr="00811CC4">
        <w:t xml:space="preserve">10 percent per year from 2011 to 2022 (Kyba et al, 2023). </w:t>
      </w:r>
      <w:r>
        <w:t>The</w:t>
      </w:r>
      <w:r w:rsidR="00ED2754">
        <w:t> </w:t>
      </w:r>
      <w:r>
        <w:t>visibility of the n</w:t>
      </w:r>
      <w:r w:rsidRPr="00811CC4">
        <w:t>ight sky</w:t>
      </w:r>
      <w:r w:rsidRPr="00811CC4" w:rsidDel="00A50EB9">
        <w:t xml:space="preserve"> </w:t>
      </w:r>
      <w:r w:rsidRPr="00811CC4">
        <w:t>in Aotearoa appears to be following a similar trend</w:t>
      </w:r>
      <w:r>
        <w:t>. S</w:t>
      </w:r>
      <w:r w:rsidRPr="00811CC4">
        <w:t xml:space="preserve">atellites </w:t>
      </w:r>
      <w:r>
        <w:t xml:space="preserve">that are visible </w:t>
      </w:r>
      <w:r w:rsidRPr="001A2EE7">
        <w:rPr>
          <w:spacing w:val="-2"/>
        </w:rPr>
        <w:t>could soon outnumber the stars visible from Aotearoa and worldwide (Zielinska-Dabkowska</w:t>
      </w:r>
      <w:r w:rsidRPr="00811CC4">
        <w:t xml:space="preserve"> &amp; Xavia, 2021).</w:t>
      </w:r>
    </w:p>
    <w:p w14:paraId="47536B4E" w14:textId="192815AF" w:rsidR="001E6FBA" w:rsidRPr="00811CC4" w:rsidRDefault="001E6FBA" w:rsidP="00204366">
      <w:pPr>
        <w:pStyle w:val="Bullet"/>
      </w:pPr>
      <w:r w:rsidRPr="00811CC4">
        <w:t>Aotearoa has seven internationally certified dark sky places that preserve and protect dark</w:t>
      </w:r>
      <w:r w:rsidR="00ED2754">
        <w:t> </w:t>
      </w:r>
      <w:r w:rsidRPr="00811CC4">
        <w:t>sites. Two of these</w:t>
      </w:r>
      <w:r>
        <w:t xml:space="preserve"> have been designated in the last two years:</w:t>
      </w:r>
      <w:r w:rsidRPr="00811CC4">
        <w:t xml:space="preserve"> the Wairarapa Dark Sky Reserve (3,665 square kilometres) in 2023</w:t>
      </w:r>
      <w:r>
        <w:t xml:space="preserve"> </w:t>
      </w:r>
      <w:r w:rsidRPr="00811CC4">
        <w:t>and the Oxford Forest Conservation Area (113.5</w:t>
      </w:r>
      <w:r w:rsidR="001A2EE7">
        <w:t> </w:t>
      </w:r>
      <w:r w:rsidRPr="00811CC4">
        <w:t>square kilometres) in 2024 (</w:t>
      </w:r>
      <w:proofErr w:type="spellStart"/>
      <w:r w:rsidRPr="00811CC4">
        <w:t>DarkSky</w:t>
      </w:r>
      <w:proofErr w:type="spellEnd"/>
      <w:r w:rsidRPr="00811CC4">
        <w:t xml:space="preserve"> </w:t>
      </w:r>
      <w:r>
        <w:t>International</w:t>
      </w:r>
      <w:r w:rsidRPr="00811CC4">
        <w:t>, 2023).</w:t>
      </w:r>
    </w:p>
    <w:p w14:paraId="66485996" w14:textId="77777777" w:rsidR="001E6FBA" w:rsidRPr="00344201" w:rsidRDefault="001E6FBA" w:rsidP="00344201">
      <w:r w:rsidRPr="00344201">
        <w:br w:type="page"/>
      </w:r>
    </w:p>
    <w:p w14:paraId="655A012D" w14:textId="77777777" w:rsidR="001954A2" w:rsidRDefault="001954A2" w:rsidP="001954A2">
      <w:pPr>
        <w:pStyle w:val="BodyText"/>
        <w:spacing w:after="0"/>
      </w:pPr>
    </w:p>
    <w:p w14:paraId="00A1CFEC" w14:textId="5BF5A1EC" w:rsidR="001E6FBA" w:rsidRPr="00811CC4" w:rsidRDefault="001E6FBA" w:rsidP="001954A2">
      <w:pPr>
        <w:pStyle w:val="Title"/>
        <w:spacing w:before="1920" w:after="360"/>
      </w:pPr>
      <w:bookmarkStart w:id="25" w:name="_Toc178775545"/>
      <w:r w:rsidRPr="00811CC4">
        <w:t xml:space="preserve">Impacts on </w:t>
      </w:r>
      <w:r w:rsidRPr="00344201">
        <w:t>people</w:t>
      </w:r>
      <w:r w:rsidRPr="00811CC4">
        <w:t xml:space="preserve"> and</w:t>
      </w:r>
      <w:r w:rsidR="001954A2">
        <w:t> </w:t>
      </w:r>
      <w:r w:rsidRPr="00811CC4">
        <w:t>nature</w:t>
      </w:r>
      <w:bookmarkEnd w:id="25"/>
    </w:p>
    <w:p w14:paraId="5AB250F2" w14:textId="100A8310" w:rsidR="001E6FBA" w:rsidRPr="00811CC4" w:rsidRDefault="001E6FBA" w:rsidP="001954A2">
      <w:pPr>
        <w:pStyle w:val="BodyText"/>
      </w:pPr>
      <w:r w:rsidRPr="00811CC4">
        <w:t xml:space="preserve">Air quality directly affects our </w:t>
      </w:r>
      <w:r w:rsidRPr="001954A2">
        <w:t>health</w:t>
      </w:r>
      <w:r w:rsidRPr="00811CC4">
        <w:t xml:space="preserve"> and our quality of life. Air pollution </w:t>
      </w:r>
      <w:r>
        <w:t>plays a part</w:t>
      </w:r>
      <w:r w:rsidRPr="00811CC4">
        <w:t xml:space="preserve"> in the</w:t>
      </w:r>
      <w:r w:rsidR="00344201">
        <w:t> </w:t>
      </w:r>
      <w:r w:rsidRPr="00811CC4">
        <w:t xml:space="preserve">premature deaths of thousands of New Zealanders every year. It contributes to hospitalisations and other health impacts, and results in billions of dollars in </w:t>
      </w:r>
      <w:r w:rsidR="00F70EE0">
        <w:t>social</w:t>
      </w:r>
      <w:r w:rsidR="00F70EE0" w:rsidRPr="00811CC4">
        <w:t xml:space="preserve"> </w:t>
      </w:r>
      <w:r w:rsidRPr="00811CC4">
        <w:t xml:space="preserve">costs. </w:t>
      </w:r>
      <w:r>
        <w:t>Our</w:t>
      </w:r>
      <w:r w:rsidRPr="00A30FEF">
        <w:t xml:space="preserve"> </w:t>
      </w:r>
      <w:r w:rsidRPr="00811CC4">
        <w:t>improved understanding of both the health effects and associated costs</w:t>
      </w:r>
      <w:r>
        <w:t xml:space="preserve"> has helped us establish that t</w:t>
      </w:r>
      <w:r w:rsidRPr="00811CC4">
        <w:t xml:space="preserve">hese health and economic impacts are higher than previously reported. </w:t>
      </w:r>
    </w:p>
    <w:p w14:paraId="05D8474F" w14:textId="77777777" w:rsidR="001E6FBA" w:rsidRPr="00811CC4" w:rsidRDefault="001E6FBA" w:rsidP="00344201">
      <w:pPr>
        <w:pStyle w:val="BodyText"/>
      </w:pPr>
      <w:r w:rsidRPr="00811CC4">
        <w:t xml:space="preserve">The impacts of air pollution are not spread evenly across the population. Some groups are more likely to be affected, including </w:t>
      </w:r>
      <w:r w:rsidRPr="00A30FEF">
        <w:t>M</w:t>
      </w:r>
      <w:r w:rsidRPr="00023965">
        <w:t>ā</w:t>
      </w:r>
      <w:r w:rsidRPr="00A30FEF">
        <w:t>ori</w:t>
      </w:r>
      <w:r>
        <w:t>,</w:t>
      </w:r>
      <w:r w:rsidRPr="00811CC4">
        <w:t xml:space="preserve"> Pacific peoples, children, the elderly and those living in the most deprived areas. </w:t>
      </w:r>
    </w:p>
    <w:p w14:paraId="55345626" w14:textId="77777777" w:rsidR="001E6FBA" w:rsidRDefault="001E6FBA" w:rsidP="00344201">
      <w:pPr>
        <w:pStyle w:val="BodyText"/>
      </w:pPr>
      <w:r w:rsidRPr="00811CC4">
        <w:t>Air pollution also impacts the wider environment, as the air is interconnected with the land, freshwater and marine environments. While evidence is limited in Aotearoa, air pollutants as well as light pollution can cause harm to species and ecosystems.</w:t>
      </w:r>
    </w:p>
    <w:p w14:paraId="53D9CF56" w14:textId="77777777" w:rsidR="001E6FBA" w:rsidRPr="00811CC4" w:rsidRDefault="001E6FBA" w:rsidP="00344201">
      <w:pPr>
        <w:pStyle w:val="BodyText"/>
      </w:pPr>
      <w:r>
        <w:t>This section looks at the health, economic and cultural impacts of different types of air pollution, and the evidence around how it impacts the environment more broadly.</w:t>
      </w:r>
    </w:p>
    <w:p w14:paraId="65F406C8" w14:textId="7B77D98F" w:rsidR="001E6FBA" w:rsidRPr="00344201" w:rsidRDefault="001E6FBA" w:rsidP="001954A2">
      <w:pPr>
        <w:pStyle w:val="Heading4"/>
        <w:spacing w:after="120"/>
      </w:pPr>
      <w:r w:rsidRPr="00811CC4">
        <w:rPr>
          <w:rFonts w:hint="eastAsia"/>
        </w:rPr>
        <w:t xml:space="preserve">The impacts of air pollution from motor vehicles are much higher than previously understood, </w:t>
      </w:r>
      <w:r>
        <w:t>causing health issues for</w:t>
      </w:r>
      <w:r w:rsidRPr="00811CC4">
        <w:rPr>
          <w:rFonts w:hint="eastAsia"/>
        </w:rPr>
        <w:t xml:space="preserve"> thousands of people </w:t>
      </w:r>
      <w:r>
        <w:t>each</w:t>
      </w:r>
      <w:r w:rsidRPr="00811CC4">
        <w:rPr>
          <w:rFonts w:hint="eastAsia"/>
        </w:rPr>
        <w:t xml:space="preserve"> year </w:t>
      </w:r>
      <w:r>
        <w:t xml:space="preserve">along with substantial </w:t>
      </w:r>
      <w:r w:rsidR="00F70EE0">
        <w:t>social</w:t>
      </w:r>
      <w:r>
        <w:t xml:space="preserve"> costs</w:t>
      </w:r>
    </w:p>
    <w:p w14:paraId="5DB5201D" w14:textId="604AE880" w:rsidR="001E6FBA" w:rsidRPr="00811CC4" w:rsidRDefault="001E6FBA" w:rsidP="001954A2">
      <w:pPr>
        <w:pStyle w:val="Bullet"/>
      </w:pPr>
      <w:r w:rsidRPr="00811CC4">
        <w:rPr>
          <w:rFonts w:cs="Calibri"/>
        </w:rPr>
        <w:t xml:space="preserve">In 2019, </w:t>
      </w:r>
      <w:r w:rsidRPr="00811CC4">
        <w:t>human-made air pollution</w:t>
      </w:r>
      <w:r>
        <w:t xml:space="preserve"> in the form of</w:t>
      </w:r>
      <w:r w:rsidRPr="00811CC4">
        <w:t xml:space="preserve"> PM</w:t>
      </w:r>
      <w:r>
        <w:rPr>
          <w:vertAlign w:val="subscript"/>
        </w:rPr>
        <w:t>2.5</w:t>
      </w:r>
      <w:r w:rsidRPr="00811CC4">
        <w:t xml:space="preserve"> and NO</w:t>
      </w:r>
      <w:r w:rsidRPr="00811CC4">
        <w:rPr>
          <w:vertAlign w:val="subscript"/>
        </w:rPr>
        <w:t>2</w:t>
      </w:r>
      <w:r>
        <w:t xml:space="preserve"> was</w:t>
      </w:r>
      <w:r w:rsidRPr="00811CC4">
        <w:t xml:space="preserve"> associated with 3,239</w:t>
      </w:r>
      <w:r w:rsidR="00344201">
        <w:t> </w:t>
      </w:r>
      <w:r w:rsidRPr="00811CC4">
        <w:t>premature deaths, 13,237 hospitalisations, 12,653 cases of childhood asthma and</w:t>
      </w:r>
      <w:r w:rsidR="001A2EE7">
        <w:t> </w:t>
      </w:r>
      <w:r w:rsidRPr="00811CC4">
        <w:t>over 1.771 million restricted activity days</w:t>
      </w:r>
      <w:r>
        <w:t>,</w:t>
      </w:r>
      <w:r w:rsidRPr="00207AA8">
        <w:t xml:space="preserve"> </w:t>
      </w:r>
      <w:r>
        <w:t>when symptoms were sufficient to prevent</w:t>
      </w:r>
      <w:r w:rsidR="001A2EE7">
        <w:t> </w:t>
      </w:r>
      <w:r>
        <w:t>usual activities</w:t>
      </w:r>
      <w:r w:rsidR="00ED4A23">
        <w:t>,</w:t>
      </w:r>
      <w:r>
        <w:t xml:space="preserve"> such as work or study</w:t>
      </w:r>
      <w:r w:rsidRPr="00811CC4">
        <w:t xml:space="preserve"> (</w:t>
      </w:r>
      <w:r w:rsidR="00373217">
        <w:t>b</w:t>
      </w:r>
      <w:r w:rsidR="00066301">
        <w:t>ased on updated</w:t>
      </w:r>
      <w:r w:rsidR="009D164A">
        <w:t xml:space="preserve"> data from 2019 using the Health and Air Pollution New Zealand (HAPINZ) model</w:t>
      </w:r>
      <w:r w:rsidR="00373217">
        <w:t>,</w:t>
      </w:r>
      <w:r w:rsidR="00740927">
        <w:t xml:space="preserve"> </w:t>
      </w:r>
      <w:r w:rsidRPr="00811CC4">
        <w:t>Metcalfe &amp; Kuschel, 2023</w:t>
      </w:r>
      <w:r>
        <w:t>; see</w:t>
      </w:r>
      <w:r w:rsidR="001A2EE7">
        <w:t> </w:t>
      </w:r>
      <w:hyperlink w:anchor="_Appendix_A:_Probabilistic" w:history="1">
        <w:r w:rsidRPr="00225315">
          <w:rPr>
            <w:rStyle w:val="Hyperlink"/>
          </w:rPr>
          <w:t>appendix A</w:t>
        </w:r>
      </w:hyperlink>
      <w:r w:rsidRPr="00811CC4">
        <w:t>).</w:t>
      </w:r>
      <w:r>
        <w:t xml:space="preserve"> </w:t>
      </w:r>
      <w:r w:rsidRPr="00105F6B">
        <w:t>For more information on how these air pollutants can lead to these health</w:t>
      </w:r>
      <w:r w:rsidR="001A2EE7">
        <w:t> </w:t>
      </w:r>
      <w:r w:rsidRPr="00105F6B">
        <w:t xml:space="preserve">impacts, see </w:t>
      </w:r>
      <w:hyperlink r:id="rId48" w:history="1">
        <w:r w:rsidRPr="00996534">
          <w:rPr>
            <w:rStyle w:val="Hyperlink"/>
            <w:i/>
            <w:iCs/>
          </w:rPr>
          <w:t>Our air 2018</w:t>
        </w:r>
      </w:hyperlink>
      <w:r w:rsidRPr="00105F6B">
        <w:t>.</w:t>
      </w:r>
    </w:p>
    <w:p w14:paraId="089DE33D" w14:textId="46244B63" w:rsidR="001E6FBA" w:rsidRDefault="00DA1520" w:rsidP="00344201">
      <w:pPr>
        <w:pStyle w:val="Bullet"/>
      </w:pPr>
      <w:r>
        <w:t>Premature deaths associated with a</w:t>
      </w:r>
      <w:r w:rsidR="001E6FBA" w:rsidRPr="002E6419">
        <w:t>ir pollution represent</w:t>
      </w:r>
      <w:r w:rsidR="00174F05">
        <w:t>ed</w:t>
      </w:r>
      <w:r w:rsidR="001E6FBA" w:rsidRPr="002E6419">
        <w:t xml:space="preserve"> a</w:t>
      </w:r>
      <w:r w:rsidR="001E6FBA">
        <w:t>lmost</w:t>
      </w:r>
      <w:r w:rsidR="001E6FBA" w:rsidRPr="002E6419">
        <w:t xml:space="preserve"> </w:t>
      </w:r>
      <w:r w:rsidR="001E6FBA">
        <w:t>ten</w:t>
      </w:r>
      <w:r w:rsidR="001E6FBA" w:rsidRPr="002E6419">
        <w:t xml:space="preserve"> percent of</w:t>
      </w:r>
      <w:r w:rsidR="001E6FBA">
        <w:t xml:space="preserve"> all 3</w:t>
      </w:r>
      <w:r w:rsidR="00CC1484">
        <w:t>4</w:t>
      </w:r>
      <w:r w:rsidR="001E6FBA">
        <w:t>,260</w:t>
      </w:r>
      <w:r w:rsidR="001E6FBA" w:rsidRPr="002E6419">
        <w:t xml:space="preserve"> deaths in Aotearoa in 2019 (</w:t>
      </w:r>
      <w:r w:rsidR="00373217">
        <w:t>b</w:t>
      </w:r>
      <w:r w:rsidR="00A51DDB">
        <w:t>ased on updated data from 2019 using the HAPINZ model</w:t>
      </w:r>
      <w:r w:rsidR="00373217">
        <w:t>,</w:t>
      </w:r>
      <w:r w:rsidR="00A51DDB">
        <w:t xml:space="preserve"> </w:t>
      </w:r>
      <w:r w:rsidR="001E6FBA">
        <w:t xml:space="preserve">Metcalfe &amp; Kuschel, 2023; Stats NZ, </w:t>
      </w:r>
      <w:proofErr w:type="spellStart"/>
      <w:r w:rsidR="001E6FBA">
        <w:t>nd</w:t>
      </w:r>
      <w:proofErr w:type="spellEnd"/>
      <w:r w:rsidR="001E6FBA" w:rsidRPr="002E6419">
        <w:t>).</w:t>
      </w:r>
    </w:p>
    <w:p w14:paraId="2C234173" w14:textId="4E52DA65" w:rsidR="001E6FBA" w:rsidRPr="00811CC4" w:rsidRDefault="001E6FBA" w:rsidP="00344201">
      <w:pPr>
        <w:pStyle w:val="Bullet"/>
      </w:pPr>
      <w:r>
        <w:t>Among all hospitalisations and premature deaths associated with air pollution, a</w:t>
      </w:r>
      <w:r w:rsidRPr="00811CC4">
        <w:t xml:space="preserve">ir pollution from motor vehicles alone accounted for 71 percent of </w:t>
      </w:r>
      <w:r>
        <w:t xml:space="preserve">the </w:t>
      </w:r>
      <w:r w:rsidRPr="00811CC4">
        <w:t xml:space="preserve">estimated </w:t>
      </w:r>
      <w:r>
        <w:t xml:space="preserve">total </w:t>
      </w:r>
      <w:r w:rsidRPr="00811CC4">
        <w:t xml:space="preserve">hospitalizations (nearly 9,400 cases) and 68 </w:t>
      </w:r>
      <w:r w:rsidRPr="00344201">
        <w:t>percent</w:t>
      </w:r>
      <w:r w:rsidRPr="00811CC4">
        <w:t xml:space="preserve"> of </w:t>
      </w:r>
      <w:r>
        <w:t xml:space="preserve">total </w:t>
      </w:r>
      <w:r w:rsidRPr="00811CC4">
        <w:t>premature deaths (2,247 cases) in 2019 (</w:t>
      </w:r>
      <w:r w:rsidR="00373217">
        <w:t>b</w:t>
      </w:r>
      <w:r w:rsidR="00F836FB">
        <w:t>ased on updated data from 2019 using the HAPINZ model</w:t>
      </w:r>
      <w:r w:rsidR="00373217">
        <w:t>,</w:t>
      </w:r>
      <w:r w:rsidR="00F836FB">
        <w:t xml:space="preserve"> </w:t>
      </w:r>
      <w:r w:rsidRPr="00811CC4">
        <w:t>Metcalfe &amp; Kuschel, 2023).</w:t>
      </w:r>
    </w:p>
    <w:p w14:paraId="5F92ABA5" w14:textId="74C667A0" w:rsidR="001E6FBA" w:rsidRPr="00811CC4" w:rsidRDefault="001E6FBA" w:rsidP="001954A2">
      <w:pPr>
        <w:pStyle w:val="Bullet"/>
      </w:pPr>
      <w:r w:rsidRPr="00811CC4">
        <w:t xml:space="preserve">The estimated health impacts </w:t>
      </w:r>
      <w:r w:rsidR="00F64009">
        <w:t>associated with</w:t>
      </w:r>
      <w:r w:rsidR="00F64009" w:rsidRPr="00811CC4">
        <w:t xml:space="preserve"> </w:t>
      </w:r>
      <w:r w:rsidRPr="001954A2">
        <w:t>human</w:t>
      </w:r>
      <w:r w:rsidRPr="00811CC4">
        <w:t>-made air pollution increased between 2006 and 2016 due to population growth and rising NO</w:t>
      </w:r>
      <w:r w:rsidRPr="00811CC4">
        <w:rPr>
          <w:vertAlign w:val="subscript"/>
        </w:rPr>
        <w:t>2</w:t>
      </w:r>
      <w:r w:rsidRPr="00811CC4">
        <w:t xml:space="preserve"> exposure</w:t>
      </w:r>
      <w:r>
        <w:t>. This period saw a</w:t>
      </w:r>
      <w:r w:rsidRPr="00811CC4">
        <w:t xml:space="preserve"> 28 percent increase in premature deaths and a 39 percent increase in hospitali</w:t>
      </w:r>
      <w:r>
        <w:t>s</w:t>
      </w:r>
      <w:r w:rsidRPr="00811CC4">
        <w:t>ations attributed to motor vehicle</w:t>
      </w:r>
      <w:r w:rsidR="00017F29">
        <w:t xml:space="preserve"> emissions</w:t>
      </w:r>
      <w:r w:rsidRPr="00811CC4">
        <w:t>. Over the same period, health impacts from PM</w:t>
      </w:r>
      <w:r w:rsidRPr="00811CC4">
        <w:rPr>
          <w:vertAlign w:val="subscript"/>
        </w:rPr>
        <w:t xml:space="preserve">2.5 </w:t>
      </w:r>
      <w:r w:rsidRPr="00811CC4">
        <w:t>exposure decreased, likely due to reduced emissions from domestic fires between 2006 and 2016 (</w:t>
      </w:r>
      <w:r>
        <w:t>s</w:t>
      </w:r>
      <w:r w:rsidRPr="00811CC4">
        <w:t xml:space="preserve">ee </w:t>
      </w:r>
      <w:r>
        <w:t>I</w:t>
      </w:r>
      <w:r w:rsidRPr="00811CC4">
        <w:t xml:space="preserve">ndicator: </w:t>
      </w:r>
      <w:hyperlink r:id="rId49" w:history="1">
        <w:r w:rsidRPr="00811CC4">
          <w:rPr>
            <w:rStyle w:val="Hyperlink"/>
          </w:rPr>
          <w:t>Human health impacts of PM</w:t>
        </w:r>
        <w:r w:rsidRPr="00023965">
          <w:rPr>
            <w:rStyle w:val="Hyperlink"/>
            <w:vertAlign w:val="subscript"/>
          </w:rPr>
          <w:t>2.5</w:t>
        </w:r>
        <w:r w:rsidRPr="00811CC4">
          <w:rPr>
            <w:rStyle w:val="Hyperlink"/>
          </w:rPr>
          <w:t xml:space="preserve"> and NO</w:t>
        </w:r>
        <w:r w:rsidRPr="00023965">
          <w:rPr>
            <w:rStyle w:val="Hyperlink"/>
            <w:rFonts w:cs="Cambria Math"/>
          </w:rPr>
          <w:t>₂</w:t>
        </w:r>
      </w:hyperlink>
      <w:r w:rsidRPr="00811CC4">
        <w:t>).</w:t>
      </w:r>
    </w:p>
    <w:p w14:paraId="18CFD51A" w14:textId="135A7C88" w:rsidR="001E6FBA" w:rsidRPr="00811CC4" w:rsidRDefault="001E6FBA" w:rsidP="001954A2">
      <w:pPr>
        <w:pStyle w:val="Bullet"/>
      </w:pPr>
      <w:r w:rsidRPr="00811CC4">
        <w:t>Annual social costs from air pollution were estimated at $15.3 billion in 2019. Air pollution from motor vehicle</w:t>
      </w:r>
      <w:r>
        <w:t>s</w:t>
      </w:r>
      <w:r w:rsidRPr="00811CC4">
        <w:t xml:space="preserve"> accounted for 69 percent ($10.5 billion) of these costs (</w:t>
      </w:r>
      <w:r w:rsidR="00373217">
        <w:t>b</w:t>
      </w:r>
      <w:r w:rsidR="00397527">
        <w:t>ased on updated data from 2019 using the HAPINZ model</w:t>
      </w:r>
      <w:r w:rsidR="00373217">
        <w:t>,</w:t>
      </w:r>
      <w:r w:rsidR="00397527">
        <w:t xml:space="preserve"> </w:t>
      </w:r>
      <w:r w:rsidRPr="00811CC4">
        <w:t>Metcalfe &amp; Kuschel, 2023)</w:t>
      </w:r>
      <w:r>
        <w:t xml:space="preserve">. Most </w:t>
      </w:r>
      <w:r w:rsidRPr="00811CC4">
        <w:t xml:space="preserve">of the remaining costs </w:t>
      </w:r>
      <w:r>
        <w:t xml:space="preserve">were </w:t>
      </w:r>
      <w:r w:rsidRPr="00811CC4">
        <w:t>attributed to domestic fires (Kuschel et</w:t>
      </w:r>
      <w:r w:rsidR="00993630">
        <w:t> </w:t>
      </w:r>
      <w:r w:rsidRPr="00811CC4">
        <w:t>al, 2022).</w:t>
      </w:r>
    </w:p>
    <w:p w14:paraId="782EF918" w14:textId="738264DE" w:rsidR="001E6FBA" w:rsidRPr="00811CC4" w:rsidRDefault="001E6FBA" w:rsidP="00344201">
      <w:pPr>
        <w:pStyle w:val="Bullet"/>
      </w:pPr>
      <w:r w:rsidRPr="00811CC4">
        <w:t xml:space="preserve">The health impacts and </w:t>
      </w:r>
      <w:r w:rsidR="00F70EE0">
        <w:t>social</w:t>
      </w:r>
      <w:r w:rsidRPr="00811CC4">
        <w:t xml:space="preserve"> costs from human-made air pollution are higher than previously </w:t>
      </w:r>
      <w:r>
        <w:t xml:space="preserve">thought, based on </w:t>
      </w:r>
      <w:r w:rsidRPr="00811CC4">
        <w:t>a better understanding of the extensive health and social damage caused by motor vehicle pollution (Kuschel et al, 2022).</w:t>
      </w:r>
    </w:p>
    <w:p w14:paraId="3D1705D4" w14:textId="5927CA07" w:rsidR="001E6FBA" w:rsidRPr="00811CC4" w:rsidRDefault="001E6FBA" w:rsidP="00344201">
      <w:pPr>
        <w:pStyle w:val="Bullet"/>
      </w:pPr>
      <w:r w:rsidRPr="00811CC4">
        <w:t xml:space="preserve">Since the cost estimates presented in this report were calculated, NZTA has increased the statistical value of a human life by more than </w:t>
      </w:r>
      <w:r>
        <w:t>two-</w:t>
      </w:r>
      <w:r w:rsidRPr="00811CC4">
        <w:t>and</w:t>
      </w:r>
      <w:r>
        <w:t>-</w:t>
      </w:r>
      <w:r w:rsidRPr="00811CC4">
        <w:t>a</w:t>
      </w:r>
      <w:r>
        <w:t>-</w:t>
      </w:r>
      <w:r w:rsidRPr="00811CC4">
        <w:t>half times, from $4.5 million to $12.5</w:t>
      </w:r>
      <w:r w:rsidR="00064A65">
        <w:t> </w:t>
      </w:r>
      <w:r w:rsidRPr="00811CC4">
        <w:t>million (Kuschel et al, 2022; NZTA, 2024). This means that future estimates will be even higher than</w:t>
      </w:r>
      <w:r>
        <w:t xml:space="preserve"> those</w:t>
      </w:r>
      <w:r w:rsidRPr="00811CC4">
        <w:t xml:space="preserve"> reported here.</w:t>
      </w:r>
    </w:p>
    <w:p w14:paraId="37477673" w14:textId="035A270D" w:rsidR="001E6FBA" w:rsidRPr="00811CC4" w:rsidRDefault="001E6FBA" w:rsidP="00344201">
      <w:pPr>
        <w:pStyle w:val="Bullet"/>
      </w:pPr>
      <w:r w:rsidRPr="00811CC4">
        <w:t>Poor outdoor air quality can influence air quality indoors, where we spend most of our time. The extent to which this</w:t>
      </w:r>
      <w:r>
        <w:t xml:space="preserve"> impact</w:t>
      </w:r>
      <w:r w:rsidRPr="00811CC4">
        <w:t xml:space="preserve"> increases our exposure to air pollutants is highly variable, depend</w:t>
      </w:r>
      <w:r>
        <w:t>ing</w:t>
      </w:r>
      <w:r w:rsidRPr="00811CC4">
        <w:t xml:space="preserve"> on factors such as geographic location and housing type (BRANZ, 2017</w:t>
      </w:r>
      <w:r>
        <w:t xml:space="preserve">; </w:t>
      </w:r>
      <w:r w:rsidRPr="00811CC4">
        <w:t>Longley, 2020).</w:t>
      </w:r>
      <w:r w:rsidR="00BF0FFD">
        <w:t xml:space="preserve"> </w:t>
      </w:r>
    </w:p>
    <w:p w14:paraId="4B97EAD9" w14:textId="77777777" w:rsidR="001E6FBA" w:rsidRPr="00811CC4" w:rsidRDefault="001E6FBA" w:rsidP="00344201">
      <w:pPr>
        <w:pStyle w:val="Bullet"/>
      </w:pPr>
      <w:r>
        <w:t>International research has linked o</w:t>
      </w:r>
      <w:r w:rsidRPr="00811CC4">
        <w:t>ther pollutants such as SO</w:t>
      </w:r>
      <w:r w:rsidRPr="00811CC4">
        <w:rPr>
          <w:vertAlign w:val="subscript"/>
        </w:rPr>
        <w:t>2</w:t>
      </w:r>
      <w:r w:rsidRPr="00811CC4">
        <w:t xml:space="preserve"> and ground-level </w:t>
      </w:r>
      <w:r>
        <w:t>O</w:t>
      </w:r>
      <w:r>
        <w:rPr>
          <w:vertAlign w:val="subscript"/>
        </w:rPr>
        <w:t>3</w:t>
      </w:r>
      <w:r w:rsidRPr="00811CC4">
        <w:t xml:space="preserve"> to negative health impacts but</w:t>
      </w:r>
      <w:r>
        <w:t xml:space="preserve"> their impacts</w:t>
      </w:r>
      <w:r w:rsidRPr="00811CC4">
        <w:t xml:space="preserve"> have not been well studied in Aotearoa (Kuschel, 2022; Orellano et al, 2021;</w:t>
      </w:r>
      <w:r>
        <w:t xml:space="preserve"> see</w:t>
      </w:r>
      <w:r w:rsidRPr="006A2B35">
        <w:t xml:space="preserve"> </w:t>
      </w:r>
      <w:hyperlink r:id="rId50" w:history="1">
        <w:r w:rsidRPr="00996534">
          <w:rPr>
            <w:rStyle w:val="Hyperlink"/>
            <w:i/>
            <w:iCs/>
          </w:rPr>
          <w:t>Our air 2018</w:t>
        </w:r>
      </w:hyperlink>
      <w:r w:rsidRPr="00811CC4">
        <w:t>)</w:t>
      </w:r>
      <w:r>
        <w:t>.</w:t>
      </w:r>
    </w:p>
    <w:p w14:paraId="1E197534" w14:textId="4C8457F9" w:rsidR="001E6FBA" w:rsidRPr="00993630" w:rsidRDefault="001E6FBA" w:rsidP="00064A65">
      <w:pPr>
        <w:pStyle w:val="Heading4"/>
        <w:spacing w:after="120"/>
      </w:pPr>
      <w:r w:rsidRPr="00811CC4">
        <w:t xml:space="preserve">The burden of </w:t>
      </w:r>
      <w:r>
        <w:t xml:space="preserve">the </w:t>
      </w:r>
      <w:r w:rsidRPr="00811CC4">
        <w:t xml:space="preserve">health impacts </w:t>
      </w:r>
      <w:r>
        <w:t xml:space="preserve">of </w:t>
      </w:r>
      <w:r w:rsidRPr="00811CC4">
        <w:t xml:space="preserve">air pollution is </w:t>
      </w:r>
      <w:r>
        <w:t>greater for some areas and</w:t>
      </w:r>
      <w:r w:rsidR="001A2EE7">
        <w:t> </w:t>
      </w:r>
      <w:r>
        <w:t>population groups than for</w:t>
      </w:r>
      <w:r w:rsidR="00993630">
        <w:t> </w:t>
      </w:r>
      <w:r>
        <w:t>others</w:t>
      </w:r>
    </w:p>
    <w:p w14:paraId="51B214B8" w14:textId="1A96342F" w:rsidR="001E6FBA" w:rsidRPr="00811CC4" w:rsidRDefault="001E6FBA" w:rsidP="00993630">
      <w:pPr>
        <w:pStyle w:val="Bullet"/>
      </w:pPr>
      <w:r w:rsidRPr="00811CC4">
        <w:t>In 2016, 81 percent of the population</w:t>
      </w:r>
      <w:r>
        <w:t xml:space="preserve"> of Aotearoa as a whole</w:t>
      </w:r>
      <w:r w:rsidRPr="00811CC4">
        <w:t xml:space="preserve"> lived in areas where PM</w:t>
      </w:r>
      <w:r w:rsidRPr="00811CC4">
        <w:rPr>
          <w:vertAlign w:val="subscript"/>
        </w:rPr>
        <w:t xml:space="preserve">2.5 </w:t>
      </w:r>
      <w:r w:rsidRPr="00811CC4">
        <w:t>levels were above the WHO guidelines</w:t>
      </w:r>
      <w:r>
        <w:t>, compared with 94 percent of Pacific peoples.</w:t>
      </w:r>
      <w:r w:rsidRPr="00811CC4">
        <w:t xml:space="preserve"> </w:t>
      </w:r>
      <w:r>
        <w:t>Similarly, while</w:t>
      </w:r>
      <w:r w:rsidRPr="00811CC4">
        <w:t xml:space="preserve"> 31 percent</w:t>
      </w:r>
      <w:r>
        <w:t xml:space="preserve"> of the general population</w:t>
      </w:r>
      <w:r w:rsidRPr="00811CC4">
        <w:t xml:space="preserve"> lived in areas where NO</w:t>
      </w:r>
      <w:r w:rsidRPr="00811CC4">
        <w:rPr>
          <w:vertAlign w:val="subscript"/>
        </w:rPr>
        <w:t>2</w:t>
      </w:r>
      <w:r w:rsidRPr="00811CC4">
        <w:t xml:space="preserve"> levels were</w:t>
      </w:r>
      <w:r w:rsidR="00064A65">
        <w:t> </w:t>
      </w:r>
      <w:r w:rsidRPr="00811CC4">
        <w:t>above the</w:t>
      </w:r>
      <w:r>
        <w:t xml:space="preserve"> WHO</w:t>
      </w:r>
      <w:r w:rsidRPr="00811CC4">
        <w:t xml:space="preserve"> guidelines</w:t>
      </w:r>
      <w:r>
        <w:t xml:space="preserve">, the percentage was </w:t>
      </w:r>
      <w:r w:rsidRPr="00811CC4">
        <w:t>much higher for Pacific people</w:t>
      </w:r>
      <w:r>
        <w:t>s</w:t>
      </w:r>
      <w:r w:rsidRPr="00811CC4">
        <w:t xml:space="preserve">, </w:t>
      </w:r>
      <w:r>
        <w:t>at</w:t>
      </w:r>
      <w:r w:rsidR="00FC58CA">
        <w:t> </w:t>
      </w:r>
      <w:r w:rsidRPr="00811CC4">
        <w:t>54</w:t>
      </w:r>
      <w:r w:rsidR="00064A65">
        <w:t> </w:t>
      </w:r>
      <w:r w:rsidRPr="00811CC4">
        <w:t>percent (</w:t>
      </w:r>
      <w:r>
        <w:t>s</w:t>
      </w:r>
      <w:r w:rsidRPr="00811CC4">
        <w:t xml:space="preserve">ee </w:t>
      </w:r>
      <w:r>
        <w:t>I</w:t>
      </w:r>
      <w:r w:rsidRPr="00811CC4">
        <w:t xml:space="preserve">ndicator: </w:t>
      </w:r>
      <w:hyperlink r:id="rId51" w:history="1">
        <w:r w:rsidRPr="00811CC4">
          <w:rPr>
            <w:rStyle w:val="Hyperlink"/>
          </w:rPr>
          <w:t>Human health impacts of PM</w:t>
        </w:r>
        <w:r w:rsidRPr="00023965">
          <w:rPr>
            <w:rStyle w:val="Hyperlink"/>
            <w:rFonts w:cs="Cambria Math"/>
            <w:vertAlign w:val="subscript"/>
          </w:rPr>
          <w:t>2.5</w:t>
        </w:r>
        <w:r w:rsidRPr="00811CC4">
          <w:rPr>
            <w:rStyle w:val="Hyperlink"/>
          </w:rPr>
          <w:t xml:space="preserve"> and NO</w:t>
        </w:r>
      </w:hyperlink>
      <w:r w:rsidRPr="00023965">
        <w:rPr>
          <w:rStyle w:val="Hyperlink"/>
          <w:rFonts w:cs="Cambria Math"/>
          <w:vertAlign w:val="subscript"/>
        </w:rPr>
        <w:t>2</w:t>
      </w:r>
      <w:r w:rsidRPr="00811CC4">
        <w:t>).</w:t>
      </w:r>
    </w:p>
    <w:p w14:paraId="37D1C5F7" w14:textId="77777777" w:rsidR="001E6FBA" w:rsidRPr="00811CC4" w:rsidRDefault="001E6FBA" w:rsidP="00064A65">
      <w:pPr>
        <w:pStyle w:val="Bullet"/>
      </w:pPr>
      <w:r w:rsidRPr="00811CC4">
        <w:t xml:space="preserve">The health costs of air pollution are distributed </w:t>
      </w:r>
      <w:r>
        <w:t>un</w:t>
      </w:r>
      <w:r w:rsidRPr="00811CC4">
        <w:t xml:space="preserve">evenly across the country. The Auckland region, with its large population, experienced an estimated 939 premature deaths related </w:t>
      </w:r>
      <w:r w:rsidRPr="00FC58CA">
        <w:rPr>
          <w:spacing w:val="-2"/>
        </w:rPr>
        <w:t>to air pollution in 2016. Taking population size into account, Invercargill is the centre where</w:t>
      </w:r>
      <w:r w:rsidRPr="00811CC4">
        <w:t xml:space="preserve"> air pollution had the highest impact in 2016 (219 premature deaths per 100,000 people aged 30+</w:t>
      </w:r>
      <w:r>
        <w:t xml:space="preserve"> years</w:t>
      </w:r>
      <w:r w:rsidRPr="00811CC4">
        <w:t>), followed by Christchurch (206 per 100,000) (</w:t>
      </w:r>
      <w:r>
        <w:t>s</w:t>
      </w:r>
      <w:r w:rsidRPr="00811CC4">
        <w:t xml:space="preserve">ee </w:t>
      </w:r>
      <w:r>
        <w:t>I</w:t>
      </w:r>
      <w:r w:rsidRPr="00811CC4">
        <w:t xml:space="preserve">ndicator: </w:t>
      </w:r>
      <w:hyperlink r:id="rId52" w:history="1">
        <w:r w:rsidRPr="00811CC4">
          <w:rPr>
            <w:rStyle w:val="Hyperlink"/>
          </w:rPr>
          <w:t>Human health impacts of PM</w:t>
        </w:r>
        <w:r w:rsidRPr="00023965">
          <w:rPr>
            <w:rStyle w:val="Hyperlink"/>
            <w:rFonts w:cs="Cambria Math"/>
            <w:vertAlign w:val="subscript"/>
          </w:rPr>
          <w:t>2.5</w:t>
        </w:r>
        <w:r w:rsidRPr="00811CC4">
          <w:rPr>
            <w:rStyle w:val="Hyperlink"/>
          </w:rPr>
          <w:t xml:space="preserve"> and NO</w:t>
        </w:r>
        <w:r w:rsidRPr="00023965">
          <w:rPr>
            <w:rStyle w:val="Hyperlink"/>
            <w:vertAlign w:val="subscript"/>
          </w:rPr>
          <w:t>2</w:t>
        </w:r>
      </w:hyperlink>
      <w:r w:rsidRPr="00811CC4">
        <w:t xml:space="preserve">). </w:t>
      </w:r>
    </w:p>
    <w:p w14:paraId="05A45685" w14:textId="77777777" w:rsidR="001E6FBA" w:rsidRPr="00811CC4" w:rsidRDefault="001E6FBA" w:rsidP="00064A65">
      <w:pPr>
        <w:pStyle w:val="Bullet"/>
      </w:pPr>
      <w:r w:rsidRPr="00811CC4">
        <w:t>Some groups are more vulnerable to the impacts of air pollution than others, including children, elderly, pregnant people, and people with pre</w:t>
      </w:r>
      <w:r>
        <w:t>-</w:t>
      </w:r>
      <w:r w:rsidRPr="00811CC4">
        <w:t xml:space="preserve">existing cardiovascular disease and/or respiratory disease (Peled, 2011). Māori and Pacific populations have a higher prevalence of underlying respiratory conditions (Hales et al, 2021). </w:t>
      </w:r>
    </w:p>
    <w:p w14:paraId="0C97F23A" w14:textId="77777777" w:rsidR="001E6FBA" w:rsidRPr="00811CC4" w:rsidRDefault="001E6FBA" w:rsidP="00064A65">
      <w:pPr>
        <w:pStyle w:val="Bullet"/>
      </w:pPr>
      <w:r w:rsidRPr="00811CC4">
        <w:t>People who live in the most socio</w:t>
      </w:r>
      <w:r>
        <w:t>-</w:t>
      </w:r>
      <w:r w:rsidRPr="00811CC4">
        <w:t xml:space="preserve">economically deprived areas are exposed to more air pollution and suffer greater health impacts than those in the least deprived areas. </w:t>
      </w:r>
      <w:r>
        <w:t>For example, they experience</w:t>
      </w:r>
      <w:r w:rsidRPr="00811CC4">
        <w:t xml:space="preserve"> higher rates of premature mortality</w:t>
      </w:r>
      <w:r>
        <w:t xml:space="preserve"> and</w:t>
      </w:r>
      <w:r w:rsidRPr="00811CC4">
        <w:t xml:space="preserve"> </w:t>
      </w:r>
      <w:r>
        <w:t xml:space="preserve">of </w:t>
      </w:r>
      <w:r w:rsidRPr="00811CC4">
        <w:t>respiratory and cardiovascular hospitalisation</w:t>
      </w:r>
      <w:r w:rsidRPr="00AC4739">
        <w:t xml:space="preserve"> </w:t>
      </w:r>
      <w:r w:rsidRPr="00811CC4">
        <w:t>related</w:t>
      </w:r>
      <w:r>
        <w:t xml:space="preserve"> to air pollution</w:t>
      </w:r>
      <w:r w:rsidRPr="00811CC4">
        <w:t>, and prevalence</w:t>
      </w:r>
      <w:r w:rsidRPr="00EC5D0E">
        <w:t xml:space="preserve"> </w:t>
      </w:r>
      <w:r>
        <w:t xml:space="preserve">of </w:t>
      </w:r>
      <w:r w:rsidRPr="00811CC4">
        <w:t xml:space="preserve">asthma </w:t>
      </w:r>
      <w:r>
        <w:t xml:space="preserve">is higher among </w:t>
      </w:r>
      <w:r w:rsidRPr="00811CC4">
        <w:t xml:space="preserve">children </w:t>
      </w:r>
      <w:r>
        <w:t xml:space="preserve">in these areas </w:t>
      </w:r>
      <w:r w:rsidRPr="00811CC4">
        <w:t>(</w:t>
      </w:r>
      <w:proofErr w:type="spellStart"/>
      <w:r w:rsidRPr="00811CC4">
        <w:t>Telfar</w:t>
      </w:r>
      <w:proofErr w:type="spellEnd"/>
      <w:r w:rsidRPr="00811CC4">
        <w:t>-Barnard &amp; Zhang, 2021;</w:t>
      </w:r>
      <w:r w:rsidRPr="00AC4739">
        <w:t xml:space="preserve"> </w:t>
      </w:r>
      <w:r w:rsidRPr="00811CC4">
        <w:t>Wickham et al., 2023).</w:t>
      </w:r>
    </w:p>
    <w:p w14:paraId="3C34609B" w14:textId="79258F31" w:rsidR="001E6FBA" w:rsidRPr="00811CC4" w:rsidRDefault="001E6FBA" w:rsidP="00064A65">
      <w:pPr>
        <w:pStyle w:val="Bullet"/>
      </w:pPr>
      <w:r w:rsidRPr="00811CC4">
        <w:t>Children who are regularly exposed to traffic pollution,</w:t>
      </w:r>
      <w:r>
        <w:t xml:space="preserve"> which is</w:t>
      </w:r>
      <w:r w:rsidRPr="00811CC4">
        <w:t xml:space="preserve"> a </w:t>
      </w:r>
      <w:r>
        <w:t>major</w:t>
      </w:r>
      <w:r w:rsidRPr="00811CC4">
        <w:t xml:space="preserve"> source of NO</w:t>
      </w:r>
      <w:r w:rsidRPr="00811CC4">
        <w:rPr>
          <w:vertAlign w:val="subscript"/>
        </w:rPr>
        <w:t>2</w:t>
      </w:r>
      <w:r w:rsidRPr="00811CC4">
        <w:t>, are</w:t>
      </w:r>
      <w:r w:rsidR="00064A65">
        <w:t> </w:t>
      </w:r>
      <w:r w:rsidRPr="00811CC4">
        <w:t xml:space="preserve">at higher risk of asthma, respiratory infections and organ damage. </w:t>
      </w:r>
      <w:r>
        <w:t>Among</w:t>
      </w:r>
      <w:r w:rsidRPr="00811CC4">
        <w:t xml:space="preserve"> respiratory hospital admissions due to NO</w:t>
      </w:r>
      <w:r w:rsidRPr="00811CC4">
        <w:rPr>
          <w:vertAlign w:val="subscript"/>
        </w:rPr>
        <w:t>2</w:t>
      </w:r>
      <w:r w:rsidRPr="00811CC4">
        <w:t xml:space="preserve"> exposure</w:t>
      </w:r>
      <w:r>
        <w:t xml:space="preserve"> in 2016</w:t>
      </w:r>
      <w:r w:rsidRPr="00811CC4">
        <w:t xml:space="preserve">, 13 percent of the cases occurred in children aged 0 to 18 years presenting with asthma or wheeze (Kuschel et al, 2022). </w:t>
      </w:r>
    </w:p>
    <w:p w14:paraId="406AE35D" w14:textId="77777777" w:rsidR="001E6FBA" w:rsidRPr="00811CC4" w:rsidRDefault="001E6FBA" w:rsidP="00064A65">
      <w:pPr>
        <w:pStyle w:val="Heading4"/>
        <w:spacing w:after="120"/>
      </w:pPr>
      <w:r w:rsidRPr="00811CC4">
        <w:rPr>
          <w:rFonts w:hint="eastAsia"/>
        </w:rPr>
        <w:t xml:space="preserve">Light, odour and noise pollution can be a major nuisance, </w:t>
      </w:r>
      <w:r>
        <w:t>cause</w:t>
      </w:r>
      <w:r w:rsidRPr="00811CC4">
        <w:rPr>
          <w:rFonts w:hint="eastAsia"/>
        </w:rPr>
        <w:t xml:space="preserve"> risks to health and reduce quality of life</w:t>
      </w:r>
    </w:p>
    <w:p w14:paraId="5FA14472" w14:textId="633D045A" w:rsidR="001E6FBA" w:rsidRPr="00811CC4" w:rsidRDefault="001E6FBA" w:rsidP="00064A65">
      <w:pPr>
        <w:pStyle w:val="Bullet"/>
        <w:spacing w:after="100"/>
      </w:pPr>
      <w:r w:rsidRPr="00811CC4">
        <w:t xml:space="preserve">Odours are the </w:t>
      </w:r>
      <w:r>
        <w:t>most common reason for</w:t>
      </w:r>
      <w:r w:rsidRPr="00811CC4">
        <w:t xml:space="preserve"> air pollution complaints in Aotearoa (</w:t>
      </w:r>
      <w:proofErr w:type="spellStart"/>
      <w:r w:rsidRPr="00811CC4">
        <w:t>Bokowa</w:t>
      </w:r>
      <w:proofErr w:type="spellEnd"/>
      <w:r w:rsidRPr="00811CC4">
        <w:t xml:space="preserve"> et</w:t>
      </w:r>
      <w:r w:rsidR="0080534D">
        <w:t> </w:t>
      </w:r>
      <w:r w:rsidRPr="00811CC4">
        <w:t xml:space="preserve">al, 2021). Unpleasant, </w:t>
      </w:r>
      <w:r w:rsidRPr="00811CC4">
        <w:rPr>
          <w:rFonts w:cstheme="minorHAnsi"/>
        </w:rPr>
        <w:t>persistent</w:t>
      </w:r>
      <w:r w:rsidRPr="00811CC4" w:rsidDel="00F8345E">
        <w:t xml:space="preserve"> </w:t>
      </w:r>
      <w:r w:rsidRPr="00811CC4">
        <w:t>odours can reduce the enjoyment of the outdoors and</w:t>
      </w:r>
      <w:r w:rsidR="0080534D">
        <w:t> </w:t>
      </w:r>
      <w:r w:rsidRPr="00811CC4">
        <w:t>quality of life, and cause sickness such as nausea and headaches for those who live and work around the source (</w:t>
      </w:r>
      <w:proofErr w:type="spellStart"/>
      <w:r w:rsidRPr="00811CC4">
        <w:t>Piccardo</w:t>
      </w:r>
      <w:proofErr w:type="spellEnd"/>
      <w:r w:rsidRPr="00811CC4">
        <w:t xml:space="preserve"> et al, 2022; Waikato Regional Council, </w:t>
      </w:r>
      <w:proofErr w:type="spellStart"/>
      <w:r w:rsidRPr="00811CC4">
        <w:t>nd</w:t>
      </w:r>
      <w:proofErr w:type="spellEnd"/>
      <w:r w:rsidRPr="00811CC4">
        <w:t xml:space="preserve">; </w:t>
      </w:r>
      <w:r>
        <w:t>s</w:t>
      </w:r>
      <w:r w:rsidRPr="00811CC4">
        <w:t xml:space="preserve">ee </w:t>
      </w:r>
      <w:hyperlink r:id="rId53" w:history="1">
        <w:r w:rsidRPr="00996534">
          <w:rPr>
            <w:rStyle w:val="Hyperlink"/>
            <w:i/>
            <w:iCs/>
          </w:rPr>
          <w:t>Our</w:t>
        </w:r>
        <w:r w:rsidR="0080534D" w:rsidRPr="00996534">
          <w:rPr>
            <w:rStyle w:val="Hyperlink"/>
            <w:i/>
            <w:iCs/>
          </w:rPr>
          <w:t> </w:t>
        </w:r>
        <w:r w:rsidRPr="00996534">
          <w:rPr>
            <w:rStyle w:val="Hyperlink"/>
            <w:i/>
            <w:iCs/>
          </w:rPr>
          <w:t>air 2018</w:t>
        </w:r>
      </w:hyperlink>
      <w:r w:rsidRPr="00811CC4">
        <w:t xml:space="preserve">). </w:t>
      </w:r>
    </w:p>
    <w:p w14:paraId="48CBA533" w14:textId="53E786AD" w:rsidR="001E6FBA" w:rsidRPr="00811CC4" w:rsidRDefault="001E6FBA" w:rsidP="00064A65">
      <w:pPr>
        <w:pStyle w:val="Bullet"/>
        <w:spacing w:after="100"/>
      </w:pPr>
      <w:r w:rsidRPr="00811CC4">
        <w:t>Exposure to artificial light at night has been linked to a range of health issues such as sleep</w:t>
      </w:r>
      <w:r w:rsidR="0080534D">
        <w:t> </w:t>
      </w:r>
      <w:r w:rsidRPr="00811CC4">
        <w:t>disturbance, mood disorders, obesity and cancer (</w:t>
      </w:r>
      <w:proofErr w:type="spellStart"/>
      <w:r w:rsidRPr="00811CC4">
        <w:t>Bożejko</w:t>
      </w:r>
      <w:proofErr w:type="spellEnd"/>
      <w:r w:rsidRPr="00811CC4">
        <w:t xml:space="preserve"> et al, 2023;</w:t>
      </w:r>
      <w:r w:rsidRPr="00400AAD">
        <w:t xml:space="preserve"> </w:t>
      </w:r>
      <w:r w:rsidRPr="00811CC4">
        <w:t>Wang et al, 2023). In 2014, 97 percent of our population lived under light</w:t>
      </w:r>
      <w:r>
        <w:t>-</w:t>
      </w:r>
      <w:r w:rsidRPr="00811CC4">
        <w:t>polluted skies (</w:t>
      </w:r>
      <w:proofErr w:type="spellStart"/>
      <w:r w:rsidRPr="00811CC4">
        <w:rPr>
          <w:color w:val="000000"/>
        </w:rPr>
        <w:t>Cieraad</w:t>
      </w:r>
      <w:proofErr w:type="spellEnd"/>
      <w:r w:rsidRPr="00811CC4">
        <w:rPr>
          <w:color w:val="000000"/>
        </w:rPr>
        <w:t xml:space="preserve"> &amp; Farnworth, 2023).</w:t>
      </w:r>
    </w:p>
    <w:p w14:paraId="478D82EC" w14:textId="77777777" w:rsidR="001E6FBA" w:rsidRPr="00811CC4" w:rsidRDefault="001E6FBA" w:rsidP="00064A65">
      <w:pPr>
        <w:pStyle w:val="Bullet"/>
        <w:spacing w:after="100"/>
      </w:pPr>
      <w:r w:rsidRPr="00811CC4">
        <w:t>Long-term exposure to environmental noise affects daily life, reduces quality of life</w:t>
      </w:r>
      <w:r>
        <w:t>,</w:t>
      </w:r>
      <w:r w:rsidRPr="00811CC4">
        <w:t xml:space="preserve"> can cause hearing issues, sleep disorders, anxiety</w:t>
      </w:r>
      <w:r>
        <w:t xml:space="preserve"> and</w:t>
      </w:r>
      <w:r w:rsidRPr="00811CC4">
        <w:t xml:space="preserve"> cardiovascular issues, and </w:t>
      </w:r>
      <w:r>
        <w:t xml:space="preserve">can </w:t>
      </w:r>
      <w:r w:rsidRPr="00811CC4">
        <w:t>affect mood. People living near motorways and busy roads</w:t>
      </w:r>
      <w:r>
        <w:t xml:space="preserve"> are more likely to</w:t>
      </w:r>
      <w:r w:rsidRPr="00811CC4">
        <w:t xml:space="preserve"> report instances of annoyance due to air and noise pollution (Shepherd et al, 2016).</w:t>
      </w:r>
    </w:p>
    <w:p w14:paraId="1AE47912" w14:textId="77777777" w:rsidR="001E6FBA" w:rsidRPr="00811CC4" w:rsidRDefault="001E6FBA" w:rsidP="00064A65">
      <w:pPr>
        <w:pStyle w:val="Bullet"/>
        <w:spacing w:after="100"/>
      </w:pPr>
      <w:r w:rsidRPr="00811CC4">
        <w:t>Air pollution</w:t>
      </w:r>
      <w:r>
        <w:t>,</w:t>
      </w:r>
      <w:r w:rsidRPr="00811CC4">
        <w:t xml:space="preserve"> including odour</w:t>
      </w:r>
      <w:r>
        <w:t>,</w:t>
      </w:r>
      <w:r w:rsidRPr="00811CC4">
        <w:t xml:space="preserve"> can affect people living near places of </w:t>
      </w:r>
      <w:r>
        <w:t xml:space="preserve">cultural </w:t>
      </w:r>
      <w:r w:rsidRPr="00811CC4">
        <w:t xml:space="preserve">significance. For example, air pollution at </w:t>
      </w:r>
      <w:proofErr w:type="spellStart"/>
      <w:r w:rsidRPr="00811CC4">
        <w:t>Whareroa</w:t>
      </w:r>
      <w:proofErr w:type="spellEnd"/>
      <w:r w:rsidRPr="00811CC4">
        <w:t xml:space="preserve"> Marae in Mount Maunganui is affecting the quality of life of those living near the marae, </w:t>
      </w:r>
      <w:r>
        <w:t>and</w:t>
      </w:r>
      <w:r w:rsidRPr="00811CC4">
        <w:t xml:space="preserve"> community members </w:t>
      </w:r>
      <w:r>
        <w:t xml:space="preserve">are </w:t>
      </w:r>
      <w:r w:rsidRPr="00811CC4">
        <w:t xml:space="preserve">concerned about its effects on their cultural practices (Bay of Plenty Regional Council, </w:t>
      </w:r>
      <w:proofErr w:type="spellStart"/>
      <w:r w:rsidRPr="00811CC4">
        <w:t>nd</w:t>
      </w:r>
      <w:proofErr w:type="spellEnd"/>
      <w:r w:rsidRPr="00811CC4">
        <w:t xml:space="preserve">; ESR, 2023). </w:t>
      </w:r>
    </w:p>
    <w:p w14:paraId="4A055924" w14:textId="77777777" w:rsidR="001E6FBA" w:rsidRPr="00811CC4" w:rsidRDefault="001E6FBA" w:rsidP="00064A65">
      <w:pPr>
        <w:pStyle w:val="Bullet"/>
        <w:spacing w:after="100"/>
      </w:pPr>
      <w:r w:rsidRPr="00386717">
        <w:rPr>
          <w:spacing w:val="-2"/>
        </w:rPr>
        <w:t>Our natural landscapes and a lack of pollution draw visitors to Aotearoa. Yet noise pollution</w:t>
      </w:r>
      <w:r w:rsidRPr="00811CC4">
        <w:t xml:space="preserve"> can diminish the natural quiet and isolation of the wilderness experience that </w:t>
      </w:r>
      <w:r>
        <w:t>people</w:t>
      </w:r>
      <w:r w:rsidRPr="00811CC4">
        <w:t xml:space="preserve"> value (Booth, 2022; One Picture, 2023; Watts et al, 2020). </w:t>
      </w:r>
    </w:p>
    <w:p w14:paraId="4A399D5C" w14:textId="77777777" w:rsidR="001E6FBA" w:rsidRPr="00811CC4" w:rsidRDefault="001E6FBA" w:rsidP="00064A65">
      <w:pPr>
        <w:pStyle w:val="Bullet"/>
        <w:spacing w:after="100"/>
      </w:pPr>
      <w:r>
        <w:t>E</w:t>
      </w:r>
      <w:r w:rsidRPr="00811CC4">
        <w:t>ngag</w:t>
      </w:r>
      <w:r>
        <w:t>ing</w:t>
      </w:r>
      <w:r w:rsidRPr="00811CC4">
        <w:t xml:space="preserve"> with the night sky is important for cultural practices, </w:t>
      </w:r>
      <w:proofErr w:type="spellStart"/>
      <w:r w:rsidRPr="00811CC4">
        <w:t>astrotourism</w:t>
      </w:r>
      <w:proofErr w:type="spellEnd"/>
      <w:r w:rsidRPr="00811CC4">
        <w:t xml:space="preserve"> and astronomical research</w:t>
      </w:r>
      <w:r>
        <w:t xml:space="preserve"> but light pollution puts that at risk</w:t>
      </w:r>
      <w:r w:rsidRPr="00811CC4">
        <w:t xml:space="preserve">. The creation of dark sky reserves is helping to protect areas from </w:t>
      </w:r>
      <w:r w:rsidRPr="00064A65">
        <w:t>light</w:t>
      </w:r>
      <w:r w:rsidRPr="00811CC4">
        <w:t xml:space="preserve"> pollution. Dark sky reserves are popular tourist destinations and foster economic, social and cultural growth by preserving night sky views and providing educational opportunities (Patterson, 2023</w:t>
      </w:r>
      <w:r>
        <w:t xml:space="preserve">; </w:t>
      </w:r>
      <w:r w:rsidRPr="00811CC4">
        <w:t xml:space="preserve">South Wairarapa District Council, </w:t>
      </w:r>
      <w:proofErr w:type="spellStart"/>
      <w:r w:rsidRPr="00811CC4">
        <w:t>nd</w:t>
      </w:r>
      <w:proofErr w:type="spellEnd"/>
      <w:r w:rsidRPr="00811CC4">
        <w:t xml:space="preserve">; </w:t>
      </w:r>
      <w:proofErr w:type="spellStart"/>
      <w:r w:rsidRPr="00811CC4">
        <w:t>Tapada</w:t>
      </w:r>
      <w:proofErr w:type="spellEnd"/>
      <w:r>
        <w:t xml:space="preserve"> et al</w:t>
      </w:r>
      <w:r w:rsidRPr="00811CC4">
        <w:t>, 2021; Zielinska-Dabkowska &amp; Xavia, 2021).</w:t>
      </w:r>
    </w:p>
    <w:p w14:paraId="1F569FC0" w14:textId="1038EE34" w:rsidR="001E6FBA" w:rsidRPr="00811CC4" w:rsidRDefault="001E6FBA" w:rsidP="00064A65">
      <w:pPr>
        <w:pStyle w:val="Bullet"/>
        <w:spacing w:after="100"/>
      </w:pPr>
      <w:r w:rsidRPr="00811CC4">
        <w:t>Many Māori cultural practices are based on astronomical knowledge, including those related to growing crops and fishing. Reduced</w:t>
      </w:r>
      <w:r w:rsidRPr="00526F17">
        <w:t xml:space="preserve"> </w:t>
      </w:r>
      <w:r w:rsidRPr="00811CC4">
        <w:t>visibility</w:t>
      </w:r>
      <w:r>
        <w:t xml:space="preserve"> of the</w:t>
      </w:r>
      <w:r w:rsidRPr="00811CC4">
        <w:t xml:space="preserve"> night sky forces changes to</w:t>
      </w:r>
      <w:r w:rsidR="00386717">
        <w:t> </w:t>
      </w:r>
      <w:r w:rsidRPr="00811CC4">
        <w:t>these practices (</w:t>
      </w:r>
      <w:proofErr w:type="spellStart"/>
      <w:r w:rsidRPr="00811CC4">
        <w:t>Hikuroa</w:t>
      </w:r>
      <w:proofErr w:type="spellEnd"/>
      <w:r w:rsidRPr="00811CC4">
        <w:t xml:space="preserve">, 2017; </w:t>
      </w:r>
      <w:proofErr w:type="spellStart"/>
      <w:r w:rsidRPr="00811CC4">
        <w:t>Matamua</w:t>
      </w:r>
      <w:proofErr w:type="spellEnd"/>
      <w:r w:rsidRPr="00811CC4">
        <w:t>, 2017</w:t>
      </w:r>
      <w:r>
        <w:t xml:space="preserve">; </w:t>
      </w:r>
      <w:r w:rsidRPr="00811CC4">
        <w:t xml:space="preserve">see </w:t>
      </w:r>
      <w:hyperlink r:id="rId54" w:history="1">
        <w:r w:rsidRPr="00C17F04">
          <w:rPr>
            <w:rStyle w:val="Hyperlink"/>
            <w:i/>
            <w:iCs/>
          </w:rPr>
          <w:t>Environment Aotearoa 2022</w:t>
        </w:r>
      </w:hyperlink>
      <w:r w:rsidRPr="00811CC4">
        <w:t>).</w:t>
      </w:r>
    </w:p>
    <w:p w14:paraId="593B4D9C" w14:textId="5B41210C" w:rsidR="001E6FBA" w:rsidRPr="00811CC4" w:rsidRDefault="001E6FBA" w:rsidP="00064A65">
      <w:pPr>
        <w:pStyle w:val="Heading4"/>
        <w:spacing w:after="120"/>
      </w:pPr>
      <w:r w:rsidRPr="00811CC4">
        <w:rPr>
          <w:rFonts w:hint="eastAsia"/>
        </w:rPr>
        <w:t xml:space="preserve">Air and light pollution can harm the health of plants and animals, but we </w:t>
      </w:r>
      <w:r w:rsidRPr="00811CC4">
        <w:t>have</w:t>
      </w:r>
      <w:r w:rsidR="00064A65">
        <w:t> </w:t>
      </w:r>
      <w:r w:rsidRPr="00811CC4">
        <w:t>limited</w:t>
      </w:r>
      <w:r w:rsidRPr="00811CC4">
        <w:rPr>
          <w:rFonts w:hint="eastAsia"/>
        </w:rPr>
        <w:t xml:space="preserve"> data and evidence </w:t>
      </w:r>
      <w:r>
        <w:t xml:space="preserve">on these impacts </w:t>
      </w:r>
      <w:r w:rsidRPr="00811CC4">
        <w:rPr>
          <w:rFonts w:hint="eastAsia"/>
        </w:rPr>
        <w:t>in Aotearoa</w:t>
      </w:r>
    </w:p>
    <w:p w14:paraId="531D30BD" w14:textId="77777777" w:rsidR="001E6FBA" w:rsidRPr="00811CC4" w:rsidRDefault="001E6FBA" w:rsidP="00064A65">
      <w:pPr>
        <w:pStyle w:val="Bullet"/>
        <w:spacing w:after="100"/>
      </w:pPr>
      <w:r w:rsidRPr="00811CC4">
        <w:t>Air pollution particles, such as nitrogen and sulphur compounds, microplastics and trace metals, can settle from the air onto land and water bodies. This can affect the natural environment, cause damage to vegetation and impair the health of animals, though evidence</w:t>
      </w:r>
      <w:r>
        <w:t xml:space="preserve"> for these impacts</w:t>
      </w:r>
      <w:r w:rsidRPr="00811CC4">
        <w:t xml:space="preserve"> in Aotearoa is limited (Auckland Council, 2023; Aves et al, 2024; Parfitt et al, 2006;</w:t>
      </w:r>
      <w:r w:rsidRPr="00DD3EF3">
        <w:t xml:space="preserve"> </w:t>
      </w:r>
      <w:r w:rsidRPr="00811CC4">
        <w:t>Wright et al, 2018).</w:t>
      </w:r>
    </w:p>
    <w:p w14:paraId="21E39F0D" w14:textId="77777777" w:rsidR="001E6FBA" w:rsidRPr="00811CC4" w:rsidRDefault="001E6FBA" w:rsidP="00064A65">
      <w:pPr>
        <w:pStyle w:val="Bullet"/>
        <w:spacing w:after="100"/>
      </w:pPr>
      <w:r w:rsidRPr="00B9058D">
        <w:t xml:space="preserve">Particulate matter containing hazardous substances </w:t>
      </w:r>
      <w:r w:rsidRPr="00811CC4">
        <w:t xml:space="preserve">can bioaccumulate in organisms; that is, </w:t>
      </w:r>
      <w:r>
        <w:t>it</w:t>
      </w:r>
      <w:r w:rsidRPr="00811CC4">
        <w:t xml:space="preserve"> build</w:t>
      </w:r>
      <w:r>
        <w:t>s</w:t>
      </w:r>
      <w:r w:rsidRPr="00811CC4">
        <w:t xml:space="preserve"> up in</w:t>
      </w:r>
      <w:r>
        <w:t xml:space="preserve"> animals that are at</w:t>
      </w:r>
      <w:r w:rsidRPr="00811CC4">
        <w:t xml:space="preserve"> higher levels of the food chain. This can </w:t>
      </w:r>
      <w:r>
        <w:t>have</w:t>
      </w:r>
      <w:r w:rsidRPr="00811CC4">
        <w:t xml:space="preserve"> toxic effects on animals</w:t>
      </w:r>
      <w:r>
        <w:t>,</w:t>
      </w:r>
      <w:r w:rsidRPr="00811CC4">
        <w:t xml:space="preserve"> including taonga (treasured) species and those important to </w:t>
      </w:r>
      <w:proofErr w:type="spellStart"/>
      <w:r w:rsidRPr="00811CC4">
        <w:t>mahinga</w:t>
      </w:r>
      <w:proofErr w:type="spellEnd"/>
      <w:r w:rsidRPr="00811CC4">
        <w:t xml:space="preserve"> kai (traditional food gathering practices) (</w:t>
      </w:r>
      <w:r>
        <w:t>s</w:t>
      </w:r>
      <w:r w:rsidRPr="00811CC4">
        <w:t xml:space="preserve">ee </w:t>
      </w:r>
      <w:hyperlink r:id="rId55" w:history="1">
        <w:r w:rsidRPr="000E38C2">
          <w:rPr>
            <w:rStyle w:val="Hyperlink"/>
            <w:i/>
            <w:iCs/>
          </w:rPr>
          <w:t>Our air 2018</w:t>
        </w:r>
      </w:hyperlink>
      <w:r w:rsidRPr="00811CC4">
        <w:t xml:space="preserve">). </w:t>
      </w:r>
    </w:p>
    <w:p w14:paraId="345967C7" w14:textId="1412ED20" w:rsidR="001E6FBA" w:rsidRPr="00811CC4" w:rsidRDefault="001E6FBA" w:rsidP="0080534D">
      <w:pPr>
        <w:pStyle w:val="Bullet"/>
      </w:pPr>
      <w:r w:rsidRPr="00811CC4">
        <w:t xml:space="preserve">International research indicates that gaseous ammonia emissions, which </w:t>
      </w:r>
      <w:r>
        <w:t>lead</w:t>
      </w:r>
      <w:r w:rsidRPr="00811CC4">
        <w:t xml:space="preserve"> nitrogen </w:t>
      </w:r>
      <w:r>
        <w:t>to</w:t>
      </w:r>
      <w:r w:rsidR="00386717">
        <w:t> </w:t>
      </w:r>
      <w:r w:rsidRPr="00811CC4">
        <w:t>be deposited</w:t>
      </w:r>
      <w:r>
        <w:t xml:space="preserve"> in the environment</w:t>
      </w:r>
      <w:r w:rsidRPr="00811CC4">
        <w:t>, can harm biodiversity across land, freshwater and</w:t>
      </w:r>
      <w:r w:rsidR="00386717">
        <w:t> </w:t>
      </w:r>
      <w:r w:rsidRPr="00811CC4">
        <w:t xml:space="preserve">marine ecosystems. Whether </w:t>
      </w:r>
      <w:r>
        <w:t>such emissions create</w:t>
      </w:r>
      <w:r w:rsidRPr="00811CC4">
        <w:t xml:space="preserve"> ecological risks in Aotearoa is unknown (Deshpande et al, 2024; Gauss et al, 2021; Liang et al, 2020;</w:t>
      </w:r>
      <w:r w:rsidRPr="00C53254">
        <w:t xml:space="preserve"> </w:t>
      </w:r>
      <w:r w:rsidRPr="00811CC4">
        <w:t xml:space="preserve">Parfitt et al, 2006). </w:t>
      </w:r>
    </w:p>
    <w:p w14:paraId="64EEFDA8" w14:textId="77777777" w:rsidR="001E6FBA" w:rsidRPr="00811CC4" w:rsidRDefault="001E6FBA" w:rsidP="0080534D">
      <w:pPr>
        <w:pStyle w:val="Bullet"/>
      </w:pPr>
      <w:r w:rsidRPr="00811CC4">
        <w:t>Global studies find that birds exposed to air pollution are often negatively impacted, including through respiratory problems, behaviour change and reproductive challenges (Barton et al, 2023; Sanderfoot &amp; Holloway, 2017).</w:t>
      </w:r>
    </w:p>
    <w:p w14:paraId="3F85F0FF" w14:textId="77777777" w:rsidR="001E6FBA" w:rsidRPr="00811CC4" w:rsidRDefault="001E6FBA" w:rsidP="0080534D">
      <w:pPr>
        <w:pStyle w:val="Bullet"/>
      </w:pPr>
      <w:r>
        <w:t>E</w:t>
      </w:r>
      <w:r w:rsidRPr="00811CC4">
        <w:t>vidence of the impact of air pollution on plants and animals is limited</w:t>
      </w:r>
      <w:r>
        <w:t>. However</w:t>
      </w:r>
      <w:r w:rsidRPr="00811CC4">
        <w:t xml:space="preserve">, growing </w:t>
      </w:r>
      <w:r>
        <w:t xml:space="preserve">(while still limited) </w:t>
      </w:r>
      <w:r w:rsidRPr="00811CC4">
        <w:t>evidence</w:t>
      </w:r>
      <w:r>
        <w:t xml:space="preserve"> indicates</w:t>
      </w:r>
      <w:r w:rsidRPr="00811CC4">
        <w:t xml:space="preserve"> that light pollution negatively impacts some species in Aotearoa, including native</w:t>
      </w:r>
      <w:r>
        <w:t>s</w:t>
      </w:r>
      <w:r w:rsidRPr="00811CC4">
        <w:t xml:space="preserve"> (</w:t>
      </w:r>
      <w:r>
        <w:t xml:space="preserve">Schofield, 2021; </w:t>
      </w:r>
      <w:proofErr w:type="spellStart"/>
      <w:r w:rsidRPr="00811CC4">
        <w:t>Cieraad</w:t>
      </w:r>
      <w:proofErr w:type="spellEnd"/>
      <w:r w:rsidRPr="00811CC4">
        <w:t xml:space="preserve"> &amp; Farnworth, 2023</w:t>
      </w:r>
      <w:r>
        <w:t>; Sterup, 2024</w:t>
      </w:r>
      <w:r w:rsidRPr="00811CC4">
        <w:t xml:space="preserve">). </w:t>
      </w:r>
    </w:p>
    <w:p w14:paraId="77EE34E1" w14:textId="2E8C9B72" w:rsidR="0080534D" w:rsidRDefault="001E6FBA" w:rsidP="0080534D">
      <w:pPr>
        <w:pStyle w:val="Bullet"/>
      </w:pPr>
      <w:r>
        <w:t>Light pollution is particularly disturbing for n</w:t>
      </w:r>
      <w:r w:rsidRPr="00811CC4">
        <w:t xml:space="preserve">ative bats, </w:t>
      </w:r>
      <w:r w:rsidRPr="00F1503A">
        <w:t>w</w:t>
      </w:r>
      <w:r w:rsidRPr="00605ACA">
        <w:t>ē</w:t>
      </w:r>
      <w:r w:rsidRPr="00F1503A">
        <w:t>t</w:t>
      </w:r>
      <w:r w:rsidRPr="00605ACA">
        <w:t>ā</w:t>
      </w:r>
      <w:r w:rsidRPr="00811CC4">
        <w:t xml:space="preserve"> and seabirds, disrupt</w:t>
      </w:r>
      <w:r>
        <w:t>ing</w:t>
      </w:r>
      <w:r w:rsidRPr="00811CC4">
        <w:t xml:space="preserve"> their</w:t>
      </w:r>
      <w:r w:rsidR="0080534D">
        <w:t> </w:t>
      </w:r>
      <w:r w:rsidRPr="00811CC4">
        <w:t xml:space="preserve">mating and foraging habits. </w:t>
      </w:r>
      <w:r>
        <w:t>It can also affect the</w:t>
      </w:r>
      <w:r w:rsidRPr="00811CC4">
        <w:t xml:space="preserve"> abundance, interactions</w:t>
      </w:r>
      <w:r w:rsidRPr="00A06CCB">
        <w:rPr>
          <w:rFonts w:cs="Calibri"/>
          <w:color w:val="000000"/>
        </w:rPr>
        <w:t xml:space="preserve"> </w:t>
      </w:r>
      <w:r w:rsidRPr="00605ACA">
        <w:t>and survival of a species</w:t>
      </w:r>
      <w:r w:rsidRPr="00A06CCB">
        <w:rPr>
          <w:rFonts w:cs="Calibri"/>
          <w:color w:val="000000"/>
        </w:rPr>
        <w:t xml:space="preserve"> (</w:t>
      </w:r>
      <w:proofErr w:type="spellStart"/>
      <w:r w:rsidRPr="00605ACA">
        <w:t>Cieraad</w:t>
      </w:r>
      <w:proofErr w:type="spellEnd"/>
      <w:r w:rsidRPr="00605ACA">
        <w:t xml:space="preserve"> &amp; Farnworth, 2023; Falcón et al, 2020</w:t>
      </w:r>
      <w:r w:rsidRPr="00C83D03">
        <w:t>; McNaughton et al, 2022</w:t>
      </w:r>
      <w:r>
        <w:t>;</w:t>
      </w:r>
      <w:r w:rsidRPr="004F0B50">
        <w:t xml:space="preserve"> </w:t>
      </w:r>
      <w:proofErr w:type="spellStart"/>
      <w:r w:rsidRPr="008D74CF">
        <w:t>Meeuwen</w:t>
      </w:r>
      <w:proofErr w:type="spellEnd"/>
      <w:r w:rsidRPr="008D74CF">
        <w:t>-Dijkgraaf, 2021</w:t>
      </w:r>
      <w:r w:rsidRPr="00605ACA">
        <w:t>)</w:t>
      </w:r>
      <w:r w:rsidRPr="00811CC4">
        <w:t xml:space="preserve">. These negative impacts could </w:t>
      </w:r>
      <w:r>
        <w:t>become worse</w:t>
      </w:r>
      <w:r w:rsidRPr="00811CC4">
        <w:t xml:space="preserve"> as light pollution further </w:t>
      </w:r>
      <w:r w:rsidR="00416D3F">
        <w:t>reduce</w:t>
      </w:r>
      <w:r w:rsidR="00416D3F" w:rsidRPr="00811CC4">
        <w:t xml:space="preserve">s </w:t>
      </w:r>
      <w:r w:rsidRPr="00811CC4">
        <w:t>Aotearoa New Zealand</w:t>
      </w:r>
      <w:r w:rsidRPr="00811CC4">
        <w:rPr>
          <w:rFonts w:hint="cs"/>
        </w:rPr>
        <w:t>’</w:t>
      </w:r>
      <w:r w:rsidRPr="00811CC4">
        <w:t>s natural darkness (</w:t>
      </w:r>
      <w:proofErr w:type="spellStart"/>
      <w:r w:rsidRPr="00811CC4">
        <w:t>Cieraad</w:t>
      </w:r>
      <w:proofErr w:type="spellEnd"/>
      <w:r w:rsidRPr="00811CC4">
        <w:t xml:space="preserve"> &amp; Farnworth, 2023).</w:t>
      </w:r>
    </w:p>
    <w:p w14:paraId="107B2DBF" w14:textId="68EA19D7" w:rsidR="001E6FBA" w:rsidRPr="00064A65" w:rsidRDefault="001E6FBA" w:rsidP="00064A65">
      <w:pPr>
        <w:pStyle w:val="BodyText"/>
      </w:pPr>
      <w:r w:rsidRPr="0080534D">
        <w:br w:type="page"/>
      </w:r>
    </w:p>
    <w:p w14:paraId="7161353C" w14:textId="77777777" w:rsidR="0046285E" w:rsidRDefault="0046285E" w:rsidP="0046285E">
      <w:pPr>
        <w:pStyle w:val="BodyText"/>
        <w:spacing w:before="0" w:after="0"/>
      </w:pPr>
    </w:p>
    <w:p w14:paraId="6096BA52" w14:textId="5DA5AB9E" w:rsidR="001E6FBA" w:rsidRPr="0080534D" w:rsidRDefault="001E6FBA" w:rsidP="0046285E">
      <w:pPr>
        <w:pStyle w:val="Title"/>
        <w:spacing w:before="1920" w:after="360"/>
      </w:pPr>
      <w:bookmarkStart w:id="26" w:name="_Toc178775546"/>
      <w:r w:rsidRPr="00811CC4">
        <w:t>The outlook for our air</w:t>
      </w:r>
      <w:r w:rsidR="0046285E">
        <w:t> </w:t>
      </w:r>
      <w:r w:rsidRPr="00811CC4">
        <w:t>quality</w:t>
      </w:r>
      <w:bookmarkEnd w:id="26"/>
    </w:p>
    <w:p w14:paraId="1176D600" w14:textId="04C9275C" w:rsidR="001E6FBA" w:rsidRPr="0080534D" w:rsidRDefault="001E6FBA" w:rsidP="0046285E">
      <w:pPr>
        <w:pStyle w:val="BodyText"/>
      </w:pPr>
      <w:r w:rsidRPr="0080534D">
        <w:t>In this section, we provide an assessment of how we think the air quality of Aotearoa may change out to 2050. Assessments are not statements of fact, but rather use evidence from peer-reviewed literature, statistical data, input from experts and other credible sources to</w:t>
      </w:r>
      <w:r w:rsidR="00FB6011">
        <w:t> </w:t>
      </w:r>
      <w:r w:rsidRPr="0080534D">
        <w:t>indicate what may happen based on our current pathway and what we know now. For more</w:t>
      </w:r>
      <w:r w:rsidR="0046285E">
        <w:t> </w:t>
      </w:r>
      <w:r w:rsidRPr="0080534D">
        <w:t xml:space="preserve">information on the probabilistic and analytical language we use in these assessments, see </w:t>
      </w:r>
      <w:hyperlink w:anchor="_Appendix_B:_Probabilistic" w:history="1">
        <w:r w:rsidRPr="0080534D">
          <w:rPr>
            <w:rStyle w:val="Hyperlink"/>
          </w:rPr>
          <w:t>appendix B</w:t>
        </w:r>
      </w:hyperlink>
      <w:r w:rsidRPr="0080534D">
        <w:t>.</w:t>
      </w:r>
    </w:p>
    <w:p w14:paraId="16FC7B4B" w14:textId="77777777" w:rsidR="001E6FBA" w:rsidRPr="0080534D" w:rsidRDefault="001E6FBA" w:rsidP="004F611A">
      <w:pPr>
        <w:pStyle w:val="BodyText"/>
      </w:pPr>
      <w:r w:rsidRPr="0080534D">
        <w:t>To support outlook assessments in this report, we make the following set of baseline assumptions about the future across a spectrum of issues.</w:t>
      </w:r>
    </w:p>
    <w:p w14:paraId="6F12B60C" w14:textId="6E7FFC91" w:rsidR="001E6FBA" w:rsidRPr="00811CC4" w:rsidRDefault="001E6FBA" w:rsidP="004F611A">
      <w:pPr>
        <w:pStyle w:val="Bullet"/>
      </w:pPr>
      <w:r w:rsidRPr="00811CC4">
        <w:t>Transport and home heating will continue to be the significant sources of air pollution in</w:t>
      </w:r>
      <w:r w:rsidR="0046285E">
        <w:t> </w:t>
      </w:r>
      <w:r w:rsidRPr="00811CC4">
        <w:t>Aotearoa.</w:t>
      </w:r>
    </w:p>
    <w:p w14:paraId="3BDEE757" w14:textId="046273B7" w:rsidR="001E6FBA" w:rsidRPr="00811CC4" w:rsidRDefault="001E6FBA" w:rsidP="004F611A">
      <w:pPr>
        <w:pStyle w:val="Bullet"/>
      </w:pPr>
      <w:r w:rsidRPr="00811CC4">
        <w:t xml:space="preserve">Current </w:t>
      </w:r>
      <w:r w:rsidR="002515B8">
        <w:t xml:space="preserve">international and national </w:t>
      </w:r>
      <w:r w:rsidRPr="00811CC4">
        <w:t xml:space="preserve">policies that seek to reduce air pollutant emissions </w:t>
      </w:r>
      <w:r>
        <w:t xml:space="preserve">– </w:t>
      </w:r>
      <w:r w:rsidRPr="00811CC4">
        <w:t xml:space="preserve">such as </w:t>
      </w:r>
      <w:r>
        <w:t xml:space="preserve">through </w:t>
      </w:r>
      <w:r w:rsidRPr="009A7F3D">
        <w:rPr>
          <w:spacing w:val="-2"/>
        </w:rPr>
        <w:t>standards and regulations for vehicle efficiency, wood burners</w:t>
      </w:r>
      <w:r w:rsidR="0039537A">
        <w:rPr>
          <w:spacing w:val="-2"/>
        </w:rPr>
        <w:t>,</w:t>
      </w:r>
      <w:r w:rsidRPr="009A7F3D">
        <w:rPr>
          <w:spacing w:val="-2"/>
        </w:rPr>
        <w:t xml:space="preserve"> and shipping – will generally</w:t>
      </w:r>
      <w:r>
        <w:t xml:space="preserve"> </w:t>
      </w:r>
      <w:r w:rsidRPr="00811CC4">
        <w:t xml:space="preserve">continue to follow trends of tightening </w:t>
      </w:r>
      <w:r>
        <w:t>over time</w:t>
      </w:r>
      <w:r w:rsidRPr="00811CC4">
        <w:t>.</w:t>
      </w:r>
    </w:p>
    <w:p w14:paraId="3AAD826B" w14:textId="1624FE5D" w:rsidR="00573FA7" w:rsidRPr="00811CC4" w:rsidRDefault="00573FA7" w:rsidP="00573FA7">
      <w:pPr>
        <w:pStyle w:val="Bullet"/>
      </w:pPr>
      <w:r w:rsidRPr="00811CC4">
        <w:t>Technological advances in transport and electric heating will continue to improve efficiency</w:t>
      </w:r>
      <w:r>
        <w:t xml:space="preserve"> and</w:t>
      </w:r>
      <w:r w:rsidRPr="00811CC4">
        <w:t xml:space="preserve"> reduce cost</w:t>
      </w:r>
      <w:r>
        <w:t xml:space="preserve">s </w:t>
      </w:r>
      <w:r w:rsidR="003C5D2C">
        <w:t>for</w:t>
      </w:r>
      <w:r w:rsidR="00622763">
        <w:t xml:space="preserve"> users</w:t>
      </w:r>
      <w:r>
        <w:t xml:space="preserve">, </w:t>
      </w:r>
      <w:r w:rsidRPr="00811CC4">
        <w:t>contribut</w:t>
      </w:r>
      <w:r>
        <w:t>ing</w:t>
      </w:r>
      <w:r w:rsidRPr="00811CC4">
        <w:t xml:space="preserve"> to improvements in air quality.</w:t>
      </w:r>
    </w:p>
    <w:p w14:paraId="715DCD8B" w14:textId="77777777" w:rsidR="001E6FBA" w:rsidRPr="00811CC4" w:rsidRDefault="001E6FBA" w:rsidP="004F611A">
      <w:pPr>
        <w:pStyle w:val="Bullet"/>
      </w:pPr>
      <w:r w:rsidRPr="00811CC4">
        <w:t xml:space="preserve">The population in Aotearoa will continue to </w:t>
      </w:r>
      <w:r>
        <w:t>grow</w:t>
      </w:r>
      <w:r w:rsidRPr="00811CC4">
        <w:t xml:space="preserve"> and age</w:t>
      </w:r>
      <w:r>
        <w:t>.</w:t>
      </w:r>
      <w:r w:rsidRPr="00811CC4">
        <w:t xml:space="preserve"> </w:t>
      </w:r>
      <w:r>
        <w:t>M</w:t>
      </w:r>
      <w:r w:rsidRPr="00811CC4">
        <w:t>uch of the</w:t>
      </w:r>
      <w:r>
        <w:t xml:space="preserve"> population</w:t>
      </w:r>
      <w:r w:rsidRPr="00811CC4">
        <w:t xml:space="preserve"> increase will occur in our urban centres, which will </w:t>
      </w:r>
      <w:r>
        <w:t xml:space="preserve">in turn </w:t>
      </w:r>
      <w:r w:rsidRPr="00811CC4">
        <w:t>increase the number of people who are vulnerable and exposed to air pollution.</w:t>
      </w:r>
    </w:p>
    <w:p w14:paraId="36A33EA4" w14:textId="77777777" w:rsidR="001E6FBA" w:rsidRPr="00811CC4" w:rsidRDefault="001E6FBA" w:rsidP="004F611A">
      <w:pPr>
        <w:pStyle w:val="Bullet"/>
      </w:pPr>
      <w:r w:rsidRPr="00811CC4">
        <w:t>Urban sprawl will continue in many urban centres and encourage private vehicle use.</w:t>
      </w:r>
    </w:p>
    <w:p w14:paraId="2FA6D7D8" w14:textId="77777777" w:rsidR="001E6FBA" w:rsidRPr="00811CC4" w:rsidRDefault="001E6FBA" w:rsidP="004F611A">
      <w:pPr>
        <w:pStyle w:val="Bullet"/>
      </w:pPr>
      <w:r w:rsidRPr="00811CC4">
        <w:t xml:space="preserve">Our climate will continue to </w:t>
      </w:r>
      <w:r>
        <w:t xml:space="preserve">get </w:t>
      </w:r>
      <w:r w:rsidRPr="00811CC4">
        <w:t>warm</w:t>
      </w:r>
      <w:r>
        <w:t>er</w:t>
      </w:r>
      <w:r w:rsidRPr="00811CC4">
        <w:t xml:space="preserve"> and our weather patterns will change, including </w:t>
      </w:r>
      <w:r>
        <w:t xml:space="preserve">with </w:t>
      </w:r>
      <w:r w:rsidRPr="00811CC4">
        <w:t xml:space="preserve">an increase in the frequency and severity of extreme weather events. </w:t>
      </w:r>
    </w:p>
    <w:p w14:paraId="303C731F" w14:textId="6AC10E18" w:rsidR="001E6FBA" w:rsidRPr="00811CC4" w:rsidRDefault="001E6FBA" w:rsidP="004F611A">
      <w:pPr>
        <w:pStyle w:val="Bullet"/>
      </w:pPr>
      <w:r w:rsidRPr="00811CC4">
        <w:t>The health impacts of poor air quality will continue to be</w:t>
      </w:r>
      <w:r w:rsidRPr="00030E56">
        <w:t xml:space="preserve"> </w:t>
      </w:r>
      <w:r w:rsidRPr="00811CC4">
        <w:t>spread unevenly across the country because of people</w:t>
      </w:r>
      <w:r w:rsidR="004F611A">
        <w:t>’</w:t>
      </w:r>
      <w:r w:rsidRPr="00811CC4">
        <w:t>s varying proximity to pollution sources and underlying health</w:t>
      </w:r>
      <w:r w:rsidR="0046285E">
        <w:t> </w:t>
      </w:r>
      <w:r w:rsidRPr="00811CC4">
        <w:t xml:space="preserve">conditions. </w:t>
      </w:r>
    </w:p>
    <w:p w14:paraId="1A194A13" w14:textId="77777777" w:rsidR="001E6FBA" w:rsidRPr="00811CC4" w:rsidRDefault="001E6FBA" w:rsidP="0046285E">
      <w:pPr>
        <w:pStyle w:val="BodyText"/>
      </w:pPr>
      <w:r w:rsidRPr="00811CC4">
        <w:t>Critical uncertainties remain, however</w:t>
      </w:r>
      <w:r>
        <w:t>.</w:t>
      </w:r>
      <w:r w:rsidRPr="00811CC4">
        <w:t xml:space="preserve"> </w:t>
      </w:r>
      <w:r>
        <w:t>T</w:t>
      </w:r>
      <w:r w:rsidRPr="00811CC4">
        <w:t xml:space="preserve">he direction of </w:t>
      </w:r>
      <w:r w:rsidRPr="0046285E">
        <w:t>change</w:t>
      </w:r>
      <w:r w:rsidRPr="00811CC4">
        <w:t xml:space="preserve"> is unclear in areas such as:</w:t>
      </w:r>
      <w:r w:rsidRPr="00811CC4" w:rsidDel="00943F4D">
        <w:t xml:space="preserve"> </w:t>
      </w:r>
    </w:p>
    <w:p w14:paraId="573B7E43" w14:textId="77777777" w:rsidR="001E6FBA" w:rsidRPr="00811CC4" w:rsidRDefault="001E6FBA" w:rsidP="004F611A">
      <w:pPr>
        <w:pStyle w:val="Bullet"/>
      </w:pPr>
      <w:r>
        <w:t>l</w:t>
      </w:r>
      <w:r w:rsidRPr="00811CC4">
        <w:t>ong-term transport, housing and environmental policy</w:t>
      </w:r>
    </w:p>
    <w:p w14:paraId="2067B57F" w14:textId="77777777" w:rsidR="001E6FBA" w:rsidRPr="00811CC4" w:rsidRDefault="001E6FBA" w:rsidP="0046285E">
      <w:pPr>
        <w:pStyle w:val="Bullet"/>
      </w:pPr>
      <w:r w:rsidRPr="0046285E">
        <w:t>trends</w:t>
      </w:r>
      <w:r w:rsidRPr="00811CC4">
        <w:t xml:space="preserve"> in remote working</w:t>
      </w:r>
    </w:p>
    <w:p w14:paraId="45AA84DB" w14:textId="77777777" w:rsidR="001E6FBA" w:rsidRPr="00811CC4" w:rsidRDefault="001E6FBA" w:rsidP="004F611A">
      <w:pPr>
        <w:pStyle w:val="Bullet"/>
      </w:pPr>
      <w:r w:rsidRPr="00811CC4">
        <w:t xml:space="preserve">the cost of electricity compared </w:t>
      </w:r>
      <w:r>
        <w:t>with the cost of</w:t>
      </w:r>
      <w:r w:rsidRPr="00811CC4">
        <w:t xml:space="preserve"> solid</w:t>
      </w:r>
      <w:r>
        <w:t>-</w:t>
      </w:r>
      <w:r w:rsidRPr="00811CC4">
        <w:t>fuel heating</w:t>
      </w:r>
    </w:p>
    <w:p w14:paraId="39B7967B" w14:textId="77777777" w:rsidR="001E6FBA" w:rsidRPr="00811CC4" w:rsidRDefault="001E6FBA" w:rsidP="0046285E">
      <w:pPr>
        <w:pStyle w:val="Bullet"/>
        <w:spacing w:after="100"/>
      </w:pPr>
      <w:r w:rsidRPr="00811CC4">
        <w:t>step-changes in technological advances</w:t>
      </w:r>
      <w:r>
        <w:t xml:space="preserve"> (</w:t>
      </w:r>
      <w:proofErr w:type="spellStart"/>
      <w:r w:rsidRPr="00811CC4">
        <w:t>eg</w:t>
      </w:r>
      <w:proofErr w:type="spellEnd"/>
      <w:r>
        <w:t>,</w:t>
      </w:r>
      <w:r w:rsidRPr="00811CC4">
        <w:t xml:space="preserve"> smart traffic systems</w:t>
      </w:r>
      <w:r>
        <w:t>)</w:t>
      </w:r>
      <w:r w:rsidRPr="00811CC4">
        <w:t xml:space="preserve"> and their deployment (Munir et al, 2022)</w:t>
      </w:r>
    </w:p>
    <w:p w14:paraId="5314CD1E" w14:textId="77777777" w:rsidR="001E6FBA" w:rsidRPr="00811CC4" w:rsidRDefault="001E6FBA" w:rsidP="0046285E">
      <w:pPr>
        <w:pStyle w:val="Bullet"/>
        <w:spacing w:after="100"/>
      </w:pPr>
      <w:r w:rsidRPr="00811CC4">
        <w:t xml:space="preserve">the pace of uptake of electric vehicles and active transport compared </w:t>
      </w:r>
      <w:r>
        <w:t>with the uptake of</w:t>
      </w:r>
      <w:r w:rsidRPr="00811CC4">
        <w:t xml:space="preserve"> other modes. </w:t>
      </w:r>
    </w:p>
    <w:p w14:paraId="600DC8F8" w14:textId="0A50674F" w:rsidR="001E6FBA" w:rsidRPr="00811CC4" w:rsidRDefault="001E6FBA" w:rsidP="0046285E">
      <w:pPr>
        <w:pStyle w:val="BodyText"/>
        <w:spacing w:after="100"/>
      </w:pPr>
      <w:r>
        <w:t>In addition,</w:t>
      </w:r>
      <w:r w:rsidRPr="00811CC4">
        <w:t xml:space="preserve"> evidence</w:t>
      </w:r>
      <w:r w:rsidRPr="001764A9">
        <w:t xml:space="preserve"> </w:t>
      </w:r>
      <w:r>
        <w:t xml:space="preserve">is </w:t>
      </w:r>
      <w:r w:rsidRPr="00811CC4">
        <w:t xml:space="preserve">insufficient to estimate how air pollution might impact public health in future (see </w:t>
      </w:r>
      <w:r>
        <w:t xml:space="preserve">the </w:t>
      </w:r>
      <w:hyperlink w:anchor="_Knowledge_gaps" w:history="1">
        <w:r w:rsidRPr="0060429B">
          <w:rPr>
            <w:rStyle w:val="Hyperlink"/>
          </w:rPr>
          <w:t>Knowledge gaps</w:t>
        </w:r>
      </w:hyperlink>
      <w:r>
        <w:t xml:space="preserve"> section</w:t>
      </w:r>
      <w:r w:rsidRPr="00811CC4">
        <w:t>).</w:t>
      </w:r>
      <w:r w:rsidR="00BF0FFD">
        <w:t xml:space="preserve"> </w:t>
      </w:r>
    </w:p>
    <w:p w14:paraId="0BE3C077" w14:textId="77777777" w:rsidR="001E6FBA" w:rsidRPr="004F611A" w:rsidRDefault="001E6FBA" w:rsidP="0046285E">
      <w:pPr>
        <w:pStyle w:val="BodyText"/>
        <w:spacing w:after="100"/>
      </w:pPr>
      <w:r w:rsidRPr="00811CC4">
        <w:t>Volcanic eruptions can affect air quality over a large area but</w:t>
      </w:r>
      <w:r>
        <w:t>,</w:t>
      </w:r>
      <w:r w:rsidRPr="00811CC4">
        <w:t xml:space="preserve"> given the unpredictable nature of volcanic activity</w:t>
      </w:r>
      <w:r>
        <w:t>, we</w:t>
      </w:r>
      <w:r w:rsidRPr="00811CC4">
        <w:t xml:space="preserve"> cannot reflect</w:t>
      </w:r>
      <w:r>
        <w:t xml:space="preserve"> it</w:t>
      </w:r>
      <w:r w:rsidRPr="00811CC4">
        <w:t xml:space="preserve"> in our assessments of how air quality might change in future. Th</w:t>
      </w:r>
      <w:r>
        <w:t>e same</w:t>
      </w:r>
      <w:r w:rsidRPr="00811CC4">
        <w:t xml:space="preserve"> is true for other rapid onset events such as the COVID-19 pandemic, where our response to the event can have a substantial effect on air quality. </w:t>
      </w:r>
    </w:p>
    <w:p w14:paraId="3B5B5E10" w14:textId="77777777" w:rsidR="001E6FBA" w:rsidRPr="00811CC4" w:rsidRDefault="001E6FBA" w:rsidP="0046285E">
      <w:pPr>
        <w:pStyle w:val="Heading4"/>
        <w:spacing w:after="120"/>
      </w:pPr>
      <w:r w:rsidRPr="00811CC4">
        <w:t xml:space="preserve">Although use of electric heating </w:t>
      </w:r>
      <w:r>
        <w:t>is</w:t>
      </w:r>
      <w:r w:rsidRPr="00811CC4">
        <w:t xml:space="preserve"> </w:t>
      </w:r>
      <w:r w:rsidRPr="001B1298">
        <w:rPr>
          <w:u w:val="single"/>
        </w:rPr>
        <w:t>likely</w:t>
      </w:r>
      <w:r w:rsidRPr="00811CC4">
        <w:t xml:space="preserve"> </w:t>
      </w:r>
      <w:r>
        <w:t xml:space="preserve">to </w:t>
      </w:r>
      <w:r w:rsidRPr="00811CC4">
        <w:t xml:space="preserve">increase, the resulting improvement </w:t>
      </w:r>
      <w:r>
        <w:t>in</w:t>
      </w:r>
      <w:r w:rsidRPr="00811CC4">
        <w:t xml:space="preserve"> air quality will be gradual because</w:t>
      </w:r>
      <w:r>
        <w:t xml:space="preserve"> people will continue to use</w:t>
      </w:r>
      <w:r w:rsidRPr="00811CC4">
        <w:t xml:space="preserve"> the existing stock of wood burners for many years (</w:t>
      </w:r>
      <w:r w:rsidRPr="00811CC4">
        <w:rPr>
          <w:i/>
          <w:iCs/>
        </w:rPr>
        <w:t>moderate confidence</w:t>
      </w:r>
      <w:r w:rsidRPr="00811CC4">
        <w:t>)</w:t>
      </w:r>
    </w:p>
    <w:p w14:paraId="3B345492" w14:textId="38F43DE5" w:rsidR="001E6FBA" w:rsidRPr="00811CC4" w:rsidRDefault="001E6FBA" w:rsidP="004F611A">
      <w:pPr>
        <w:pStyle w:val="Bullet"/>
      </w:pPr>
      <w:r>
        <w:t>A</w:t>
      </w:r>
      <w:r w:rsidRPr="00811CC4">
        <w:t xml:space="preserve"> range of factors</w:t>
      </w:r>
      <w:r>
        <w:t xml:space="preserve"> </w:t>
      </w:r>
      <w:r w:rsidRPr="00811CC4">
        <w:t xml:space="preserve">will continue to influence </w:t>
      </w:r>
      <w:r>
        <w:t>t</w:t>
      </w:r>
      <w:r w:rsidRPr="00811CC4">
        <w:t xml:space="preserve">he use of wood and coal burning for home heating, which is a </w:t>
      </w:r>
      <w:r>
        <w:t>major</w:t>
      </w:r>
      <w:r w:rsidRPr="00811CC4">
        <w:t xml:space="preserve"> source of PM</w:t>
      </w:r>
      <w:r w:rsidRPr="00811CC4">
        <w:rPr>
          <w:vertAlign w:val="subscript"/>
        </w:rPr>
        <w:t>2.5</w:t>
      </w:r>
      <w:r w:rsidRPr="00490995">
        <w:t xml:space="preserve"> </w:t>
      </w:r>
      <w:r w:rsidRPr="00811CC4">
        <w:t>in Aotearoa</w:t>
      </w:r>
      <w:r>
        <w:t>. These factors</w:t>
      </w:r>
      <w:r w:rsidRPr="00811CC4">
        <w:t xml:space="preserve"> includ</w:t>
      </w:r>
      <w:r>
        <w:t>e</w:t>
      </w:r>
      <w:r w:rsidRPr="00811CC4">
        <w:t xml:space="preserve"> national policies, local regulations, winter conditions, housing type and quality, heating costs, technological advances and personal preferences. </w:t>
      </w:r>
      <w:r>
        <w:t>All t</w:t>
      </w:r>
      <w:r w:rsidRPr="00811CC4">
        <w:t>hese factors influence regional variations in exposure to PM</w:t>
      </w:r>
      <w:r w:rsidRPr="00811CC4">
        <w:rPr>
          <w:vertAlign w:val="subscript"/>
        </w:rPr>
        <w:t>2.5</w:t>
      </w:r>
      <w:r w:rsidRPr="00811CC4">
        <w:t xml:space="preserve"> </w:t>
      </w:r>
      <w:r>
        <w:t>and</w:t>
      </w:r>
      <w:r w:rsidRPr="00811CC4">
        <w:t xml:space="preserve"> will continue </w:t>
      </w:r>
      <w:r>
        <w:t xml:space="preserve">to do so </w:t>
      </w:r>
      <w:r w:rsidRPr="00811CC4">
        <w:t>(</w:t>
      </w:r>
      <w:proofErr w:type="spellStart"/>
      <w:r w:rsidRPr="00811CC4">
        <w:t>Boamponsem</w:t>
      </w:r>
      <w:proofErr w:type="spellEnd"/>
      <w:r w:rsidRPr="00811CC4">
        <w:t xml:space="preserve"> et al, 2024; Dale</w:t>
      </w:r>
      <w:r w:rsidR="0046285E">
        <w:t> </w:t>
      </w:r>
      <w:r w:rsidRPr="00811CC4">
        <w:t>et al, 2021; EHINZ, 2020; Tunno et al</w:t>
      </w:r>
      <w:r>
        <w:t>,</w:t>
      </w:r>
      <w:r w:rsidRPr="00811CC4">
        <w:t xml:space="preserve"> 2019).</w:t>
      </w:r>
    </w:p>
    <w:p w14:paraId="619D26D3" w14:textId="0E02A2D6" w:rsidR="001E6FBA" w:rsidRPr="00811CC4" w:rsidRDefault="001E6FBA" w:rsidP="004F611A">
      <w:pPr>
        <w:pStyle w:val="Bullet"/>
      </w:pPr>
      <w:r w:rsidRPr="00811CC4">
        <w:t>Heat pump use in Aotearoa has steadily increased over recent decades</w:t>
      </w:r>
      <w:r>
        <w:t>. There was</w:t>
      </w:r>
      <w:r w:rsidRPr="00811CC4">
        <w:t xml:space="preserve"> a 32</w:t>
      </w:r>
      <w:r w:rsidR="004F611A">
        <w:t> </w:t>
      </w:r>
      <w:r w:rsidRPr="00811CC4">
        <w:t xml:space="preserve">percent increase in the </w:t>
      </w:r>
      <w:r w:rsidR="00EB0AC1">
        <w:t>sales</w:t>
      </w:r>
      <w:r w:rsidR="00EB0AC1" w:rsidRPr="00811CC4">
        <w:t xml:space="preserve"> </w:t>
      </w:r>
      <w:r w:rsidRPr="00811CC4">
        <w:t>of heat pump units from 2020 to 2021 and further increases in 2022 and 2023 (EECA, 2023; Genesis</w:t>
      </w:r>
      <w:r>
        <w:t xml:space="preserve"> Energy</w:t>
      </w:r>
      <w:r w:rsidRPr="00811CC4">
        <w:t xml:space="preserve">, 2022). </w:t>
      </w:r>
      <w:r>
        <w:t>As t</w:t>
      </w:r>
      <w:r w:rsidRPr="00811CC4">
        <w:t xml:space="preserve">he cost of electricity </w:t>
      </w:r>
      <w:r>
        <w:t>continues to</w:t>
      </w:r>
      <w:r w:rsidRPr="00811CC4">
        <w:t xml:space="preserve"> increas</w:t>
      </w:r>
      <w:r>
        <w:t>e</w:t>
      </w:r>
      <w:r w:rsidRPr="00811CC4">
        <w:t xml:space="preserve"> (Commerce Commission, 2023)</w:t>
      </w:r>
      <w:r>
        <w:t>,</w:t>
      </w:r>
      <w:r w:rsidRPr="00811CC4">
        <w:t xml:space="preserve"> how </w:t>
      </w:r>
      <w:r>
        <w:t>that cost</w:t>
      </w:r>
      <w:r w:rsidRPr="00811CC4">
        <w:t xml:space="preserve"> will compare </w:t>
      </w:r>
      <w:r>
        <w:t>with</w:t>
      </w:r>
      <w:r w:rsidRPr="00811CC4">
        <w:t xml:space="preserve"> the</w:t>
      </w:r>
      <w:r w:rsidR="004F611A">
        <w:t> </w:t>
      </w:r>
      <w:r w:rsidRPr="00811CC4">
        <w:t>cost of solid</w:t>
      </w:r>
      <w:r>
        <w:t>-</w:t>
      </w:r>
      <w:r w:rsidRPr="00811CC4">
        <w:t xml:space="preserve">fuel heating is a key uncertainty </w:t>
      </w:r>
      <w:r>
        <w:t>in predicting</w:t>
      </w:r>
      <w:r w:rsidRPr="00811CC4">
        <w:t xml:space="preserve"> future uptake and use</w:t>
      </w:r>
      <w:r w:rsidRPr="004844AB">
        <w:t xml:space="preserve"> </w:t>
      </w:r>
      <w:r>
        <w:t xml:space="preserve">of </w:t>
      </w:r>
      <w:r w:rsidRPr="00811CC4">
        <w:t>heat pump</w:t>
      </w:r>
      <w:r>
        <w:t>s</w:t>
      </w:r>
      <w:r w:rsidRPr="00811CC4">
        <w:t>.</w:t>
      </w:r>
    </w:p>
    <w:p w14:paraId="64E758EC" w14:textId="6817E98A" w:rsidR="001E6FBA" w:rsidRPr="00811CC4" w:rsidRDefault="001E6FBA" w:rsidP="004F611A">
      <w:pPr>
        <w:pStyle w:val="Bullet"/>
      </w:pPr>
      <w:r>
        <w:rPr>
          <w:rFonts w:cs="Calibri"/>
        </w:rPr>
        <w:t>People will continue to use w</w:t>
      </w:r>
      <w:r w:rsidRPr="00811CC4">
        <w:rPr>
          <w:rFonts w:cs="Calibri"/>
        </w:rPr>
        <w:t xml:space="preserve">ood burners that have already been installed in homes, but </w:t>
      </w:r>
      <w:r>
        <w:rPr>
          <w:rFonts w:cs="Calibri"/>
        </w:rPr>
        <w:t xml:space="preserve">they </w:t>
      </w:r>
      <w:r w:rsidRPr="00811CC4">
        <w:rPr>
          <w:rFonts w:cs="Calibri"/>
        </w:rPr>
        <w:t>could use</w:t>
      </w:r>
      <w:r>
        <w:rPr>
          <w:rFonts w:cs="Calibri"/>
        </w:rPr>
        <w:t xml:space="preserve"> them</w:t>
      </w:r>
      <w:r w:rsidRPr="00811CC4">
        <w:rPr>
          <w:rFonts w:cs="Calibri"/>
        </w:rPr>
        <w:t xml:space="preserve"> less </w:t>
      </w:r>
      <w:r>
        <w:rPr>
          <w:rFonts w:cs="Calibri"/>
        </w:rPr>
        <w:t>over</w:t>
      </w:r>
      <w:r w:rsidRPr="00811CC4">
        <w:rPr>
          <w:rFonts w:cs="Calibri"/>
        </w:rPr>
        <w:t xml:space="preserve"> time. In Auckland, </w:t>
      </w:r>
      <w:r>
        <w:rPr>
          <w:rFonts w:cs="Calibri"/>
        </w:rPr>
        <w:t xml:space="preserve">for example, </w:t>
      </w:r>
      <w:r w:rsidRPr="00811CC4">
        <w:rPr>
          <w:rFonts w:cs="Calibri"/>
        </w:rPr>
        <w:t xml:space="preserve">solid-fuel fire use </w:t>
      </w:r>
      <w:r>
        <w:rPr>
          <w:rFonts w:cs="Calibri"/>
        </w:rPr>
        <w:t>fell</w:t>
      </w:r>
      <w:r w:rsidRPr="00811CC4">
        <w:rPr>
          <w:rFonts w:cs="Calibri"/>
        </w:rPr>
        <w:t xml:space="preserve"> by 8.3</w:t>
      </w:r>
      <w:r w:rsidR="004F611A">
        <w:rPr>
          <w:rFonts w:cs="Calibri"/>
        </w:rPr>
        <w:t> </w:t>
      </w:r>
      <w:r w:rsidRPr="00811CC4">
        <w:rPr>
          <w:rFonts w:cs="Calibri"/>
        </w:rPr>
        <w:t xml:space="preserve">percent from 2012 to 2018 </w:t>
      </w:r>
      <w:r w:rsidRPr="00811CC4">
        <w:t xml:space="preserve">despite </w:t>
      </w:r>
      <w:r>
        <w:t>the city’s</w:t>
      </w:r>
      <w:r w:rsidRPr="00811CC4">
        <w:t xml:space="preserve"> growing population. The number of council-issued consents for new fireplaces in Auckland has been relatively stable since 2017</w:t>
      </w:r>
      <w:r w:rsidRPr="00811CC4">
        <w:rPr>
          <w:rFonts w:cs="Calibri"/>
        </w:rPr>
        <w:t xml:space="preserve"> (Auckland Council, 2022).</w:t>
      </w:r>
      <w:r w:rsidRPr="00811CC4">
        <w:t xml:space="preserve"> </w:t>
      </w:r>
    </w:p>
    <w:p w14:paraId="1A4B41A2" w14:textId="77777777" w:rsidR="001E6FBA" w:rsidRPr="00811CC4" w:rsidRDefault="001E6FBA" w:rsidP="004F611A">
      <w:pPr>
        <w:pStyle w:val="Bullet"/>
      </w:pPr>
      <w:r w:rsidRPr="00811CC4">
        <w:rPr>
          <w:rFonts w:cs="Calibri"/>
        </w:rPr>
        <w:t>A substantial proportion</w:t>
      </w:r>
      <w:r>
        <w:rPr>
          <w:rFonts w:cs="Calibri"/>
        </w:rPr>
        <w:t xml:space="preserve"> (</w:t>
      </w:r>
      <w:r w:rsidRPr="00811CC4">
        <w:rPr>
          <w:rFonts w:cs="Calibri"/>
        </w:rPr>
        <w:t>30 to 95 percent</w:t>
      </w:r>
      <w:r>
        <w:rPr>
          <w:rFonts w:cs="Calibri"/>
        </w:rPr>
        <w:t>)</w:t>
      </w:r>
      <w:r w:rsidRPr="00811CC4">
        <w:rPr>
          <w:rFonts w:cs="Calibri"/>
        </w:rPr>
        <w:t xml:space="preserve"> of new housing stock in major urban centres is expected to be medium-high density and within existing urban footprints (PCE, 2023)</w:t>
      </w:r>
      <w:r>
        <w:rPr>
          <w:rFonts w:cs="Calibri"/>
        </w:rPr>
        <w:t>. For this reason,</w:t>
      </w:r>
      <w:r w:rsidRPr="00811CC4">
        <w:rPr>
          <w:rFonts w:cs="Calibri"/>
        </w:rPr>
        <w:t xml:space="preserve"> wood burners </w:t>
      </w:r>
      <w:r>
        <w:rPr>
          <w:rFonts w:cs="Calibri"/>
        </w:rPr>
        <w:t xml:space="preserve">are less likely to be </w:t>
      </w:r>
      <w:r w:rsidRPr="00811CC4">
        <w:rPr>
          <w:rFonts w:cs="Calibri"/>
        </w:rPr>
        <w:t>installed</w:t>
      </w:r>
      <w:r>
        <w:rPr>
          <w:rFonts w:cs="Calibri"/>
        </w:rPr>
        <w:t xml:space="preserve"> in new houses</w:t>
      </w:r>
      <w:r w:rsidRPr="00811CC4">
        <w:rPr>
          <w:rFonts w:cs="Calibri"/>
        </w:rPr>
        <w:t xml:space="preserve">. </w:t>
      </w:r>
    </w:p>
    <w:p w14:paraId="5421ACE8" w14:textId="77777777" w:rsidR="001E6FBA" w:rsidRPr="00811CC4" w:rsidRDefault="001E6FBA" w:rsidP="004F611A">
      <w:pPr>
        <w:pStyle w:val="Bullet"/>
      </w:pPr>
      <w:r w:rsidRPr="00811CC4">
        <w:t>Health impacts and social costs from PM</w:t>
      </w:r>
      <w:r w:rsidRPr="00811CC4">
        <w:rPr>
          <w:vertAlign w:val="subscript"/>
        </w:rPr>
        <w:t xml:space="preserve">2.5 </w:t>
      </w:r>
      <w:r w:rsidRPr="00811CC4">
        <w:t>exposure decreased from 2006 to 2016, likely due to reduced emissions from domestic fires (Kuschel et al, 2022</w:t>
      </w:r>
      <w:r>
        <w:t xml:space="preserve">; </w:t>
      </w:r>
      <w:r w:rsidRPr="00811CC4">
        <w:t xml:space="preserve">see </w:t>
      </w:r>
      <w:r>
        <w:t>I</w:t>
      </w:r>
      <w:r w:rsidRPr="00811CC4">
        <w:t xml:space="preserve">ndicator: </w:t>
      </w:r>
      <w:hyperlink r:id="rId56" w:history="1">
        <w:r w:rsidRPr="00811CC4">
          <w:rPr>
            <w:rStyle w:val="Hyperlink"/>
          </w:rPr>
          <w:t>Human health impacts of PM</w:t>
        </w:r>
        <w:r w:rsidRPr="00490995">
          <w:rPr>
            <w:rStyle w:val="Hyperlink"/>
            <w:rFonts w:cs="Cambria Math"/>
            <w:vertAlign w:val="subscript"/>
          </w:rPr>
          <w:t>2.5</w:t>
        </w:r>
        <w:r w:rsidRPr="00811CC4">
          <w:rPr>
            <w:rStyle w:val="Hyperlink"/>
          </w:rPr>
          <w:t xml:space="preserve"> and NO</w:t>
        </w:r>
      </w:hyperlink>
      <w:r w:rsidRPr="00490995">
        <w:rPr>
          <w:rStyle w:val="Hyperlink"/>
          <w:rFonts w:cs="Cambria Math"/>
          <w:vertAlign w:val="subscript"/>
        </w:rPr>
        <w:t>2</w:t>
      </w:r>
      <w:r w:rsidRPr="00811CC4">
        <w:t xml:space="preserve">). These costs remained stable between 2016 and 2019. If </w:t>
      </w:r>
      <w:r>
        <w:t xml:space="preserve">the future trend is to increasingly prefer </w:t>
      </w:r>
      <w:r w:rsidRPr="00811CC4">
        <w:t>electric heating over solid</w:t>
      </w:r>
      <w:r>
        <w:t>-</w:t>
      </w:r>
      <w:r w:rsidRPr="00811CC4">
        <w:t xml:space="preserve">fuel heating, this would reduce health impacts. However, cumulative impacts to populations that have already been exposed to poor air quality will remain (Kim et al, 2020; Wolf et al, 2021; </w:t>
      </w:r>
      <w:proofErr w:type="spellStart"/>
      <w:r w:rsidRPr="00811CC4">
        <w:t>Zanobetti</w:t>
      </w:r>
      <w:proofErr w:type="spellEnd"/>
      <w:r w:rsidRPr="00811CC4">
        <w:t xml:space="preserve"> et al, 2024). </w:t>
      </w:r>
    </w:p>
    <w:p w14:paraId="2AF31DF1" w14:textId="77777777" w:rsidR="001E6FBA" w:rsidRPr="00811CC4" w:rsidRDefault="001E6FBA" w:rsidP="004F611A">
      <w:pPr>
        <w:pStyle w:val="Bullet"/>
      </w:pPr>
      <w:r w:rsidRPr="00811CC4">
        <w:t>By 2048, it</w:t>
      </w:r>
      <w:r>
        <w:t xml:space="preserve"> i</w:t>
      </w:r>
      <w:r w:rsidRPr="00811CC4">
        <w:t xml:space="preserve">s projected that people aged 65 </w:t>
      </w:r>
      <w:r>
        <w:t xml:space="preserve">years </w:t>
      </w:r>
      <w:r w:rsidRPr="00811CC4">
        <w:t>and over will make up 21</w:t>
      </w:r>
      <w:r>
        <w:t>–</w:t>
      </w:r>
      <w:r w:rsidRPr="00811CC4">
        <w:t xml:space="preserve">25 percent of </w:t>
      </w:r>
      <w:r w:rsidRPr="004F611A">
        <w:rPr>
          <w:spacing w:val="-2"/>
        </w:rPr>
        <w:t>our population (Stats NZ, 2022). Our ageing population will be more sensitive to air pollution</w:t>
      </w:r>
      <w:r w:rsidRPr="00811CC4">
        <w:t xml:space="preserve"> </w:t>
      </w:r>
      <w:r w:rsidRPr="0070368D">
        <w:rPr>
          <w:spacing w:val="-2"/>
        </w:rPr>
        <w:t>because older people experience higher rates of chronic disease and comorbidities (EHINZ</w:t>
      </w:r>
      <w:r w:rsidRPr="00811CC4">
        <w:t xml:space="preserve">, 2020; Simoni et al, 2015). While </w:t>
      </w:r>
      <w:r>
        <w:t>lower</w:t>
      </w:r>
      <w:r w:rsidRPr="00811CC4">
        <w:t xml:space="preserve"> solid</w:t>
      </w:r>
      <w:r>
        <w:t>-</w:t>
      </w:r>
      <w:r w:rsidRPr="00811CC4">
        <w:t xml:space="preserve">fuel use per </w:t>
      </w:r>
      <w:r>
        <w:t>person may help to reduce these health impacts</w:t>
      </w:r>
      <w:r w:rsidRPr="00811CC4">
        <w:t>,</w:t>
      </w:r>
      <w:r>
        <w:t xml:space="preserve"> the overall</w:t>
      </w:r>
      <w:r w:rsidRPr="00811CC4">
        <w:t xml:space="preserve"> reduction in health impacts</w:t>
      </w:r>
      <w:r>
        <w:t xml:space="preserve"> </w:t>
      </w:r>
      <w:r w:rsidRPr="00811CC4">
        <w:t xml:space="preserve">may be </w:t>
      </w:r>
      <w:r>
        <w:t>limited by the effects of a</w:t>
      </w:r>
      <w:r w:rsidRPr="00811CC4">
        <w:t xml:space="preserve"> growing and ageing population.</w:t>
      </w:r>
    </w:p>
    <w:p w14:paraId="4BD08256" w14:textId="77777777" w:rsidR="001E6FBA" w:rsidRPr="00811CC4" w:rsidRDefault="001E6FBA" w:rsidP="003441ED">
      <w:pPr>
        <w:pStyle w:val="Heading4"/>
        <w:spacing w:after="120"/>
        <w:rPr>
          <w:i/>
        </w:rPr>
      </w:pPr>
      <w:r w:rsidRPr="00811CC4">
        <w:t>It</w:t>
      </w:r>
      <w:r>
        <w:t>’</w:t>
      </w:r>
      <w:r w:rsidRPr="00811CC4">
        <w:t xml:space="preserve">s </w:t>
      </w:r>
      <w:r w:rsidRPr="001B1298">
        <w:rPr>
          <w:u w:val="single"/>
        </w:rPr>
        <w:t>highly likely</w:t>
      </w:r>
      <w:r w:rsidRPr="00811CC4">
        <w:t xml:space="preserve"> that some natural particulate matter and aeroallergens</w:t>
      </w:r>
      <w:r w:rsidRPr="00811CC4">
        <w:rPr>
          <w:i/>
          <w:iCs/>
        </w:rPr>
        <w:t xml:space="preserve"> </w:t>
      </w:r>
      <w:r w:rsidRPr="00811CC4">
        <w:t xml:space="preserve">will increase because of climate </w:t>
      </w:r>
      <w:r w:rsidRPr="0070368D">
        <w:t>change</w:t>
      </w:r>
      <w:r w:rsidRPr="00811CC4">
        <w:t xml:space="preserve"> </w:t>
      </w:r>
      <w:r w:rsidRPr="00811CC4">
        <w:rPr>
          <w:i/>
          <w:iCs/>
        </w:rPr>
        <w:t>(moderate confidence)</w:t>
      </w:r>
    </w:p>
    <w:p w14:paraId="19250AA4" w14:textId="77777777" w:rsidR="001E6FBA" w:rsidRPr="00811CC4" w:rsidRDefault="001E6FBA" w:rsidP="0070368D">
      <w:pPr>
        <w:pStyle w:val="Bullet"/>
      </w:pPr>
      <w:r w:rsidRPr="00811CC4">
        <w:t xml:space="preserve">Climate conditions influence the amount and types of particulate matter and gases in the air. Stable weather allows </w:t>
      </w:r>
      <w:r w:rsidRPr="0070368D">
        <w:t>pollutants</w:t>
      </w:r>
      <w:r w:rsidRPr="00811CC4">
        <w:t xml:space="preserve"> to accumulate, while wind and rain can disperse </w:t>
      </w:r>
      <w:r w:rsidRPr="0070368D">
        <w:rPr>
          <w:spacing w:val="-2"/>
        </w:rPr>
        <w:t xml:space="preserve">them (Talbot, 2019; UCAR </w:t>
      </w:r>
      <w:proofErr w:type="spellStart"/>
      <w:r w:rsidRPr="0070368D">
        <w:rPr>
          <w:spacing w:val="-2"/>
        </w:rPr>
        <w:t>Center</w:t>
      </w:r>
      <w:proofErr w:type="spellEnd"/>
      <w:r w:rsidRPr="0070368D">
        <w:rPr>
          <w:spacing w:val="-2"/>
        </w:rPr>
        <w:t xml:space="preserve"> for Science Education, </w:t>
      </w:r>
      <w:proofErr w:type="spellStart"/>
      <w:r w:rsidRPr="0070368D">
        <w:rPr>
          <w:spacing w:val="-2"/>
        </w:rPr>
        <w:t>nd</w:t>
      </w:r>
      <w:proofErr w:type="spellEnd"/>
      <w:r w:rsidRPr="0070368D">
        <w:rPr>
          <w:spacing w:val="-2"/>
        </w:rPr>
        <w:t xml:space="preserve">; Waikato Regional Council, </w:t>
      </w:r>
      <w:proofErr w:type="spellStart"/>
      <w:r w:rsidRPr="0070368D">
        <w:rPr>
          <w:spacing w:val="-2"/>
        </w:rPr>
        <w:t>nd</w:t>
      </w:r>
      <w:proofErr w:type="spellEnd"/>
      <w:r w:rsidRPr="0070368D">
        <w:rPr>
          <w:spacing w:val="-2"/>
        </w:rPr>
        <w:t>).</w:t>
      </w:r>
    </w:p>
    <w:p w14:paraId="3D15F08C" w14:textId="7FFD67B0" w:rsidR="001E6FBA" w:rsidRPr="0070368D" w:rsidRDefault="001E6FBA" w:rsidP="0070368D">
      <w:pPr>
        <w:pStyle w:val="Bullet"/>
      </w:pPr>
      <w:r w:rsidRPr="00811CC4">
        <w:t xml:space="preserve">As wind and rain patterns alter with climate change, they will affect the </w:t>
      </w:r>
      <w:r>
        <w:t xml:space="preserve">extent to which </w:t>
      </w:r>
      <w:r w:rsidRPr="0070368D">
        <w:t xml:space="preserve">particulate matter disperses and is removed from the air. The north and east of Aotearoa are expected to become drier, and it is possible wind patterns will become more north-easterly in summer and westerlies more intense in winter (Bodeker et al, 2022; see </w:t>
      </w:r>
      <w:hyperlink r:id="rId57" w:history="1">
        <w:r w:rsidRPr="00C17F04">
          <w:rPr>
            <w:rStyle w:val="Hyperlink"/>
            <w:i/>
            <w:iCs/>
          </w:rPr>
          <w:t>Our</w:t>
        </w:r>
        <w:r w:rsidR="0070368D" w:rsidRPr="00C17F04">
          <w:rPr>
            <w:rStyle w:val="Hyperlink"/>
            <w:i/>
            <w:iCs/>
          </w:rPr>
          <w:t> </w:t>
        </w:r>
        <w:r w:rsidRPr="00C17F04">
          <w:rPr>
            <w:rStyle w:val="Hyperlink"/>
            <w:i/>
            <w:iCs/>
          </w:rPr>
          <w:t>atmosphere and climate 2023</w:t>
        </w:r>
      </w:hyperlink>
      <w:r w:rsidRPr="0070368D">
        <w:t xml:space="preserve">). </w:t>
      </w:r>
    </w:p>
    <w:p w14:paraId="0DBA02D4" w14:textId="30380FFD" w:rsidR="001E6FBA" w:rsidRPr="0070368D" w:rsidRDefault="001E6FBA" w:rsidP="0070368D">
      <w:pPr>
        <w:pStyle w:val="Bullet"/>
      </w:pPr>
      <w:r w:rsidRPr="0070368D">
        <w:t>Areas with drier conditions and more frequent drought could experience worsening air quality due to lower rainfall, higher fire risks and more windblown dust (Bolton, 2018). In</w:t>
      </w:r>
      <w:r w:rsidR="0070368D">
        <w:t> </w:t>
      </w:r>
      <w:r w:rsidRPr="0070368D">
        <w:t>Aotearoa, our changing climate is increasing the frequency and severity of wildfires and</w:t>
      </w:r>
      <w:r w:rsidR="003441ED">
        <w:t> </w:t>
      </w:r>
      <w:r w:rsidRPr="0070368D">
        <w:t xml:space="preserve">escalating their risks (Langer et al, 2021, 2022). In addition, Australian wildfires are already likely to have caused high levels of particulate matter in Aotearoa and are projected to become more frequent (Akdemir et al, 2022; Davy &amp; </w:t>
      </w:r>
      <w:proofErr w:type="spellStart"/>
      <w:r w:rsidRPr="0070368D">
        <w:t>Trompetter</w:t>
      </w:r>
      <w:proofErr w:type="spellEnd"/>
      <w:r w:rsidRPr="0070368D">
        <w:t xml:space="preserve">, 2022; Dowdy et al, 2019). Smoke from land fires has adverse physical and mental health effects, which children in general and people with asthma are particularly vulnerable to (Aguilera et al, 2021; McDonald et al, 2023). </w:t>
      </w:r>
    </w:p>
    <w:p w14:paraId="340B3BEF" w14:textId="77777777" w:rsidR="001E6FBA" w:rsidRPr="0070368D" w:rsidRDefault="001E6FBA" w:rsidP="0070368D">
      <w:pPr>
        <w:pStyle w:val="Bullet"/>
      </w:pPr>
      <w:r w:rsidRPr="0070368D">
        <w:t>While projections involve some uncertainty, some projections show particulate matter from sea salt, and possibly dust transported from Australia could increase over Aotearoa due to climate change (Davy et al, 2024). Sea salt is expected to remain a significant contributor to particulate matter in coastal urban areas (Revell et al, 2024).</w:t>
      </w:r>
    </w:p>
    <w:p w14:paraId="2E070D27" w14:textId="77777777" w:rsidR="001E6FBA" w:rsidRPr="00811CC4" w:rsidRDefault="001E6FBA" w:rsidP="0070368D">
      <w:pPr>
        <w:pStyle w:val="Bullet"/>
      </w:pPr>
      <w:r w:rsidRPr="0070368D">
        <w:t>It is highly u</w:t>
      </w:r>
      <w:r w:rsidRPr="00811CC4">
        <w:t>nlikely that projected increases in natural particulates will alone cause exceedances of WHO guidelines or NESAQ standards. However, th</w:t>
      </w:r>
      <w:r>
        <w:t>ey</w:t>
      </w:r>
      <w:r w:rsidRPr="00811CC4">
        <w:t xml:space="preserve"> will increase the baseline to which </w:t>
      </w:r>
      <w:r>
        <w:t>human</w:t>
      </w:r>
      <w:r w:rsidRPr="00811CC4">
        <w:t xml:space="preserve"> sources are </w:t>
      </w:r>
      <w:r>
        <w:t xml:space="preserve">then </w:t>
      </w:r>
      <w:r w:rsidRPr="00811CC4">
        <w:t xml:space="preserve">added. Human activities will continue to be the </w:t>
      </w:r>
      <w:r w:rsidRPr="0070368D">
        <w:rPr>
          <w:spacing w:val="-2"/>
        </w:rPr>
        <w:t>largest source of air pollution and contribute the most to health impacts (Davy et al, 2024)</w:t>
      </w:r>
      <w:r w:rsidRPr="00811CC4">
        <w:t>.</w:t>
      </w:r>
    </w:p>
    <w:p w14:paraId="5F905607" w14:textId="77777777" w:rsidR="001E6FBA" w:rsidRPr="00811CC4" w:rsidRDefault="001E6FBA" w:rsidP="001E6FBA">
      <w:pPr>
        <w:pStyle w:val="Bullet"/>
        <w:rPr>
          <w:rFonts w:cs="Calibri"/>
        </w:rPr>
      </w:pPr>
      <w:r w:rsidRPr="00811CC4">
        <w:t>A</w:t>
      </w:r>
      <w:r>
        <w:t>n important</w:t>
      </w:r>
      <w:r w:rsidRPr="00811CC4">
        <w:t xml:space="preserve"> emerging issue is the impact of climate change on pollen levels and </w:t>
      </w:r>
      <w:r>
        <w:t xml:space="preserve">the </w:t>
      </w:r>
      <w:r w:rsidRPr="00811CC4">
        <w:t>potential</w:t>
      </w:r>
      <w:r>
        <w:t xml:space="preserve"> flow-on effects on</w:t>
      </w:r>
      <w:r w:rsidRPr="00811CC4">
        <w:t xml:space="preserve"> health. Allergic rhinitis, or hay fever, is commonly caused by wind-borne pollen</w:t>
      </w:r>
      <w:r>
        <w:t>. It</w:t>
      </w:r>
      <w:r w:rsidRPr="00811CC4">
        <w:t xml:space="preserve"> affects 35 to 40 percent of </w:t>
      </w:r>
      <w:r>
        <w:t xml:space="preserve">those aged </w:t>
      </w:r>
      <w:r w:rsidRPr="00811CC4">
        <w:t>20</w:t>
      </w:r>
      <w:r>
        <w:t>–</w:t>
      </w:r>
      <w:r w:rsidRPr="00811CC4">
        <w:t>44 year</w:t>
      </w:r>
      <w:r>
        <w:t>s</w:t>
      </w:r>
      <w:r w:rsidRPr="00811CC4">
        <w:t xml:space="preserve"> in Aotearoa, </w:t>
      </w:r>
      <w:r>
        <w:t>and the</w:t>
      </w:r>
      <w:r w:rsidRPr="00811CC4">
        <w:t xml:space="preserve"> number</w:t>
      </w:r>
      <w:r>
        <w:t xml:space="preserve"> of people affected is</w:t>
      </w:r>
      <w:r w:rsidRPr="00811CC4">
        <w:t xml:space="preserve"> increasing (Newnham, 2017, 2021). </w:t>
      </w:r>
    </w:p>
    <w:p w14:paraId="3F41219C" w14:textId="77777777" w:rsidR="001E6FBA" w:rsidRPr="00811CC4" w:rsidRDefault="001E6FBA" w:rsidP="001E6FBA">
      <w:pPr>
        <w:pStyle w:val="Bullet"/>
      </w:pPr>
      <w:r w:rsidRPr="00811CC4">
        <w:t>Warmer temperatures</w:t>
      </w:r>
      <w:r w:rsidRPr="00811CC4" w:rsidDel="00DC6398">
        <w:t xml:space="preserve"> </w:t>
      </w:r>
      <w:r w:rsidRPr="00811CC4">
        <w:t xml:space="preserve">and higher carbon dioxide concentrations could increase the suitable growing areas of </w:t>
      </w:r>
      <w:r>
        <w:t>major</w:t>
      </w:r>
      <w:r w:rsidRPr="00811CC4">
        <w:t xml:space="preserve"> pollen</w:t>
      </w:r>
      <w:r>
        <w:t>-</w:t>
      </w:r>
      <w:r w:rsidRPr="00811CC4">
        <w:t>producing species and enable plants to produce more pollen for longer (</w:t>
      </w:r>
      <w:proofErr w:type="spellStart"/>
      <w:r w:rsidRPr="00811CC4">
        <w:t>Damialis</w:t>
      </w:r>
      <w:proofErr w:type="spellEnd"/>
      <w:r w:rsidRPr="00811CC4">
        <w:t xml:space="preserve"> et al, 2021;</w:t>
      </w:r>
      <w:r w:rsidRPr="0089031F">
        <w:t xml:space="preserve"> </w:t>
      </w:r>
      <w:r w:rsidRPr="00811CC4">
        <w:t xml:space="preserve">Newnham, 2021). Recent monitoring and </w:t>
      </w:r>
      <w:r w:rsidRPr="0070368D">
        <w:rPr>
          <w:spacing w:val="-2"/>
        </w:rPr>
        <w:t>research in Aotearoa indicate that our high pollen count days have increased by 75 percent</w:t>
      </w:r>
      <w:r w:rsidRPr="00811CC4">
        <w:t xml:space="preserve"> over the last three decades (RNZ, 2024). </w:t>
      </w:r>
    </w:p>
    <w:p w14:paraId="40B33A0F" w14:textId="77777777" w:rsidR="001E6FBA" w:rsidRPr="00811CC4" w:rsidRDefault="001E6FBA" w:rsidP="001E6FBA">
      <w:pPr>
        <w:pStyle w:val="Bullet"/>
        <w:rPr>
          <w:rFonts w:cs="Calibri"/>
        </w:rPr>
      </w:pPr>
      <w:r w:rsidRPr="00811CC4">
        <w:t xml:space="preserve">Thunderstorm asthma events occur when a thunderstorm coincides with a significant amount of pollen in the air and causes immediate asthma flare-ups. Emerging evidence </w:t>
      </w:r>
      <w:r w:rsidRPr="00EF3C6E">
        <w:rPr>
          <w:spacing w:val="-2"/>
        </w:rPr>
        <w:t>indicates that thunderstorm asthma events are likely to increase because of climate change</w:t>
      </w:r>
      <w:r w:rsidRPr="00811CC4">
        <w:t xml:space="preserve"> (D</w:t>
      </w:r>
      <w:r w:rsidRPr="00811CC4">
        <w:rPr>
          <w:rFonts w:hint="cs"/>
        </w:rPr>
        <w:t>’</w:t>
      </w:r>
      <w:r w:rsidRPr="00811CC4">
        <w:t xml:space="preserve">Amato et al, 2021) and </w:t>
      </w:r>
      <w:r>
        <w:t>could</w:t>
      </w:r>
      <w:r w:rsidRPr="00811CC4">
        <w:t xml:space="preserve"> possib</w:t>
      </w:r>
      <w:r>
        <w:t>l</w:t>
      </w:r>
      <w:r w:rsidRPr="00811CC4">
        <w:t xml:space="preserve">y </w:t>
      </w:r>
      <w:r>
        <w:t xml:space="preserve">occur </w:t>
      </w:r>
      <w:r w:rsidRPr="00811CC4">
        <w:t>in Aotearoa (Asthma Foundation NZ, 2021; Sabih et al, 2020;</w:t>
      </w:r>
      <w:r w:rsidRPr="00003106">
        <w:t xml:space="preserve"> </w:t>
      </w:r>
      <w:r w:rsidRPr="00811CC4">
        <w:t>Stewart et al, 2022</w:t>
      </w:r>
      <w:r w:rsidRPr="00BA66D2">
        <w:t>b</w:t>
      </w:r>
      <w:r w:rsidRPr="00811CC4">
        <w:t xml:space="preserve">). </w:t>
      </w:r>
    </w:p>
    <w:p w14:paraId="36C729DE" w14:textId="755598E9" w:rsidR="001E6FBA" w:rsidRPr="00446DEF" w:rsidRDefault="001E6FBA" w:rsidP="001E6FBA">
      <w:pPr>
        <w:pStyle w:val="Bullet"/>
        <w:rPr>
          <w:rFonts w:cs="Calibri"/>
        </w:rPr>
      </w:pPr>
      <w:r>
        <w:t>An i</w:t>
      </w:r>
      <w:r w:rsidRPr="00811CC4">
        <w:t>ncreasing prevalence of high pollen events is likely to increase social costs, but evidence</w:t>
      </w:r>
      <w:r>
        <w:t xml:space="preserve"> to date</w:t>
      </w:r>
      <w:r w:rsidRPr="00811CC4">
        <w:t xml:space="preserve"> is limited (Newnham, 2021).</w:t>
      </w:r>
    </w:p>
    <w:p w14:paraId="7227500D" w14:textId="432EF29C" w:rsidR="001E6FBA" w:rsidRPr="000254CA" w:rsidRDefault="001E6FBA" w:rsidP="003441ED">
      <w:pPr>
        <w:pStyle w:val="Heading4"/>
        <w:keepLines/>
        <w:spacing w:after="120"/>
      </w:pPr>
      <w:r w:rsidRPr="000254CA">
        <w:t>It’s highly likely that air pollutants from vehicle exhaust</w:t>
      </w:r>
      <w:r w:rsidR="003E05A9">
        <w:t> </w:t>
      </w:r>
      <w:r w:rsidRPr="000254CA">
        <w:t>emissions will continue to reduce, while other non-exhaust air pollutant emissions (tyre and road wear) will continue to increase. How air pollution from transport will evolve and impact public health is uncertain (moderate confidence)</w:t>
      </w:r>
    </w:p>
    <w:p w14:paraId="7BA9702C" w14:textId="77777777" w:rsidR="001E6FBA" w:rsidRPr="003E05A9" w:rsidRDefault="001E6FBA" w:rsidP="003E05A9">
      <w:pPr>
        <w:pStyle w:val="Bullet"/>
      </w:pPr>
      <w:r w:rsidRPr="003E05A9">
        <w:t>Air pollutants from vehicle fleet exhaust are declining in Aotearoa. It’s expected that this downward trend will continue through time as more people move to lower-emissions vehicles (Metcalfe &amp; Kuschel, 2022; NZTA, 2023).</w:t>
      </w:r>
    </w:p>
    <w:p w14:paraId="2E41492A" w14:textId="680442D3" w:rsidR="001E6FBA" w:rsidRPr="003E05A9" w:rsidRDefault="001E6FBA" w:rsidP="003E05A9">
      <w:pPr>
        <w:pStyle w:val="Bullet"/>
      </w:pPr>
      <w:r w:rsidRPr="003E05A9">
        <w:t xml:space="preserve">The reduction in air pollutants from this source is likely to only gradually affect air quality because of the long length of time that vehicles are used for in New Zealand. </w:t>
      </w:r>
      <w:r w:rsidR="002F313F">
        <w:t>The average age</w:t>
      </w:r>
      <w:r w:rsidRPr="003E05A9">
        <w:t xml:space="preserve"> of our vehicle fleet </w:t>
      </w:r>
      <w:r w:rsidR="00D57548">
        <w:t>wa</w:t>
      </w:r>
      <w:r w:rsidRPr="003E05A9">
        <w:t xml:space="preserve">s </w:t>
      </w:r>
      <w:r w:rsidR="00905190">
        <w:t>14.6</w:t>
      </w:r>
      <w:r w:rsidRPr="003E05A9">
        <w:t xml:space="preserve"> years old </w:t>
      </w:r>
      <w:r w:rsidR="00905190">
        <w:t>in 2022</w:t>
      </w:r>
      <w:r w:rsidRPr="003E05A9">
        <w:t>, and older vehicles tend to be less efficient. A high proportion of less efficient vehicles will remain in the fleet for many years (EHINZ, 2021</w:t>
      </w:r>
      <w:r w:rsidR="00DE0FC2">
        <w:t xml:space="preserve">; MOT, </w:t>
      </w:r>
      <w:proofErr w:type="spellStart"/>
      <w:r w:rsidR="00DE0FC2">
        <w:t>nd</w:t>
      </w:r>
      <w:proofErr w:type="spellEnd"/>
      <w:r w:rsidR="00DE0FC2">
        <w:t>-a</w:t>
      </w:r>
      <w:r w:rsidRPr="003E05A9">
        <w:t>).</w:t>
      </w:r>
    </w:p>
    <w:p w14:paraId="19A0896E" w14:textId="653CC002" w:rsidR="001E6FBA" w:rsidRPr="003E05A9" w:rsidRDefault="001E6FBA" w:rsidP="003E05A9">
      <w:pPr>
        <w:pStyle w:val="Bullet"/>
      </w:pPr>
      <w:r w:rsidRPr="00D24065">
        <w:rPr>
          <w:spacing w:val="-2"/>
        </w:rPr>
        <w:t>In 2021, 21 percent of vehicles were diesel-powered and they contribute disproportionately</w:t>
      </w:r>
      <w:r w:rsidRPr="003E05A9">
        <w:t xml:space="preserve"> to the health impacts from air pollution (Metcalfe &amp; Kuschel, 2023; MOT, 2022). The proportion of diesel vehicles has been growing steadily</w:t>
      </w:r>
      <w:r w:rsidR="006172E6">
        <w:t xml:space="preserve"> </w:t>
      </w:r>
      <w:r w:rsidR="00C235E1" w:rsidRPr="003E05A9">
        <w:t>(EHINZ, 2023)</w:t>
      </w:r>
      <w:r w:rsidR="00C235E1">
        <w:t>,</w:t>
      </w:r>
      <w:r w:rsidR="00C235E1" w:rsidRPr="003E05A9">
        <w:t xml:space="preserve"> </w:t>
      </w:r>
      <w:r w:rsidRPr="003E05A9">
        <w:t>and shows no sign of slowing in the near future</w:t>
      </w:r>
      <w:r w:rsidR="00C235E1">
        <w:t>.</w:t>
      </w:r>
      <w:r w:rsidRPr="003E05A9">
        <w:t xml:space="preserve"> </w:t>
      </w:r>
    </w:p>
    <w:p w14:paraId="3EC50B24" w14:textId="77777777" w:rsidR="001E6FBA" w:rsidRPr="003E05A9" w:rsidRDefault="001E6FBA" w:rsidP="003E05A9">
      <w:pPr>
        <w:pStyle w:val="Bullet"/>
      </w:pPr>
      <w:r w:rsidRPr="003E05A9">
        <w:t>Used diesel vehicles entering the fleet in 2020 that did not meet new efficiency standards included 30 percent of diesel heavy commercial vehicles, 8 percent of diesel light commercial vehicles and 27 percent of diesel passenger cars (Metcalfe &amp; Kuschel, 2022).</w:t>
      </w:r>
    </w:p>
    <w:p w14:paraId="2849372D" w14:textId="77777777" w:rsidR="001E6FBA" w:rsidRPr="00811CC4" w:rsidRDefault="001E6FBA" w:rsidP="003E05A9">
      <w:pPr>
        <w:pStyle w:val="Bullet"/>
      </w:pPr>
      <w:r w:rsidRPr="003E05A9">
        <w:t>How much electric vehicle uptake will affect the composition of the national fleet is uncertain. The uptake of electric vehicles has been shown to be sensitive to financial incentives and the availability of charging infrastructure (</w:t>
      </w:r>
      <w:proofErr w:type="spellStart"/>
      <w:r w:rsidRPr="003E05A9">
        <w:t>Sierzchula</w:t>
      </w:r>
      <w:proofErr w:type="spellEnd"/>
      <w:r w:rsidRPr="003E05A9">
        <w:t xml:space="preserve"> et al, 2014). Currently less than 2.5 percent of vehic</w:t>
      </w:r>
      <w:r w:rsidRPr="00811CC4">
        <w:t xml:space="preserve">les in Aotearoa are electric (EVDB, 2024). </w:t>
      </w:r>
    </w:p>
    <w:p w14:paraId="1BD67DAF" w14:textId="67299F8F" w:rsidR="001E6FBA" w:rsidRPr="003E05A9" w:rsidRDefault="001E6FBA" w:rsidP="003E05A9">
      <w:pPr>
        <w:pStyle w:val="Bullet"/>
      </w:pPr>
      <w:r w:rsidRPr="003E05A9">
        <w:t>Non-exhaust pollution from vehicles includes brake and tyre wear, and road dust. Factors such as the national fleet size and vehicle kilometres travelled have a significant impact on</w:t>
      </w:r>
      <w:r w:rsidR="00D24065">
        <w:t> </w:t>
      </w:r>
      <w:r w:rsidRPr="003E05A9">
        <w:t xml:space="preserve">non-exhaust pollution. Data show these factors are increasing and are expected to continue to do so out to 2050 (Davy &amp; </w:t>
      </w:r>
      <w:proofErr w:type="spellStart"/>
      <w:r w:rsidRPr="003E05A9">
        <w:t>Trompetter</w:t>
      </w:r>
      <w:proofErr w:type="spellEnd"/>
      <w:r w:rsidRPr="003E05A9">
        <w:t>, 2021; MOT, 2019; Semadeni-Davies et</w:t>
      </w:r>
      <w:r w:rsidR="00D24065">
        <w:t> </w:t>
      </w:r>
      <w:r w:rsidRPr="003E05A9">
        <w:t>al, 2021). The composition of the fleet and how vehicles are used (such as in congested areas or rural open roads) are other influential factors in how much air pollution vehicles produce (Semadeni-Davies et al, 2021).</w:t>
      </w:r>
      <w:r w:rsidR="00BF0FFD">
        <w:t xml:space="preserve"> </w:t>
      </w:r>
    </w:p>
    <w:p w14:paraId="0EA06F3B" w14:textId="6852D02B" w:rsidR="001E6FBA" w:rsidRPr="003E05A9" w:rsidRDefault="001E6FBA" w:rsidP="003E05A9">
      <w:pPr>
        <w:pStyle w:val="Bullet"/>
      </w:pPr>
      <w:r w:rsidRPr="003E05A9">
        <w:t xml:space="preserve">Public transport use is projected to increase significantly, especially in Auckland. This will likely have only a marginal impact on air quality, as the overall share of </w:t>
      </w:r>
      <w:r w:rsidR="000A20E0">
        <w:t xml:space="preserve">trips made on </w:t>
      </w:r>
      <w:r w:rsidRPr="003E05A9">
        <w:t>public transport will remain small (below 10 percent; MOT, 2017).</w:t>
      </w:r>
      <w:r w:rsidR="00BF0FFD">
        <w:t xml:space="preserve"> </w:t>
      </w:r>
    </w:p>
    <w:p w14:paraId="3BD7D6F1" w14:textId="522CC52C" w:rsidR="001E6FBA" w:rsidRPr="003E05A9" w:rsidRDefault="001E6FBA" w:rsidP="00D24065">
      <w:pPr>
        <w:pStyle w:val="Bullet"/>
      </w:pPr>
      <w:r w:rsidRPr="003E05A9">
        <w:t xml:space="preserve">Road freight activity has grown year-on-year over the last 10 years (NZTA, 2022). This growth is anticipated to </w:t>
      </w:r>
      <w:r w:rsidRPr="00D24065">
        <w:t>continue</w:t>
      </w:r>
      <w:r w:rsidRPr="003E05A9">
        <w:t xml:space="preserve"> for at least the next three decades (MOT, 2020), which will contribute to both exhaust and non-exhaust air pollutants.</w:t>
      </w:r>
      <w:r w:rsidR="00BF0FFD">
        <w:t xml:space="preserve"> </w:t>
      </w:r>
    </w:p>
    <w:p w14:paraId="625DB158" w14:textId="77777777" w:rsidR="001E6FBA" w:rsidRPr="003E05A9" w:rsidRDefault="001E6FBA" w:rsidP="003E05A9">
      <w:pPr>
        <w:pStyle w:val="Bullet"/>
      </w:pPr>
      <w:r w:rsidRPr="003E05A9">
        <w:t xml:space="preserve">Population growth and urbanisation contribute to increasing health impacts from exposure to air pollution (OECD, 2012). Moreover, cumulative effects of long-term exposure can remain even after air quality has improved (Kim et al, 2020; Krzyzanowski, 2023). Health impacts from transport are unlikely to reduce significantly even while some improvements to air quality are possible. </w:t>
      </w:r>
    </w:p>
    <w:p w14:paraId="3F6955FC" w14:textId="77777777" w:rsidR="001E6FBA" w:rsidRPr="003E05A9" w:rsidRDefault="001E6FBA" w:rsidP="003E05A9">
      <w:pPr>
        <w:pStyle w:val="BodyText"/>
      </w:pPr>
      <w:bookmarkStart w:id="27" w:name="_Knowledge_gaps"/>
      <w:bookmarkEnd w:id="27"/>
      <w:r w:rsidRPr="003E05A9">
        <w:br w:type="page"/>
      </w:r>
    </w:p>
    <w:p w14:paraId="4714764B" w14:textId="77777777" w:rsidR="001E6FBA" w:rsidRPr="00D24065" w:rsidRDefault="001E6FBA" w:rsidP="00D24065">
      <w:pPr>
        <w:pStyle w:val="Heading1"/>
      </w:pPr>
      <w:bookmarkStart w:id="28" w:name="_Toc178775547"/>
      <w:r w:rsidRPr="00811CC4">
        <w:t>Knowledg</w:t>
      </w:r>
      <w:r w:rsidRPr="00811CC4">
        <w:rPr>
          <w:rFonts w:hint="eastAsia"/>
        </w:rPr>
        <w:t>e</w:t>
      </w:r>
      <w:r w:rsidRPr="00811CC4">
        <w:t xml:space="preserve"> </w:t>
      </w:r>
      <w:r>
        <w:t>g</w:t>
      </w:r>
      <w:r w:rsidRPr="00811CC4">
        <w:t>aps</w:t>
      </w:r>
      <w:bookmarkEnd w:id="28"/>
    </w:p>
    <w:p w14:paraId="770AFB9A" w14:textId="77777777" w:rsidR="001E6FBA" w:rsidRPr="00811CC4" w:rsidRDefault="001E6FBA" w:rsidP="00F622CE">
      <w:pPr>
        <w:pStyle w:val="BodyText"/>
        <w:spacing w:before="100" w:after="100"/>
      </w:pPr>
      <w:r w:rsidRPr="00811CC4">
        <w:t>Air pollution monitoring in Aotearoa focuses on a few pollutants in high-risk locations. While this</w:t>
      </w:r>
      <w:r>
        <w:t xml:space="preserve"> approach</w:t>
      </w:r>
      <w:r w:rsidRPr="00811CC4">
        <w:t xml:space="preserve"> gives us a good picture of the impacts on the most-affected populations, it results in significant gaps in our knowledge of the wider effects of air pollution on people and nature. We need </w:t>
      </w:r>
      <w:r>
        <w:t>our monitoring to reflect</w:t>
      </w:r>
      <w:r w:rsidRPr="00811CC4">
        <w:t xml:space="preserve"> our emerging understanding of different types of pollutants and their impacts, and</w:t>
      </w:r>
      <w:r>
        <w:t xml:space="preserve"> our projections need to</w:t>
      </w:r>
      <w:r w:rsidRPr="00811CC4">
        <w:t xml:space="preserve"> </w:t>
      </w:r>
      <w:r>
        <w:t>take</w:t>
      </w:r>
      <w:r w:rsidRPr="00811CC4">
        <w:t xml:space="preserve"> </w:t>
      </w:r>
      <w:r>
        <w:t xml:space="preserve">account of </w:t>
      </w:r>
      <w:r w:rsidRPr="00811CC4">
        <w:t xml:space="preserve">climate change and shifting demographics. </w:t>
      </w:r>
      <w:r>
        <w:t>Here</w:t>
      </w:r>
      <w:r w:rsidRPr="00811CC4">
        <w:t xml:space="preserve"> we highlight five key knowledge gaps that became apparent when </w:t>
      </w:r>
      <w:r>
        <w:t xml:space="preserve">we were </w:t>
      </w:r>
      <w:r w:rsidRPr="00811CC4">
        <w:t>compiling this report.</w:t>
      </w:r>
    </w:p>
    <w:p w14:paraId="7B633369" w14:textId="77777777" w:rsidR="001E6FBA" w:rsidRPr="00811CC4" w:rsidRDefault="001E6FBA" w:rsidP="00F622CE">
      <w:pPr>
        <w:pStyle w:val="Heading4"/>
      </w:pPr>
      <w:r w:rsidRPr="00811CC4">
        <w:t xml:space="preserve">Improving the spatial </w:t>
      </w:r>
      <w:r w:rsidRPr="003E05A9">
        <w:t>coverage</w:t>
      </w:r>
      <w:r w:rsidRPr="00811CC4">
        <w:t xml:space="preserve"> of air quality monitoring</w:t>
      </w:r>
    </w:p>
    <w:p w14:paraId="27B835B6" w14:textId="77777777" w:rsidR="001E6FBA" w:rsidRPr="00F622CE" w:rsidRDefault="001E6FBA" w:rsidP="00F622CE">
      <w:pPr>
        <w:pStyle w:val="BodyText"/>
        <w:spacing w:before="100" w:after="100"/>
      </w:pPr>
      <w:r w:rsidRPr="00811CC4">
        <w:t>We generally only monitor air pollutants in areas that we know are at risk of poor air quality and where people are exposed.</w:t>
      </w:r>
      <w:r>
        <w:t xml:space="preserve"> As a result,</w:t>
      </w:r>
      <w:r w:rsidRPr="00811CC4">
        <w:t xml:space="preserve"> we do not have a full national picture of air quality in Aotearoa, and </w:t>
      </w:r>
      <w:r>
        <w:t>we may not be aware of</w:t>
      </w:r>
      <w:r w:rsidRPr="00811CC4">
        <w:t xml:space="preserve"> </w:t>
      </w:r>
      <w:r w:rsidRPr="00F622CE">
        <w:t xml:space="preserve">poor air quality that could exist in some areas. Rural areas generally do not have air quality monitoring, and many communities in these areas also have less access to healthcare. </w:t>
      </w:r>
    </w:p>
    <w:p w14:paraId="60F1569D" w14:textId="1D9879A6" w:rsidR="001E6FBA" w:rsidRPr="00811CC4" w:rsidRDefault="001E6FBA" w:rsidP="00F622CE">
      <w:pPr>
        <w:pStyle w:val="BodyText"/>
        <w:spacing w:before="100" w:after="100"/>
      </w:pPr>
      <w:r w:rsidRPr="00F622CE">
        <w:t>Important ways to improve monitori</w:t>
      </w:r>
      <w:r w:rsidRPr="00811CC4">
        <w:t xml:space="preserve">ng include expanding </w:t>
      </w:r>
      <w:r w:rsidRPr="007C670D">
        <w:t>NO</w:t>
      </w:r>
      <w:r w:rsidRPr="007C670D">
        <w:rPr>
          <w:vertAlign w:val="subscript"/>
        </w:rPr>
        <w:t>2</w:t>
      </w:r>
      <w:r w:rsidR="007C670D">
        <w:t xml:space="preserve"> </w:t>
      </w:r>
      <w:r w:rsidRPr="007C670D">
        <w:t>monitoring</w:t>
      </w:r>
      <w:r w:rsidRPr="00811CC4">
        <w:t xml:space="preserve"> beyond main centres and continuing to expand the PM</w:t>
      </w:r>
      <w:r w:rsidRPr="00811CC4">
        <w:rPr>
          <w:vertAlign w:val="subscript"/>
        </w:rPr>
        <w:t>2.5</w:t>
      </w:r>
      <w:r w:rsidRPr="00811CC4">
        <w:t xml:space="preserve"> monitoring network alongside PM</w:t>
      </w:r>
      <w:r w:rsidRPr="00811CC4">
        <w:rPr>
          <w:vertAlign w:val="subscript"/>
        </w:rPr>
        <w:t>10</w:t>
      </w:r>
      <w:r w:rsidRPr="00811CC4">
        <w:t xml:space="preserve"> monitoring.</w:t>
      </w:r>
      <w:r>
        <w:t xml:space="preserve"> Other means of expanding air quality monitoring beyond current monitoring stations can also be investigated, including the use of satellite data, artificial intelligence-enabled forecasting and citizen science initiatives.</w:t>
      </w:r>
    </w:p>
    <w:p w14:paraId="2594BA86" w14:textId="398EDD19" w:rsidR="001E6FBA" w:rsidRPr="00811CC4" w:rsidRDefault="001E6FBA" w:rsidP="00F622CE">
      <w:pPr>
        <w:pStyle w:val="Heading4"/>
      </w:pPr>
      <w:r w:rsidRPr="00811CC4">
        <w:t>Increas</w:t>
      </w:r>
      <w:r>
        <w:t>ing</w:t>
      </w:r>
      <w:r w:rsidRPr="00811CC4">
        <w:t xml:space="preserve"> monitoring and research </w:t>
      </w:r>
      <w:r>
        <w:t>related to</w:t>
      </w:r>
      <w:r w:rsidRPr="00811CC4">
        <w:t xml:space="preserve"> important</w:t>
      </w:r>
      <w:r w:rsidR="00347121">
        <w:t> </w:t>
      </w:r>
      <w:r w:rsidRPr="00811CC4">
        <w:t>and emerging pollutants</w:t>
      </w:r>
      <w:r w:rsidR="00F622CE">
        <w:t> </w:t>
      </w:r>
      <w:r w:rsidRPr="00811CC4">
        <w:t>and their impacts</w:t>
      </w:r>
    </w:p>
    <w:p w14:paraId="55C47953" w14:textId="05613180" w:rsidR="001E6FBA" w:rsidRPr="00F622CE" w:rsidRDefault="001E6FBA" w:rsidP="00F622CE">
      <w:pPr>
        <w:pStyle w:val="BodyText"/>
      </w:pPr>
      <w:r w:rsidRPr="00811CC4">
        <w:t>Air quality monitoring in Aotearoa focuses on a few pollutants</w:t>
      </w:r>
      <w:r>
        <w:t>,</w:t>
      </w:r>
      <w:r w:rsidRPr="00811CC4">
        <w:t xml:space="preserve"> which </w:t>
      </w:r>
      <w:r>
        <w:t xml:space="preserve">has given us </w:t>
      </w:r>
      <w:r w:rsidRPr="00811CC4">
        <w:t>a good understanding of the</w:t>
      </w:r>
      <w:r>
        <w:t>ir</w:t>
      </w:r>
      <w:r w:rsidRPr="00811CC4">
        <w:t xml:space="preserve"> risks. This means that we lack a full understanding of air quality</w:t>
      </w:r>
      <w:r>
        <w:t xml:space="preserve"> more generally</w:t>
      </w:r>
      <w:r w:rsidRPr="00811CC4">
        <w:t xml:space="preserve">, including </w:t>
      </w:r>
      <w:r w:rsidRPr="00F622CE">
        <w:t xml:space="preserve">localised and emerging pollutants, and what makes up our particulate matter. It is therefore likely that current and projected health impacts are underestimated. </w:t>
      </w:r>
      <w:r w:rsidRPr="00C8092F">
        <w:rPr>
          <w:spacing w:val="-2"/>
        </w:rPr>
        <w:t>Improving our data and understanding in these areas can help with conducting risk assessments</w:t>
      </w:r>
      <w:r w:rsidRPr="00F622CE">
        <w:t xml:space="preserve"> and quantifying associated costs. Important pollutants for which we have limited data include black carbon, airborne pollen, airborne microplastics, ultrafine particulate matter and persistent organic pollutants.</w:t>
      </w:r>
      <w:r w:rsidR="00BF0FFD">
        <w:t xml:space="preserve"> </w:t>
      </w:r>
    </w:p>
    <w:p w14:paraId="6D6F4C67" w14:textId="77777777" w:rsidR="001E6FBA" w:rsidRDefault="001E6FBA" w:rsidP="00F622CE">
      <w:pPr>
        <w:pStyle w:val="BodyText"/>
      </w:pPr>
      <w:r w:rsidRPr="00F622CE">
        <w:t>Two examples illustrate ho</w:t>
      </w:r>
      <w:r>
        <w:t>w such data can support our understanding of air pollution. First,</w:t>
      </w:r>
      <w:r w:rsidRPr="00811CC4">
        <w:t xml:space="preserve"> black carbon is a type of particulate matter</w:t>
      </w:r>
      <w:r w:rsidRPr="00811CC4" w:rsidDel="00C24ACF">
        <w:t xml:space="preserve"> </w:t>
      </w:r>
      <w:r w:rsidRPr="00811CC4">
        <w:t>produced from combustion, and when monitored alongside other pollutants can</w:t>
      </w:r>
      <w:r>
        <w:t xml:space="preserve"> provide data that</w:t>
      </w:r>
      <w:r w:rsidRPr="00811CC4">
        <w:t xml:space="preserve"> help </w:t>
      </w:r>
      <w:r>
        <w:t xml:space="preserve">us to </w:t>
      </w:r>
      <w:r w:rsidRPr="00811CC4">
        <w:t xml:space="preserve">determine the sources of pollution. The WHO air quality guidelines </w:t>
      </w:r>
      <w:r>
        <w:t>recommend m</w:t>
      </w:r>
      <w:r w:rsidRPr="00811CC4">
        <w:t xml:space="preserve">onitoring black carbon but currently </w:t>
      </w:r>
      <w:r>
        <w:t xml:space="preserve">this </w:t>
      </w:r>
      <w:r w:rsidRPr="00811CC4">
        <w:t xml:space="preserve">only </w:t>
      </w:r>
      <w:r>
        <w:t xml:space="preserve">occurs </w:t>
      </w:r>
      <w:r w:rsidRPr="00811CC4">
        <w:t xml:space="preserve">regularly </w:t>
      </w:r>
      <w:r>
        <w:t xml:space="preserve">in Aotearoa </w:t>
      </w:r>
      <w:r w:rsidRPr="00811CC4">
        <w:t xml:space="preserve">at three locations and </w:t>
      </w:r>
      <w:r>
        <w:t xml:space="preserve">we have </w:t>
      </w:r>
      <w:r w:rsidRPr="00811CC4">
        <w:t>no national monitoring standard.</w:t>
      </w:r>
    </w:p>
    <w:p w14:paraId="61D2F0CB" w14:textId="0C3B8D7E" w:rsidR="001E6FBA" w:rsidRPr="00811CC4" w:rsidRDefault="001E6FBA" w:rsidP="00F622CE">
      <w:pPr>
        <w:pStyle w:val="BodyText"/>
      </w:pPr>
      <w:r>
        <w:t>Second, a</w:t>
      </w:r>
      <w:r w:rsidRPr="00811CC4">
        <w:t xml:space="preserve">irborne pollen data for Aotearoa is fragmented and </w:t>
      </w:r>
      <w:r>
        <w:t>out</w:t>
      </w:r>
      <w:r w:rsidRPr="00811CC4">
        <w:t>date</w:t>
      </w:r>
      <w:r>
        <w:t>d</w:t>
      </w:r>
      <w:r w:rsidRPr="00811CC4">
        <w:t>. Given</w:t>
      </w:r>
      <w:r>
        <w:t xml:space="preserve"> the prediction that</w:t>
      </w:r>
      <w:r w:rsidRPr="00811CC4">
        <w:t xml:space="preserve"> the already significant </w:t>
      </w:r>
      <w:r w:rsidRPr="00F622CE">
        <w:t>health</w:t>
      </w:r>
      <w:r w:rsidRPr="00811CC4">
        <w:t xml:space="preserve"> impacts of pollen in Aotearoa are predicted to increase with</w:t>
      </w:r>
      <w:r w:rsidR="002746CE">
        <w:t xml:space="preserve"> </w:t>
      </w:r>
      <w:r w:rsidRPr="00811CC4">
        <w:t xml:space="preserve">climate change, it is important to </w:t>
      </w:r>
      <w:r>
        <w:t>have comprehensive information on</w:t>
      </w:r>
      <w:r w:rsidRPr="00811CC4">
        <w:t xml:space="preserve"> airborne pollen</w:t>
      </w:r>
      <w:r w:rsidR="00F622CE">
        <w:t> </w:t>
      </w:r>
      <w:r w:rsidRPr="00811CC4">
        <w:t>distribution.</w:t>
      </w:r>
    </w:p>
    <w:p w14:paraId="746C92CE" w14:textId="77777777" w:rsidR="001E6FBA" w:rsidRPr="00811CC4" w:rsidRDefault="001E6FBA" w:rsidP="00F622CE">
      <w:pPr>
        <w:pStyle w:val="BodyText"/>
      </w:pPr>
      <w:r w:rsidRPr="00811CC4">
        <w:t xml:space="preserve">Our understanding of the physical and biological mechanisms through which air pollution impacts human health </w:t>
      </w:r>
      <w:r>
        <w:t>is</w:t>
      </w:r>
      <w:r w:rsidRPr="00811CC4">
        <w:t xml:space="preserve"> continually improving, but there </w:t>
      </w:r>
      <w:r>
        <w:t>remains</w:t>
      </w:r>
      <w:r w:rsidRPr="00811CC4">
        <w:t xml:space="preserve"> more to </w:t>
      </w:r>
      <w:r>
        <w:t>learn</w:t>
      </w:r>
      <w:r w:rsidRPr="00811CC4">
        <w:t>.</w:t>
      </w:r>
      <w:r>
        <w:t xml:space="preserve"> We have</w:t>
      </w:r>
      <w:r w:rsidRPr="00811CC4">
        <w:t xml:space="preserve"> significant knowledge gaps around cumulative impacts and emerging pollutants, such as ultrafine particles, which are </w:t>
      </w:r>
      <w:r>
        <w:t xml:space="preserve">the subject of </w:t>
      </w:r>
      <w:r w:rsidRPr="00811CC4">
        <w:t xml:space="preserve">a growing area of research. </w:t>
      </w:r>
    </w:p>
    <w:p w14:paraId="0448DABB" w14:textId="77777777" w:rsidR="001E6FBA" w:rsidRPr="00811CC4" w:rsidRDefault="001E6FBA" w:rsidP="00F622CE">
      <w:pPr>
        <w:pStyle w:val="Heading4"/>
      </w:pPr>
      <w:r w:rsidRPr="00811CC4">
        <w:t>Modelling future human exposure to air pollution and associated health impacts</w:t>
      </w:r>
    </w:p>
    <w:p w14:paraId="79FBEF01" w14:textId="4E21BDA0" w:rsidR="001E6FBA" w:rsidRPr="00811CC4" w:rsidRDefault="001E6FBA" w:rsidP="003E05A9">
      <w:pPr>
        <w:pStyle w:val="BodyText"/>
      </w:pPr>
      <w:r w:rsidRPr="00811CC4">
        <w:t xml:space="preserve">Projecting how air pollution might impact public health in future is important so that we can plan for and manage health impacts and associated social costs. A more strategic network </w:t>
      </w:r>
      <w:r>
        <w:t xml:space="preserve">for </w:t>
      </w:r>
      <w:r w:rsidRPr="00811CC4">
        <w:t xml:space="preserve">air quality monitoring could better support modelling and predictions of future air quality and associated health </w:t>
      </w:r>
      <w:r w:rsidR="00FA488B">
        <w:t xml:space="preserve">and economic </w:t>
      </w:r>
      <w:r w:rsidRPr="00811CC4">
        <w:t xml:space="preserve">impacts. Integrating air pollution data with climate change and extreme weather projections will </w:t>
      </w:r>
      <w:r>
        <w:t>strengthen</w:t>
      </w:r>
      <w:r w:rsidRPr="00811CC4">
        <w:t xml:space="preserve"> our understanding of future air quality and health impacts. This </w:t>
      </w:r>
      <w:r>
        <w:t xml:space="preserve">knowledge </w:t>
      </w:r>
      <w:r w:rsidRPr="00811CC4">
        <w:t xml:space="preserve">can </w:t>
      </w:r>
      <w:r>
        <w:t xml:space="preserve">then </w:t>
      </w:r>
      <w:r w:rsidRPr="00811CC4">
        <w:t xml:space="preserve">help inform actions to address both air quality and climate change. </w:t>
      </w:r>
    </w:p>
    <w:p w14:paraId="510CE69C" w14:textId="39E7B1CE" w:rsidR="001E6FBA" w:rsidRPr="00811CC4" w:rsidRDefault="001E6FBA" w:rsidP="00F622CE">
      <w:pPr>
        <w:pStyle w:val="Heading4"/>
      </w:pPr>
      <w:r w:rsidRPr="00811CC4">
        <w:t xml:space="preserve">Strengthening </w:t>
      </w:r>
      <w:proofErr w:type="spellStart"/>
      <w:r w:rsidRPr="00811CC4">
        <w:t>te</w:t>
      </w:r>
      <w:proofErr w:type="spellEnd"/>
      <w:r w:rsidRPr="00811CC4">
        <w:t xml:space="preserve"> </w:t>
      </w:r>
      <w:proofErr w:type="spellStart"/>
      <w:r w:rsidRPr="00811CC4">
        <w:t>ao</w:t>
      </w:r>
      <w:proofErr w:type="spellEnd"/>
      <w:r w:rsidRPr="00811CC4">
        <w:t xml:space="preserve"> Māori perspectives and building a richer understanding of</w:t>
      </w:r>
      <w:r w:rsidR="00F622CE">
        <w:t> </w:t>
      </w:r>
      <w:r w:rsidRPr="00811CC4">
        <w:t>connections between domains</w:t>
      </w:r>
    </w:p>
    <w:p w14:paraId="76F7C237" w14:textId="77777777" w:rsidR="001E6FBA" w:rsidRPr="00811CC4" w:rsidRDefault="001E6FBA" w:rsidP="00F622CE">
      <w:pPr>
        <w:pStyle w:val="BodyText"/>
      </w:pPr>
      <w:r w:rsidRPr="00811CC4">
        <w:t xml:space="preserve">Our physical health is only one component of health. We lack data about how air quality is impacting cultural health, ways of life and traditional practices. </w:t>
      </w:r>
      <w:r>
        <w:t>Such gaps are</w:t>
      </w:r>
      <w:r w:rsidRPr="00811CC4">
        <w:t xml:space="preserve"> particularly </w:t>
      </w:r>
      <w:r>
        <w:t>clear</w:t>
      </w:r>
      <w:r w:rsidRPr="00811CC4" w:rsidDel="00C97F7D">
        <w:t xml:space="preserve"> </w:t>
      </w:r>
      <w:r>
        <w:t>in relation to</w:t>
      </w:r>
      <w:r w:rsidRPr="00811CC4">
        <w:t xml:space="preserve"> impacts on </w:t>
      </w:r>
      <w:proofErr w:type="spellStart"/>
      <w:r w:rsidRPr="00811CC4">
        <w:t>te</w:t>
      </w:r>
      <w:proofErr w:type="spellEnd"/>
      <w:r w:rsidRPr="00811CC4">
        <w:t xml:space="preserve"> </w:t>
      </w:r>
      <w:proofErr w:type="spellStart"/>
      <w:r w:rsidRPr="00811CC4">
        <w:t>ao</w:t>
      </w:r>
      <w:proofErr w:type="spellEnd"/>
      <w:r w:rsidRPr="00811CC4">
        <w:t xml:space="preserve"> </w:t>
      </w:r>
      <w:r w:rsidRPr="00441652">
        <w:t>M</w:t>
      </w:r>
      <w:r w:rsidRPr="00E11D0B">
        <w:t>ā</w:t>
      </w:r>
      <w:r w:rsidRPr="00441652">
        <w:t>ori</w:t>
      </w:r>
      <w:r>
        <w:t xml:space="preserve"> (M</w:t>
      </w:r>
      <w:r w:rsidRPr="00E11D0B">
        <w:rPr>
          <w:rFonts w:cs="Calibri"/>
        </w:rPr>
        <w:t>ā</w:t>
      </w:r>
      <w:r>
        <w:rPr>
          <w:rFonts w:cs="Calibri"/>
        </w:rPr>
        <w:t>ori worldview)</w:t>
      </w:r>
      <w:r w:rsidRPr="00811CC4">
        <w:t xml:space="preserve">. While some aspects of air quality disproportionately impact </w:t>
      </w:r>
      <w:r w:rsidRPr="00441652">
        <w:t>M</w:t>
      </w:r>
      <w:r w:rsidRPr="00E11D0B">
        <w:t>ā</w:t>
      </w:r>
      <w:r w:rsidRPr="00441652">
        <w:t>ori</w:t>
      </w:r>
      <w:r w:rsidRPr="00811CC4">
        <w:t>, we have little documented evidence of impacts beyond physical health statistics. More generally</w:t>
      </w:r>
      <w:r>
        <w:t>,</w:t>
      </w:r>
      <w:r w:rsidRPr="00811CC4">
        <w:t xml:space="preserve"> there is a lack of reporting on air quality issues from a </w:t>
      </w:r>
      <w:r w:rsidRPr="00441652">
        <w:t>M</w:t>
      </w:r>
      <w:r w:rsidRPr="00E11D0B">
        <w:t>ā</w:t>
      </w:r>
      <w:r w:rsidRPr="00441652">
        <w:t>ori</w:t>
      </w:r>
      <w:r w:rsidRPr="00811CC4">
        <w:t xml:space="preserve"> perspective. </w:t>
      </w:r>
    </w:p>
    <w:p w14:paraId="19E2A621" w14:textId="6C6C4849" w:rsidR="001E6FBA" w:rsidRPr="00811CC4" w:rsidRDefault="001E6FBA" w:rsidP="00F622CE">
      <w:pPr>
        <w:pStyle w:val="BodyText"/>
      </w:pPr>
      <w:r w:rsidRPr="00811CC4">
        <w:t xml:space="preserve">Strengthening our understanding in this area requires enhancing our </w:t>
      </w:r>
      <w:proofErr w:type="spellStart"/>
      <w:r w:rsidRPr="00441652">
        <w:t>m</w:t>
      </w:r>
      <w:r w:rsidRPr="00E11D0B">
        <w:t>ā</w:t>
      </w:r>
      <w:r w:rsidRPr="00441652">
        <w:t>tauranga</w:t>
      </w:r>
      <w:proofErr w:type="spellEnd"/>
      <w:r w:rsidRPr="00811CC4">
        <w:t xml:space="preserve"> </w:t>
      </w:r>
      <w:r w:rsidRPr="00441652">
        <w:t>M</w:t>
      </w:r>
      <w:r w:rsidRPr="00E11D0B">
        <w:t>ā</w:t>
      </w:r>
      <w:r w:rsidRPr="00441652">
        <w:t>ori</w:t>
      </w:r>
      <w:r w:rsidRPr="00811CC4">
        <w:t xml:space="preserve"> </w:t>
      </w:r>
      <w:r w:rsidR="00AC12C2">
        <w:t>(Māori knowledge)</w:t>
      </w:r>
      <w:r w:rsidRPr="00811CC4">
        <w:t xml:space="preserve"> evidence base and improving the resourcing of </w:t>
      </w:r>
      <w:r w:rsidRPr="00441652">
        <w:t>M</w:t>
      </w:r>
      <w:r w:rsidRPr="00E11D0B">
        <w:t>ā</w:t>
      </w:r>
      <w:r w:rsidRPr="00441652">
        <w:t>ori</w:t>
      </w:r>
      <w:r w:rsidRPr="00811CC4">
        <w:t xml:space="preserve"> research and access to </w:t>
      </w:r>
      <w:proofErr w:type="spellStart"/>
      <w:r w:rsidRPr="00441652">
        <w:t>ng</w:t>
      </w:r>
      <w:r w:rsidRPr="00E11D0B">
        <w:t>ā</w:t>
      </w:r>
      <w:proofErr w:type="spellEnd"/>
      <w:r w:rsidRPr="00811CC4">
        <w:t xml:space="preserve"> </w:t>
      </w:r>
      <w:proofErr w:type="spellStart"/>
      <w:r w:rsidRPr="00811CC4">
        <w:t>tohu</w:t>
      </w:r>
      <w:proofErr w:type="spellEnd"/>
      <w:r w:rsidRPr="00811CC4">
        <w:t xml:space="preserve"> o </w:t>
      </w:r>
      <w:proofErr w:type="spellStart"/>
      <w:r w:rsidRPr="00811CC4">
        <w:t>te</w:t>
      </w:r>
      <w:proofErr w:type="spellEnd"/>
      <w:r w:rsidRPr="00811CC4">
        <w:t xml:space="preserve"> </w:t>
      </w:r>
      <w:proofErr w:type="spellStart"/>
      <w:r w:rsidRPr="00811CC4">
        <w:t>taiao</w:t>
      </w:r>
      <w:proofErr w:type="spellEnd"/>
      <w:r w:rsidRPr="00811CC4">
        <w:t xml:space="preserve"> (environmental indicators) </w:t>
      </w:r>
      <w:r>
        <w:t>that</w:t>
      </w:r>
      <w:r w:rsidRPr="00811CC4">
        <w:t xml:space="preserve"> draw from </w:t>
      </w:r>
      <w:proofErr w:type="spellStart"/>
      <w:r w:rsidRPr="00441652">
        <w:t>m</w:t>
      </w:r>
      <w:r w:rsidRPr="00E11D0B">
        <w:t>ā</w:t>
      </w:r>
      <w:r w:rsidRPr="00441652">
        <w:t>tauranga</w:t>
      </w:r>
      <w:proofErr w:type="spellEnd"/>
      <w:r w:rsidRPr="00811CC4">
        <w:t xml:space="preserve"> </w:t>
      </w:r>
      <w:r w:rsidRPr="00441652">
        <w:t>M</w:t>
      </w:r>
      <w:r w:rsidRPr="00E11D0B">
        <w:t>ā</w:t>
      </w:r>
      <w:r w:rsidRPr="00441652">
        <w:t>ori</w:t>
      </w:r>
      <w:r w:rsidRPr="00811CC4">
        <w:t xml:space="preserve">. In </w:t>
      </w:r>
      <w:proofErr w:type="spellStart"/>
      <w:r w:rsidRPr="00811CC4">
        <w:t>te</w:t>
      </w:r>
      <w:proofErr w:type="spellEnd"/>
      <w:r w:rsidRPr="00811CC4">
        <w:t xml:space="preserve"> </w:t>
      </w:r>
      <w:proofErr w:type="spellStart"/>
      <w:r w:rsidRPr="00811CC4">
        <w:t>ao</w:t>
      </w:r>
      <w:proofErr w:type="spellEnd"/>
      <w:r w:rsidRPr="00811CC4">
        <w:t xml:space="preserve"> </w:t>
      </w:r>
      <w:r w:rsidRPr="00441652">
        <w:t>M</w:t>
      </w:r>
      <w:r w:rsidRPr="00E11D0B">
        <w:t>ā</w:t>
      </w:r>
      <w:r w:rsidRPr="00441652">
        <w:t>ori</w:t>
      </w:r>
      <w:r w:rsidRPr="00811CC4">
        <w:t xml:space="preserve">, </w:t>
      </w:r>
      <w:proofErr w:type="spellStart"/>
      <w:r w:rsidRPr="00811CC4">
        <w:t>te</w:t>
      </w:r>
      <w:proofErr w:type="spellEnd"/>
      <w:r w:rsidRPr="00811CC4">
        <w:t xml:space="preserve"> </w:t>
      </w:r>
      <w:proofErr w:type="spellStart"/>
      <w:r w:rsidRPr="00811CC4">
        <w:t>taiao</w:t>
      </w:r>
      <w:proofErr w:type="spellEnd"/>
      <w:r w:rsidRPr="00811CC4">
        <w:t xml:space="preserve"> (the environment) is seen as a whole </w:t>
      </w:r>
      <w:r>
        <w:t>rather than as</w:t>
      </w:r>
      <w:r w:rsidRPr="00811CC4">
        <w:t xml:space="preserve"> separate parts. This </w:t>
      </w:r>
      <w:r>
        <w:t xml:space="preserve">perspective </w:t>
      </w:r>
      <w:r w:rsidRPr="00811CC4">
        <w:t xml:space="preserve">can </w:t>
      </w:r>
      <w:r>
        <w:t xml:space="preserve">be </w:t>
      </w:r>
      <w:r w:rsidRPr="00811CC4">
        <w:t>challeng</w:t>
      </w:r>
      <w:r>
        <w:t>ing</w:t>
      </w:r>
      <w:r w:rsidRPr="00811CC4">
        <w:t xml:space="preserve"> for our national reporting system</w:t>
      </w:r>
      <w:r>
        <w:t>,</w:t>
      </w:r>
      <w:r w:rsidRPr="00811CC4">
        <w:t xml:space="preserve"> which divid</w:t>
      </w:r>
      <w:r>
        <w:t>es</w:t>
      </w:r>
      <w:r w:rsidRPr="00811CC4">
        <w:t xml:space="preserve"> the environment into domains. But emphasising the connections between different parts of the environment helps build a richer understanding of the whole. For air, this could mean, for example,</w:t>
      </w:r>
      <w:r w:rsidRPr="00811CC4" w:rsidDel="00441652">
        <w:t xml:space="preserve"> </w:t>
      </w:r>
      <w:r>
        <w:t>looking more closely at</w:t>
      </w:r>
      <w:r w:rsidRPr="00811CC4">
        <w:t xml:space="preserve"> cumulative and legacy impacts of poor air quality on land and water, </w:t>
      </w:r>
      <w:r>
        <w:t>and how these</w:t>
      </w:r>
      <w:r w:rsidRPr="00811CC4">
        <w:t xml:space="preserve"> impacts </w:t>
      </w:r>
      <w:r>
        <w:t xml:space="preserve">affect </w:t>
      </w:r>
      <w:proofErr w:type="spellStart"/>
      <w:r w:rsidRPr="00811CC4">
        <w:t>mahinga</w:t>
      </w:r>
      <w:proofErr w:type="spellEnd"/>
      <w:r w:rsidRPr="00811CC4">
        <w:t xml:space="preserve"> kai </w:t>
      </w:r>
      <w:r>
        <w:t xml:space="preserve">(traditional food gathering practices) </w:t>
      </w:r>
      <w:r w:rsidRPr="00811CC4">
        <w:t>and taonga</w:t>
      </w:r>
      <w:r>
        <w:t xml:space="preserve"> (treasured)</w:t>
      </w:r>
      <w:r w:rsidRPr="00811CC4">
        <w:t xml:space="preserve"> species and subsequent</w:t>
      </w:r>
      <w:r>
        <w:t>ly</w:t>
      </w:r>
      <w:r w:rsidRPr="00811CC4">
        <w:t xml:space="preserve"> customary practices related to these species.</w:t>
      </w:r>
    </w:p>
    <w:p w14:paraId="270BF411" w14:textId="344CEC8A" w:rsidR="001E6FBA" w:rsidRPr="00811CC4" w:rsidRDefault="001E6FBA" w:rsidP="00F622CE">
      <w:pPr>
        <w:pStyle w:val="Heading4"/>
      </w:pPr>
      <w:r w:rsidRPr="00811CC4">
        <w:t>Understanding the impacts of air pollution on the natural</w:t>
      </w:r>
      <w:r w:rsidR="00F24ABD">
        <w:t> </w:t>
      </w:r>
      <w:r w:rsidRPr="00811CC4">
        <w:t>environment</w:t>
      </w:r>
    </w:p>
    <w:p w14:paraId="109EECDF" w14:textId="77777777" w:rsidR="001E6FBA" w:rsidRPr="00F622CE" w:rsidRDefault="001E6FBA" w:rsidP="00F622CE">
      <w:pPr>
        <w:pStyle w:val="BodyText"/>
      </w:pPr>
      <w:r w:rsidRPr="00F622CE">
        <w:rPr>
          <w:spacing w:val="-2"/>
        </w:rPr>
        <w:t>We have limited evidence of how air pollution is impacting the natural environment in Aotearoa</w:t>
      </w:r>
      <w:r w:rsidRPr="00F622CE">
        <w:t xml:space="preserve">. Non-populated locations are not monitored, so we lack understanding of the pollutants that our natural environment and many of our taonga species are being exposed to. </w:t>
      </w:r>
    </w:p>
    <w:p w14:paraId="089006C7" w14:textId="77777777" w:rsidR="00F622CE" w:rsidRDefault="001E6FBA" w:rsidP="00F622CE">
      <w:pPr>
        <w:pStyle w:val="BodyText"/>
      </w:pPr>
      <w:r w:rsidRPr="00F622CE">
        <w:t>We can look to more well established and robust international studies to get an idea of impacts that could be happening in Aotearoa but are not documented. However, as we are a remote island nation with unique ecosystems, the shortage of specific evidence for Aotearoa makes it challenging to understand how our ecosystems might respond to air pollution and how sensitive the</w:t>
      </w:r>
      <w:r w:rsidRPr="00811CC4">
        <w:t xml:space="preserve">y are to damage. For example, we do not monitor airborne nitrogen deposition in freshwater and terrestrial environments. We therefore have no information on the scale of this issue or how sensitive our taonga species and </w:t>
      </w:r>
      <w:proofErr w:type="spellStart"/>
      <w:r w:rsidRPr="00811CC4">
        <w:t>mahinga</w:t>
      </w:r>
      <w:proofErr w:type="spellEnd"/>
      <w:r w:rsidRPr="00811CC4">
        <w:t xml:space="preserve"> kai practices are to it.</w:t>
      </w:r>
      <w:r w:rsidR="00F44A4E">
        <w:t xml:space="preserve"> </w:t>
      </w:r>
    </w:p>
    <w:p w14:paraId="4915768C" w14:textId="4BFEC9C9" w:rsidR="001E6FBA" w:rsidRPr="00F44A4E" w:rsidRDefault="001E6FBA" w:rsidP="00F44A4E">
      <w:pPr>
        <w:pStyle w:val="BodyText"/>
      </w:pPr>
      <w:r w:rsidRPr="00F44A4E">
        <w:br w:type="page"/>
      </w:r>
    </w:p>
    <w:p w14:paraId="5771AECD" w14:textId="77777777" w:rsidR="001E6FBA" w:rsidRPr="00811CC4" w:rsidRDefault="001E6FBA" w:rsidP="00F44A4E">
      <w:pPr>
        <w:pStyle w:val="Heading1"/>
      </w:pPr>
      <w:bookmarkStart w:id="29" w:name="_Appendix_A:_Probabilistic"/>
      <w:bookmarkStart w:id="30" w:name="_Appendix_A:_Environmental"/>
      <w:bookmarkStart w:id="31" w:name="_Toc178775548"/>
      <w:bookmarkEnd w:id="29"/>
      <w:bookmarkEnd w:id="30"/>
      <w:r w:rsidRPr="00811CC4">
        <w:t xml:space="preserve">Appendix </w:t>
      </w:r>
      <w:r>
        <w:t>A</w:t>
      </w:r>
      <w:r w:rsidRPr="00811CC4">
        <w:t xml:space="preserve">: </w:t>
      </w:r>
      <w:r w:rsidRPr="00F44A4E">
        <w:t>Environmental</w:t>
      </w:r>
      <w:r w:rsidRPr="00811CC4">
        <w:t xml:space="preserve"> indicators</w:t>
      </w:r>
      <w:r>
        <w:t xml:space="preserve"> –</w:t>
      </w:r>
      <w:r w:rsidRPr="00811CC4">
        <w:t xml:space="preserve"> </w:t>
      </w:r>
      <w:r>
        <w:t>s</w:t>
      </w:r>
      <w:r w:rsidRPr="00811CC4">
        <w:t>ite descriptions, body of evidence updates, and trend assessments</w:t>
      </w:r>
      <w:bookmarkEnd w:id="31"/>
    </w:p>
    <w:p w14:paraId="3F4BD56D" w14:textId="77777777" w:rsidR="001E6FBA" w:rsidRPr="00811CC4" w:rsidRDefault="001E6FBA" w:rsidP="00F44A4E">
      <w:pPr>
        <w:pStyle w:val="Heading3"/>
        <w:spacing w:before="240"/>
      </w:pPr>
      <w:r w:rsidRPr="00811CC4">
        <w:t>Site numbers and geographic spread of indicators updated for this report</w:t>
      </w:r>
    </w:p>
    <w:p w14:paraId="5B47801A" w14:textId="77777777" w:rsidR="001E6FBA" w:rsidRPr="00811CC4" w:rsidRDefault="001E6FBA" w:rsidP="001644C9">
      <w:pPr>
        <w:pStyle w:val="BodyText"/>
      </w:pPr>
      <w:r w:rsidRPr="00811CC4">
        <w:t xml:space="preserve">Observed </w:t>
      </w:r>
      <w:r>
        <w:t>coarse particulate matter (</w:t>
      </w:r>
      <w:r w:rsidRPr="00811CC4">
        <w:t>PM</w:t>
      </w:r>
      <w:r w:rsidRPr="00811CC4">
        <w:rPr>
          <w:vertAlign w:val="subscript"/>
        </w:rPr>
        <w:t>10</w:t>
      </w:r>
      <w:r>
        <w:t>)</w:t>
      </w:r>
      <w:r w:rsidRPr="00811CC4">
        <w:t xml:space="preserve"> concentrations are reported from 5</w:t>
      </w:r>
      <w:r>
        <w:t>8</w:t>
      </w:r>
      <w:r w:rsidRPr="00811CC4">
        <w:t xml:space="preserve"> monitoring sites across Aotearoa. Daily exceedances, </w:t>
      </w:r>
      <w:r>
        <w:t xml:space="preserve">along with </w:t>
      </w:r>
      <w:r w:rsidRPr="00811CC4">
        <w:t>24-hour and annual average PM</w:t>
      </w:r>
      <w:r w:rsidRPr="00811CC4">
        <w:rPr>
          <w:vertAlign w:val="subscript"/>
        </w:rPr>
        <w:t>10</w:t>
      </w:r>
      <w:r w:rsidRPr="00811CC4">
        <w:t>, are reported for state between 2020 and 2023. Annual average daily concentrations are also available. Annual trends are reported for 41 sites between 2016 and 2023.</w:t>
      </w:r>
    </w:p>
    <w:p w14:paraId="610A468D" w14:textId="77777777" w:rsidR="001E6FBA" w:rsidRPr="00811CC4" w:rsidRDefault="001E6FBA" w:rsidP="001644C9">
      <w:pPr>
        <w:pStyle w:val="BodyText"/>
      </w:pPr>
      <w:r w:rsidRPr="00811CC4">
        <w:t>Observed</w:t>
      </w:r>
      <w:r>
        <w:t xml:space="preserve"> fine particulate matter</w:t>
      </w:r>
      <w:r w:rsidRPr="00811CC4">
        <w:t xml:space="preserve"> </w:t>
      </w:r>
      <w:r>
        <w:t>(</w:t>
      </w:r>
      <w:r w:rsidRPr="00811CC4">
        <w:t>PM</w:t>
      </w:r>
      <w:r w:rsidRPr="00811CC4">
        <w:rPr>
          <w:vertAlign w:val="subscript"/>
        </w:rPr>
        <w:t>2.5</w:t>
      </w:r>
      <w:r>
        <w:t>)</w:t>
      </w:r>
      <w:r w:rsidRPr="00811CC4">
        <w:t xml:space="preserve"> concentrations are reported from 31 </w:t>
      </w:r>
      <w:r w:rsidRPr="001644C9">
        <w:t>monitoring</w:t>
      </w:r>
      <w:r w:rsidRPr="00811CC4">
        <w:t xml:space="preserve"> sites across Aotearoa. </w:t>
      </w:r>
      <w:r>
        <w:t>A</w:t>
      </w:r>
      <w:r w:rsidRPr="00811CC4">
        <w:t>nnual average</w:t>
      </w:r>
      <w:r>
        <w:t xml:space="preserve"> and </w:t>
      </w:r>
      <w:r w:rsidRPr="00811CC4">
        <w:t>24-hour PM</w:t>
      </w:r>
      <w:r w:rsidRPr="00811CC4">
        <w:rPr>
          <w:vertAlign w:val="subscript"/>
        </w:rPr>
        <w:t>2.5</w:t>
      </w:r>
      <w:r w:rsidRPr="00811CC4">
        <w:t xml:space="preserve"> are reported for state, as well as annual average daily concentrations, between 2020 and 2023. Annual trends are reported for 16 sites between 2016 and 2023.</w:t>
      </w:r>
    </w:p>
    <w:p w14:paraId="624178A5" w14:textId="77777777" w:rsidR="001E6FBA" w:rsidRPr="00811CC4" w:rsidRDefault="001E6FBA" w:rsidP="001644C9">
      <w:pPr>
        <w:pStyle w:val="BodyText"/>
      </w:pPr>
      <w:r w:rsidRPr="00811CC4">
        <w:t>Observed nitrogen dioxide (NO</w:t>
      </w:r>
      <w:r w:rsidRPr="00811CC4">
        <w:rPr>
          <w:vertAlign w:val="subscript"/>
        </w:rPr>
        <w:t>2</w:t>
      </w:r>
      <w:r w:rsidRPr="00811CC4">
        <w:t xml:space="preserve">) concentrations are reported from two data sources: 10 monitoring sites from regional councils and unitary authorities, and 114 monitoring </w:t>
      </w:r>
      <w:r w:rsidRPr="001644C9">
        <w:t>sites</w:t>
      </w:r>
      <w:r w:rsidRPr="00811CC4">
        <w:t xml:space="preserve"> from </w:t>
      </w:r>
      <w:r w:rsidRPr="008E10D8">
        <w:rPr>
          <w:spacing w:val="-2"/>
        </w:rPr>
        <w:t>NZTA</w:t>
      </w:r>
      <w:r w:rsidRPr="008E10D8">
        <w:rPr>
          <w:rFonts w:hint="cs"/>
          <w:spacing w:val="-2"/>
        </w:rPr>
        <w:t>’</w:t>
      </w:r>
      <w:r w:rsidRPr="008E10D8">
        <w:rPr>
          <w:spacing w:val="-2"/>
        </w:rPr>
        <w:t>s monitoring network. For the regional council and unitary authority monitoring network</w:t>
      </w:r>
      <w:r w:rsidRPr="00811CC4">
        <w:t>, state is monitored hourly at 10 sites, and is reported as 24-hour and annual averages against environmental standards between 2020 and 2023. Annual trends are reported for 9 sites between 2020 and 2023. For the NZTA network, annual trends are presented for 114 sites between 2014 and 2023.</w:t>
      </w:r>
    </w:p>
    <w:p w14:paraId="04BE4197" w14:textId="77777777" w:rsidR="001E6FBA" w:rsidRPr="00811CC4" w:rsidRDefault="001E6FBA" w:rsidP="001644C9">
      <w:pPr>
        <w:pStyle w:val="BodyText"/>
      </w:pPr>
      <w:r w:rsidRPr="00811CC4">
        <w:t>Observed sulphur dioxide (SO</w:t>
      </w:r>
      <w:r w:rsidRPr="00811CC4">
        <w:rPr>
          <w:vertAlign w:val="subscript"/>
        </w:rPr>
        <w:t>2</w:t>
      </w:r>
      <w:r w:rsidRPr="00811CC4">
        <w:t xml:space="preserve">) concentrations are reported from 8 monitoring sites across Aotearoa. Hourly exceedances and 24-hour </w:t>
      </w:r>
      <w:r>
        <w:t>SO</w:t>
      </w:r>
      <w:r>
        <w:rPr>
          <w:vertAlign w:val="subscript"/>
        </w:rPr>
        <w:t>2</w:t>
      </w:r>
      <w:r w:rsidRPr="00811CC4">
        <w:t xml:space="preserve"> are reported against environmental standards between 2020 and 2023. Annual average daily </w:t>
      </w:r>
      <w:r w:rsidRPr="001644C9">
        <w:t>concentrations</w:t>
      </w:r>
      <w:r w:rsidRPr="00811CC4">
        <w:t xml:space="preserve"> are also reported. Annual trends are reported for 4 sites between 2016 and 2023.</w:t>
      </w:r>
    </w:p>
    <w:p w14:paraId="11E6E3B3" w14:textId="77777777" w:rsidR="001E6FBA" w:rsidRPr="00811CC4" w:rsidRDefault="001E6FBA" w:rsidP="001644C9">
      <w:pPr>
        <w:pStyle w:val="BodyText"/>
      </w:pPr>
      <w:r w:rsidRPr="00811CC4">
        <w:t xml:space="preserve">Observed carbon monoxide (CO) concentrations are reported from 12 monitoring sites across the Auckland </w:t>
      </w:r>
      <w:r>
        <w:t>and</w:t>
      </w:r>
      <w:r w:rsidRPr="00811CC4">
        <w:t xml:space="preserve"> Greater Wellington regions. State is reported at 4 sites between 2020 and 2023, and trends across 3 sites for the period between 2016 and 2023.</w:t>
      </w:r>
    </w:p>
    <w:p w14:paraId="61B9F316" w14:textId="77777777" w:rsidR="001E6FBA" w:rsidRPr="00811CC4" w:rsidRDefault="001E6FBA" w:rsidP="001644C9">
      <w:pPr>
        <w:pStyle w:val="BodyText"/>
      </w:pPr>
      <w:r w:rsidRPr="00811CC4">
        <w:t xml:space="preserve">Observed ground-level </w:t>
      </w:r>
      <w:r>
        <w:t>ozone (</w:t>
      </w:r>
      <w:r w:rsidRPr="00811CC4">
        <w:t>O</w:t>
      </w:r>
      <w:r w:rsidRPr="00811CC4">
        <w:rPr>
          <w:vertAlign w:val="subscript"/>
        </w:rPr>
        <w:t>3</w:t>
      </w:r>
      <w:r>
        <w:t>)</w:t>
      </w:r>
      <w:r w:rsidRPr="00811CC4">
        <w:t xml:space="preserve"> concentrations are reported from 2 monitoring sites: </w:t>
      </w:r>
      <w:proofErr w:type="spellStart"/>
      <w:r w:rsidRPr="00EA4669">
        <w:t>Patum</w:t>
      </w:r>
      <w:r w:rsidRPr="00C518D5">
        <w:rPr>
          <w:rFonts w:cs="Calibri"/>
        </w:rPr>
        <w:t>ā</w:t>
      </w:r>
      <w:r w:rsidRPr="00EA4669">
        <w:t>hoe</w:t>
      </w:r>
      <w:proofErr w:type="spellEnd"/>
      <w:r w:rsidRPr="00811CC4">
        <w:t xml:space="preserve"> </w:t>
      </w:r>
      <w:r>
        <w:t>and</w:t>
      </w:r>
      <w:r w:rsidRPr="00811CC4">
        <w:t xml:space="preserve"> Wellington Central. State is monitored hourly, and reported as eight-hour averages against environmental standards between 2020 and 2023. </w:t>
      </w:r>
      <w:r>
        <w:t>Eight</w:t>
      </w:r>
      <w:r w:rsidRPr="00811CC4">
        <w:t>-year trends from 2016</w:t>
      </w:r>
      <w:r>
        <w:t xml:space="preserve"> to </w:t>
      </w:r>
      <w:r w:rsidRPr="00811CC4">
        <w:t xml:space="preserve">2023 are reported. </w:t>
      </w:r>
    </w:p>
    <w:p w14:paraId="35AF8183" w14:textId="77777777" w:rsidR="001E6FBA" w:rsidRPr="00811CC4" w:rsidRDefault="001E6FBA" w:rsidP="00F52B55">
      <w:pPr>
        <w:pStyle w:val="Heading3"/>
        <w:spacing w:before="280"/>
      </w:pPr>
      <w:r w:rsidRPr="00811CC4">
        <w:t>Trends</w:t>
      </w:r>
    </w:p>
    <w:p w14:paraId="2908555C" w14:textId="5B1836B0" w:rsidR="001E6FBA" w:rsidRPr="00811CC4" w:rsidRDefault="001E6FBA" w:rsidP="001644C9">
      <w:pPr>
        <w:pStyle w:val="BodyText"/>
        <w:keepLines/>
      </w:pPr>
      <w:r w:rsidRPr="00811CC4">
        <w:t xml:space="preserve">For sites where trends could be determined, trends are classified as determinate when the probability </w:t>
      </w:r>
      <w:r w:rsidRPr="00993509">
        <w:t xml:space="preserve">of an increasing or decreasing trend is above 95 percent. The term </w:t>
      </w:r>
      <w:r w:rsidRPr="00993509">
        <w:rPr>
          <w:rFonts w:hint="cs"/>
        </w:rPr>
        <w:t>‘</w:t>
      </w:r>
      <w:r w:rsidRPr="00993509">
        <w:t>indeterminate</w:t>
      </w:r>
      <w:r w:rsidRPr="00993509">
        <w:rPr>
          <w:rFonts w:hint="cs"/>
        </w:rPr>
        <w:t>’</w:t>
      </w:r>
      <w:r w:rsidRPr="00993509">
        <w:t xml:space="preserve"> is used when there is not enough statistical certainty to determine trend direction (less than 95 percent certainty). Trends were only analysed for sites where both sampling location and</w:t>
      </w:r>
      <w:r w:rsidR="00F52B55" w:rsidRPr="00993509">
        <w:t> </w:t>
      </w:r>
      <w:r w:rsidRPr="00993509">
        <w:t xml:space="preserve">instrumentation </w:t>
      </w:r>
      <w:r w:rsidRPr="00811CC4">
        <w:t>were consistent for the considered period. For more information</w:t>
      </w:r>
      <w:r>
        <w:t>,</w:t>
      </w:r>
      <w:r w:rsidRPr="00811CC4">
        <w:t xml:space="preserve"> see</w:t>
      </w:r>
      <w:r w:rsidR="00C8092F">
        <w:t> </w:t>
      </w:r>
      <w:r w:rsidRPr="00811CC4">
        <w:t>the</w:t>
      </w:r>
      <w:r w:rsidR="00F52B55">
        <w:t> </w:t>
      </w:r>
      <w:r w:rsidRPr="00811CC4">
        <w:t>indicators.</w:t>
      </w:r>
    </w:p>
    <w:p w14:paraId="3FBF6AEF" w14:textId="77777777" w:rsidR="001E6FBA" w:rsidRPr="00811CC4" w:rsidRDefault="001E6FBA" w:rsidP="00C8092F">
      <w:pPr>
        <w:pStyle w:val="Heading3"/>
        <w:spacing w:before="240"/>
      </w:pPr>
      <w:r w:rsidRPr="00811CC4">
        <w:t xml:space="preserve">Body of </w:t>
      </w:r>
      <w:r>
        <w:t>e</w:t>
      </w:r>
      <w:r w:rsidRPr="00811CC4">
        <w:t>vidence updating indicator information</w:t>
      </w:r>
    </w:p>
    <w:p w14:paraId="2D763BBA" w14:textId="77777777" w:rsidR="001E6FBA" w:rsidRPr="00811CC4" w:rsidRDefault="001E6FBA" w:rsidP="00F52B55">
      <w:pPr>
        <w:pStyle w:val="BodyText"/>
      </w:pPr>
      <w:r w:rsidRPr="00811CC4">
        <w:t>Evidence supported by the</w:t>
      </w:r>
      <w:r>
        <w:t xml:space="preserve"> Indicator:</w:t>
      </w:r>
      <w:r w:rsidRPr="00EA4669">
        <w:rPr>
          <w:iCs/>
        </w:rPr>
        <w:t xml:space="preserve"> </w:t>
      </w:r>
      <w:hyperlink r:id="rId58" w:history="1">
        <w:r w:rsidRPr="00C518D5">
          <w:rPr>
            <w:rStyle w:val="Hyperlink"/>
            <w:iCs/>
          </w:rPr>
          <w:t>Human health impacts of PM</w:t>
        </w:r>
        <w:r w:rsidRPr="00B2192F">
          <w:rPr>
            <w:rStyle w:val="Hyperlink"/>
            <w:iCs/>
            <w:vertAlign w:val="subscript"/>
          </w:rPr>
          <w:t>2.5</w:t>
        </w:r>
        <w:r w:rsidRPr="00C518D5">
          <w:rPr>
            <w:rStyle w:val="Hyperlink"/>
            <w:iCs/>
          </w:rPr>
          <w:t xml:space="preserve"> and NO</w:t>
        </w:r>
        <w:r w:rsidRPr="00B2192F">
          <w:rPr>
            <w:rStyle w:val="Hyperlink"/>
            <w:iCs/>
            <w:vertAlign w:val="subscript"/>
          </w:rPr>
          <w:t>2</w:t>
        </w:r>
      </w:hyperlink>
      <w:r w:rsidRPr="00811CC4">
        <w:rPr>
          <w:i/>
        </w:rPr>
        <w:t xml:space="preserve"> </w:t>
      </w:r>
      <w:r w:rsidRPr="00811CC4">
        <w:t>has been updated with information from the latest Health and Air Pollution in New Zealand</w:t>
      </w:r>
      <w:r w:rsidRPr="00EA4669">
        <w:t xml:space="preserve"> </w:t>
      </w:r>
      <w:r>
        <w:t>(</w:t>
      </w:r>
      <w:r w:rsidRPr="00811CC4">
        <w:t xml:space="preserve">HAPINZ) release, with data up to 2019 (Metcalfe </w:t>
      </w:r>
      <w:r>
        <w:t>&amp;</w:t>
      </w:r>
      <w:r w:rsidRPr="00811CC4">
        <w:t xml:space="preserve"> Kuschel, 2023)</w:t>
      </w:r>
      <w:r>
        <w:t xml:space="preserve"> (see table 2)</w:t>
      </w:r>
      <w:r w:rsidRPr="00811CC4">
        <w:t>.</w:t>
      </w:r>
    </w:p>
    <w:p w14:paraId="2BDE0D70" w14:textId="1BEEDC97" w:rsidR="001E6FBA" w:rsidRPr="00811CC4" w:rsidRDefault="001E6FBA" w:rsidP="001644C9">
      <w:pPr>
        <w:pStyle w:val="Tableheading"/>
        <w:rPr>
          <w:rFonts w:cs="Calibri"/>
        </w:rPr>
      </w:pPr>
      <w:bookmarkStart w:id="32" w:name="_Toc177385423"/>
      <w:bookmarkStart w:id="33" w:name="_Toc177467433"/>
      <w:bookmarkStart w:id="34" w:name="_Toc177984884"/>
      <w:r w:rsidRPr="00811CC4">
        <w:t>Table</w:t>
      </w:r>
      <w:r>
        <w:t xml:space="preserve"> </w:t>
      </w:r>
      <w:r w:rsidR="007A2E6E">
        <w:fldChar w:fldCharType="begin"/>
      </w:r>
      <w:r w:rsidR="007A2E6E">
        <w:instrText xml:space="preserve"> SEQ Table \* ARABIC </w:instrText>
      </w:r>
      <w:r w:rsidR="007A2E6E">
        <w:fldChar w:fldCharType="separate"/>
      </w:r>
      <w:r w:rsidR="00E139AB">
        <w:rPr>
          <w:noProof/>
        </w:rPr>
        <w:t>2</w:t>
      </w:r>
      <w:r w:rsidR="007A2E6E">
        <w:rPr>
          <w:noProof/>
        </w:rPr>
        <w:fldChar w:fldCharType="end"/>
      </w:r>
      <w:r w:rsidRPr="00811CC4">
        <w:t xml:space="preserve">: </w:t>
      </w:r>
      <w:r w:rsidR="001644C9">
        <w:tab/>
      </w:r>
      <w:r>
        <w:t>E</w:t>
      </w:r>
      <w:r w:rsidRPr="00811CC4">
        <w:t>stimated human health impacts per year from PM</w:t>
      </w:r>
      <w:r w:rsidRPr="00811CC4">
        <w:rPr>
          <w:vertAlign w:val="subscript"/>
        </w:rPr>
        <w:t xml:space="preserve">2.5 </w:t>
      </w:r>
      <w:r w:rsidRPr="00811CC4">
        <w:t>and NO</w:t>
      </w:r>
      <w:r w:rsidRPr="00811CC4">
        <w:rPr>
          <w:vertAlign w:val="subscript"/>
        </w:rPr>
        <w:t>2</w:t>
      </w:r>
      <w:r w:rsidRPr="00811CC4">
        <w:t xml:space="preserve"> air pollution in 2016</w:t>
      </w:r>
      <w:r w:rsidR="001644C9">
        <w:t> </w:t>
      </w:r>
      <w:r w:rsidRPr="00811CC4">
        <w:t>and</w:t>
      </w:r>
      <w:r w:rsidR="001644C9">
        <w:t> </w:t>
      </w:r>
      <w:r w:rsidRPr="00811CC4">
        <w:t>2019</w:t>
      </w:r>
      <w:bookmarkEnd w:id="32"/>
      <w:bookmarkEnd w:id="33"/>
      <w:bookmarkEnd w:id="34"/>
    </w:p>
    <w:tbl>
      <w:tblPr>
        <w:tblStyle w:val="TableGrid"/>
        <w:tblW w:w="8505" w:type="dxa"/>
        <w:tblBorders>
          <w:top w:val="single" w:sz="4" w:space="0" w:color="009DDF" w:themeColor="accent1"/>
          <w:left w:val="none" w:sz="0" w:space="0" w:color="auto"/>
          <w:bottom w:val="single" w:sz="4" w:space="0" w:color="009DDF" w:themeColor="accent1"/>
          <w:right w:val="none" w:sz="0" w:space="0" w:color="auto"/>
          <w:insideH w:val="single" w:sz="4" w:space="0" w:color="009DDF" w:themeColor="accent1"/>
          <w:insideV w:val="single" w:sz="4" w:space="0" w:color="009DDF" w:themeColor="accent1"/>
        </w:tblBorders>
        <w:tblLayout w:type="fixed"/>
        <w:tblLook w:val="04A0" w:firstRow="1" w:lastRow="0" w:firstColumn="1" w:lastColumn="0" w:noHBand="0" w:noVBand="1"/>
      </w:tblPr>
      <w:tblGrid>
        <w:gridCol w:w="3402"/>
        <w:gridCol w:w="2552"/>
        <w:gridCol w:w="2551"/>
      </w:tblGrid>
      <w:tr w:rsidR="001644C9" w:rsidRPr="001644C9" w14:paraId="6114C60E" w14:textId="77777777" w:rsidTr="001644C9">
        <w:tc>
          <w:tcPr>
            <w:tcW w:w="3402" w:type="dxa"/>
            <w:shd w:val="clear" w:color="auto" w:fill="009DDF" w:themeFill="accent1"/>
            <w:vAlign w:val="bottom"/>
          </w:tcPr>
          <w:p w14:paraId="00B64461" w14:textId="77777777" w:rsidR="001E6FBA" w:rsidRPr="001644C9" w:rsidRDefault="001E6FBA" w:rsidP="001644C9">
            <w:pPr>
              <w:pStyle w:val="TableTextbold"/>
              <w:rPr>
                <w:rFonts w:eastAsia="Times New Roman"/>
                <w:color w:val="FFFFFF" w:themeColor="background1"/>
              </w:rPr>
            </w:pPr>
          </w:p>
        </w:tc>
        <w:tc>
          <w:tcPr>
            <w:tcW w:w="2552" w:type="dxa"/>
            <w:shd w:val="clear" w:color="auto" w:fill="009DDF" w:themeFill="accent1"/>
            <w:vAlign w:val="bottom"/>
          </w:tcPr>
          <w:p w14:paraId="585044A8" w14:textId="64179701" w:rsidR="001E6FBA" w:rsidRPr="001644C9" w:rsidRDefault="001E6FBA" w:rsidP="001644C9">
            <w:pPr>
              <w:pStyle w:val="TableTextbold"/>
              <w:rPr>
                <w:color w:val="FFFFFF" w:themeColor="background1"/>
              </w:rPr>
            </w:pPr>
            <w:r w:rsidRPr="001644C9">
              <w:rPr>
                <w:rFonts w:eastAsia="Times New Roman"/>
                <w:color w:val="FFFFFF" w:themeColor="background1"/>
              </w:rPr>
              <w:t xml:space="preserve">2016 </w:t>
            </w:r>
            <w:r w:rsidR="001644C9">
              <w:rPr>
                <w:rFonts w:eastAsia="Times New Roman"/>
                <w:color w:val="FFFFFF" w:themeColor="background1"/>
              </w:rPr>
              <w:br/>
            </w:r>
            <w:r w:rsidRPr="001644C9">
              <w:rPr>
                <w:rFonts w:eastAsia="Times New Roman"/>
                <w:color w:val="FFFFFF" w:themeColor="background1"/>
              </w:rPr>
              <w:t xml:space="preserve">(See Indicator: </w:t>
            </w:r>
            <w:hyperlink r:id="rId59" w:history="1">
              <w:r w:rsidRPr="001644C9">
                <w:rPr>
                  <w:rStyle w:val="Hyperlink"/>
                  <w:rFonts w:eastAsia="Times New Roman" w:cs="Calibri"/>
                  <w:color w:val="FFFFFF" w:themeColor="background1"/>
                </w:rPr>
                <w:t>Human health impacts of PM</w:t>
              </w:r>
              <w:r w:rsidRPr="001644C9">
                <w:rPr>
                  <w:rStyle w:val="Hyperlink"/>
                  <w:rFonts w:eastAsia="Times New Roman" w:cs="Calibri"/>
                  <w:color w:val="FFFFFF" w:themeColor="background1"/>
                  <w:vertAlign w:val="subscript"/>
                </w:rPr>
                <w:t xml:space="preserve">2.5 </w:t>
              </w:r>
              <w:r w:rsidRPr="001644C9">
                <w:rPr>
                  <w:rStyle w:val="Hyperlink"/>
                  <w:rFonts w:eastAsia="Times New Roman" w:cs="Calibri"/>
                  <w:color w:val="FFFFFF" w:themeColor="background1"/>
                </w:rPr>
                <w:t>and NO</w:t>
              </w:r>
              <w:r w:rsidRPr="001644C9">
                <w:rPr>
                  <w:rStyle w:val="Hyperlink"/>
                  <w:rFonts w:eastAsia="Times New Roman" w:cs="Calibri"/>
                  <w:color w:val="FFFFFF" w:themeColor="background1"/>
                  <w:vertAlign w:val="subscript"/>
                </w:rPr>
                <w:t>2</w:t>
              </w:r>
            </w:hyperlink>
            <w:r w:rsidRPr="001644C9">
              <w:rPr>
                <w:color w:val="FFFFFF" w:themeColor="background1"/>
              </w:rPr>
              <w:t>)</w:t>
            </w:r>
          </w:p>
        </w:tc>
        <w:tc>
          <w:tcPr>
            <w:tcW w:w="2551" w:type="dxa"/>
            <w:shd w:val="clear" w:color="auto" w:fill="009DDF" w:themeFill="accent1"/>
            <w:vAlign w:val="bottom"/>
          </w:tcPr>
          <w:p w14:paraId="71FF0FF9" w14:textId="32A49266" w:rsidR="001E6FBA" w:rsidRPr="001644C9" w:rsidRDefault="001E6FBA" w:rsidP="001644C9">
            <w:pPr>
              <w:pStyle w:val="TableTextbold"/>
              <w:rPr>
                <w:rFonts w:eastAsia="Times New Roman"/>
                <w:color w:val="FFFFFF" w:themeColor="background1"/>
              </w:rPr>
            </w:pPr>
            <w:r w:rsidRPr="001644C9">
              <w:rPr>
                <w:rFonts w:eastAsia="Times New Roman"/>
                <w:color w:val="FFFFFF" w:themeColor="background1"/>
              </w:rPr>
              <w:t xml:space="preserve">2019 </w:t>
            </w:r>
            <w:r w:rsidR="001644C9">
              <w:rPr>
                <w:rFonts w:eastAsia="Times New Roman"/>
                <w:color w:val="FFFFFF" w:themeColor="background1"/>
              </w:rPr>
              <w:br/>
            </w:r>
            <w:r w:rsidRPr="001644C9">
              <w:rPr>
                <w:rFonts w:eastAsia="Times New Roman"/>
                <w:color w:val="FFFFFF" w:themeColor="background1"/>
              </w:rPr>
              <w:t>(Metcalfe &amp; Kuschel, 2023)</w:t>
            </w:r>
          </w:p>
        </w:tc>
      </w:tr>
      <w:tr w:rsidR="00DF03B7" w:rsidRPr="00811CC4" w14:paraId="360E0680" w14:textId="77777777">
        <w:tc>
          <w:tcPr>
            <w:tcW w:w="8505" w:type="dxa"/>
            <w:gridSpan w:val="3"/>
          </w:tcPr>
          <w:p w14:paraId="7C8C866D" w14:textId="15C93C3D" w:rsidR="00DF03B7" w:rsidRPr="00811CC4" w:rsidRDefault="00DF03B7" w:rsidP="001644C9">
            <w:pPr>
              <w:pStyle w:val="TableTextbold"/>
              <w:rPr>
                <w:rFonts w:eastAsia="Times New Roman"/>
              </w:rPr>
            </w:pPr>
            <w:r w:rsidRPr="00811CC4">
              <w:rPr>
                <w:rFonts w:eastAsia="Times New Roman"/>
              </w:rPr>
              <w:t>Cases due to PM</w:t>
            </w:r>
            <w:r w:rsidRPr="00811CC4">
              <w:rPr>
                <w:rFonts w:eastAsia="Times New Roman"/>
                <w:vertAlign w:val="subscript"/>
              </w:rPr>
              <w:t>2.5</w:t>
            </w:r>
          </w:p>
        </w:tc>
      </w:tr>
      <w:tr w:rsidR="001E6FBA" w:rsidRPr="00811CC4" w14:paraId="6F577D9F" w14:textId="77777777" w:rsidTr="001644C9">
        <w:tc>
          <w:tcPr>
            <w:tcW w:w="3402" w:type="dxa"/>
          </w:tcPr>
          <w:p w14:paraId="531C1C90" w14:textId="77777777" w:rsidR="001E6FBA" w:rsidRPr="00811CC4" w:rsidRDefault="001E6FBA" w:rsidP="001644C9">
            <w:pPr>
              <w:pStyle w:val="TableText"/>
              <w:rPr>
                <w:rFonts w:eastAsia="Times New Roman"/>
              </w:rPr>
            </w:pPr>
            <w:r w:rsidRPr="00811CC4">
              <w:rPr>
                <w:rFonts w:eastAsia="Times New Roman"/>
              </w:rPr>
              <w:t>Premature deaths (</w:t>
            </w:r>
            <w:r w:rsidRPr="00811CC4">
              <w:t>30+ years</w:t>
            </w:r>
            <w:r w:rsidRPr="00811CC4">
              <w:rPr>
                <w:rFonts w:eastAsia="Times New Roman"/>
              </w:rPr>
              <w:t>)</w:t>
            </w:r>
          </w:p>
        </w:tc>
        <w:tc>
          <w:tcPr>
            <w:tcW w:w="2552" w:type="dxa"/>
          </w:tcPr>
          <w:p w14:paraId="7880A5C3" w14:textId="77777777" w:rsidR="001E6FBA" w:rsidRPr="00811CC4" w:rsidRDefault="001E6FBA" w:rsidP="001644C9">
            <w:pPr>
              <w:pStyle w:val="TableText"/>
              <w:rPr>
                <w:rFonts w:eastAsia="Times New Roman"/>
              </w:rPr>
            </w:pPr>
            <w:r w:rsidRPr="00811CC4">
              <w:rPr>
                <w:rFonts w:eastAsia="Times New Roman"/>
              </w:rPr>
              <w:t>1,292</w:t>
            </w:r>
          </w:p>
        </w:tc>
        <w:tc>
          <w:tcPr>
            <w:tcW w:w="2551" w:type="dxa"/>
          </w:tcPr>
          <w:p w14:paraId="7A6427CB" w14:textId="77777777" w:rsidR="001E6FBA" w:rsidRPr="00811CC4" w:rsidRDefault="001E6FBA" w:rsidP="001644C9">
            <w:pPr>
              <w:pStyle w:val="TableText"/>
              <w:rPr>
                <w:rFonts w:eastAsia="Times New Roman"/>
              </w:rPr>
            </w:pPr>
            <w:r w:rsidRPr="00811CC4">
              <w:rPr>
                <w:rFonts w:eastAsia="Times New Roman"/>
              </w:rPr>
              <w:t>1,275</w:t>
            </w:r>
          </w:p>
        </w:tc>
      </w:tr>
      <w:tr w:rsidR="001E6FBA" w:rsidRPr="00811CC4" w14:paraId="15A8AF76" w14:textId="77777777" w:rsidTr="001644C9">
        <w:tc>
          <w:tcPr>
            <w:tcW w:w="3402" w:type="dxa"/>
          </w:tcPr>
          <w:p w14:paraId="0A7B25BD" w14:textId="77777777" w:rsidR="001E6FBA" w:rsidRPr="00811CC4" w:rsidRDefault="001E6FBA" w:rsidP="001644C9">
            <w:pPr>
              <w:pStyle w:val="TableText"/>
              <w:rPr>
                <w:rFonts w:eastAsia="Times New Roman"/>
              </w:rPr>
            </w:pPr>
            <w:r w:rsidRPr="00811CC4">
              <w:rPr>
                <w:rFonts w:eastAsia="Times New Roman"/>
              </w:rPr>
              <w:t>Cardiovascular hospitalisations (all ages)</w:t>
            </w:r>
          </w:p>
        </w:tc>
        <w:tc>
          <w:tcPr>
            <w:tcW w:w="2552" w:type="dxa"/>
          </w:tcPr>
          <w:p w14:paraId="31638992" w14:textId="77777777" w:rsidR="001E6FBA" w:rsidRPr="00811CC4" w:rsidRDefault="001E6FBA" w:rsidP="001644C9">
            <w:pPr>
              <w:pStyle w:val="TableText"/>
              <w:rPr>
                <w:rFonts w:eastAsia="Times New Roman"/>
              </w:rPr>
            </w:pPr>
            <w:r w:rsidRPr="00811CC4">
              <w:rPr>
                <w:rFonts w:eastAsia="Times New Roman"/>
              </w:rPr>
              <w:t>2,639</w:t>
            </w:r>
          </w:p>
        </w:tc>
        <w:tc>
          <w:tcPr>
            <w:tcW w:w="2551" w:type="dxa"/>
          </w:tcPr>
          <w:p w14:paraId="52A16B92" w14:textId="77777777" w:rsidR="001E6FBA" w:rsidRPr="00811CC4" w:rsidRDefault="001E6FBA" w:rsidP="001644C9">
            <w:pPr>
              <w:pStyle w:val="TableText"/>
              <w:rPr>
                <w:rFonts w:eastAsia="Times New Roman"/>
              </w:rPr>
            </w:pPr>
            <w:r w:rsidRPr="00811CC4">
              <w:rPr>
                <w:rFonts w:eastAsia="Times New Roman"/>
              </w:rPr>
              <w:t>2,746</w:t>
            </w:r>
          </w:p>
        </w:tc>
      </w:tr>
      <w:tr w:rsidR="001E6FBA" w:rsidRPr="00811CC4" w14:paraId="5E75C0A9" w14:textId="77777777" w:rsidTr="001644C9">
        <w:tc>
          <w:tcPr>
            <w:tcW w:w="3402" w:type="dxa"/>
          </w:tcPr>
          <w:p w14:paraId="035FF92B" w14:textId="77777777" w:rsidR="001E6FBA" w:rsidRPr="00811CC4" w:rsidRDefault="001E6FBA" w:rsidP="001644C9">
            <w:pPr>
              <w:pStyle w:val="TableText"/>
              <w:rPr>
                <w:rFonts w:eastAsia="Times New Roman"/>
              </w:rPr>
            </w:pPr>
            <w:r w:rsidRPr="00811CC4">
              <w:rPr>
                <w:rFonts w:eastAsia="Times New Roman"/>
              </w:rPr>
              <w:t>Respiratory hospitalisations (all ages)</w:t>
            </w:r>
          </w:p>
        </w:tc>
        <w:tc>
          <w:tcPr>
            <w:tcW w:w="2552" w:type="dxa"/>
          </w:tcPr>
          <w:p w14:paraId="13E69C0C" w14:textId="77777777" w:rsidR="001E6FBA" w:rsidRPr="00811CC4" w:rsidRDefault="001E6FBA" w:rsidP="001644C9">
            <w:pPr>
              <w:pStyle w:val="TableText"/>
              <w:rPr>
                <w:rFonts w:eastAsia="Times New Roman"/>
              </w:rPr>
            </w:pPr>
            <w:r w:rsidRPr="00811CC4">
              <w:rPr>
                <w:rFonts w:eastAsia="Times New Roman"/>
              </w:rPr>
              <w:t>1,985</w:t>
            </w:r>
          </w:p>
        </w:tc>
        <w:tc>
          <w:tcPr>
            <w:tcW w:w="2551" w:type="dxa"/>
          </w:tcPr>
          <w:p w14:paraId="10FD3F65" w14:textId="77777777" w:rsidR="001E6FBA" w:rsidRPr="00811CC4" w:rsidRDefault="001E6FBA" w:rsidP="001644C9">
            <w:pPr>
              <w:pStyle w:val="TableText"/>
              <w:rPr>
                <w:rFonts w:eastAsia="Times New Roman"/>
              </w:rPr>
            </w:pPr>
            <w:r w:rsidRPr="00811CC4">
              <w:rPr>
                <w:rFonts w:eastAsia="Times New Roman"/>
              </w:rPr>
              <w:t>2,041</w:t>
            </w:r>
          </w:p>
        </w:tc>
      </w:tr>
      <w:tr w:rsidR="001E6FBA" w:rsidRPr="00811CC4" w14:paraId="75A4E8B3" w14:textId="77777777" w:rsidTr="001644C9">
        <w:tc>
          <w:tcPr>
            <w:tcW w:w="3402" w:type="dxa"/>
          </w:tcPr>
          <w:p w14:paraId="666CEB5C" w14:textId="77777777" w:rsidR="001E6FBA" w:rsidRPr="00811CC4" w:rsidRDefault="001E6FBA" w:rsidP="001644C9">
            <w:pPr>
              <w:pStyle w:val="TableText"/>
              <w:rPr>
                <w:rFonts w:eastAsia="Times New Roman"/>
              </w:rPr>
            </w:pPr>
            <w:r w:rsidRPr="00811CC4">
              <w:rPr>
                <w:rFonts w:eastAsia="Times New Roman"/>
              </w:rPr>
              <w:t>Restricted activity days (all ages)</w:t>
            </w:r>
          </w:p>
        </w:tc>
        <w:tc>
          <w:tcPr>
            <w:tcW w:w="2552" w:type="dxa"/>
          </w:tcPr>
          <w:p w14:paraId="7B8E0BB3" w14:textId="77777777" w:rsidR="001E6FBA" w:rsidRPr="00811CC4" w:rsidRDefault="001E6FBA" w:rsidP="001644C9">
            <w:pPr>
              <w:pStyle w:val="TableText"/>
              <w:rPr>
                <w:rFonts w:eastAsia="Times New Roman"/>
              </w:rPr>
            </w:pPr>
            <w:r w:rsidRPr="00811CC4">
              <w:rPr>
                <w:rFonts w:eastAsia="Times New Roman"/>
              </w:rPr>
              <w:t>1,745,354</w:t>
            </w:r>
          </w:p>
        </w:tc>
        <w:tc>
          <w:tcPr>
            <w:tcW w:w="2551" w:type="dxa"/>
          </w:tcPr>
          <w:p w14:paraId="1363C5B8" w14:textId="77777777" w:rsidR="001E6FBA" w:rsidRPr="00811CC4" w:rsidRDefault="001E6FBA" w:rsidP="001644C9">
            <w:pPr>
              <w:pStyle w:val="TableText"/>
              <w:rPr>
                <w:rFonts w:eastAsia="Times New Roman"/>
              </w:rPr>
            </w:pPr>
            <w:r w:rsidRPr="00811CC4">
              <w:rPr>
                <w:rFonts w:eastAsia="Times New Roman"/>
              </w:rPr>
              <w:t>1,771,197</w:t>
            </w:r>
          </w:p>
        </w:tc>
      </w:tr>
      <w:tr w:rsidR="00DF03B7" w:rsidRPr="00811CC4" w14:paraId="543F2066" w14:textId="77777777">
        <w:tc>
          <w:tcPr>
            <w:tcW w:w="8505" w:type="dxa"/>
            <w:gridSpan w:val="3"/>
          </w:tcPr>
          <w:p w14:paraId="40E9611B" w14:textId="66994A02" w:rsidR="00DF03B7" w:rsidRPr="00811CC4" w:rsidRDefault="00DF03B7" w:rsidP="001644C9">
            <w:pPr>
              <w:pStyle w:val="TableTextbold"/>
              <w:rPr>
                <w:rFonts w:eastAsia="Times New Roman"/>
              </w:rPr>
            </w:pPr>
            <w:r w:rsidRPr="00811CC4">
              <w:rPr>
                <w:rFonts w:eastAsia="Times New Roman"/>
              </w:rPr>
              <w:t>Cases due to NO</w:t>
            </w:r>
            <w:r w:rsidRPr="00811CC4">
              <w:rPr>
                <w:rFonts w:eastAsia="Times New Roman"/>
                <w:vertAlign w:val="subscript"/>
              </w:rPr>
              <w:t>2</w:t>
            </w:r>
          </w:p>
        </w:tc>
      </w:tr>
      <w:tr w:rsidR="001E6FBA" w:rsidRPr="00811CC4" w14:paraId="3FB72527" w14:textId="77777777" w:rsidTr="001644C9">
        <w:tc>
          <w:tcPr>
            <w:tcW w:w="3402" w:type="dxa"/>
          </w:tcPr>
          <w:p w14:paraId="14CACFDC" w14:textId="77777777" w:rsidR="001E6FBA" w:rsidRPr="00811CC4" w:rsidRDefault="001E6FBA" w:rsidP="001644C9">
            <w:pPr>
              <w:pStyle w:val="TableText"/>
              <w:rPr>
                <w:rFonts w:eastAsia="Times New Roman"/>
              </w:rPr>
            </w:pPr>
            <w:r w:rsidRPr="00811CC4">
              <w:rPr>
                <w:rFonts w:eastAsia="Times New Roman"/>
              </w:rPr>
              <w:t>Premature deaths (all adults)</w:t>
            </w:r>
          </w:p>
        </w:tc>
        <w:tc>
          <w:tcPr>
            <w:tcW w:w="2552" w:type="dxa"/>
          </w:tcPr>
          <w:p w14:paraId="4394E67D" w14:textId="77777777" w:rsidR="001E6FBA" w:rsidRPr="00811CC4" w:rsidRDefault="001E6FBA" w:rsidP="001644C9">
            <w:pPr>
              <w:pStyle w:val="TableText"/>
              <w:rPr>
                <w:rFonts w:eastAsia="Times New Roman"/>
              </w:rPr>
            </w:pPr>
            <w:r w:rsidRPr="00811CC4">
              <w:rPr>
                <w:rFonts w:eastAsia="Times New Roman"/>
              </w:rPr>
              <w:t>2,025</w:t>
            </w:r>
          </w:p>
        </w:tc>
        <w:tc>
          <w:tcPr>
            <w:tcW w:w="2551" w:type="dxa"/>
          </w:tcPr>
          <w:p w14:paraId="425B32C2" w14:textId="77777777" w:rsidR="001E6FBA" w:rsidRPr="00811CC4" w:rsidRDefault="001E6FBA" w:rsidP="001644C9">
            <w:pPr>
              <w:pStyle w:val="TableText"/>
              <w:rPr>
                <w:rFonts w:eastAsia="Times New Roman"/>
              </w:rPr>
            </w:pPr>
            <w:r w:rsidRPr="00811CC4">
              <w:rPr>
                <w:rFonts w:eastAsia="Times New Roman"/>
              </w:rPr>
              <w:t>1,964</w:t>
            </w:r>
          </w:p>
        </w:tc>
      </w:tr>
      <w:tr w:rsidR="001E6FBA" w:rsidRPr="00811CC4" w14:paraId="79D190C1" w14:textId="77777777" w:rsidTr="001644C9">
        <w:tc>
          <w:tcPr>
            <w:tcW w:w="3402" w:type="dxa"/>
          </w:tcPr>
          <w:p w14:paraId="7019197D" w14:textId="77777777" w:rsidR="001E6FBA" w:rsidRPr="00811CC4" w:rsidRDefault="001E6FBA" w:rsidP="001644C9">
            <w:pPr>
              <w:pStyle w:val="TableText"/>
              <w:rPr>
                <w:rFonts w:eastAsia="Times New Roman"/>
              </w:rPr>
            </w:pPr>
            <w:r w:rsidRPr="00811CC4">
              <w:rPr>
                <w:rFonts w:eastAsia="Times New Roman"/>
              </w:rPr>
              <w:t>Cardiovascular hospitalisations (all ages)</w:t>
            </w:r>
          </w:p>
        </w:tc>
        <w:tc>
          <w:tcPr>
            <w:tcW w:w="2552" w:type="dxa"/>
          </w:tcPr>
          <w:p w14:paraId="0DF3C5D4" w14:textId="77777777" w:rsidR="001E6FBA" w:rsidRPr="00811CC4" w:rsidRDefault="001E6FBA" w:rsidP="001644C9">
            <w:pPr>
              <w:pStyle w:val="TableText"/>
              <w:rPr>
                <w:rFonts w:eastAsia="Times New Roman"/>
              </w:rPr>
            </w:pPr>
            <w:r w:rsidRPr="00811CC4">
              <w:rPr>
                <w:rFonts w:eastAsia="Times New Roman"/>
              </w:rPr>
              <w:t>1,987</w:t>
            </w:r>
          </w:p>
        </w:tc>
        <w:tc>
          <w:tcPr>
            <w:tcW w:w="2551" w:type="dxa"/>
          </w:tcPr>
          <w:p w14:paraId="5BF8FB67" w14:textId="77777777" w:rsidR="001E6FBA" w:rsidRPr="00811CC4" w:rsidRDefault="001E6FBA" w:rsidP="001644C9">
            <w:pPr>
              <w:pStyle w:val="TableText"/>
              <w:rPr>
                <w:rFonts w:eastAsia="Times New Roman"/>
              </w:rPr>
            </w:pPr>
            <w:r w:rsidRPr="00811CC4">
              <w:rPr>
                <w:rFonts w:eastAsia="Times New Roman"/>
              </w:rPr>
              <w:t>2,010</w:t>
            </w:r>
          </w:p>
        </w:tc>
      </w:tr>
      <w:tr w:rsidR="001E6FBA" w:rsidRPr="00811CC4" w14:paraId="1AB66E02" w14:textId="77777777" w:rsidTr="001644C9">
        <w:tc>
          <w:tcPr>
            <w:tcW w:w="3402" w:type="dxa"/>
          </w:tcPr>
          <w:p w14:paraId="77AB435B" w14:textId="77777777" w:rsidR="001E6FBA" w:rsidRPr="00811CC4" w:rsidRDefault="001E6FBA" w:rsidP="001644C9">
            <w:pPr>
              <w:pStyle w:val="TableText"/>
              <w:rPr>
                <w:rFonts w:eastAsia="Times New Roman"/>
              </w:rPr>
            </w:pPr>
            <w:r w:rsidRPr="00811CC4">
              <w:rPr>
                <w:rFonts w:eastAsia="Times New Roman"/>
              </w:rPr>
              <w:t>Respiratory hospitalisations (all ages)</w:t>
            </w:r>
          </w:p>
        </w:tc>
        <w:tc>
          <w:tcPr>
            <w:tcW w:w="2552" w:type="dxa"/>
          </w:tcPr>
          <w:p w14:paraId="0043F505" w14:textId="77777777" w:rsidR="001E6FBA" w:rsidRPr="00811CC4" w:rsidRDefault="001E6FBA" w:rsidP="001644C9">
            <w:pPr>
              <w:pStyle w:val="TableText"/>
              <w:rPr>
                <w:rFonts w:eastAsia="Times New Roman"/>
              </w:rPr>
            </w:pPr>
            <w:r w:rsidRPr="00811CC4">
              <w:rPr>
                <w:rFonts w:eastAsia="Times New Roman"/>
              </w:rPr>
              <w:t>6,544</w:t>
            </w:r>
          </w:p>
        </w:tc>
        <w:tc>
          <w:tcPr>
            <w:tcW w:w="2551" w:type="dxa"/>
          </w:tcPr>
          <w:p w14:paraId="4A1B7724" w14:textId="77777777" w:rsidR="001E6FBA" w:rsidRPr="00811CC4" w:rsidRDefault="001E6FBA" w:rsidP="001644C9">
            <w:pPr>
              <w:pStyle w:val="TableText"/>
              <w:rPr>
                <w:rFonts w:eastAsia="Times New Roman"/>
              </w:rPr>
            </w:pPr>
            <w:r w:rsidRPr="00811CC4">
              <w:rPr>
                <w:rFonts w:eastAsia="Times New Roman"/>
              </w:rPr>
              <w:t>6,440</w:t>
            </w:r>
          </w:p>
        </w:tc>
      </w:tr>
      <w:tr w:rsidR="001E6FBA" w:rsidRPr="00811CC4" w14:paraId="7091C7D0" w14:textId="77777777" w:rsidTr="001644C9">
        <w:tc>
          <w:tcPr>
            <w:tcW w:w="3402" w:type="dxa"/>
          </w:tcPr>
          <w:p w14:paraId="63A700FD" w14:textId="77777777" w:rsidR="001E6FBA" w:rsidRPr="00811CC4" w:rsidRDefault="001E6FBA" w:rsidP="001644C9">
            <w:pPr>
              <w:pStyle w:val="TableText"/>
              <w:rPr>
                <w:rFonts w:eastAsia="Times New Roman"/>
              </w:rPr>
            </w:pPr>
            <w:r w:rsidRPr="00811CC4">
              <w:rPr>
                <w:rFonts w:eastAsia="Times New Roman"/>
              </w:rPr>
              <w:t>Asthma prevalence (0</w:t>
            </w:r>
            <w:r>
              <w:rPr>
                <w:rFonts w:eastAsia="Times New Roman"/>
              </w:rPr>
              <w:t>–</w:t>
            </w:r>
            <w:r w:rsidRPr="00811CC4">
              <w:rPr>
                <w:rFonts w:eastAsia="Times New Roman"/>
              </w:rPr>
              <w:t>18 y</w:t>
            </w:r>
            <w:r>
              <w:rPr>
                <w:rFonts w:eastAsia="Times New Roman"/>
              </w:rPr>
              <w:t>ea</w:t>
            </w:r>
            <w:r w:rsidRPr="00811CC4">
              <w:rPr>
                <w:rFonts w:eastAsia="Times New Roman"/>
              </w:rPr>
              <w:t>rs)</w:t>
            </w:r>
          </w:p>
        </w:tc>
        <w:tc>
          <w:tcPr>
            <w:tcW w:w="2552" w:type="dxa"/>
          </w:tcPr>
          <w:p w14:paraId="18DDE7F1" w14:textId="77777777" w:rsidR="001E6FBA" w:rsidRPr="00811CC4" w:rsidRDefault="001E6FBA" w:rsidP="001644C9">
            <w:pPr>
              <w:pStyle w:val="TableText"/>
              <w:rPr>
                <w:rFonts w:eastAsia="Times New Roman"/>
              </w:rPr>
            </w:pPr>
            <w:r w:rsidRPr="00811CC4">
              <w:rPr>
                <w:rFonts w:eastAsia="Times New Roman"/>
              </w:rPr>
              <w:t>13,229</w:t>
            </w:r>
          </w:p>
        </w:tc>
        <w:tc>
          <w:tcPr>
            <w:tcW w:w="2551" w:type="dxa"/>
          </w:tcPr>
          <w:p w14:paraId="1417CFF6" w14:textId="77777777" w:rsidR="001E6FBA" w:rsidRPr="00811CC4" w:rsidRDefault="001E6FBA" w:rsidP="001644C9">
            <w:pPr>
              <w:pStyle w:val="TableText"/>
              <w:rPr>
                <w:rFonts w:eastAsia="Times New Roman"/>
              </w:rPr>
            </w:pPr>
            <w:r w:rsidRPr="00811CC4">
              <w:rPr>
                <w:rFonts w:eastAsia="Times New Roman"/>
              </w:rPr>
              <w:t>12,653</w:t>
            </w:r>
          </w:p>
        </w:tc>
      </w:tr>
    </w:tbl>
    <w:p w14:paraId="0099B5C0" w14:textId="57A86BF0" w:rsidR="001E6FBA" w:rsidRPr="00811CC4" w:rsidRDefault="001E6FBA" w:rsidP="00E260A3">
      <w:pPr>
        <w:pStyle w:val="BodyText"/>
        <w:spacing w:before="240"/>
      </w:pPr>
      <w:r w:rsidRPr="00811CC4">
        <w:t>Metcalfe and Kuschel (2023) also estimated the social costs from PM</w:t>
      </w:r>
      <w:r w:rsidRPr="00811CC4">
        <w:rPr>
          <w:vertAlign w:val="subscript"/>
        </w:rPr>
        <w:t>2.5</w:t>
      </w:r>
      <w:r w:rsidRPr="00811CC4">
        <w:t xml:space="preserve"> and NO</w:t>
      </w:r>
      <w:r w:rsidRPr="00811CC4">
        <w:rPr>
          <w:vertAlign w:val="subscript"/>
        </w:rPr>
        <w:t>2</w:t>
      </w:r>
      <w:r w:rsidRPr="00811CC4">
        <w:t xml:space="preserve"> as $15,613</w:t>
      </w:r>
      <w:r>
        <w:t> </w:t>
      </w:r>
      <w:r w:rsidRPr="00811CC4">
        <w:t>million in 2016 and $15,267 million in 2019.</w:t>
      </w:r>
    </w:p>
    <w:p w14:paraId="23DE4970" w14:textId="11536C4F" w:rsidR="001E6FBA" w:rsidRPr="00811CC4" w:rsidRDefault="001E6FBA" w:rsidP="00E260A3">
      <w:pPr>
        <w:pStyle w:val="BodyText"/>
      </w:pPr>
      <w:r w:rsidRPr="00811CC4">
        <w:t>Evidence previously supported by the</w:t>
      </w:r>
      <w:r>
        <w:t xml:space="preserve"> Indicator:</w:t>
      </w:r>
      <w:r w:rsidRPr="003776F3">
        <w:rPr>
          <w:iCs/>
        </w:rPr>
        <w:t xml:space="preserve"> </w:t>
      </w:r>
      <w:r w:rsidRPr="0050792D">
        <w:rPr>
          <w:iCs/>
        </w:rPr>
        <w:t>Artificial night sky brightness</w:t>
      </w:r>
      <w:r w:rsidRPr="00811CC4">
        <w:rPr>
          <w:i/>
        </w:rPr>
        <w:t xml:space="preserve"> </w:t>
      </w:r>
      <w:r w:rsidRPr="00811CC4">
        <w:t xml:space="preserve">has been updated with information from peer-reviewed literature, </w:t>
      </w:r>
      <w:r>
        <w:t>using</w:t>
      </w:r>
      <w:r w:rsidRPr="00811CC4">
        <w:t xml:space="preserve"> data up to 2021 (</w:t>
      </w:r>
      <w:proofErr w:type="spellStart"/>
      <w:r w:rsidRPr="00811CC4">
        <w:t>Cieraad</w:t>
      </w:r>
      <w:proofErr w:type="spellEnd"/>
      <w:r w:rsidRPr="00811CC4">
        <w:t xml:space="preserve"> &amp;</w:t>
      </w:r>
      <w:r w:rsidR="00C8092F">
        <w:t> </w:t>
      </w:r>
      <w:r w:rsidRPr="00811CC4">
        <w:t>Farnworth, 2023).</w:t>
      </w:r>
    </w:p>
    <w:p w14:paraId="21B41A7E" w14:textId="77777777" w:rsidR="001E6FBA" w:rsidRPr="00811CC4" w:rsidRDefault="001E6FBA" w:rsidP="00E260A3">
      <w:pPr>
        <w:pStyle w:val="BodyText"/>
      </w:pPr>
      <w:r w:rsidRPr="00811CC4">
        <w:br w:type="page"/>
      </w:r>
    </w:p>
    <w:p w14:paraId="156919B9" w14:textId="77777777" w:rsidR="001E6FBA" w:rsidRPr="00811CC4" w:rsidRDefault="001E6FBA" w:rsidP="001E6FBA">
      <w:pPr>
        <w:pStyle w:val="Heading1"/>
      </w:pPr>
      <w:bookmarkStart w:id="35" w:name="_Appendix_B:_Probabilistic"/>
      <w:bookmarkStart w:id="36" w:name="_Toc178775549"/>
      <w:bookmarkEnd w:id="35"/>
      <w:r w:rsidRPr="00811CC4">
        <w:rPr>
          <w:rFonts w:hint="eastAsia"/>
        </w:rPr>
        <w:t xml:space="preserve">Appendix </w:t>
      </w:r>
      <w:r>
        <w:t>B</w:t>
      </w:r>
      <w:r w:rsidRPr="00811CC4">
        <w:rPr>
          <w:rFonts w:hint="eastAsia"/>
        </w:rPr>
        <w:t xml:space="preserve">: Probabilistic and analytical confidence language used in </w:t>
      </w:r>
      <w:r>
        <w:t xml:space="preserve">the outlook assessments in </w:t>
      </w:r>
      <w:r w:rsidRPr="00811CC4">
        <w:rPr>
          <w:rFonts w:hint="eastAsia"/>
        </w:rPr>
        <w:t>this report</w:t>
      </w:r>
      <w:bookmarkEnd w:id="36"/>
    </w:p>
    <w:p w14:paraId="7C0C840A" w14:textId="77777777" w:rsidR="001E6FBA" w:rsidRPr="00E260A3" w:rsidRDefault="001E6FBA" w:rsidP="00E260A3">
      <w:pPr>
        <w:pStyle w:val="BodyText"/>
      </w:pPr>
      <w:r w:rsidRPr="00E260A3">
        <w:t>Expressions of likelihood are underlined in each outlook assessment. Expressions of confidence are presented in italics in brackets at the end of each assessment.</w:t>
      </w:r>
    </w:p>
    <w:tbl>
      <w:tblPr>
        <w:tblStyle w:val="TableGrid"/>
        <w:tblW w:w="0" w:type="auto"/>
        <w:tblBorders>
          <w:top w:val="single" w:sz="4" w:space="0" w:color="009DDF" w:themeColor="accent1"/>
          <w:left w:val="none" w:sz="0" w:space="0" w:color="auto"/>
          <w:bottom w:val="single" w:sz="4" w:space="0" w:color="009DDF" w:themeColor="accent1"/>
          <w:right w:val="none" w:sz="0" w:space="0" w:color="auto"/>
          <w:insideH w:val="single" w:sz="4" w:space="0" w:color="009DDF" w:themeColor="accent1"/>
          <w:insideV w:val="single" w:sz="4" w:space="0" w:color="009DDF" w:themeColor="accent1"/>
        </w:tblBorders>
        <w:tblLook w:val="04A0" w:firstRow="1" w:lastRow="0" w:firstColumn="1" w:lastColumn="0" w:noHBand="0" w:noVBand="1"/>
      </w:tblPr>
      <w:tblGrid>
        <w:gridCol w:w="2835"/>
        <w:gridCol w:w="5670"/>
      </w:tblGrid>
      <w:tr w:rsidR="001E6FBA" w:rsidRPr="00F87889" w14:paraId="46DECA57" w14:textId="77777777" w:rsidTr="00B81009">
        <w:tc>
          <w:tcPr>
            <w:tcW w:w="2835" w:type="dxa"/>
          </w:tcPr>
          <w:p w14:paraId="0732742D" w14:textId="77777777" w:rsidR="001E6FBA" w:rsidRPr="00F87889" w:rsidRDefault="001E6FBA" w:rsidP="00E260A3">
            <w:pPr>
              <w:pStyle w:val="TableTextbold"/>
              <w:rPr>
                <w:szCs w:val="18"/>
                <w:u w:val="single"/>
              </w:rPr>
            </w:pPr>
            <w:r w:rsidRPr="00F87889">
              <w:rPr>
                <w:szCs w:val="18"/>
              </w:rPr>
              <w:t xml:space="preserve">Probabilistic language </w:t>
            </w:r>
          </w:p>
        </w:tc>
        <w:tc>
          <w:tcPr>
            <w:tcW w:w="5670" w:type="dxa"/>
          </w:tcPr>
          <w:p w14:paraId="359F99DF" w14:textId="77777777" w:rsidR="001E6FBA" w:rsidRPr="00F87889" w:rsidRDefault="001E6FBA" w:rsidP="00E260A3">
            <w:pPr>
              <w:pStyle w:val="TableTextbold"/>
              <w:rPr>
                <w:szCs w:val="18"/>
                <w:u w:val="single"/>
              </w:rPr>
            </w:pPr>
            <w:r w:rsidRPr="00F87889">
              <w:rPr>
                <w:szCs w:val="18"/>
              </w:rPr>
              <w:t>Associated numeric probability</w:t>
            </w:r>
          </w:p>
        </w:tc>
      </w:tr>
      <w:tr w:rsidR="001E6FBA" w:rsidRPr="00F87889" w14:paraId="6EB2F308" w14:textId="77777777" w:rsidTr="00B81009">
        <w:tc>
          <w:tcPr>
            <w:tcW w:w="2835" w:type="dxa"/>
          </w:tcPr>
          <w:p w14:paraId="6C054CA3" w14:textId="77777777" w:rsidR="001E6FBA" w:rsidRPr="00F87889" w:rsidRDefault="001E6FBA" w:rsidP="00E260A3">
            <w:pPr>
              <w:pStyle w:val="TableText"/>
              <w:rPr>
                <w:szCs w:val="18"/>
                <w:u w:val="single"/>
              </w:rPr>
            </w:pPr>
            <w:r w:rsidRPr="00F87889">
              <w:rPr>
                <w:szCs w:val="18"/>
              </w:rPr>
              <w:t>Almost certain</w:t>
            </w:r>
          </w:p>
        </w:tc>
        <w:tc>
          <w:tcPr>
            <w:tcW w:w="5670" w:type="dxa"/>
          </w:tcPr>
          <w:p w14:paraId="2259EBAC" w14:textId="77777777" w:rsidR="001E6FBA" w:rsidRPr="00F87889" w:rsidRDefault="001E6FBA" w:rsidP="00E260A3">
            <w:pPr>
              <w:pStyle w:val="TableText"/>
              <w:rPr>
                <w:szCs w:val="18"/>
              </w:rPr>
            </w:pPr>
            <w:r w:rsidRPr="00F87889">
              <w:rPr>
                <w:szCs w:val="18"/>
              </w:rPr>
              <w:t xml:space="preserve">&gt;90% </w:t>
            </w:r>
          </w:p>
        </w:tc>
      </w:tr>
      <w:tr w:rsidR="001E6FBA" w:rsidRPr="00F87889" w14:paraId="0FB06EB6" w14:textId="77777777" w:rsidTr="00B81009">
        <w:tc>
          <w:tcPr>
            <w:tcW w:w="2835" w:type="dxa"/>
          </w:tcPr>
          <w:p w14:paraId="62227A08" w14:textId="3CC02670" w:rsidR="001E6FBA" w:rsidRPr="00F87889" w:rsidRDefault="001E6FBA" w:rsidP="00E260A3">
            <w:pPr>
              <w:pStyle w:val="TableText"/>
              <w:rPr>
                <w:szCs w:val="18"/>
                <w:u w:val="single"/>
              </w:rPr>
            </w:pPr>
            <w:r w:rsidRPr="00F87889">
              <w:rPr>
                <w:szCs w:val="18"/>
              </w:rPr>
              <w:t>Highly likely / Very probable</w:t>
            </w:r>
            <w:r w:rsidR="00BF0FFD">
              <w:rPr>
                <w:szCs w:val="18"/>
              </w:rPr>
              <w:t xml:space="preserve"> </w:t>
            </w:r>
          </w:p>
        </w:tc>
        <w:tc>
          <w:tcPr>
            <w:tcW w:w="5670" w:type="dxa"/>
          </w:tcPr>
          <w:p w14:paraId="5FB0761F" w14:textId="77777777" w:rsidR="001E6FBA" w:rsidRPr="00F87889" w:rsidRDefault="001E6FBA" w:rsidP="00E260A3">
            <w:pPr>
              <w:pStyle w:val="TableText"/>
              <w:rPr>
                <w:szCs w:val="18"/>
              </w:rPr>
            </w:pPr>
            <w:r w:rsidRPr="00F87889">
              <w:rPr>
                <w:szCs w:val="18"/>
              </w:rPr>
              <w:t xml:space="preserve">75–85% </w:t>
            </w:r>
          </w:p>
        </w:tc>
      </w:tr>
      <w:tr w:rsidR="001E6FBA" w:rsidRPr="00F87889" w14:paraId="68D6FCC2" w14:textId="77777777" w:rsidTr="00B81009">
        <w:tc>
          <w:tcPr>
            <w:tcW w:w="2835" w:type="dxa"/>
          </w:tcPr>
          <w:p w14:paraId="7E9401B9" w14:textId="77777777" w:rsidR="001E6FBA" w:rsidRPr="00F87889" w:rsidRDefault="001E6FBA" w:rsidP="00E260A3">
            <w:pPr>
              <w:pStyle w:val="TableText"/>
              <w:rPr>
                <w:szCs w:val="18"/>
                <w:u w:val="single"/>
              </w:rPr>
            </w:pPr>
            <w:r w:rsidRPr="00F87889">
              <w:rPr>
                <w:szCs w:val="18"/>
              </w:rPr>
              <w:t>Probable / Likely</w:t>
            </w:r>
          </w:p>
        </w:tc>
        <w:tc>
          <w:tcPr>
            <w:tcW w:w="5670" w:type="dxa"/>
          </w:tcPr>
          <w:p w14:paraId="0F130C99" w14:textId="77777777" w:rsidR="001E6FBA" w:rsidRPr="00F87889" w:rsidRDefault="001E6FBA" w:rsidP="00E260A3">
            <w:pPr>
              <w:pStyle w:val="TableText"/>
              <w:rPr>
                <w:szCs w:val="18"/>
              </w:rPr>
            </w:pPr>
            <w:r w:rsidRPr="00F87889">
              <w:rPr>
                <w:szCs w:val="18"/>
              </w:rPr>
              <w:t xml:space="preserve">55–70% </w:t>
            </w:r>
          </w:p>
        </w:tc>
      </w:tr>
      <w:tr w:rsidR="001E6FBA" w:rsidRPr="00F87889" w14:paraId="123FA416" w14:textId="77777777" w:rsidTr="00B81009">
        <w:tc>
          <w:tcPr>
            <w:tcW w:w="2835" w:type="dxa"/>
          </w:tcPr>
          <w:p w14:paraId="1AAB7AA4" w14:textId="77777777" w:rsidR="001E6FBA" w:rsidRPr="00F87889" w:rsidRDefault="001E6FBA" w:rsidP="00E260A3">
            <w:pPr>
              <w:pStyle w:val="TableText"/>
              <w:rPr>
                <w:szCs w:val="18"/>
                <w:u w:val="single"/>
              </w:rPr>
            </w:pPr>
            <w:r w:rsidRPr="00F87889">
              <w:rPr>
                <w:szCs w:val="18"/>
              </w:rPr>
              <w:t>Realistic possibility</w:t>
            </w:r>
          </w:p>
        </w:tc>
        <w:tc>
          <w:tcPr>
            <w:tcW w:w="5670" w:type="dxa"/>
          </w:tcPr>
          <w:p w14:paraId="3F8CA917" w14:textId="77777777" w:rsidR="001E6FBA" w:rsidRPr="00F87889" w:rsidRDefault="001E6FBA" w:rsidP="00E260A3">
            <w:pPr>
              <w:pStyle w:val="TableText"/>
              <w:rPr>
                <w:szCs w:val="18"/>
              </w:rPr>
            </w:pPr>
            <w:r w:rsidRPr="00F87889">
              <w:rPr>
                <w:szCs w:val="18"/>
              </w:rPr>
              <w:t xml:space="preserve">25–50% </w:t>
            </w:r>
          </w:p>
        </w:tc>
      </w:tr>
      <w:tr w:rsidR="001E6FBA" w:rsidRPr="00F87889" w14:paraId="16E5EE18" w14:textId="77777777" w:rsidTr="00B81009">
        <w:tc>
          <w:tcPr>
            <w:tcW w:w="2835" w:type="dxa"/>
          </w:tcPr>
          <w:p w14:paraId="2E869378" w14:textId="77777777" w:rsidR="001E6FBA" w:rsidRPr="00F87889" w:rsidRDefault="001E6FBA" w:rsidP="00E260A3">
            <w:pPr>
              <w:pStyle w:val="TableText"/>
              <w:rPr>
                <w:szCs w:val="18"/>
                <w:u w:val="single"/>
              </w:rPr>
            </w:pPr>
            <w:r w:rsidRPr="00F87889">
              <w:rPr>
                <w:szCs w:val="18"/>
              </w:rPr>
              <w:t>Improbable / Unlikely</w:t>
            </w:r>
          </w:p>
        </w:tc>
        <w:tc>
          <w:tcPr>
            <w:tcW w:w="5670" w:type="dxa"/>
          </w:tcPr>
          <w:p w14:paraId="7BD43443" w14:textId="77777777" w:rsidR="001E6FBA" w:rsidRPr="00F87889" w:rsidRDefault="001E6FBA" w:rsidP="00E260A3">
            <w:pPr>
              <w:pStyle w:val="TableText"/>
              <w:rPr>
                <w:szCs w:val="18"/>
              </w:rPr>
            </w:pPr>
            <w:r w:rsidRPr="00F87889">
              <w:rPr>
                <w:szCs w:val="18"/>
              </w:rPr>
              <w:t xml:space="preserve">15–20% </w:t>
            </w:r>
          </w:p>
        </w:tc>
      </w:tr>
      <w:tr w:rsidR="001E6FBA" w:rsidRPr="00F87889" w14:paraId="661504FD" w14:textId="77777777" w:rsidTr="00B81009">
        <w:tc>
          <w:tcPr>
            <w:tcW w:w="2835" w:type="dxa"/>
          </w:tcPr>
          <w:p w14:paraId="0DEBDD06" w14:textId="77777777" w:rsidR="001E6FBA" w:rsidRPr="00F87889" w:rsidRDefault="001E6FBA" w:rsidP="00E260A3">
            <w:pPr>
              <w:pStyle w:val="TableText"/>
              <w:rPr>
                <w:szCs w:val="18"/>
                <w:u w:val="single"/>
              </w:rPr>
            </w:pPr>
            <w:r w:rsidRPr="00F87889">
              <w:rPr>
                <w:szCs w:val="18"/>
              </w:rPr>
              <w:t>Remote / Highly unlikely</w:t>
            </w:r>
          </w:p>
        </w:tc>
        <w:tc>
          <w:tcPr>
            <w:tcW w:w="5670" w:type="dxa"/>
          </w:tcPr>
          <w:p w14:paraId="2C8ADB8A" w14:textId="77777777" w:rsidR="001E6FBA" w:rsidRPr="00F87889" w:rsidRDefault="001E6FBA" w:rsidP="00E260A3">
            <w:pPr>
              <w:pStyle w:val="TableText"/>
              <w:rPr>
                <w:szCs w:val="18"/>
              </w:rPr>
            </w:pPr>
            <w:r w:rsidRPr="00F87889">
              <w:rPr>
                <w:szCs w:val="18"/>
              </w:rPr>
              <w:t>&lt;10%</w:t>
            </w:r>
          </w:p>
        </w:tc>
      </w:tr>
    </w:tbl>
    <w:p w14:paraId="2D1D259F" w14:textId="77777777" w:rsidR="001E6FBA" w:rsidRPr="00811CC4" w:rsidRDefault="001E6FBA" w:rsidP="00F636BA">
      <w:pPr>
        <w:pStyle w:val="Heading4"/>
        <w:spacing w:after="120"/>
      </w:pPr>
      <w:r w:rsidRPr="00811CC4">
        <w:t>Analytic confidence</w:t>
      </w:r>
    </w:p>
    <w:tbl>
      <w:tblPr>
        <w:tblStyle w:val="TableGrid"/>
        <w:tblW w:w="0" w:type="auto"/>
        <w:tblBorders>
          <w:top w:val="single" w:sz="4" w:space="0" w:color="009DDF" w:themeColor="accent1"/>
          <w:left w:val="none" w:sz="0" w:space="0" w:color="auto"/>
          <w:bottom w:val="single" w:sz="4" w:space="0" w:color="009DDF" w:themeColor="accent1"/>
          <w:right w:val="none" w:sz="0" w:space="0" w:color="auto"/>
          <w:insideH w:val="single" w:sz="4" w:space="0" w:color="009DDF" w:themeColor="accent1"/>
          <w:insideV w:val="single" w:sz="4" w:space="0" w:color="009DDF" w:themeColor="accent1"/>
        </w:tblBorders>
        <w:tblLook w:val="04A0" w:firstRow="1" w:lastRow="0" w:firstColumn="1" w:lastColumn="0" w:noHBand="0" w:noVBand="1"/>
      </w:tblPr>
      <w:tblGrid>
        <w:gridCol w:w="2835"/>
        <w:gridCol w:w="5670"/>
      </w:tblGrid>
      <w:tr w:rsidR="001E6FBA" w:rsidRPr="00811CC4" w14:paraId="52205BFA" w14:textId="77777777" w:rsidTr="00B81009">
        <w:tc>
          <w:tcPr>
            <w:tcW w:w="2835" w:type="dxa"/>
          </w:tcPr>
          <w:p w14:paraId="523905CC" w14:textId="77777777" w:rsidR="001E6FBA" w:rsidRPr="00811CC4" w:rsidRDefault="001E6FBA" w:rsidP="00F636BA">
            <w:pPr>
              <w:pStyle w:val="TableTextbold"/>
            </w:pPr>
            <w:r w:rsidRPr="00811CC4">
              <w:t>High confidence</w:t>
            </w:r>
          </w:p>
        </w:tc>
        <w:tc>
          <w:tcPr>
            <w:tcW w:w="5670" w:type="dxa"/>
          </w:tcPr>
          <w:p w14:paraId="70A0566C" w14:textId="77777777" w:rsidR="001E6FBA" w:rsidRPr="00F636BA" w:rsidRDefault="001E6FBA" w:rsidP="00F636BA">
            <w:pPr>
              <w:pStyle w:val="TableText"/>
            </w:pPr>
            <w:r w:rsidRPr="00F636BA">
              <w:t>Assessments are based on high-quality information, and/or the nature of the issue makes it possible to give a solid judgement. A ‘high confidence’ judgement is not a fact, however, and still carries a risk of being incorrect.</w:t>
            </w:r>
          </w:p>
        </w:tc>
      </w:tr>
      <w:tr w:rsidR="001E6FBA" w:rsidRPr="00811CC4" w14:paraId="15B6B354" w14:textId="77777777" w:rsidTr="00B81009">
        <w:tc>
          <w:tcPr>
            <w:tcW w:w="2835" w:type="dxa"/>
          </w:tcPr>
          <w:p w14:paraId="3E7571A4" w14:textId="77777777" w:rsidR="001E6FBA" w:rsidRPr="00811CC4" w:rsidRDefault="001E6FBA" w:rsidP="00F636BA">
            <w:pPr>
              <w:pStyle w:val="TableTextbold"/>
            </w:pPr>
            <w:r w:rsidRPr="00811CC4">
              <w:t>Moderate confidence</w:t>
            </w:r>
          </w:p>
        </w:tc>
        <w:tc>
          <w:tcPr>
            <w:tcW w:w="5670" w:type="dxa"/>
          </w:tcPr>
          <w:p w14:paraId="3A958907" w14:textId="77777777" w:rsidR="001E6FBA" w:rsidRPr="00F636BA" w:rsidRDefault="001E6FBA" w:rsidP="00F636BA">
            <w:pPr>
              <w:pStyle w:val="TableText"/>
            </w:pPr>
            <w:r w:rsidRPr="00F636BA">
              <w:t>Assessments are based on credibly sourced and plausible information, but are not of sufficient quality or are not sufficiently corroborated to warrant a higher level of confidence.</w:t>
            </w:r>
          </w:p>
        </w:tc>
      </w:tr>
      <w:tr w:rsidR="001E6FBA" w:rsidRPr="00811CC4" w14:paraId="30025A02" w14:textId="77777777" w:rsidTr="00B81009">
        <w:tc>
          <w:tcPr>
            <w:tcW w:w="2835" w:type="dxa"/>
          </w:tcPr>
          <w:p w14:paraId="1D0A5291" w14:textId="77777777" w:rsidR="001E6FBA" w:rsidRPr="00811CC4" w:rsidRDefault="001E6FBA" w:rsidP="00F636BA">
            <w:pPr>
              <w:pStyle w:val="TableTextbold"/>
            </w:pPr>
            <w:r w:rsidRPr="00811CC4">
              <w:t>Low confidence</w:t>
            </w:r>
          </w:p>
        </w:tc>
        <w:tc>
          <w:tcPr>
            <w:tcW w:w="5670" w:type="dxa"/>
          </w:tcPr>
          <w:p w14:paraId="300E4F3B" w14:textId="77777777" w:rsidR="001E6FBA" w:rsidRPr="00F636BA" w:rsidRDefault="001E6FBA" w:rsidP="00F636BA">
            <w:pPr>
              <w:pStyle w:val="TableText"/>
            </w:pPr>
            <w:r w:rsidRPr="00F636BA">
              <w:t>Assessments are based on questionable or implausible information, the information is too fragmented or too poorly corroborated to make solid analytic inferences, or significant concerns or problems with sources exist.</w:t>
            </w:r>
          </w:p>
        </w:tc>
      </w:tr>
    </w:tbl>
    <w:p w14:paraId="76484AD0" w14:textId="77777777" w:rsidR="001E6FBA" w:rsidRDefault="001E6FBA" w:rsidP="00B81009">
      <w:pPr>
        <w:pStyle w:val="BodyText"/>
        <w:spacing w:before="240"/>
      </w:pPr>
      <w:r w:rsidRPr="00B81009">
        <w:t>Outlook assessments contained in this report should not be read as statements of fact and may be based on a variety of sources that differ in their reliability. Certain words in this report are used to convey the probability of analytical assessments. These words are underlined to clearly identify assessments. The probability terms are used in conjunction with expressions of confidence, which indicate the reliability and level of corroboration of sources used in an assessment.</w:t>
      </w:r>
      <w:r w:rsidRPr="00B81009" w:rsidDel="00CE6655">
        <w:t xml:space="preserve"> </w:t>
      </w:r>
      <w:r w:rsidRPr="00B81009">
        <w:t>The language and probability ranges are the same as those other government agencies use, to maintain consistency and support effective cross-agency decision-making.</w:t>
      </w:r>
    </w:p>
    <w:p w14:paraId="3FEC4236" w14:textId="65B4E4DC" w:rsidR="00DD0F48" w:rsidRDefault="00DD0F48">
      <w:r>
        <w:br w:type="page"/>
      </w:r>
    </w:p>
    <w:p w14:paraId="4E6AF530" w14:textId="77777777" w:rsidR="001E6FBA" w:rsidRPr="00811CC4" w:rsidRDefault="001E6FBA" w:rsidP="001E6FBA">
      <w:pPr>
        <w:pStyle w:val="Heading1"/>
      </w:pPr>
      <w:bookmarkStart w:id="37" w:name="_Toc178775550"/>
      <w:r w:rsidRPr="00811CC4">
        <w:t>Additional information</w:t>
      </w:r>
      <w:bookmarkEnd w:id="37"/>
    </w:p>
    <w:p w14:paraId="784D145E" w14:textId="77777777" w:rsidR="001E6FBA" w:rsidRPr="00811CC4" w:rsidRDefault="001E6FBA" w:rsidP="00DD0F48">
      <w:pPr>
        <w:pStyle w:val="Heading3"/>
        <w:spacing w:before="240"/>
      </w:pPr>
      <w:r w:rsidRPr="00811CC4">
        <w:t>Environmental indicators</w:t>
      </w:r>
    </w:p>
    <w:p w14:paraId="4013437F" w14:textId="77777777" w:rsidR="001E6FBA" w:rsidRPr="00585001" w:rsidRDefault="001E6FBA" w:rsidP="00C833C3">
      <w:pPr>
        <w:pStyle w:val="BodyText"/>
        <w:spacing w:line="200" w:lineRule="atLeast"/>
      </w:pPr>
      <w:r w:rsidRPr="00811CC4">
        <w:t>Listed below are the environmental indicators incorporated in this report</w:t>
      </w:r>
      <w:r w:rsidRPr="00585001">
        <w:t>, including seven indicators updated since the last release in bold:</w:t>
      </w:r>
    </w:p>
    <w:p w14:paraId="3E1147F6" w14:textId="77777777" w:rsidR="001E6FBA" w:rsidRPr="00811CC4" w:rsidRDefault="005674F8" w:rsidP="00773C42">
      <w:pPr>
        <w:pStyle w:val="Bullet"/>
        <w:spacing w:line="240" w:lineRule="atLeast"/>
      </w:pPr>
      <w:hyperlink r:id="rId60" w:history="1">
        <w:r w:rsidR="001E6FBA" w:rsidRPr="00811CC4">
          <w:rPr>
            <w:rStyle w:val="Hyperlink"/>
            <w:rFonts w:cs="Arial"/>
          </w:rPr>
          <w:t>Air pollutant emissions</w:t>
        </w:r>
      </w:hyperlink>
    </w:p>
    <w:p w14:paraId="380286A1" w14:textId="6D25D24A" w:rsidR="001E6FBA" w:rsidRPr="00426E78" w:rsidRDefault="00426E78" w:rsidP="00773C42">
      <w:pPr>
        <w:pStyle w:val="Bullet"/>
        <w:spacing w:line="240" w:lineRule="atLeast"/>
        <w:rPr>
          <w:rStyle w:val="Hyperlink"/>
          <w:b/>
          <w:bCs/>
        </w:rPr>
      </w:pPr>
      <w:r>
        <w:rPr>
          <w:b/>
          <w:bCs/>
        </w:rPr>
        <w:fldChar w:fldCharType="begin"/>
      </w:r>
      <w:r>
        <w:rPr>
          <w:b/>
          <w:bCs/>
        </w:rPr>
        <w:instrText>HYPERLINK "https://www.stats.govt.nz/indicators/carbon-monoxide-concentrations-data-to-2023/"</w:instrText>
      </w:r>
      <w:r>
        <w:rPr>
          <w:b/>
          <w:bCs/>
        </w:rPr>
      </w:r>
      <w:r>
        <w:rPr>
          <w:b/>
          <w:bCs/>
        </w:rPr>
        <w:fldChar w:fldCharType="separate"/>
      </w:r>
      <w:r w:rsidR="001E6FBA" w:rsidRPr="00426E78">
        <w:rPr>
          <w:rStyle w:val="Hyperlink"/>
          <w:b/>
          <w:bCs/>
        </w:rPr>
        <w:t>Carbon monoxide concentrations</w:t>
      </w:r>
      <w:r w:rsidR="004A4134" w:rsidRPr="00426E78">
        <w:rPr>
          <w:rStyle w:val="Hyperlink"/>
          <w:b/>
          <w:bCs/>
        </w:rPr>
        <w:t>: Data to 2023</w:t>
      </w:r>
    </w:p>
    <w:p w14:paraId="53F3954B" w14:textId="374BA883" w:rsidR="001E6FBA" w:rsidRPr="00426E78" w:rsidRDefault="00426E78" w:rsidP="00773C42">
      <w:pPr>
        <w:pStyle w:val="Bullet"/>
        <w:spacing w:line="240" w:lineRule="atLeast"/>
        <w:rPr>
          <w:rStyle w:val="Hyperlink"/>
          <w:b/>
          <w:bCs/>
        </w:rPr>
      </w:pPr>
      <w:r>
        <w:rPr>
          <w:b/>
          <w:bCs/>
        </w:rPr>
        <w:fldChar w:fldCharType="end"/>
      </w:r>
      <w:r>
        <w:rPr>
          <w:b/>
          <w:bCs/>
        </w:rPr>
        <w:fldChar w:fldCharType="begin"/>
      </w:r>
      <w:r>
        <w:rPr>
          <w:b/>
          <w:bCs/>
        </w:rPr>
        <w:instrText>HYPERLINK "https://stats.govt.nz/indicators/ground-level-ozone-concentrations-data-to-2023/"</w:instrText>
      </w:r>
      <w:r>
        <w:rPr>
          <w:b/>
          <w:bCs/>
        </w:rPr>
      </w:r>
      <w:r>
        <w:rPr>
          <w:b/>
          <w:bCs/>
        </w:rPr>
        <w:fldChar w:fldCharType="separate"/>
      </w:r>
      <w:r w:rsidR="001E6FBA" w:rsidRPr="00426E78">
        <w:rPr>
          <w:rStyle w:val="Hyperlink"/>
          <w:b/>
          <w:bCs/>
        </w:rPr>
        <w:t>Ground-level ozone concentrations</w:t>
      </w:r>
      <w:r w:rsidR="004A4134" w:rsidRPr="00426E78">
        <w:rPr>
          <w:rStyle w:val="Hyperlink"/>
          <w:b/>
          <w:bCs/>
        </w:rPr>
        <w:t>: Data to 2023</w:t>
      </w:r>
    </w:p>
    <w:p w14:paraId="42B35109" w14:textId="263D97B2" w:rsidR="001E6FBA" w:rsidRPr="00811CC4" w:rsidRDefault="00426E78" w:rsidP="00773C42">
      <w:pPr>
        <w:pStyle w:val="Bullet"/>
        <w:spacing w:line="240" w:lineRule="atLeast"/>
        <w:rPr>
          <w:b/>
        </w:rPr>
      </w:pPr>
      <w:r>
        <w:rPr>
          <w:b/>
          <w:bCs/>
        </w:rPr>
        <w:fldChar w:fldCharType="end"/>
      </w:r>
      <w:hyperlink r:id="rId61" w:history="1">
        <w:r w:rsidR="001E6FBA" w:rsidRPr="00811CC4">
          <w:rPr>
            <w:rStyle w:val="Hyperlink"/>
            <w:b/>
            <w:bCs/>
          </w:rPr>
          <w:t>Human health impacts of PM</w:t>
        </w:r>
        <w:r w:rsidR="001E6FBA" w:rsidRPr="00C518D5">
          <w:rPr>
            <w:rStyle w:val="Hyperlink"/>
            <w:rFonts w:cs="Cambria Math"/>
            <w:b/>
            <w:bCs/>
            <w:vertAlign w:val="subscript"/>
          </w:rPr>
          <w:t>2.5</w:t>
        </w:r>
        <w:r w:rsidR="001E6FBA" w:rsidRPr="00F750CF">
          <w:rPr>
            <w:rStyle w:val="Hyperlink"/>
            <w:b/>
            <w:bCs/>
          </w:rPr>
          <w:t xml:space="preserve"> </w:t>
        </w:r>
        <w:r w:rsidR="001E6FBA" w:rsidRPr="00811CC4">
          <w:rPr>
            <w:rStyle w:val="Hyperlink"/>
            <w:b/>
            <w:bCs/>
          </w:rPr>
          <w:t>and NO</w:t>
        </w:r>
        <w:r w:rsidR="001E6FBA" w:rsidRPr="00F750CF">
          <w:rPr>
            <w:rStyle w:val="Hyperlink"/>
            <w:b/>
            <w:bCs/>
            <w:vertAlign w:val="subscript"/>
          </w:rPr>
          <w:t>2</w:t>
        </w:r>
      </w:hyperlink>
    </w:p>
    <w:p w14:paraId="7438AA98" w14:textId="1308DD21" w:rsidR="001E6FBA" w:rsidRPr="00F26806" w:rsidRDefault="00F26806" w:rsidP="00773C42">
      <w:pPr>
        <w:pStyle w:val="Bullet"/>
        <w:spacing w:line="240" w:lineRule="atLeast"/>
        <w:rPr>
          <w:rStyle w:val="Hyperlink"/>
          <w:b/>
          <w:bCs/>
        </w:rPr>
      </w:pPr>
      <w:r>
        <w:rPr>
          <w:b/>
          <w:bCs/>
        </w:rPr>
        <w:fldChar w:fldCharType="begin"/>
      </w:r>
      <w:r>
        <w:rPr>
          <w:b/>
          <w:bCs/>
        </w:rPr>
        <w:instrText>HYPERLINK "https://www.stats.govt.nz/indicators/nitrogen-dioxide-concentrations-data-to-2023/"</w:instrText>
      </w:r>
      <w:r>
        <w:rPr>
          <w:b/>
          <w:bCs/>
        </w:rPr>
      </w:r>
      <w:r>
        <w:rPr>
          <w:b/>
          <w:bCs/>
        </w:rPr>
        <w:fldChar w:fldCharType="separate"/>
      </w:r>
      <w:r w:rsidR="001E6FBA" w:rsidRPr="00F26806">
        <w:rPr>
          <w:rStyle w:val="Hyperlink"/>
          <w:b/>
          <w:bCs/>
        </w:rPr>
        <w:t>Nitrogen dioxide concentrations</w:t>
      </w:r>
      <w:r w:rsidR="004A4134" w:rsidRPr="00F26806">
        <w:rPr>
          <w:rStyle w:val="Hyperlink"/>
          <w:b/>
          <w:bCs/>
        </w:rPr>
        <w:t>: Data to 2023</w:t>
      </w:r>
    </w:p>
    <w:p w14:paraId="3CF591BD" w14:textId="1DACEB70" w:rsidR="001E6FBA" w:rsidRPr="00F26806" w:rsidRDefault="00F26806" w:rsidP="00773C42">
      <w:pPr>
        <w:pStyle w:val="Bullet"/>
        <w:spacing w:line="240" w:lineRule="atLeast"/>
        <w:rPr>
          <w:rStyle w:val="Hyperlink"/>
          <w:b/>
          <w:bCs/>
        </w:rPr>
      </w:pPr>
      <w:r>
        <w:rPr>
          <w:b/>
          <w:bCs/>
        </w:rPr>
        <w:fldChar w:fldCharType="end"/>
      </w:r>
      <w:r>
        <w:rPr>
          <w:b/>
          <w:bCs/>
        </w:rPr>
        <w:fldChar w:fldCharType="begin"/>
      </w:r>
      <w:r>
        <w:rPr>
          <w:b/>
          <w:bCs/>
        </w:rPr>
        <w:instrText>HYPERLINK "https://stats.govt.nz/indicators/pm10-concentrations-air-quality-data-to-2023/"</w:instrText>
      </w:r>
      <w:r>
        <w:rPr>
          <w:b/>
          <w:bCs/>
        </w:rPr>
      </w:r>
      <w:r>
        <w:rPr>
          <w:b/>
          <w:bCs/>
        </w:rPr>
        <w:fldChar w:fldCharType="separate"/>
      </w:r>
      <w:r w:rsidR="001E6FBA" w:rsidRPr="00F26806">
        <w:rPr>
          <w:rStyle w:val="Hyperlink"/>
          <w:b/>
          <w:bCs/>
        </w:rPr>
        <w:t>PM</w:t>
      </w:r>
      <w:r w:rsidR="001E6FBA" w:rsidRPr="00F26806">
        <w:rPr>
          <w:rStyle w:val="Hyperlink"/>
          <w:b/>
          <w:bCs/>
          <w:vertAlign w:val="subscript"/>
        </w:rPr>
        <w:t>10</w:t>
      </w:r>
      <w:r w:rsidR="001E6FBA" w:rsidRPr="00F26806">
        <w:rPr>
          <w:rStyle w:val="Hyperlink"/>
          <w:b/>
          <w:bCs/>
        </w:rPr>
        <w:t xml:space="preserve"> concentrations</w:t>
      </w:r>
      <w:r w:rsidR="004A4134" w:rsidRPr="00F26806">
        <w:rPr>
          <w:rStyle w:val="Hyperlink"/>
          <w:b/>
          <w:bCs/>
        </w:rPr>
        <w:t xml:space="preserve"> (air quality): Data to 2023</w:t>
      </w:r>
    </w:p>
    <w:p w14:paraId="33E4D7B4" w14:textId="6C5A993D" w:rsidR="001E6FBA" w:rsidRPr="00F26806" w:rsidRDefault="00F26806" w:rsidP="00773C42">
      <w:pPr>
        <w:pStyle w:val="Bullet"/>
        <w:spacing w:line="240" w:lineRule="atLeast"/>
        <w:rPr>
          <w:rStyle w:val="Hyperlink"/>
          <w:b/>
          <w:bCs/>
        </w:rPr>
      </w:pPr>
      <w:r>
        <w:rPr>
          <w:b/>
          <w:bCs/>
        </w:rPr>
        <w:fldChar w:fldCharType="end"/>
      </w:r>
      <w:r>
        <w:rPr>
          <w:b/>
          <w:bCs/>
        </w:rPr>
        <w:fldChar w:fldCharType="begin"/>
      </w:r>
      <w:r>
        <w:rPr>
          <w:b/>
          <w:bCs/>
        </w:rPr>
        <w:instrText>HYPERLINK "https://www.stats.govt.nz/indicators/pm2-5-concentrations-air-quality-data-to-2023/"</w:instrText>
      </w:r>
      <w:r>
        <w:rPr>
          <w:b/>
          <w:bCs/>
        </w:rPr>
      </w:r>
      <w:r>
        <w:rPr>
          <w:b/>
          <w:bCs/>
        </w:rPr>
        <w:fldChar w:fldCharType="separate"/>
      </w:r>
      <w:r w:rsidR="001E6FBA" w:rsidRPr="00F26806">
        <w:rPr>
          <w:rStyle w:val="Hyperlink"/>
          <w:b/>
          <w:bCs/>
        </w:rPr>
        <w:t>PM</w:t>
      </w:r>
      <w:r w:rsidR="001E6FBA" w:rsidRPr="00F26806">
        <w:rPr>
          <w:rStyle w:val="Hyperlink"/>
          <w:b/>
          <w:bCs/>
          <w:vertAlign w:val="subscript"/>
        </w:rPr>
        <w:t>2.5</w:t>
      </w:r>
      <w:r w:rsidR="001E6FBA" w:rsidRPr="00F26806">
        <w:rPr>
          <w:rStyle w:val="Hyperlink"/>
          <w:b/>
          <w:bCs/>
        </w:rPr>
        <w:t xml:space="preserve"> concentrations</w:t>
      </w:r>
      <w:r w:rsidR="004A4134" w:rsidRPr="00F26806">
        <w:rPr>
          <w:rStyle w:val="Hyperlink"/>
          <w:b/>
          <w:bCs/>
        </w:rPr>
        <w:t xml:space="preserve"> (air quality): Data to 2023</w:t>
      </w:r>
    </w:p>
    <w:p w14:paraId="6D33D846" w14:textId="417D39FA" w:rsidR="001E6FBA" w:rsidRPr="00811CC4" w:rsidRDefault="00F26806" w:rsidP="00773C42">
      <w:pPr>
        <w:pStyle w:val="Bullet"/>
        <w:spacing w:line="240" w:lineRule="atLeast"/>
        <w:rPr>
          <w:b/>
          <w:bCs/>
        </w:rPr>
      </w:pPr>
      <w:r>
        <w:rPr>
          <w:b/>
          <w:bCs/>
        </w:rPr>
        <w:fldChar w:fldCharType="end"/>
      </w:r>
      <w:hyperlink r:id="rId62" w:history="1">
        <w:r w:rsidR="001E6FBA" w:rsidRPr="003C495E">
          <w:rPr>
            <w:rStyle w:val="Hyperlink"/>
            <w:b/>
            <w:bCs/>
          </w:rPr>
          <w:t>Sulphur dioxide concentrations</w:t>
        </w:r>
        <w:r w:rsidR="004A4134" w:rsidRPr="003C495E">
          <w:rPr>
            <w:rStyle w:val="Hyperlink"/>
            <w:b/>
            <w:bCs/>
          </w:rPr>
          <w:t>: Data to 2023</w:t>
        </w:r>
      </w:hyperlink>
      <w:r w:rsidR="00C3733D" w:rsidRPr="00700DB4">
        <w:rPr>
          <w:rStyle w:val="Hyperlink"/>
          <w:color w:val="auto"/>
        </w:rPr>
        <w:t>.</w:t>
      </w:r>
    </w:p>
    <w:p w14:paraId="78FCE4FF" w14:textId="6AE69193" w:rsidR="001E6FBA" w:rsidRPr="00811CC4" w:rsidRDefault="001E6FBA" w:rsidP="004A156A">
      <w:pPr>
        <w:pStyle w:val="Heading3"/>
      </w:pPr>
      <w:bookmarkStart w:id="38" w:name="_Acknowledgements"/>
      <w:bookmarkEnd w:id="38"/>
      <w:r w:rsidRPr="00811CC4">
        <w:t>Acknowledgements</w:t>
      </w:r>
    </w:p>
    <w:p w14:paraId="18E9F650" w14:textId="77777777" w:rsidR="001E6FBA" w:rsidRPr="00811CC4" w:rsidRDefault="001E6FBA" w:rsidP="00B17907">
      <w:pPr>
        <w:pStyle w:val="BodyText"/>
      </w:pPr>
      <w:r w:rsidRPr="00811CC4">
        <w:t>This report was compiled by the Ministry for the Environment and Stats NZ’s Environmental Reporting team.</w:t>
      </w:r>
    </w:p>
    <w:p w14:paraId="629B0F49" w14:textId="77777777" w:rsidR="001E6FBA" w:rsidRPr="00DD0F48" w:rsidRDefault="001E6FBA" w:rsidP="00700DB4">
      <w:pPr>
        <w:pStyle w:val="Heading4"/>
      </w:pPr>
      <w:r w:rsidRPr="00DD0F48">
        <w:t>Data providers</w:t>
      </w:r>
    </w:p>
    <w:p w14:paraId="71A65482" w14:textId="77777777" w:rsidR="001E6FBA" w:rsidRPr="00811CC4" w:rsidRDefault="001E6FBA" w:rsidP="00C833C3">
      <w:pPr>
        <w:pStyle w:val="BodyText"/>
        <w:spacing w:line="300" w:lineRule="atLeast"/>
      </w:pPr>
      <w:r w:rsidRPr="00811CC4">
        <w:t>We would like to thank the following for providing data and advice in the development of indicators used in this report:</w:t>
      </w:r>
    </w:p>
    <w:p w14:paraId="33A6C9DE" w14:textId="77777777" w:rsidR="001E6FBA" w:rsidRPr="00811CC4" w:rsidRDefault="001E6FBA" w:rsidP="00C833C3">
      <w:pPr>
        <w:pStyle w:val="BodyText"/>
        <w:spacing w:before="0" w:line="300" w:lineRule="atLeast"/>
      </w:pPr>
      <w:r w:rsidRPr="00811CC4">
        <w:t>HAPINZ 3.0 (Human health impacts of PM</w:t>
      </w:r>
      <w:r>
        <w:rPr>
          <w:vertAlign w:val="subscript"/>
        </w:rPr>
        <w:t>2.5</w:t>
      </w:r>
      <w:r w:rsidRPr="00811CC4">
        <w:t xml:space="preserve"> and NO</w:t>
      </w:r>
      <w:r>
        <w:rPr>
          <w:vertAlign w:val="subscript"/>
        </w:rPr>
        <w:t>2</w:t>
      </w:r>
      <w:r w:rsidRPr="00811CC4">
        <w:t>)</w:t>
      </w:r>
    </w:p>
    <w:p w14:paraId="209B2537" w14:textId="280A47A2" w:rsidR="001E6FBA" w:rsidRPr="00811CC4" w:rsidRDefault="001E6FBA" w:rsidP="00C833C3">
      <w:pPr>
        <w:pStyle w:val="BodyText"/>
        <w:spacing w:before="0" w:line="300" w:lineRule="atLeast"/>
      </w:pPr>
      <w:r w:rsidRPr="00811CC4">
        <w:t>Regional councils (PM</w:t>
      </w:r>
      <w:r w:rsidRPr="00811CC4">
        <w:rPr>
          <w:vertAlign w:val="subscript"/>
        </w:rPr>
        <w:t>10</w:t>
      </w:r>
      <w:r w:rsidRPr="00811CC4">
        <w:t xml:space="preserve"> concentrations, PM</w:t>
      </w:r>
      <w:r w:rsidRPr="00811CC4">
        <w:rPr>
          <w:vertAlign w:val="subscript"/>
        </w:rPr>
        <w:t>2.5</w:t>
      </w:r>
      <w:r w:rsidRPr="00811CC4">
        <w:t xml:space="preserve"> concentrations, </w:t>
      </w:r>
      <w:r w:rsidR="003E245A" w:rsidRPr="003E245A">
        <w:t>NO</w:t>
      </w:r>
      <w:r w:rsidR="003E245A" w:rsidRPr="00083848">
        <w:rPr>
          <w:vertAlign w:val="subscript"/>
        </w:rPr>
        <w:t>2</w:t>
      </w:r>
      <w:r w:rsidR="003E245A" w:rsidRPr="003E245A">
        <w:t xml:space="preserve"> concentrations, </w:t>
      </w:r>
      <w:r w:rsidRPr="00811CC4">
        <w:t>SO</w:t>
      </w:r>
      <w:r w:rsidRPr="00811CC4">
        <w:rPr>
          <w:vertAlign w:val="subscript"/>
        </w:rPr>
        <w:t>2</w:t>
      </w:r>
      <w:r w:rsidRPr="00811CC4">
        <w:t xml:space="preserve"> concentrations, </w:t>
      </w:r>
      <w:r w:rsidR="00C62DA0" w:rsidRPr="00C62DA0">
        <w:t xml:space="preserve">ground-level ozone concentrations, CO concentrations, </w:t>
      </w:r>
      <w:r w:rsidRPr="00811CC4">
        <w:t>Human health impacts of PM</w:t>
      </w:r>
      <w:r w:rsidRPr="00C518D5">
        <w:rPr>
          <w:rFonts w:cs="Cambria Math"/>
          <w:vertAlign w:val="subscript"/>
        </w:rPr>
        <w:t>2.5</w:t>
      </w:r>
      <w:r w:rsidRPr="00811CC4">
        <w:t xml:space="preserve"> and NO</w:t>
      </w:r>
      <w:r>
        <w:rPr>
          <w:vertAlign w:val="subscript"/>
        </w:rPr>
        <w:t>2</w:t>
      </w:r>
      <w:r w:rsidRPr="00811CC4">
        <w:t>)</w:t>
      </w:r>
    </w:p>
    <w:p w14:paraId="7AEF611B" w14:textId="77777777" w:rsidR="001E6FBA" w:rsidRPr="00811CC4" w:rsidRDefault="001E6FBA" w:rsidP="00C833C3">
      <w:pPr>
        <w:pStyle w:val="BodyText"/>
        <w:spacing w:before="0" w:line="300" w:lineRule="atLeast"/>
      </w:pPr>
      <w:r w:rsidRPr="00811CC4">
        <w:t>Stats NZ (</w:t>
      </w:r>
      <w:r>
        <w:t>a</w:t>
      </w:r>
      <w:r w:rsidRPr="00811CC4">
        <w:t>ir pollutant emissions)</w:t>
      </w:r>
    </w:p>
    <w:p w14:paraId="4C6D3681" w14:textId="095FD5FD" w:rsidR="001E6FBA" w:rsidRPr="00811CC4" w:rsidRDefault="001E6FBA" w:rsidP="00C833C3">
      <w:pPr>
        <w:pStyle w:val="BodyText"/>
        <w:spacing w:before="0" w:line="300" w:lineRule="atLeast"/>
      </w:pPr>
      <w:r w:rsidRPr="00811CC4">
        <w:t>Unitary authorities (PM</w:t>
      </w:r>
      <w:r w:rsidRPr="00811CC4">
        <w:rPr>
          <w:vertAlign w:val="subscript"/>
        </w:rPr>
        <w:t>10</w:t>
      </w:r>
      <w:r w:rsidRPr="00811CC4">
        <w:t xml:space="preserve"> concentrations, PM</w:t>
      </w:r>
      <w:r w:rsidRPr="00811CC4">
        <w:rPr>
          <w:vertAlign w:val="subscript"/>
        </w:rPr>
        <w:t>2.5</w:t>
      </w:r>
      <w:r w:rsidRPr="00811CC4">
        <w:t xml:space="preserve"> concentrations, </w:t>
      </w:r>
      <w:r w:rsidR="00E11E69" w:rsidRPr="003E245A">
        <w:t>NO</w:t>
      </w:r>
      <w:r w:rsidR="00E11E69" w:rsidRPr="00B76A7C">
        <w:rPr>
          <w:vertAlign w:val="subscript"/>
        </w:rPr>
        <w:t>2</w:t>
      </w:r>
      <w:r w:rsidR="00E11E69" w:rsidRPr="003E245A">
        <w:t xml:space="preserve"> concentrations</w:t>
      </w:r>
      <w:r w:rsidR="00E11E69">
        <w:t>,</w:t>
      </w:r>
      <w:r w:rsidRPr="00811CC4">
        <w:t xml:space="preserve"> SO</w:t>
      </w:r>
      <w:r w:rsidRPr="00811CC4">
        <w:rPr>
          <w:vertAlign w:val="subscript"/>
        </w:rPr>
        <w:t>2</w:t>
      </w:r>
      <w:r w:rsidRPr="00811CC4">
        <w:t xml:space="preserve"> concentrations</w:t>
      </w:r>
      <w:r w:rsidR="00C80DE4">
        <w:t xml:space="preserve">, </w:t>
      </w:r>
      <w:r w:rsidR="00C80DE4" w:rsidRPr="00C62DA0">
        <w:t>ground-level ozone concentrations, CO concentrations</w:t>
      </w:r>
      <w:r w:rsidRPr="00811CC4">
        <w:t>)</w:t>
      </w:r>
    </w:p>
    <w:p w14:paraId="14D0C9B5" w14:textId="77777777" w:rsidR="001E6FBA" w:rsidRPr="00811CC4" w:rsidRDefault="001E6FBA" w:rsidP="00C833C3">
      <w:pPr>
        <w:pStyle w:val="BodyText"/>
        <w:spacing w:before="0" w:line="300" w:lineRule="atLeast"/>
      </w:pPr>
      <w:r w:rsidRPr="00811CC4">
        <w:t>N</w:t>
      </w:r>
      <w:r>
        <w:t>ew Zealand</w:t>
      </w:r>
      <w:r w:rsidRPr="00811CC4">
        <w:t xml:space="preserve"> Transport Agency</w:t>
      </w:r>
      <w:r w:rsidRPr="00FD799F">
        <w:t xml:space="preserve"> </w:t>
      </w:r>
      <w:r>
        <w:t xml:space="preserve">| </w:t>
      </w:r>
      <w:r w:rsidRPr="00811CC4">
        <w:t>Waka Kotahi (NO</w:t>
      </w:r>
      <w:r w:rsidRPr="00811CC4">
        <w:rPr>
          <w:vertAlign w:val="subscript"/>
        </w:rPr>
        <w:t>2</w:t>
      </w:r>
      <w:r w:rsidRPr="00811CC4">
        <w:t xml:space="preserve"> concentrations, Human health impacts of PM</w:t>
      </w:r>
      <w:r>
        <w:rPr>
          <w:vertAlign w:val="subscript"/>
        </w:rPr>
        <w:t>2.5</w:t>
      </w:r>
      <w:r w:rsidRPr="00811CC4">
        <w:t xml:space="preserve"> and NO</w:t>
      </w:r>
      <w:r>
        <w:rPr>
          <w:rFonts w:ascii="Cambria Math" w:hAnsi="Cambria Math" w:cs="Cambria Math"/>
          <w:vertAlign w:val="subscript"/>
        </w:rPr>
        <w:t>2</w:t>
      </w:r>
      <w:r w:rsidRPr="00811CC4">
        <w:t>)</w:t>
      </w:r>
      <w:r>
        <w:t>.</w:t>
      </w:r>
    </w:p>
    <w:p w14:paraId="28D6EC3D" w14:textId="77777777" w:rsidR="001E6FBA" w:rsidRPr="00DD0F48" w:rsidRDefault="001E6FBA" w:rsidP="00700DB4">
      <w:pPr>
        <w:pStyle w:val="Heading4"/>
      </w:pPr>
      <w:r w:rsidRPr="00DD0F48">
        <w:t xml:space="preserve">Senior science and </w:t>
      </w:r>
      <w:proofErr w:type="spellStart"/>
      <w:r w:rsidRPr="00DD0F48">
        <w:t>m</w:t>
      </w:r>
      <w:r w:rsidRPr="00066816">
        <w:t>ātauranga</w:t>
      </w:r>
      <w:proofErr w:type="spellEnd"/>
      <w:r w:rsidRPr="00066816">
        <w:t xml:space="preserve"> advisors</w:t>
      </w:r>
    </w:p>
    <w:p w14:paraId="58319E93" w14:textId="77777777" w:rsidR="001E6FBA" w:rsidRDefault="001E6FBA" w:rsidP="00C833C3">
      <w:pPr>
        <w:pStyle w:val="BodyText"/>
        <w:spacing w:line="300" w:lineRule="atLeast"/>
      </w:pPr>
      <w:r>
        <w:t>We would like to thank the following people and organisations for providing advice and helping to shape this report:</w:t>
      </w:r>
    </w:p>
    <w:p w14:paraId="2DEB5223" w14:textId="77777777" w:rsidR="00561C9F" w:rsidRDefault="00561C9F" w:rsidP="00C833C3">
      <w:pPr>
        <w:pStyle w:val="BodyText"/>
        <w:spacing w:before="0" w:line="300" w:lineRule="atLeast"/>
      </w:pPr>
      <w:r>
        <w:t>Drew Bingham, Principal Science Advisor Climate Change Adaptation, Department of Conservation</w:t>
      </w:r>
    </w:p>
    <w:p w14:paraId="37BAD179" w14:textId="7BAFDCB8" w:rsidR="00561C9F" w:rsidRDefault="00561C9F" w:rsidP="00C833C3">
      <w:pPr>
        <w:pStyle w:val="BodyText"/>
        <w:spacing w:before="0" w:line="300" w:lineRule="atLeast"/>
      </w:pPr>
      <w:r>
        <w:t xml:space="preserve">Garth Harmsworth, Principal </w:t>
      </w:r>
      <w:r w:rsidR="00C33823">
        <w:t>S</w:t>
      </w:r>
      <w:r>
        <w:t xml:space="preserve">cientist, Toi </w:t>
      </w:r>
      <w:proofErr w:type="spellStart"/>
      <w:r>
        <w:t>Rangahau</w:t>
      </w:r>
      <w:proofErr w:type="spellEnd"/>
      <w:r>
        <w:t>, Manaaki Whenua Landcare Research</w:t>
      </w:r>
    </w:p>
    <w:p w14:paraId="1502D0BF" w14:textId="77777777" w:rsidR="00561C9F" w:rsidRDefault="00561C9F" w:rsidP="00C833C3">
      <w:pPr>
        <w:pStyle w:val="BodyText"/>
        <w:spacing w:before="0" w:line="300" w:lineRule="atLeast"/>
      </w:pPr>
      <w:r>
        <w:t xml:space="preserve">Kathleen </w:t>
      </w:r>
      <w:proofErr w:type="spellStart"/>
      <w:r>
        <w:t>Kozyniak</w:t>
      </w:r>
      <w:proofErr w:type="spellEnd"/>
      <w:r>
        <w:t>, Team Leader Air &amp; Land Science, Hawke’s Bay Regional Council</w:t>
      </w:r>
    </w:p>
    <w:p w14:paraId="280EF54C" w14:textId="77777777" w:rsidR="00561C9F" w:rsidRDefault="00561C9F" w:rsidP="00C833C3">
      <w:pPr>
        <w:pStyle w:val="BodyText"/>
        <w:spacing w:before="0" w:line="300" w:lineRule="atLeast"/>
      </w:pPr>
      <w:r>
        <w:t>Nick Talbot, Team Leader Air &amp; Terrestrial Science, Environment Southland</w:t>
      </w:r>
    </w:p>
    <w:p w14:paraId="0D2E8E13" w14:textId="77777777" w:rsidR="00F1320D" w:rsidRDefault="00561C9F" w:rsidP="00B72EA3">
      <w:pPr>
        <w:pStyle w:val="BodyText"/>
        <w:spacing w:before="0" w:line="300" w:lineRule="atLeast"/>
      </w:pPr>
      <w:r>
        <w:t xml:space="preserve">Shaun Awatere, </w:t>
      </w:r>
      <w:proofErr w:type="spellStart"/>
      <w:r>
        <w:t>Kaihautu</w:t>
      </w:r>
      <w:proofErr w:type="spellEnd"/>
      <w:r>
        <w:t xml:space="preserve"> Research Impact Leader, Manaaki Whenua Landcare Research.</w:t>
      </w:r>
    </w:p>
    <w:p w14:paraId="18947627" w14:textId="5D25C61F" w:rsidR="001E6FBA" w:rsidRPr="00831FAF" w:rsidRDefault="001E6FBA" w:rsidP="00B72EA3">
      <w:pPr>
        <w:pStyle w:val="Heading4"/>
      </w:pPr>
      <w:r w:rsidRPr="00831FAF">
        <w:t>External peer reviewers</w:t>
      </w:r>
    </w:p>
    <w:p w14:paraId="128563F4" w14:textId="77777777" w:rsidR="001E6FBA" w:rsidRPr="000F21CE" w:rsidRDefault="001E6FBA" w:rsidP="008B7668">
      <w:pPr>
        <w:pStyle w:val="BodyText"/>
        <w:spacing w:line="300" w:lineRule="atLeast"/>
      </w:pPr>
      <w:r w:rsidRPr="00967702">
        <w:t xml:space="preserve">We </w:t>
      </w:r>
      <w:r w:rsidRPr="000F21CE">
        <w:t>would like to thank the following people and organisations for providing advice and critical review of this report:</w:t>
      </w:r>
    </w:p>
    <w:p w14:paraId="41A8646A" w14:textId="1226183B" w:rsidR="001E6FBA" w:rsidRPr="000F21CE" w:rsidRDefault="004659A0" w:rsidP="008B7668">
      <w:pPr>
        <w:pStyle w:val="BodyText"/>
        <w:spacing w:before="0" w:line="300" w:lineRule="atLeast"/>
      </w:pPr>
      <w:r w:rsidRPr="000F21CE">
        <w:t>Ministry of Health</w:t>
      </w:r>
    </w:p>
    <w:p w14:paraId="7421015C" w14:textId="04A59A4E" w:rsidR="001E6FBA" w:rsidRPr="000F21CE" w:rsidRDefault="00705B6A" w:rsidP="008B7668">
      <w:pPr>
        <w:pStyle w:val="BodyText"/>
        <w:spacing w:before="0" w:line="300" w:lineRule="atLeast"/>
      </w:pPr>
      <w:r w:rsidRPr="00705B6A">
        <w:t xml:space="preserve">Sharon Atkins, Principal Environmental Specialist, New Zealand Transport </w:t>
      </w:r>
      <w:proofErr w:type="spellStart"/>
      <w:r w:rsidRPr="00705B6A">
        <w:t>Agency|Waka</w:t>
      </w:r>
      <w:proofErr w:type="spellEnd"/>
      <w:r w:rsidRPr="00705B6A">
        <w:t xml:space="preserve"> Kotahi</w:t>
      </w:r>
      <w:r w:rsidR="001E6FBA" w:rsidRPr="000F21CE">
        <w:t xml:space="preserve">. </w:t>
      </w:r>
    </w:p>
    <w:p w14:paraId="313E11DF" w14:textId="77777777" w:rsidR="001E6FBA" w:rsidRPr="000F21CE" w:rsidRDefault="001E6FBA" w:rsidP="00B72EA3">
      <w:pPr>
        <w:pStyle w:val="Heading4"/>
      </w:pPr>
      <w:r w:rsidRPr="000F21CE">
        <w:t>Infographic</w:t>
      </w:r>
    </w:p>
    <w:p w14:paraId="35405DC5" w14:textId="6C5D2693" w:rsidR="001E6FBA" w:rsidRPr="00967702" w:rsidRDefault="001E6FBA" w:rsidP="008B7668">
      <w:pPr>
        <w:pStyle w:val="BodyText"/>
        <w:spacing w:before="0" w:line="300" w:lineRule="atLeast"/>
      </w:pPr>
      <w:r w:rsidRPr="000F21CE">
        <w:t xml:space="preserve">The summary of key findings </w:t>
      </w:r>
      <w:r w:rsidR="00821A59" w:rsidRPr="000F21CE">
        <w:t xml:space="preserve">on </w:t>
      </w:r>
      <w:r w:rsidRPr="000F21CE">
        <w:t xml:space="preserve">page </w:t>
      </w:r>
      <w:r w:rsidR="004426D9">
        <w:t>10</w:t>
      </w:r>
      <w:r w:rsidR="00821A59" w:rsidRPr="000F21CE">
        <w:t xml:space="preserve"> </w:t>
      </w:r>
      <w:r w:rsidRPr="000F21CE">
        <w:t>was created by Studio C.</w:t>
      </w:r>
    </w:p>
    <w:p w14:paraId="015A2C88" w14:textId="77777777" w:rsidR="001E6FBA" w:rsidRPr="00811CC4" w:rsidRDefault="001E6FBA" w:rsidP="008B7668">
      <w:pPr>
        <w:pStyle w:val="BodyText"/>
        <w:spacing w:line="300" w:lineRule="atLeast"/>
      </w:pPr>
      <w:r w:rsidRPr="00811CC4">
        <w:br w:type="page"/>
      </w:r>
    </w:p>
    <w:p w14:paraId="7B6B0856" w14:textId="77777777" w:rsidR="001E6FBA" w:rsidRPr="004C74D4" w:rsidRDefault="001E6FBA" w:rsidP="004C74D4">
      <w:pPr>
        <w:pStyle w:val="Heading1"/>
      </w:pPr>
      <w:bookmarkStart w:id="39" w:name="_Toc163489474"/>
      <w:bookmarkStart w:id="40" w:name="_Toc178775551"/>
      <w:r w:rsidRPr="00811CC4">
        <w:t>References</w:t>
      </w:r>
      <w:bookmarkEnd w:id="39"/>
      <w:bookmarkEnd w:id="40"/>
    </w:p>
    <w:p w14:paraId="542BCE84" w14:textId="3C857DF1" w:rsidR="001E6FBA" w:rsidRPr="00277C75" w:rsidRDefault="001E6FBA" w:rsidP="00831FAF">
      <w:pPr>
        <w:pStyle w:val="References"/>
      </w:pPr>
      <w:r w:rsidRPr="00811CC4">
        <w:rPr>
          <w:rFonts w:eastAsia="Times New Roman"/>
          <w:b/>
        </w:rPr>
        <w:t>Aguilera</w:t>
      </w:r>
      <w:r w:rsidRPr="00811CC4">
        <w:rPr>
          <w:rFonts w:eastAsia="Times New Roman"/>
          <w:b/>
          <w:bCs/>
        </w:rPr>
        <w:t xml:space="preserve"> R, Corringham T, </w:t>
      </w:r>
      <w:proofErr w:type="spellStart"/>
      <w:r w:rsidRPr="00811CC4">
        <w:rPr>
          <w:rFonts w:eastAsia="Times New Roman"/>
          <w:b/>
          <w:bCs/>
        </w:rPr>
        <w:t>Gershunov</w:t>
      </w:r>
      <w:proofErr w:type="spellEnd"/>
      <w:r w:rsidRPr="00811CC4">
        <w:rPr>
          <w:rFonts w:eastAsia="Times New Roman"/>
          <w:b/>
          <w:bCs/>
        </w:rPr>
        <w:t xml:space="preserve"> A, Leibel S, </w:t>
      </w:r>
      <w:r>
        <w:rPr>
          <w:rFonts w:eastAsia="Times New Roman"/>
          <w:b/>
          <w:bCs/>
        </w:rPr>
        <w:t xml:space="preserve">&amp; </w:t>
      </w:r>
      <w:proofErr w:type="spellStart"/>
      <w:r w:rsidRPr="00811CC4">
        <w:rPr>
          <w:rFonts w:eastAsia="Times New Roman"/>
          <w:b/>
          <w:bCs/>
        </w:rPr>
        <w:t>Benmarhnia</w:t>
      </w:r>
      <w:proofErr w:type="spellEnd"/>
      <w:r w:rsidRPr="00811CC4">
        <w:rPr>
          <w:rFonts w:eastAsia="Times New Roman"/>
          <w:b/>
          <w:bCs/>
        </w:rPr>
        <w:t xml:space="preserve"> T. (2021). </w:t>
      </w:r>
      <w:r w:rsidRPr="00811CC4">
        <w:rPr>
          <w:rFonts w:eastAsia="Times New Roman"/>
        </w:rPr>
        <w:t xml:space="preserve">Fine </w:t>
      </w:r>
      <w:r>
        <w:rPr>
          <w:rFonts w:eastAsia="Times New Roman"/>
        </w:rPr>
        <w:t>p</w:t>
      </w:r>
      <w:r w:rsidRPr="00811CC4">
        <w:rPr>
          <w:rFonts w:eastAsia="Times New Roman"/>
        </w:rPr>
        <w:t xml:space="preserve">articles in </w:t>
      </w:r>
      <w:r>
        <w:rPr>
          <w:rFonts w:eastAsia="Times New Roman"/>
        </w:rPr>
        <w:t>w</w:t>
      </w:r>
      <w:r w:rsidRPr="00811CC4">
        <w:rPr>
          <w:rFonts w:eastAsia="Times New Roman"/>
        </w:rPr>
        <w:t xml:space="preserve">ildfire </w:t>
      </w:r>
      <w:r>
        <w:rPr>
          <w:rFonts w:eastAsia="Times New Roman"/>
        </w:rPr>
        <w:t>s</w:t>
      </w:r>
      <w:r w:rsidRPr="00811CC4">
        <w:rPr>
          <w:rFonts w:eastAsia="Times New Roman"/>
        </w:rPr>
        <w:t xml:space="preserve">moke and </w:t>
      </w:r>
      <w:proofErr w:type="spellStart"/>
      <w:r>
        <w:rPr>
          <w:rFonts w:eastAsia="Times New Roman"/>
        </w:rPr>
        <w:t>p</w:t>
      </w:r>
      <w:r w:rsidRPr="00811CC4">
        <w:rPr>
          <w:rFonts w:eastAsia="Times New Roman"/>
        </w:rPr>
        <w:t>ediatric</w:t>
      </w:r>
      <w:proofErr w:type="spellEnd"/>
      <w:r w:rsidRPr="00811CC4">
        <w:rPr>
          <w:rFonts w:eastAsia="Times New Roman"/>
        </w:rPr>
        <w:t xml:space="preserve"> </w:t>
      </w:r>
      <w:r>
        <w:rPr>
          <w:rFonts w:eastAsia="Times New Roman"/>
        </w:rPr>
        <w:t>r</w:t>
      </w:r>
      <w:r w:rsidRPr="00811CC4">
        <w:rPr>
          <w:rFonts w:eastAsia="Times New Roman"/>
        </w:rPr>
        <w:t xml:space="preserve">espiratory </w:t>
      </w:r>
      <w:r>
        <w:rPr>
          <w:rFonts w:eastAsia="Times New Roman"/>
        </w:rPr>
        <w:t>h</w:t>
      </w:r>
      <w:r w:rsidRPr="00811CC4">
        <w:rPr>
          <w:rFonts w:eastAsia="Times New Roman"/>
        </w:rPr>
        <w:t xml:space="preserve">ealth in California. </w:t>
      </w:r>
      <w:proofErr w:type="spellStart"/>
      <w:r w:rsidRPr="00811CC4">
        <w:rPr>
          <w:rFonts w:eastAsia="Times New Roman"/>
          <w:i/>
        </w:rPr>
        <w:t>Pediatrics</w:t>
      </w:r>
      <w:proofErr w:type="spellEnd"/>
      <w:r>
        <w:rPr>
          <w:rFonts w:eastAsia="Times New Roman"/>
          <w:i/>
        </w:rPr>
        <w:t>,</w:t>
      </w:r>
      <w:r w:rsidRPr="00811CC4">
        <w:rPr>
          <w:rFonts w:eastAsia="Times New Roman"/>
          <w:i/>
        </w:rPr>
        <w:t xml:space="preserve"> 147</w:t>
      </w:r>
      <w:r w:rsidRPr="00811CC4">
        <w:rPr>
          <w:rFonts w:eastAsia="Times New Roman"/>
        </w:rPr>
        <w:t>(4)</w:t>
      </w:r>
      <w:r>
        <w:rPr>
          <w:rFonts w:eastAsia="Times New Roman"/>
        </w:rPr>
        <w:t>.</w:t>
      </w:r>
      <w:r w:rsidRPr="00811CC4">
        <w:rPr>
          <w:rFonts w:eastAsia="Times New Roman"/>
        </w:rPr>
        <w:t xml:space="preserve"> </w:t>
      </w:r>
      <w:hyperlink r:id="rId63" w:history="1">
        <w:r w:rsidR="00277C75" w:rsidRPr="00801D4D">
          <w:rPr>
            <w:rStyle w:val="Hyperlink"/>
            <w:rFonts w:eastAsia="Times New Roman"/>
          </w:rPr>
          <w:t>https://doi.org/10.1542/peds.2020-027128</w:t>
        </w:r>
      </w:hyperlink>
      <w:r w:rsidR="00277C75" w:rsidRPr="00277C75">
        <w:t xml:space="preserve"> </w:t>
      </w:r>
    </w:p>
    <w:p w14:paraId="2F9E8C53" w14:textId="2BA29B17" w:rsidR="001E6FBA" w:rsidRPr="00811CC4" w:rsidRDefault="001E6FBA" w:rsidP="00831FAF">
      <w:pPr>
        <w:pStyle w:val="References"/>
        <w:rPr>
          <w:rFonts w:eastAsia="Times New Roman"/>
        </w:rPr>
      </w:pPr>
      <w:r w:rsidRPr="00811CC4">
        <w:rPr>
          <w:rFonts w:eastAsia="Times New Roman"/>
          <w:b/>
        </w:rPr>
        <w:t>Akdemir</w:t>
      </w:r>
      <w:r w:rsidRPr="00811CC4">
        <w:rPr>
          <w:rFonts w:eastAsia="Times New Roman"/>
          <w:b/>
          <w:bCs/>
        </w:rPr>
        <w:t xml:space="preserve"> EA, Battye WH, Myers CB, &amp; Aneja, VP. (2022). </w:t>
      </w:r>
      <w:r w:rsidRPr="00811CC4">
        <w:rPr>
          <w:rFonts w:eastAsia="Times New Roman"/>
        </w:rPr>
        <w:t>Estimating NH</w:t>
      </w:r>
      <w:r w:rsidRPr="002E3832">
        <w:rPr>
          <w:rFonts w:eastAsia="Times New Roman"/>
          <w:vertAlign w:val="subscript"/>
        </w:rPr>
        <w:t>3</w:t>
      </w:r>
      <w:r w:rsidRPr="00811CC4">
        <w:rPr>
          <w:rFonts w:eastAsia="Times New Roman"/>
        </w:rPr>
        <w:t xml:space="preserve"> and PM</w:t>
      </w:r>
      <w:r w:rsidRPr="002E3832">
        <w:rPr>
          <w:rFonts w:eastAsia="Times New Roman"/>
          <w:vertAlign w:val="subscript"/>
        </w:rPr>
        <w:t>2.5</w:t>
      </w:r>
      <w:r w:rsidRPr="00811CC4">
        <w:rPr>
          <w:rFonts w:eastAsia="Times New Roman"/>
        </w:rPr>
        <w:t xml:space="preserve"> emissions from the Australia mega wildfires and the impact of plume transport on air quality in Australia and New Zealand. </w:t>
      </w:r>
      <w:r w:rsidRPr="00811CC4">
        <w:rPr>
          <w:rFonts w:eastAsia="Times New Roman"/>
          <w:i/>
          <w:iCs/>
        </w:rPr>
        <w:t>Environmental Science: Atmospheres</w:t>
      </w:r>
      <w:r w:rsidRPr="00811CC4">
        <w:rPr>
          <w:rFonts w:eastAsia="Times New Roman"/>
        </w:rPr>
        <w:t xml:space="preserve">, </w:t>
      </w:r>
      <w:r w:rsidRPr="00811CC4">
        <w:rPr>
          <w:rFonts w:eastAsia="Times New Roman"/>
          <w:i/>
          <w:iCs/>
        </w:rPr>
        <w:t>2</w:t>
      </w:r>
      <w:r w:rsidRPr="00811CC4">
        <w:rPr>
          <w:rFonts w:eastAsia="Times New Roman"/>
        </w:rPr>
        <w:t xml:space="preserve">(4), 634–646. </w:t>
      </w:r>
      <w:hyperlink r:id="rId64" w:history="1">
        <w:r w:rsidRPr="00277C75">
          <w:rPr>
            <w:rStyle w:val="Hyperlink"/>
          </w:rPr>
          <w:t>https://doi.org/10.1039/d1ea00100k</w:t>
        </w:r>
      </w:hyperlink>
    </w:p>
    <w:p w14:paraId="707A14FB" w14:textId="2512E2B5" w:rsidR="001E6FBA" w:rsidRPr="00277C75" w:rsidRDefault="001E6FBA" w:rsidP="00831FAF">
      <w:pPr>
        <w:pStyle w:val="References"/>
      </w:pPr>
      <w:r w:rsidRPr="00811CC4">
        <w:rPr>
          <w:rFonts w:eastAsia="Times New Roman"/>
          <w:b/>
        </w:rPr>
        <w:t>Asthma Foundation NZ</w:t>
      </w:r>
      <w:r w:rsidRPr="00811CC4">
        <w:rPr>
          <w:rFonts w:eastAsia="Times New Roman"/>
          <w:b/>
          <w:bCs/>
        </w:rPr>
        <w:t>.</w:t>
      </w:r>
      <w:r>
        <w:rPr>
          <w:rFonts w:eastAsia="Times New Roman"/>
          <w:b/>
          <w:bCs/>
        </w:rPr>
        <w:t xml:space="preserve"> (2021).</w:t>
      </w:r>
      <w:r w:rsidRPr="00811CC4">
        <w:rPr>
          <w:rFonts w:eastAsia="Times New Roman"/>
          <w:b/>
          <w:bCs/>
        </w:rPr>
        <w:t xml:space="preserve"> </w:t>
      </w:r>
      <w:r w:rsidRPr="002E3832">
        <w:rPr>
          <w:rFonts w:eastAsia="Times New Roman"/>
          <w:iCs/>
        </w:rPr>
        <w:t>What is thunderstorm asthma?</w:t>
      </w:r>
      <w:r w:rsidRPr="00BD7B0C">
        <w:rPr>
          <w:rFonts w:eastAsia="Times New Roman"/>
          <w:iCs/>
        </w:rPr>
        <w:t xml:space="preserve"> </w:t>
      </w:r>
      <w:hyperlink r:id="rId65" w:history="1">
        <w:r w:rsidRPr="00277C75">
          <w:rPr>
            <w:rStyle w:val="Hyperlink"/>
          </w:rPr>
          <w:t>https://www.asthmafoundation.org.nz/stories/what-is-thunderstorm-asthma</w:t>
        </w:r>
      </w:hyperlink>
    </w:p>
    <w:p w14:paraId="1683D04E" w14:textId="77777777" w:rsidR="001E6FBA" w:rsidRPr="00811CC4" w:rsidRDefault="001E6FBA" w:rsidP="00831FAF">
      <w:pPr>
        <w:pStyle w:val="References"/>
        <w:rPr>
          <w:rFonts w:eastAsia="Times New Roman"/>
        </w:rPr>
      </w:pPr>
      <w:r w:rsidRPr="00811CC4">
        <w:rPr>
          <w:rFonts w:eastAsia="Times New Roman"/>
          <w:b/>
        </w:rPr>
        <w:t>Auckland Council. (2022).</w:t>
      </w:r>
      <w:r w:rsidRPr="00811CC4">
        <w:rPr>
          <w:rFonts w:eastAsia="Times New Roman"/>
          <w:b/>
          <w:bCs/>
        </w:rPr>
        <w:t xml:space="preserve"> </w:t>
      </w:r>
      <w:r w:rsidRPr="00811CC4">
        <w:rPr>
          <w:rFonts w:eastAsia="Times New Roman"/>
          <w:i/>
          <w:iCs/>
        </w:rPr>
        <w:t xml:space="preserve">Auckland </w:t>
      </w:r>
      <w:r>
        <w:rPr>
          <w:rFonts w:eastAsia="Times New Roman"/>
          <w:i/>
          <w:iCs/>
        </w:rPr>
        <w:t>A</w:t>
      </w:r>
      <w:r w:rsidRPr="00811CC4">
        <w:rPr>
          <w:rFonts w:eastAsia="Times New Roman"/>
          <w:i/>
          <w:iCs/>
        </w:rPr>
        <w:t xml:space="preserve">ir </w:t>
      </w:r>
      <w:r>
        <w:rPr>
          <w:rFonts w:eastAsia="Times New Roman"/>
          <w:i/>
          <w:iCs/>
        </w:rPr>
        <w:t>Q</w:t>
      </w:r>
      <w:r w:rsidRPr="00811CC4">
        <w:rPr>
          <w:rFonts w:eastAsia="Times New Roman"/>
          <w:i/>
          <w:iCs/>
        </w:rPr>
        <w:t>uality</w:t>
      </w:r>
      <w:r>
        <w:rPr>
          <w:rFonts w:eastAsia="Times New Roman"/>
          <w:i/>
          <w:iCs/>
        </w:rPr>
        <w:t>:</w:t>
      </w:r>
      <w:r w:rsidRPr="00811CC4">
        <w:rPr>
          <w:rFonts w:eastAsia="Times New Roman"/>
          <w:i/>
          <w:iCs/>
        </w:rPr>
        <w:t xml:space="preserve"> 2021 </w:t>
      </w:r>
      <w:r>
        <w:rPr>
          <w:rFonts w:eastAsia="Times New Roman"/>
          <w:i/>
          <w:iCs/>
        </w:rPr>
        <w:t>A</w:t>
      </w:r>
      <w:r w:rsidRPr="00811CC4">
        <w:rPr>
          <w:rFonts w:eastAsia="Times New Roman"/>
          <w:i/>
          <w:iCs/>
        </w:rPr>
        <w:t xml:space="preserve">nnual </w:t>
      </w:r>
      <w:r>
        <w:rPr>
          <w:rFonts w:eastAsia="Times New Roman"/>
          <w:i/>
          <w:iCs/>
        </w:rPr>
        <w:t>D</w:t>
      </w:r>
      <w:r w:rsidRPr="00811CC4">
        <w:rPr>
          <w:rFonts w:eastAsia="Times New Roman"/>
          <w:i/>
          <w:iCs/>
        </w:rPr>
        <w:t xml:space="preserve">ata </w:t>
      </w:r>
      <w:r>
        <w:rPr>
          <w:rFonts w:eastAsia="Times New Roman"/>
          <w:i/>
          <w:iCs/>
        </w:rPr>
        <w:t>R</w:t>
      </w:r>
      <w:r w:rsidRPr="00811CC4">
        <w:rPr>
          <w:rFonts w:eastAsia="Times New Roman"/>
          <w:i/>
          <w:iCs/>
        </w:rPr>
        <w:t>eport</w:t>
      </w:r>
      <w:r w:rsidRPr="00811CC4">
        <w:rPr>
          <w:rFonts w:eastAsia="Times New Roman"/>
        </w:rPr>
        <w:t xml:space="preserve">. </w:t>
      </w:r>
      <w:hyperlink r:id="rId66" w:history="1">
        <w:r w:rsidRPr="00277C75">
          <w:rPr>
            <w:rStyle w:val="Hyperlink"/>
          </w:rPr>
          <w:t>https://www.knowledgeauckland.org.nz/publications/auckland-air-quality-2021-annual-data-report/</w:t>
        </w:r>
      </w:hyperlink>
      <w:r w:rsidRPr="00811CC4">
        <w:rPr>
          <w:rFonts w:eastAsia="Times New Roman"/>
        </w:rPr>
        <w:t xml:space="preserve"> </w:t>
      </w:r>
    </w:p>
    <w:p w14:paraId="59DB0232" w14:textId="77777777" w:rsidR="001E6FBA" w:rsidRPr="00811CC4" w:rsidRDefault="001E6FBA" w:rsidP="00831FAF">
      <w:pPr>
        <w:pStyle w:val="References"/>
        <w:rPr>
          <w:rFonts w:eastAsia="Times New Roman"/>
          <w:b/>
          <w:bCs/>
        </w:rPr>
      </w:pPr>
      <w:r w:rsidRPr="00811CC4">
        <w:rPr>
          <w:rFonts w:eastAsia="Times New Roman"/>
          <w:b/>
        </w:rPr>
        <w:t>Auckland Council. (2023).</w:t>
      </w:r>
      <w:r w:rsidRPr="00811CC4">
        <w:rPr>
          <w:rFonts w:eastAsia="Times New Roman"/>
          <w:b/>
          <w:bCs/>
        </w:rPr>
        <w:t xml:space="preserve"> </w:t>
      </w:r>
      <w:r w:rsidRPr="00811CC4">
        <w:rPr>
          <w:rFonts w:eastAsia="Times New Roman"/>
          <w:i/>
          <w:iCs/>
        </w:rPr>
        <w:t xml:space="preserve">Auckland </w:t>
      </w:r>
      <w:r>
        <w:rPr>
          <w:rFonts w:eastAsia="Times New Roman"/>
          <w:i/>
          <w:iCs/>
        </w:rPr>
        <w:t>A</w:t>
      </w:r>
      <w:r w:rsidRPr="00811CC4">
        <w:rPr>
          <w:rFonts w:eastAsia="Times New Roman"/>
          <w:i/>
          <w:iCs/>
        </w:rPr>
        <w:t xml:space="preserve">ir </w:t>
      </w:r>
      <w:r>
        <w:rPr>
          <w:rFonts w:eastAsia="Times New Roman"/>
          <w:i/>
          <w:iCs/>
        </w:rPr>
        <w:t>Q</w:t>
      </w:r>
      <w:r w:rsidRPr="00811CC4">
        <w:rPr>
          <w:rFonts w:eastAsia="Times New Roman"/>
          <w:i/>
          <w:iCs/>
        </w:rPr>
        <w:t>uality</w:t>
      </w:r>
      <w:r>
        <w:rPr>
          <w:rFonts w:eastAsia="Times New Roman"/>
          <w:i/>
          <w:iCs/>
        </w:rPr>
        <w:t>:</w:t>
      </w:r>
      <w:r w:rsidRPr="00811CC4">
        <w:rPr>
          <w:rFonts w:eastAsia="Times New Roman"/>
          <w:i/>
          <w:iCs/>
        </w:rPr>
        <w:t xml:space="preserve"> 2022 </w:t>
      </w:r>
      <w:r>
        <w:rPr>
          <w:rFonts w:eastAsia="Times New Roman"/>
          <w:i/>
          <w:iCs/>
        </w:rPr>
        <w:t>A</w:t>
      </w:r>
      <w:r w:rsidRPr="00811CC4">
        <w:rPr>
          <w:rFonts w:eastAsia="Times New Roman"/>
          <w:i/>
          <w:iCs/>
        </w:rPr>
        <w:t xml:space="preserve">nnual </w:t>
      </w:r>
      <w:r>
        <w:rPr>
          <w:rFonts w:eastAsia="Times New Roman"/>
          <w:i/>
          <w:iCs/>
        </w:rPr>
        <w:t>D</w:t>
      </w:r>
      <w:r w:rsidRPr="00811CC4">
        <w:rPr>
          <w:rFonts w:eastAsia="Times New Roman"/>
          <w:i/>
          <w:iCs/>
        </w:rPr>
        <w:t xml:space="preserve">ata </w:t>
      </w:r>
      <w:r>
        <w:rPr>
          <w:rFonts w:eastAsia="Times New Roman"/>
          <w:i/>
          <w:iCs/>
        </w:rPr>
        <w:t>R</w:t>
      </w:r>
      <w:r w:rsidRPr="00811CC4">
        <w:rPr>
          <w:rFonts w:eastAsia="Times New Roman"/>
          <w:i/>
          <w:iCs/>
        </w:rPr>
        <w:t>eport</w:t>
      </w:r>
      <w:r w:rsidRPr="00811CC4">
        <w:rPr>
          <w:rFonts w:eastAsia="Times New Roman"/>
        </w:rPr>
        <w:t xml:space="preserve">. </w:t>
      </w:r>
      <w:hyperlink r:id="rId67" w:history="1">
        <w:r w:rsidRPr="00277C75">
          <w:rPr>
            <w:rStyle w:val="Hyperlink"/>
          </w:rPr>
          <w:t>https://www.knowledgeauckland.org.nz/publications/auckland-air-quality-2022-annual-data-report/</w:t>
        </w:r>
      </w:hyperlink>
      <w:r w:rsidRPr="00FA3C02">
        <w:rPr>
          <w:rStyle w:val="Hyperlink"/>
          <w:color w:val="auto"/>
        </w:rPr>
        <w:t xml:space="preserve"> </w:t>
      </w:r>
    </w:p>
    <w:p w14:paraId="41F02B67" w14:textId="77777777" w:rsidR="001E6FBA" w:rsidRPr="00811CC4" w:rsidRDefault="001E6FBA" w:rsidP="00831FAF">
      <w:pPr>
        <w:pStyle w:val="References"/>
        <w:rPr>
          <w:rFonts w:eastAsia="Times New Roman"/>
        </w:rPr>
      </w:pPr>
      <w:r w:rsidRPr="00811CC4">
        <w:rPr>
          <w:rFonts w:eastAsia="Times New Roman"/>
          <w:b/>
        </w:rPr>
        <w:t xml:space="preserve">Aves A, Ruffell H, Evangeliou N, </w:t>
      </w:r>
      <w:proofErr w:type="spellStart"/>
      <w:r w:rsidRPr="00811CC4">
        <w:rPr>
          <w:rFonts w:eastAsia="Times New Roman"/>
          <w:b/>
        </w:rPr>
        <w:t>Gaw</w:t>
      </w:r>
      <w:proofErr w:type="spellEnd"/>
      <w:r w:rsidRPr="00811CC4">
        <w:rPr>
          <w:rFonts w:eastAsia="Times New Roman"/>
          <w:b/>
        </w:rPr>
        <w:t xml:space="preserve"> S, &amp; Revell LE. (2024)</w:t>
      </w:r>
      <w:r>
        <w:rPr>
          <w:rFonts w:eastAsia="Times New Roman"/>
          <w:b/>
        </w:rPr>
        <w:t>.</w:t>
      </w:r>
      <w:r w:rsidRPr="00811CC4">
        <w:rPr>
          <w:rFonts w:eastAsia="Times New Roman"/>
          <w:b/>
        </w:rPr>
        <w:t xml:space="preserve"> </w:t>
      </w:r>
      <w:r w:rsidRPr="00811CC4">
        <w:rPr>
          <w:rFonts w:eastAsia="Times New Roman"/>
        </w:rPr>
        <w:t xml:space="preserve">Modelled sources of airborne microplastics collected at a remote Southern Hemisphere site. </w:t>
      </w:r>
      <w:r w:rsidRPr="00811CC4">
        <w:rPr>
          <w:rFonts w:eastAsia="Times New Roman"/>
          <w:i/>
          <w:iCs/>
        </w:rPr>
        <w:t>Atmospheric Environment</w:t>
      </w:r>
      <w:r w:rsidRPr="00811CC4">
        <w:rPr>
          <w:rFonts w:eastAsia="Times New Roman"/>
        </w:rPr>
        <w:t xml:space="preserve">, </w:t>
      </w:r>
      <w:r w:rsidRPr="00811CC4">
        <w:rPr>
          <w:rFonts w:eastAsia="Times New Roman"/>
          <w:i/>
          <w:iCs/>
        </w:rPr>
        <w:t>325</w:t>
      </w:r>
      <w:r w:rsidRPr="00811CC4">
        <w:rPr>
          <w:rFonts w:eastAsia="Times New Roman"/>
        </w:rPr>
        <w:t xml:space="preserve">. </w:t>
      </w:r>
      <w:r w:rsidRPr="00277C75">
        <w:rPr>
          <w:rStyle w:val="Hyperlink"/>
        </w:rPr>
        <w:t>https://doi.org/10.1016/j.atmosenv.2024.120437</w:t>
      </w:r>
    </w:p>
    <w:p w14:paraId="35BDF632" w14:textId="77777777" w:rsidR="001E6FBA" w:rsidRPr="00811CC4" w:rsidRDefault="001E6FBA" w:rsidP="00831FAF">
      <w:pPr>
        <w:pStyle w:val="References"/>
        <w:rPr>
          <w:rFonts w:eastAsia="Times New Roman"/>
        </w:rPr>
      </w:pPr>
      <w:r w:rsidRPr="00811CC4">
        <w:rPr>
          <w:rFonts w:eastAsia="Times New Roman"/>
          <w:b/>
        </w:rPr>
        <w:t>Barton M,</w:t>
      </w:r>
      <w:r w:rsidRPr="00811CC4">
        <w:rPr>
          <w:rFonts w:eastAsia="Times New Roman"/>
          <w:b/>
          <w:bCs/>
        </w:rPr>
        <w:t xml:space="preserve"> Henderson I, Border J, &amp; Siriwardena G. (2023).</w:t>
      </w:r>
      <w:r w:rsidRPr="00811CC4">
        <w:rPr>
          <w:rFonts w:eastAsia="Times New Roman"/>
        </w:rPr>
        <w:t xml:space="preserve"> A review of the impacts of air pollution on terrestrial birds. </w:t>
      </w:r>
      <w:r w:rsidRPr="00811CC4">
        <w:rPr>
          <w:rFonts w:eastAsia="Times New Roman"/>
          <w:i/>
          <w:iCs/>
        </w:rPr>
        <w:t>Science of Total Environment</w:t>
      </w:r>
      <w:r w:rsidRPr="00811CC4">
        <w:rPr>
          <w:rFonts w:eastAsia="Times New Roman"/>
        </w:rPr>
        <w:t xml:space="preserve">, </w:t>
      </w:r>
      <w:r w:rsidRPr="00811CC4">
        <w:rPr>
          <w:rFonts w:eastAsia="Times New Roman"/>
          <w:i/>
          <w:iCs/>
        </w:rPr>
        <w:t>873</w:t>
      </w:r>
      <w:r w:rsidRPr="00811CC4">
        <w:rPr>
          <w:rFonts w:eastAsia="Times New Roman"/>
        </w:rPr>
        <w:t xml:space="preserve">. </w:t>
      </w:r>
      <w:hyperlink r:id="rId68" w:history="1">
        <w:r w:rsidRPr="00277C75">
          <w:rPr>
            <w:rStyle w:val="Hyperlink"/>
          </w:rPr>
          <w:t>https://www.sciencedirect.com/science/article/abs/pii/S0048969723007520</w:t>
        </w:r>
      </w:hyperlink>
      <w:r w:rsidRPr="00811CC4">
        <w:rPr>
          <w:rFonts w:eastAsia="Times New Roman"/>
        </w:rPr>
        <w:t xml:space="preserve"> </w:t>
      </w:r>
    </w:p>
    <w:p w14:paraId="539AA598" w14:textId="09D71C36" w:rsidR="001E6FBA" w:rsidRPr="00277C75" w:rsidRDefault="001E6FBA" w:rsidP="00831FAF">
      <w:pPr>
        <w:pStyle w:val="References"/>
      </w:pPr>
      <w:r w:rsidRPr="00811CC4">
        <w:rPr>
          <w:rFonts w:eastAsia="Times New Roman" w:cs="Arial"/>
          <w:b/>
        </w:rPr>
        <w:t xml:space="preserve">Bay of Plenty Regional Council. (2010). </w:t>
      </w:r>
      <w:r w:rsidRPr="00811CC4">
        <w:rPr>
          <w:rFonts w:eastAsia="Times New Roman" w:cs="Arial"/>
          <w:bCs/>
          <w:i/>
          <w:iCs/>
        </w:rPr>
        <w:t>Rotorua Air Quality Action Plan</w:t>
      </w:r>
      <w:r w:rsidRPr="00811CC4">
        <w:rPr>
          <w:rFonts w:eastAsia="Times New Roman" w:cs="Arial"/>
          <w:bCs/>
        </w:rPr>
        <w:t xml:space="preserve">. </w:t>
      </w:r>
      <w:hyperlink r:id="rId69" w:history="1">
        <w:r w:rsidRPr="00277C75">
          <w:rPr>
            <w:rStyle w:val="Hyperlink"/>
          </w:rPr>
          <w:t>https://www.boprc.govt.nz/media/523549/rotorua-air-quality-action-plan-booklet-may-2010-read-only.pdf</w:t>
        </w:r>
      </w:hyperlink>
    </w:p>
    <w:p w14:paraId="6ECF925B" w14:textId="77777777" w:rsidR="001E6FBA" w:rsidRPr="00277C75" w:rsidRDefault="001E6FBA" w:rsidP="00831FAF">
      <w:pPr>
        <w:pStyle w:val="References"/>
      </w:pPr>
      <w:r w:rsidRPr="00811CC4">
        <w:rPr>
          <w:rFonts w:eastAsia="Times New Roman"/>
          <w:b/>
        </w:rPr>
        <w:t>Bay of Plenty Regional Council. (</w:t>
      </w:r>
      <w:proofErr w:type="spellStart"/>
      <w:r w:rsidRPr="00811CC4">
        <w:rPr>
          <w:rFonts w:eastAsia="Times New Roman"/>
          <w:b/>
        </w:rPr>
        <w:t>nd</w:t>
      </w:r>
      <w:proofErr w:type="spellEnd"/>
      <w:r w:rsidRPr="00811CC4">
        <w:rPr>
          <w:rFonts w:eastAsia="Times New Roman"/>
          <w:b/>
        </w:rPr>
        <w:t>).</w:t>
      </w:r>
      <w:r w:rsidRPr="00811CC4">
        <w:rPr>
          <w:rFonts w:eastAsia="Times New Roman"/>
          <w:bCs/>
        </w:rPr>
        <w:t xml:space="preserve"> </w:t>
      </w:r>
      <w:r w:rsidRPr="00811CC4">
        <w:rPr>
          <w:rFonts w:eastAsia="Times New Roman"/>
          <w:bCs/>
          <w:i/>
          <w:iCs/>
        </w:rPr>
        <w:t>Mount Maunganui industrial air quality</w:t>
      </w:r>
      <w:r w:rsidRPr="00811CC4">
        <w:rPr>
          <w:rFonts w:eastAsia="Times New Roman"/>
          <w:bCs/>
        </w:rPr>
        <w:t xml:space="preserve">. </w:t>
      </w:r>
      <w:r w:rsidRPr="00277C75">
        <w:rPr>
          <w:rStyle w:val="Hyperlink"/>
        </w:rPr>
        <w:t>https://www.boprc.govt.nz/environment/air/mt-maunganui-air-project/</w:t>
      </w:r>
    </w:p>
    <w:p w14:paraId="2C2E9A9B" w14:textId="77777777" w:rsidR="001E6FBA" w:rsidRPr="00811CC4" w:rsidRDefault="001E6FBA" w:rsidP="00831FAF">
      <w:pPr>
        <w:pStyle w:val="References"/>
        <w:rPr>
          <w:rFonts w:eastAsia="Times New Roman"/>
          <w:b/>
          <w:bCs/>
        </w:rPr>
      </w:pPr>
      <w:proofErr w:type="spellStart"/>
      <w:r w:rsidRPr="00811CC4">
        <w:rPr>
          <w:rFonts w:eastAsia="Times New Roman"/>
          <w:b/>
        </w:rPr>
        <w:t>Boamponsem</w:t>
      </w:r>
      <w:proofErr w:type="spellEnd"/>
      <w:r w:rsidRPr="00811CC4">
        <w:rPr>
          <w:rFonts w:eastAsia="Times New Roman"/>
          <w:b/>
          <w:bCs/>
        </w:rPr>
        <w:t xml:space="preserve"> LK, Hopke PK, &amp; Davy PK. (2024). </w:t>
      </w:r>
      <w:r w:rsidRPr="00811CC4">
        <w:rPr>
          <w:rFonts w:eastAsia="Times New Roman"/>
        </w:rPr>
        <w:t>Long-term trends and source apportionment of fine particulate matter (PM</w:t>
      </w:r>
      <w:r w:rsidRPr="002E3832">
        <w:rPr>
          <w:rFonts w:eastAsia="Times New Roman"/>
          <w:vertAlign w:val="subscript"/>
        </w:rPr>
        <w:t>2.5</w:t>
      </w:r>
      <w:r w:rsidRPr="00811CC4">
        <w:rPr>
          <w:rFonts w:eastAsia="Times New Roman"/>
        </w:rPr>
        <w:t xml:space="preserve">) and gaseous pollutants in Auckland, New Zealand. </w:t>
      </w:r>
      <w:r w:rsidRPr="00811CC4">
        <w:rPr>
          <w:rFonts w:eastAsia="Times New Roman"/>
          <w:i/>
          <w:iCs/>
        </w:rPr>
        <w:t>Atmospheric Environment</w:t>
      </w:r>
      <w:r w:rsidRPr="00811CC4">
        <w:rPr>
          <w:rFonts w:eastAsia="Times New Roman"/>
        </w:rPr>
        <w:t xml:space="preserve">, </w:t>
      </w:r>
      <w:r w:rsidRPr="00811CC4">
        <w:rPr>
          <w:rFonts w:eastAsia="Times New Roman"/>
          <w:i/>
          <w:iCs/>
        </w:rPr>
        <w:t>322</w:t>
      </w:r>
      <w:r w:rsidRPr="00811CC4">
        <w:rPr>
          <w:rFonts w:eastAsia="Times New Roman"/>
        </w:rPr>
        <w:t xml:space="preserve">. </w:t>
      </w:r>
      <w:hyperlink r:id="rId70" w:history="1">
        <w:r w:rsidRPr="00277C75">
          <w:rPr>
            <w:rStyle w:val="Hyperlink"/>
          </w:rPr>
          <w:t>https://doi.org/10.1016/j.atmosenv.2024.120392</w:t>
        </w:r>
      </w:hyperlink>
      <w:r w:rsidRPr="00811CC4">
        <w:rPr>
          <w:rFonts w:eastAsia="Times New Roman"/>
        </w:rPr>
        <w:t xml:space="preserve"> </w:t>
      </w:r>
    </w:p>
    <w:p w14:paraId="12EDF55E" w14:textId="1AFE6F43" w:rsidR="001E6FBA" w:rsidRPr="00811CC4" w:rsidRDefault="001E6FBA" w:rsidP="00831FAF">
      <w:pPr>
        <w:pStyle w:val="References"/>
        <w:rPr>
          <w:rFonts w:eastAsia="Times New Roman"/>
          <w:b/>
          <w:bCs/>
        </w:rPr>
      </w:pPr>
      <w:r w:rsidRPr="00811CC4">
        <w:rPr>
          <w:rFonts w:eastAsia="Times New Roman"/>
          <w:b/>
        </w:rPr>
        <w:t>Bodeker G</w:t>
      </w:r>
      <w:r w:rsidRPr="00811CC4">
        <w:rPr>
          <w:rFonts w:eastAsia="Times New Roman"/>
          <w:b/>
          <w:bCs/>
        </w:rPr>
        <w:t xml:space="preserve">, Cullen N, </w:t>
      </w:r>
      <w:proofErr w:type="spellStart"/>
      <w:r w:rsidRPr="00811CC4">
        <w:rPr>
          <w:rFonts w:eastAsia="Times New Roman"/>
          <w:b/>
          <w:bCs/>
        </w:rPr>
        <w:t>Katurji</w:t>
      </w:r>
      <w:proofErr w:type="spellEnd"/>
      <w:r w:rsidRPr="00811CC4">
        <w:rPr>
          <w:rFonts w:eastAsia="Times New Roman"/>
          <w:b/>
          <w:bCs/>
        </w:rPr>
        <w:t xml:space="preserve"> M, McDonald A, Morgenstern O, Noone D, Renwick J, Revell L, &amp; Tait A. (2022). </w:t>
      </w:r>
      <w:r w:rsidRPr="00811CC4">
        <w:rPr>
          <w:rFonts w:eastAsia="Times New Roman"/>
          <w:i/>
          <w:iCs/>
        </w:rPr>
        <w:t xml:space="preserve">Aotearoa New Zealand </w:t>
      </w:r>
      <w:r>
        <w:rPr>
          <w:rFonts w:eastAsia="Times New Roman"/>
          <w:i/>
          <w:iCs/>
        </w:rPr>
        <w:t>C</w:t>
      </w:r>
      <w:r w:rsidRPr="00811CC4">
        <w:rPr>
          <w:rFonts w:eastAsia="Times New Roman"/>
          <w:i/>
          <w:iCs/>
        </w:rPr>
        <w:t xml:space="preserve">limate </w:t>
      </w:r>
      <w:r>
        <w:rPr>
          <w:rFonts w:eastAsia="Times New Roman"/>
          <w:i/>
          <w:iCs/>
        </w:rPr>
        <w:t>C</w:t>
      </w:r>
      <w:r w:rsidRPr="00811CC4">
        <w:rPr>
          <w:rFonts w:eastAsia="Times New Roman"/>
          <w:i/>
          <w:iCs/>
        </w:rPr>
        <w:t xml:space="preserve">hange </w:t>
      </w:r>
      <w:r>
        <w:rPr>
          <w:rFonts w:eastAsia="Times New Roman"/>
          <w:i/>
          <w:iCs/>
        </w:rPr>
        <w:t>P</w:t>
      </w:r>
      <w:r w:rsidRPr="00811CC4">
        <w:rPr>
          <w:rFonts w:eastAsia="Times New Roman"/>
          <w:i/>
          <w:iCs/>
        </w:rPr>
        <w:t xml:space="preserve">rojections </w:t>
      </w:r>
      <w:r>
        <w:rPr>
          <w:rFonts w:eastAsia="Times New Roman"/>
          <w:i/>
          <w:iCs/>
        </w:rPr>
        <w:t>G</w:t>
      </w:r>
      <w:r w:rsidRPr="00811CC4">
        <w:rPr>
          <w:rFonts w:eastAsia="Times New Roman"/>
          <w:i/>
          <w:iCs/>
        </w:rPr>
        <w:t>uidance</w:t>
      </w:r>
      <w:r>
        <w:rPr>
          <w:rFonts w:eastAsia="Times New Roman"/>
          <w:i/>
          <w:iCs/>
        </w:rPr>
        <w:t>:</w:t>
      </w:r>
      <w:r w:rsidRPr="00811CC4">
        <w:rPr>
          <w:rFonts w:eastAsia="Times New Roman"/>
          <w:i/>
          <w:iCs/>
        </w:rPr>
        <w:t xml:space="preserve"> Interpreting the </w:t>
      </w:r>
      <w:r>
        <w:rPr>
          <w:rFonts w:eastAsia="Times New Roman"/>
          <w:i/>
          <w:iCs/>
        </w:rPr>
        <w:t>L</w:t>
      </w:r>
      <w:r w:rsidRPr="00811CC4">
        <w:rPr>
          <w:rFonts w:eastAsia="Times New Roman"/>
          <w:i/>
          <w:iCs/>
        </w:rPr>
        <w:t xml:space="preserve">atest IPCC WG1 </w:t>
      </w:r>
      <w:r>
        <w:rPr>
          <w:rFonts w:eastAsia="Times New Roman"/>
          <w:i/>
          <w:iCs/>
        </w:rPr>
        <w:t>R</w:t>
      </w:r>
      <w:r w:rsidRPr="00811CC4">
        <w:rPr>
          <w:rFonts w:eastAsia="Times New Roman"/>
          <w:i/>
          <w:iCs/>
        </w:rPr>
        <w:t xml:space="preserve">eport </w:t>
      </w:r>
      <w:r>
        <w:rPr>
          <w:rFonts w:eastAsia="Times New Roman"/>
          <w:i/>
          <w:iCs/>
        </w:rPr>
        <w:t>F</w:t>
      </w:r>
      <w:r w:rsidRPr="00811CC4">
        <w:rPr>
          <w:rFonts w:eastAsia="Times New Roman"/>
          <w:i/>
          <w:iCs/>
        </w:rPr>
        <w:t>indings</w:t>
      </w:r>
      <w:r w:rsidRPr="00811CC4">
        <w:rPr>
          <w:rFonts w:eastAsia="Times New Roman"/>
        </w:rPr>
        <w:t xml:space="preserve">. </w:t>
      </w:r>
      <w:hyperlink r:id="rId71" w:history="1">
        <w:r w:rsidRPr="00277C75">
          <w:rPr>
            <w:rStyle w:val="Hyperlink"/>
          </w:rPr>
          <w:t>https://environment.govt.nz/publications/aotearoa-new-zealand-climate-change-projections-guidance/</w:t>
        </w:r>
      </w:hyperlink>
    </w:p>
    <w:p w14:paraId="4DEACE72" w14:textId="77777777" w:rsidR="001E6FBA" w:rsidRPr="00811CC4" w:rsidRDefault="001E6FBA" w:rsidP="00831FAF">
      <w:pPr>
        <w:pStyle w:val="References"/>
        <w:rPr>
          <w:rFonts w:eastAsia="Times New Roman"/>
        </w:rPr>
      </w:pPr>
      <w:proofErr w:type="spellStart"/>
      <w:r w:rsidRPr="00831FAF">
        <w:rPr>
          <w:rFonts w:eastAsia="Times New Roman"/>
          <w:b/>
          <w:bCs/>
        </w:rPr>
        <w:t>Bokowa</w:t>
      </w:r>
      <w:proofErr w:type="spellEnd"/>
      <w:r w:rsidRPr="00831FAF">
        <w:rPr>
          <w:rFonts w:eastAsia="Times New Roman"/>
          <w:b/>
          <w:bCs/>
        </w:rPr>
        <w:t xml:space="preserve"> A, Diaz C, Koziel JA, McGinley M, Barclay J, </w:t>
      </w:r>
      <w:proofErr w:type="spellStart"/>
      <w:r w:rsidRPr="00831FAF">
        <w:rPr>
          <w:rFonts w:eastAsia="Times New Roman"/>
          <w:b/>
          <w:bCs/>
        </w:rPr>
        <w:t>Schauberger</w:t>
      </w:r>
      <w:proofErr w:type="spellEnd"/>
      <w:r w:rsidRPr="00831FAF">
        <w:rPr>
          <w:rFonts w:eastAsia="Times New Roman"/>
          <w:b/>
          <w:bCs/>
        </w:rPr>
        <w:t xml:space="preserve"> G, Guillot JM, Sneath R, Capelli L, Zorich V, Izquierdo C, Bilsen I, Romain AC, del Carmen Cabeza M, Liu D, Both R, van </w:t>
      </w:r>
      <w:proofErr w:type="spellStart"/>
      <w:r w:rsidRPr="00831FAF">
        <w:rPr>
          <w:rFonts w:eastAsia="Times New Roman"/>
          <w:b/>
          <w:bCs/>
        </w:rPr>
        <w:t>Belois</w:t>
      </w:r>
      <w:proofErr w:type="spellEnd"/>
      <w:r w:rsidRPr="00831FAF">
        <w:rPr>
          <w:rFonts w:eastAsia="Times New Roman"/>
          <w:b/>
          <w:bCs/>
        </w:rPr>
        <w:t xml:space="preserve"> H, Higuchi T, &amp; Wahe L. (2021).</w:t>
      </w:r>
      <w:r w:rsidRPr="00811CC4">
        <w:rPr>
          <w:rFonts w:eastAsia="Times New Roman"/>
        </w:rPr>
        <w:t xml:space="preserve"> Summary and overview of the odour regulations worldwide. </w:t>
      </w:r>
      <w:r w:rsidRPr="00811CC4">
        <w:rPr>
          <w:rFonts w:eastAsia="Times New Roman"/>
          <w:i/>
          <w:iCs/>
        </w:rPr>
        <w:t>Atmosphere</w:t>
      </w:r>
      <w:r w:rsidRPr="00811CC4">
        <w:rPr>
          <w:rFonts w:eastAsia="Times New Roman"/>
        </w:rPr>
        <w:t xml:space="preserve">, </w:t>
      </w:r>
      <w:r w:rsidRPr="00811CC4">
        <w:rPr>
          <w:rFonts w:eastAsia="Times New Roman"/>
          <w:i/>
          <w:iCs/>
        </w:rPr>
        <w:t>12</w:t>
      </w:r>
      <w:r w:rsidRPr="00811CC4">
        <w:rPr>
          <w:rFonts w:eastAsia="Times New Roman"/>
        </w:rPr>
        <w:t xml:space="preserve">(206). </w:t>
      </w:r>
      <w:hyperlink r:id="rId72" w:history="1">
        <w:r w:rsidRPr="00277C75">
          <w:rPr>
            <w:rStyle w:val="Hyperlink"/>
          </w:rPr>
          <w:t>https://doi.org/10.3390/atmos12020206</w:t>
        </w:r>
      </w:hyperlink>
      <w:r w:rsidRPr="00811CC4">
        <w:rPr>
          <w:rFonts w:eastAsia="Times New Roman"/>
        </w:rPr>
        <w:t xml:space="preserve"> </w:t>
      </w:r>
    </w:p>
    <w:p w14:paraId="43FEC734" w14:textId="77777777" w:rsidR="001E6FBA" w:rsidRPr="00811CC4" w:rsidRDefault="001E6FBA" w:rsidP="00831FAF">
      <w:pPr>
        <w:pStyle w:val="References"/>
        <w:rPr>
          <w:rFonts w:eastAsia="Times New Roman"/>
        </w:rPr>
      </w:pPr>
      <w:r w:rsidRPr="00811CC4">
        <w:rPr>
          <w:rFonts w:eastAsia="Times New Roman"/>
          <w:b/>
        </w:rPr>
        <w:t>Bolton A</w:t>
      </w:r>
      <w:r w:rsidRPr="00811CC4">
        <w:rPr>
          <w:rFonts w:eastAsia="Times New Roman"/>
          <w:b/>
          <w:bCs/>
        </w:rPr>
        <w:t xml:space="preserve">. (2018). </w:t>
      </w:r>
      <w:r w:rsidRPr="00811CC4">
        <w:rPr>
          <w:rFonts w:eastAsia="Times New Roman"/>
          <w:i/>
          <w:iCs/>
        </w:rPr>
        <w:t>Climate Change and Environmental Health</w:t>
      </w:r>
      <w:r w:rsidRPr="00811CC4">
        <w:rPr>
          <w:rFonts w:eastAsia="Times New Roman"/>
        </w:rPr>
        <w:t xml:space="preserve">. </w:t>
      </w:r>
      <w:hyperlink r:id="rId73" w:history="1">
        <w:r w:rsidRPr="00277C75">
          <w:rPr>
            <w:rStyle w:val="Hyperlink"/>
          </w:rPr>
          <w:t>https://www.researchgate.net/publication/325263289</w:t>
        </w:r>
      </w:hyperlink>
      <w:r w:rsidRPr="00811CC4">
        <w:rPr>
          <w:rFonts w:eastAsia="Times New Roman"/>
        </w:rPr>
        <w:t xml:space="preserve"> </w:t>
      </w:r>
    </w:p>
    <w:p w14:paraId="202CDCED" w14:textId="5E498D5A" w:rsidR="001E6FBA" w:rsidRPr="00811CC4" w:rsidRDefault="001E6FBA" w:rsidP="00831FAF">
      <w:pPr>
        <w:pStyle w:val="References"/>
        <w:rPr>
          <w:rFonts w:eastAsia="Times New Roman" w:cs="Calibri"/>
          <w:szCs w:val="20"/>
        </w:rPr>
      </w:pPr>
      <w:r w:rsidRPr="00811CC4">
        <w:rPr>
          <w:rFonts w:eastAsia="Times New Roman" w:cs="Calibri"/>
          <w:b/>
          <w:szCs w:val="20"/>
        </w:rPr>
        <w:t>Booth K. (2022</w:t>
      </w:r>
      <w:r w:rsidRPr="00811CC4">
        <w:rPr>
          <w:rFonts w:eastAsia="Times New Roman" w:cs="Calibri"/>
          <w:b/>
          <w:bCs/>
          <w:szCs w:val="20"/>
        </w:rPr>
        <w:t xml:space="preserve">). </w:t>
      </w:r>
      <w:r w:rsidRPr="00811CC4">
        <w:rPr>
          <w:rFonts w:eastAsia="Times New Roman" w:cs="Calibri"/>
          <w:i/>
          <w:iCs/>
          <w:szCs w:val="20"/>
        </w:rPr>
        <w:t>Wilderness and Remoteness Values of Fiordland Waters</w:t>
      </w:r>
      <w:r w:rsidRPr="00811CC4">
        <w:rPr>
          <w:rFonts w:eastAsia="Times New Roman" w:cs="Calibri"/>
          <w:szCs w:val="20"/>
        </w:rPr>
        <w:t xml:space="preserve">. </w:t>
      </w:r>
      <w:hyperlink r:id="rId74" w:history="1">
        <w:r w:rsidR="00960B24" w:rsidRPr="00801D4D">
          <w:rPr>
            <w:rStyle w:val="Hyperlink"/>
          </w:rPr>
          <w:t>https://www.es.govt.nz/repository/libraries/id:26gi9ayo517q9stt81sd/hierarchy/about-us/plans-and-strategies/regional-plans/coastal-plan/documents/PC5%20initial%20notification/Report%20Wilderness%20and%20remoteness%20values%20of%20Fiordland%2C%20Lindus%20Consulting%20-%20Final%2022%20Feb%202020.pdf</w:t>
        </w:r>
      </w:hyperlink>
      <w:r w:rsidRPr="00811CC4">
        <w:rPr>
          <w:rFonts w:eastAsia="Times New Roman" w:cs="Calibri"/>
          <w:szCs w:val="20"/>
        </w:rPr>
        <w:t xml:space="preserve"> </w:t>
      </w:r>
    </w:p>
    <w:p w14:paraId="74242B10" w14:textId="77777777" w:rsidR="001E6FBA" w:rsidRPr="002E3832" w:rsidRDefault="001E6FBA" w:rsidP="00831FAF">
      <w:pPr>
        <w:pStyle w:val="References"/>
        <w:rPr>
          <w:rFonts w:eastAsia="Times New Roman"/>
          <w:sz w:val="18"/>
          <w:szCs w:val="18"/>
        </w:rPr>
      </w:pPr>
      <w:proofErr w:type="spellStart"/>
      <w:r w:rsidRPr="00811CC4">
        <w:rPr>
          <w:rFonts w:eastAsia="Times New Roman"/>
          <w:b/>
        </w:rPr>
        <w:t>Bożejko</w:t>
      </w:r>
      <w:proofErr w:type="spellEnd"/>
      <w:r w:rsidRPr="00811CC4">
        <w:rPr>
          <w:rFonts w:eastAsia="Times New Roman"/>
          <w:b/>
          <w:bCs/>
        </w:rPr>
        <w:t xml:space="preserve"> M, Tarski I, &amp; </w:t>
      </w:r>
      <w:proofErr w:type="spellStart"/>
      <w:r w:rsidRPr="00811CC4">
        <w:rPr>
          <w:rFonts w:eastAsia="Times New Roman"/>
          <w:b/>
          <w:bCs/>
        </w:rPr>
        <w:t>Małodobra</w:t>
      </w:r>
      <w:proofErr w:type="spellEnd"/>
      <w:r w:rsidRPr="00811CC4">
        <w:rPr>
          <w:rFonts w:eastAsia="Times New Roman"/>
          <w:b/>
          <w:bCs/>
        </w:rPr>
        <w:t>-Mazur M. (2023).</w:t>
      </w:r>
      <w:r w:rsidRPr="00811CC4">
        <w:rPr>
          <w:rFonts w:eastAsia="Times New Roman"/>
        </w:rPr>
        <w:t xml:space="preserve"> Outdoor artificial light at night and human health: A review of epidemiological studies. </w:t>
      </w:r>
      <w:r w:rsidRPr="00811CC4">
        <w:rPr>
          <w:rFonts w:eastAsia="Times New Roman"/>
          <w:i/>
          <w:iCs/>
        </w:rPr>
        <w:t>Environmental Research</w:t>
      </w:r>
      <w:r w:rsidRPr="00811CC4">
        <w:rPr>
          <w:rFonts w:eastAsia="Times New Roman"/>
        </w:rPr>
        <w:t xml:space="preserve">, </w:t>
      </w:r>
      <w:r w:rsidRPr="00811CC4">
        <w:rPr>
          <w:rFonts w:eastAsia="Times New Roman"/>
          <w:i/>
          <w:iCs/>
        </w:rPr>
        <w:t>218</w:t>
      </w:r>
      <w:r w:rsidRPr="00811CC4">
        <w:rPr>
          <w:rFonts w:eastAsia="Times New Roman"/>
        </w:rPr>
        <w:t xml:space="preserve">. </w:t>
      </w:r>
      <w:hyperlink r:id="rId75" w:history="1">
        <w:r w:rsidRPr="00277C75">
          <w:rPr>
            <w:rStyle w:val="Hyperlink"/>
          </w:rPr>
          <w:t>https://doi.org/10.1016/j.envres.2022.115049</w:t>
        </w:r>
      </w:hyperlink>
    </w:p>
    <w:p w14:paraId="2A950325" w14:textId="77777777" w:rsidR="001E6FBA" w:rsidRPr="00277C75" w:rsidRDefault="001E6FBA" w:rsidP="00831FAF">
      <w:pPr>
        <w:pStyle w:val="References"/>
      </w:pPr>
      <w:r w:rsidRPr="00811CC4">
        <w:rPr>
          <w:rFonts w:eastAsia="Times New Roman"/>
          <w:b/>
        </w:rPr>
        <w:t>BRANZ. (2017)</w:t>
      </w:r>
      <w:r w:rsidRPr="00811CC4">
        <w:rPr>
          <w:rFonts w:eastAsia="Times New Roman"/>
        </w:rPr>
        <w:t xml:space="preserve">. </w:t>
      </w:r>
      <w:r w:rsidRPr="00811CC4">
        <w:rPr>
          <w:rFonts w:eastAsia="Times New Roman"/>
          <w:i/>
        </w:rPr>
        <w:t xml:space="preserve">Project: Indoor </w:t>
      </w:r>
      <w:r>
        <w:rPr>
          <w:rFonts w:eastAsia="Times New Roman"/>
          <w:i/>
        </w:rPr>
        <w:t>A</w:t>
      </w:r>
      <w:r w:rsidRPr="00811CC4">
        <w:rPr>
          <w:rFonts w:eastAsia="Times New Roman"/>
          <w:i/>
        </w:rPr>
        <w:t xml:space="preserve">ir </w:t>
      </w:r>
      <w:r>
        <w:rPr>
          <w:rFonts w:eastAsia="Times New Roman"/>
          <w:i/>
        </w:rPr>
        <w:t>Q</w:t>
      </w:r>
      <w:r w:rsidRPr="00811CC4">
        <w:rPr>
          <w:rFonts w:eastAsia="Times New Roman"/>
          <w:i/>
        </w:rPr>
        <w:t xml:space="preserve">uality in New Zealand </w:t>
      </w:r>
      <w:r>
        <w:rPr>
          <w:rFonts w:eastAsia="Times New Roman"/>
          <w:i/>
        </w:rPr>
        <w:t>H</w:t>
      </w:r>
      <w:r w:rsidRPr="00811CC4">
        <w:rPr>
          <w:rFonts w:eastAsia="Times New Roman"/>
          <w:i/>
        </w:rPr>
        <w:t xml:space="preserve">omes and </w:t>
      </w:r>
      <w:r>
        <w:rPr>
          <w:rFonts w:eastAsia="Times New Roman"/>
          <w:i/>
        </w:rPr>
        <w:t>G</w:t>
      </w:r>
      <w:r w:rsidRPr="00811CC4">
        <w:rPr>
          <w:rFonts w:eastAsia="Times New Roman"/>
          <w:i/>
        </w:rPr>
        <w:t>arages</w:t>
      </w:r>
      <w:r w:rsidRPr="00811CC4">
        <w:rPr>
          <w:rFonts w:eastAsia="Times New Roman"/>
        </w:rPr>
        <w:t xml:space="preserve">. </w:t>
      </w:r>
      <w:hyperlink r:id="rId76" w:history="1">
        <w:r w:rsidRPr="00277C75">
          <w:rPr>
            <w:rStyle w:val="Hyperlink"/>
          </w:rPr>
          <w:t>https://d39d3mj7qio96p.cloudfront.net/media/documents/BRANZ-RN-Indoor_Air_Quality_4.pdf</w:t>
        </w:r>
      </w:hyperlink>
    </w:p>
    <w:p w14:paraId="31A65F82" w14:textId="77777777" w:rsidR="001E6FBA" w:rsidRPr="00811CC4" w:rsidRDefault="001E6FBA" w:rsidP="00831FAF">
      <w:pPr>
        <w:pStyle w:val="References"/>
        <w:rPr>
          <w:rFonts w:eastAsia="Times New Roman"/>
          <w:b/>
          <w:bCs/>
        </w:rPr>
      </w:pPr>
      <w:r w:rsidRPr="00811CC4">
        <w:rPr>
          <w:rFonts w:eastAsia="Times New Roman"/>
          <w:b/>
        </w:rPr>
        <w:t>Brody-Heine</w:t>
      </w:r>
      <w:r w:rsidRPr="00811CC4">
        <w:rPr>
          <w:rFonts w:eastAsia="Times New Roman"/>
          <w:b/>
          <w:bCs/>
        </w:rPr>
        <w:t xml:space="preserve"> S, </w:t>
      </w:r>
      <w:proofErr w:type="spellStart"/>
      <w:r w:rsidRPr="00811CC4">
        <w:rPr>
          <w:rFonts w:eastAsia="Times New Roman"/>
          <w:b/>
          <w:bCs/>
        </w:rPr>
        <w:t>Katurji</w:t>
      </w:r>
      <w:proofErr w:type="spellEnd"/>
      <w:r w:rsidRPr="00811CC4">
        <w:rPr>
          <w:rFonts w:eastAsia="Times New Roman"/>
          <w:b/>
          <w:bCs/>
        </w:rPr>
        <w:t xml:space="preserve"> M, Stewart C, Wilson T, Smid ER, &amp; Trancoso R. (2024). </w:t>
      </w:r>
      <w:proofErr w:type="spellStart"/>
      <w:r w:rsidRPr="00811CC4">
        <w:rPr>
          <w:rFonts w:eastAsia="Times New Roman"/>
        </w:rPr>
        <w:t>Modeling</w:t>
      </w:r>
      <w:proofErr w:type="spellEnd"/>
      <w:r w:rsidRPr="00811CC4">
        <w:rPr>
          <w:rFonts w:eastAsia="Times New Roman"/>
        </w:rPr>
        <w:t xml:space="preserve"> SO</w:t>
      </w:r>
      <w:r w:rsidRPr="002E3832">
        <w:rPr>
          <w:rFonts w:eastAsia="Times New Roman"/>
          <w:vertAlign w:val="subscript"/>
        </w:rPr>
        <w:t>2</w:t>
      </w:r>
      <w:r w:rsidRPr="00811CC4">
        <w:rPr>
          <w:rFonts w:eastAsia="Times New Roman"/>
        </w:rPr>
        <w:t xml:space="preserve"> dispersion </w:t>
      </w:r>
      <w:r w:rsidRPr="00277C75">
        <w:rPr>
          <w:rFonts w:eastAsia="Times New Roman"/>
          <w:spacing w:val="-2"/>
        </w:rPr>
        <w:t xml:space="preserve">from future eruptions in the Auckland Volcanic Field, New Zealand. </w:t>
      </w:r>
      <w:r w:rsidRPr="00277C75">
        <w:rPr>
          <w:rFonts w:eastAsia="Times New Roman"/>
          <w:i/>
          <w:iCs/>
          <w:spacing w:val="-2"/>
        </w:rPr>
        <w:t>Journal of Applied Volcanology</w:t>
      </w:r>
      <w:r w:rsidRPr="00277C75">
        <w:rPr>
          <w:rFonts w:eastAsia="Times New Roman"/>
          <w:spacing w:val="-2"/>
        </w:rPr>
        <w:t xml:space="preserve">, </w:t>
      </w:r>
      <w:r w:rsidRPr="00277C75">
        <w:rPr>
          <w:rFonts w:eastAsia="Times New Roman"/>
          <w:i/>
          <w:iCs/>
          <w:spacing w:val="-2"/>
        </w:rPr>
        <w:t>13</w:t>
      </w:r>
      <w:r w:rsidRPr="00277C75">
        <w:rPr>
          <w:rFonts w:eastAsia="Times New Roman"/>
          <w:spacing w:val="-2"/>
        </w:rPr>
        <w:t>(1).</w:t>
      </w:r>
      <w:r w:rsidRPr="00811CC4">
        <w:rPr>
          <w:rFonts w:eastAsia="Times New Roman"/>
        </w:rPr>
        <w:t xml:space="preserve"> </w:t>
      </w:r>
      <w:hyperlink r:id="rId77" w:history="1">
        <w:r w:rsidRPr="00277C75">
          <w:rPr>
            <w:rStyle w:val="Hyperlink"/>
          </w:rPr>
          <w:t>https://doi.org/10.1186/s13617-024-00141-0</w:t>
        </w:r>
      </w:hyperlink>
      <w:r w:rsidRPr="00277C75">
        <w:rPr>
          <w:rStyle w:val="Hyperlink"/>
        </w:rPr>
        <w:t xml:space="preserve"> </w:t>
      </w:r>
    </w:p>
    <w:p w14:paraId="56AAD97D" w14:textId="77777777" w:rsidR="001E6FBA" w:rsidRPr="00811CC4" w:rsidRDefault="001E6FBA" w:rsidP="00831FAF">
      <w:pPr>
        <w:pStyle w:val="References"/>
        <w:rPr>
          <w:rFonts w:eastAsia="Times New Roman"/>
          <w:b/>
          <w:bCs/>
        </w:rPr>
      </w:pPr>
      <w:r w:rsidRPr="00811CC4">
        <w:rPr>
          <w:rFonts w:eastAsia="Times New Roman"/>
          <w:b/>
        </w:rPr>
        <w:t>Cheriyan D</w:t>
      </w:r>
      <w:r w:rsidRPr="00811CC4">
        <w:rPr>
          <w:rFonts w:eastAsia="Times New Roman"/>
          <w:b/>
          <w:bCs/>
        </w:rPr>
        <w:t>, &amp; Choi J</w:t>
      </w:r>
      <w:r>
        <w:rPr>
          <w:rFonts w:eastAsia="Times New Roman"/>
          <w:b/>
          <w:bCs/>
        </w:rPr>
        <w:t>-H</w:t>
      </w:r>
      <w:r w:rsidRPr="00811CC4">
        <w:rPr>
          <w:rFonts w:eastAsia="Times New Roman"/>
          <w:b/>
          <w:bCs/>
        </w:rPr>
        <w:t xml:space="preserve">. (2020). </w:t>
      </w:r>
      <w:r w:rsidRPr="00811CC4">
        <w:rPr>
          <w:rFonts w:eastAsia="Times New Roman"/>
        </w:rPr>
        <w:t xml:space="preserve">A review of research on particulate matter pollution in the construction industry. </w:t>
      </w:r>
      <w:r w:rsidRPr="00811CC4">
        <w:rPr>
          <w:rFonts w:eastAsia="Times New Roman"/>
          <w:i/>
          <w:iCs/>
        </w:rPr>
        <w:t>Journal of Cleaner Production</w:t>
      </w:r>
      <w:r>
        <w:rPr>
          <w:rFonts w:eastAsia="Times New Roman"/>
          <w:i/>
          <w:iCs/>
        </w:rPr>
        <w:t>,</w:t>
      </w:r>
      <w:r w:rsidRPr="00811CC4">
        <w:rPr>
          <w:rFonts w:eastAsia="Times New Roman"/>
        </w:rPr>
        <w:t xml:space="preserve"> </w:t>
      </w:r>
      <w:r w:rsidRPr="002E3832">
        <w:rPr>
          <w:rFonts w:eastAsia="Times New Roman"/>
          <w:i/>
          <w:iCs/>
        </w:rPr>
        <w:t>254</w:t>
      </w:r>
      <w:r w:rsidRPr="00811CC4">
        <w:rPr>
          <w:rFonts w:eastAsia="Times New Roman"/>
        </w:rPr>
        <w:t xml:space="preserve">. </w:t>
      </w:r>
      <w:hyperlink r:id="rId78" w:history="1">
        <w:r w:rsidRPr="00277C75">
          <w:rPr>
            <w:rStyle w:val="Hyperlink"/>
          </w:rPr>
          <w:t>https://doi.org/10.1016/j.jclepro.2020.120077</w:t>
        </w:r>
      </w:hyperlink>
      <w:r w:rsidRPr="00277C75">
        <w:rPr>
          <w:rStyle w:val="Hyperlink"/>
        </w:rPr>
        <w:t xml:space="preserve"> </w:t>
      </w:r>
    </w:p>
    <w:p w14:paraId="73667363" w14:textId="77777777" w:rsidR="001E6FBA" w:rsidRPr="00811CC4" w:rsidRDefault="001E6FBA" w:rsidP="00831FAF">
      <w:pPr>
        <w:pStyle w:val="References"/>
        <w:rPr>
          <w:rFonts w:eastAsia="Times New Roman"/>
        </w:rPr>
      </w:pPr>
      <w:proofErr w:type="spellStart"/>
      <w:r w:rsidRPr="00811CC4">
        <w:rPr>
          <w:rFonts w:eastAsia="Times New Roman"/>
          <w:b/>
        </w:rPr>
        <w:t>Cieraad</w:t>
      </w:r>
      <w:proofErr w:type="spellEnd"/>
      <w:r w:rsidRPr="00811CC4">
        <w:rPr>
          <w:rFonts w:eastAsia="Times New Roman"/>
          <w:b/>
        </w:rPr>
        <w:t xml:space="preserve"> E, &amp; Farnworth</w:t>
      </w:r>
      <w:r w:rsidRPr="00811CC4">
        <w:rPr>
          <w:rFonts w:eastAsia="Times New Roman"/>
          <w:b/>
          <w:bCs/>
        </w:rPr>
        <w:t xml:space="preserve"> B. (2023). </w:t>
      </w:r>
      <w:r w:rsidRPr="00811CC4">
        <w:rPr>
          <w:rFonts w:eastAsia="Times New Roman"/>
        </w:rPr>
        <w:t xml:space="preserve">Lighting trends reveal state of the dark sky cloak: </w:t>
      </w:r>
      <w:r>
        <w:rPr>
          <w:rFonts w:eastAsia="Times New Roman"/>
        </w:rPr>
        <w:t>L</w:t>
      </w:r>
      <w:r w:rsidRPr="00811CC4">
        <w:rPr>
          <w:rFonts w:eastAsia="Times New Roman"/>
        </w:rPr>
        <w:t xml:space="preserve">ight at night and its ecological impacts in Aotearoa New Zealand. </w:t>
      </w:r>
      <w:r w:rsidRPr="00811CC4">
        <w:rPr>
          <w:rFonts w:eastAsia="Times New Roman"/>
          <w:i/>
          <w:iCs/>
        </w:rPr>
        <w:t>New Zealand Journal of Ecology</w:t>
      </w:r>
      <w:r w:rsidRPr="00811CC4">
        <w:rPr>
          <w:rFonts w:eastAsia="Times New Roman"/>
        </w:rPr>
        <w:t xml:space="preserve">, </w:t>
      </w:r>
      <w:r w:rsidRPr="00811CC4">
        <w:rPr>
          <w:rFonts w:eastAsia="Times New Roman"/>
          <w:i/>
          <w:iCs/>
        </w:rPr>
        <w:t>47</w:t>
      </w:r>
      <w:r w:rsidRPr="00811CC4">
        <w:rPr>
          <w:rFonts w:eastAsia="Times New Roman"/>
        </w:rPr>
        <w:t xml:space="preserve">(1). </w:t>
      </w:r>
      <w:hyperlink r:id="rId79" w:history="1">
        <w:r w:rsidRPr="00277C75">
          <w:rPr>
            <w:rStyle w:val="Hyperlink"/>
          </w:rPr>
          <w:t>https://doi.org/10.20417/nzjecol.47.3559</w:t>
        </w:r>
      </w:hyperlink>
      <w:r w:rsidRPr="00811CC4">
        <w:rPr>
          <w:rFonts w:eastAsia="Times New Roman"/>
        </w:rPr>
        <w:t xml:space="preserve"> </w:t>
      </w:r>
    </w:p>
    <w:p w14:paraId="3C659B25" w14:textId="64D1A6E7" w:rsidR="001E6FBA" w:rsidRPr="00277C75" w:rsidRDefault="001E6FBA" w:rsidP="00831FAF">
      <w:pPr>
        <w:pStyle w:val="References"/>
      </w:pPr>
      <w:r w:rsidRPr="00811CC4">
        <w:rPr>
          <w:rFonts w:eastAsia="Times New Roman"/>
          <w:b/>
        </w:rPr>
        <w:t>Coates J, Mar</w:t>
      </w:r>
      <w:r w:rsidRPr="00811CC4">
        <w:rPr>
          <w:rFonts w:eastAsia="Times New Roman"/>
          <w:b/>
          <w:bCs/>
        </w:rPr>
        <w:t xml:space="preserve"> KA, Ojha N, &amp; Butler TM. (2016). </w:t>
      </w:r>
      <w:r w:rsidRPr="00811CC4">
        <w:rPr>
          <w:rFonts w:eastAsia="Times New Roman"/>
        </w:rPr>
        <w:t>The influence of temperature on ozone production under varying NO</w:t>
      </w:r>
      <w:r w:rsidRPr="002E3832">
        <w:rPr>
          <w:rFonts w:eastAsia="Times New Roman"/>
          <w:vertAlign w:val="subscript"/>
        </w:rPr>
        <w:t>x</w:t>
      </w:r>
      <w:r w:rsidRPr="00811CC4">
        <w:rPr>
          <w:rFonts w:eastAsia="Times New Roman"/>
        </w:rPr>
        <w:t xml:space="preserve"> conditions</w:t>
      </w:r>
      <w:r>
        <w:rPr>
          <w:rFonts w:eastAsia="Times New Roman"/>
        </w:rPr>
        <w:t>:</w:t>
      </w:r>
      <w:r w:rsidRPr="00811CC4">
        <w:rPr>
          <w:rFonts w:eastAsia="Times New Roman"/>
        </w:rPr>
        <w:t xml:space="preserve"> A modelling study. </w:t>
      </w:r>
      <w:r w:rsidRPr="00811CC4">
        <w:rPr>
          <w:rFonts w:eastAsia="Times New Roman"/>
          <w:i/>
        </w:rPr>
        <w:t>Atmospheric Chemistry and Physics</w:t>
      </w:r>
      <w:r w:rsidRPr="00811CC4">
        <w:rPr>
          <w:rFonts w:eastAsia="Times New Roman"/>
        </w:rPr>
        <w:t xml:space="preserve">, </w:t>
      </w:r>
      <w:r w:rsidRPr="00811CC4">
        <w:rPr>
          <w:rFonts w:eastAsia="Times New Roman"/>
          <w:i/>
        </w:rPr>
        <w:t>16</w:t>
      </w:r>
      <w:r w:rsidRPr="00811CC4">
        <w:rPr>
          <w:rFonts w:eastAsia="Times New Roman"/>
        </w:rPr>
        <w:t xml:space="preserve">(18), </w:t>
      </w:r>
      <w:r w:rsidR="00960B24">
        <w:rPr>
          <w:rFonts w:eastAsia="Times New Roman"/>
        </w:rPr>
        <w:br/>
      </w:r>
      <w:r w:rsidRPr="00811CC4">
        <w:rPr>
          <w:rFonts w:eastAsia="Times New Roman"/>
        </w:rPr>
        <w:t xml:space="preserve">11601–11615. </w:t>
      </w:r>
      <w:r w:rsidRPr="00277C75">
        <w:rPr>
          <w:rStyle w:val="Hyperlink"/>
        </w:rPr>
        <w:t>https://doi.org/10.5194/acp-16-11601-2016</w:t>
      </w:r>
    </w:p>
    <w:p w14:paraId="20FDAFC9" w14:textId="545A9132" w:rsidR="001E6FBA" w:rsidRPr="00811CC4" w:rsidRDefault="001E6FBA" w:rsidP="00831FAF">
      <w:pPr>
        <w:pStyle w:val="References"/>
        <w:rPr>
          <w:rFonts w:eastAsia="Times New Roman"/>
        </w:rPr>
      </w:pPr>
      <w:r w:rsidRPr="00811CC4">
        <w:rPr>
          <w:rFonts w:eastAsia="Times New Roman"/>
          <w:b/>
        </w:rPr>
        <w:t>Commerce Commission.</w:t>
      </w:r>
      <w:r w:rsidRPr="00811CC4">
        <w:rPr>
          <w:rFonts w:eastAsia="Times New Roman"/>
          <w:b/>
          <w:bCs/>
        </w:rPr>
        <w:t xml:space="preserve"> (2023).</w:t>
      </w:r>
      <w:r w:rsidRPr="00622356">
        <w:rPr>
          <w:rFonts w:eastAsia="Times New Roman"/>
          <w:b/>
          <w:bCs/>
        </w:rPr>
        <w:t xml:space="preserve"> </w:t>
      </w:r>
      <w:r w:rsidRPr="002E3832">
        <w:rPr>
          <w:rFonts w:eastAsia="Times New Roman"/>
        </w:rPr>
        <w:t xml:space="preserve">Electricity </w:t>
      </w:r>
      <w:r w:rsidRPr="00622356">
        <w:rPr>
          <w:rFonts w:eastAsia="Times New Roman"/>
        </w:rPr>
        <w:t>lines and transmission charges</w:t>
      </w:r>
      <w:r w:rsidRPr="002E3832">
        <w:rPr>
          <w:rFonts w:eastAsia="Times New Roman"/>
        </w:rPr>
        <w:t>: What are they, why are they</w:t>
      </w:r>
      <w:r w:rsidR="00960B24">
        <w:rPr>
          <w:rFonts w:eastAsia="Times New Roman"/>
        </w:rPr>
        <w:t> </w:t>
      </w:r>
      <w:r w:rsidRPr="002E3832">
        <w:rPr>
          <w:rFonts w:eastAsia="Times New Roman"/>
        </w:rPr>
        <w:t>changing and what does this mean for your electricity bill?</w:t>
      </w:r>
      <w:r w:rsidRPr="00622356">
        <w:rPr>
          <w:rFonts w:eastAsia="Times New Roman"/>
        </w:rPr>
        <w:t xml:space="preserve"> </w:t>
      </w:r>
      <w:hyperlink r:id="rId80" w:history="1">
        <w:r w:rsidRPr="00277C75">
          <w:rPr>
            <w:rStyle w:val="Hyperlink"/>
          </w:rPr>
          <w:t>https://comcom.govt.nz/regulated-industries/electricity-lines/electricity-lines-and-transmission-charges-what-are-they,-why-are-they-changing-and-what-does-this-mean-for-your-electricity-bill</w:t>
        </w:r>
      </w:hyperlink>
    </w:p>
    <w:p w14:paraId="3F4D8797" w14:textId="77777777" w:rsidR="001E6FBA" w:rsidRPr="00811CC4" w:rsidRDefault="001E6FBA" w:rsidP="00831FAF">
      <w:pPr>
        <w:pStyle w:val="References"/>
        <w:rPr>
          <w:rFonts w:eastAsia="Times New Roman"/>
          <w:b/>
        </w:rPr>
      </w:pPr>
      <w:r w:rsidRPr="00811CC4">
        <w:rPr>
          <w:rFonts w:eastAsia="Times New Roman"/>
          <w:b/>
          <w:bCs/>
        </w:rPr>
        <w:t>Coulson G, Bian</w:t>
      </w:r>
      <w:r w:rsidRPr="00811CC4">
        <w:rPr>
          <w:rFonts w:eastAsia="Times New Roman"/>
          <w:b/>
        </w:rPr>
        <w:t xml:space="preserve"> R, &amp; Somervell E. (2015). </w:t>
      </w:r>
      <w:r w:rsidRPr="00811CC4">
        <w:rPr>
          <w:rFonts w:eastAsia="Times New Roman"/>
        </w:rPr>
        <w:t xml:space="preserve">An investigation of the variability of particulate emissions from woodstoves in New Zealand. </w:t>
      </w:r>
      <w:r w:rsidRPr="00811CC4">
        <w:rPr>
          <w:rFonts w:eastAsia="Times New Roman"/>
          <w:i/>
        </w:rPr>
        <w:t>Aerosol and Air Quality Research</w:t>
      </w:r>
      <w:r w:rsidRPr="00811CC4">
        <w:rPr>
          <w:rFonts w:eastAsia="Times New Roman"/>
        </w:rPr>
        <w:t xml:space="preserve">, </w:t>
      </w:r>
      <w:r w:rsidRPr="00811CC4">
        <w:rPr>
          <w:rFonts w:eastAsia="Times New Roman"/>
          <w:i/>
        </w:rPr>
        <w:t>15</w:t>
      </w:r>
      <w:r w:rsidRPr="00811CC4">
        <w:rPr>
          <w:rFonts w:eastAsia="Times New Roman"/>
        </w:rPr>
        <w:t xml:space="preserve">(6), 2346–2356. </w:t>
      </w:r>
      <w:r w:rsidRPr="00277C75">
        <w:rPr>
          <w:rStyle w:val="Hyperlink"/>
        </w:rPr>
        <w:t>https://doi.org/10.4209/aaqr.2015.02.0111</w:t>
      </w:r>
    </w:p>
    <w:p w14:paraId="1C576FF8" w14:textId="318109CD" w:rsidR="001E6FBA" w:rsidRPr="00811CC4" w:rsidRDefault="001E6FBA" w:rsidP="00831FAF">
      <w:pPr>
        <w:pStyle w:val="References"/>
        <w:rPr>
          <w:rFonts w:eastAsia="Times New Roman"/>
        </w:rPr>
      </w:pPr>
      <w:r w:rsidRPr="00831FAF">
        <w:rPr>
          <w:rFonts w:eastAsia="Times New Roman"/>
          <w:b/>
          <w:bCs/>
        </w:rPr>
        <w:t xml:space="preserve">Dale ER, Kremser S, </w:t>
      </w:r>
      <w:proofErr w:type="spellStart"/>
      <w:r w:rsidRPr="00831FAF">
        <w:rPr>
          <w:rFonts w:eastAsia="Times New Roman"/>
          <w:b/>
          <w:bCs/>
        </w:rPr>
        <w:t>Tradowsky</w:t>
      </w:r>
      <w:proofErr w:type="spellEnd"/>
      <w:r w:rsidRPr="00831FAF">
        <w:rPr>
          <w:rFonts w:eastAsia="Times New Roman"/>
          <w:b/>
          <w:bCs/>
        </w:rPr>
        <w:t xml:space="preserve"> JS, Bodeker GE, Bird LJ, Olivares G, Coulson G, Somervell E, Pattinson W, Barte J, Schmidt JN, Abrahim N, McDonald AJ, &amp; Kuma P. (2021).</w:t>
      </w:r>
      <w:r w:rsidRPr="00811CC4">
        <w:rPr>
          <w:rFonts w:eastAsia="Times New Roman"/>
        </w:rPr>
        <w:t xml:space="preserve"> The winter 2019 air pollution (PM</w:t>
      </w:r>
      <w:r w:rsidRPr="002E3832">
        <w:rPr>
          <w:rFonts w:eastAsia="Times New Roman"/>
          <w:vertAlign w:val="subscript"/>
        </w:rPr>
        <w:t>2.5</w:t>
      </w:r>
      <w:r w:rsidRPr="00811CC4">
        <w:rPr>
          <w:rFonts w:eastAsia="Times New Roman"/>
        </w:rPr>
        <w:t xml:space="preserve">) measurement campaign in Christchurch, New Zealand. </w:t>
      </w:r>
      <w:r w:rsidRPr="00811CC4">
        <w:rPr>
          <w:rFonts w:eastAsia="Times New Roman"/>
          <w:i/>
          <w:iCs/>
        </w:rPr>
        <w:t>Earth System Science Data</w:t>
      </w:r>
      <w:r w:rsidRPr="00811CC4">
        <w:rPr>
          <w:rFonts w:eastAsia="Times New Roman"/>
        </w:rPr>
        <w:t xml:space="preserve">, </w:t>
      </w:r>
      <w:r w:rsidRPr="00811CC4">
        <w:rPr>
          <w:rFonts w:eastAsia="Times New Roman"/>
          <w:i/>
          <w:iCs/>
        </w:rPr>
        <w:t>13</w:t>
      </w:r>
      <w:r w:rsidRPr="00811CC4">
        <w:rPr>
          <w:rFonts w:eastAsia="Times New Roman"/>
        </w:rPr>
        <w:t xml:space="preserve">(5), </w:t>
      </w:r>
      <w:r w:rsidR="00960B24">
        <w:rPr>
          <w:rFonts w:eastAsia="Times New Roman"/>
        </w:rPr>
        <w:br/>
      </w:r>
      <w:r w:rsidRPr="00811CC4">
        <w:rPr>
          <w:rFonts w:eastAsia="Times New Roman"/>
        </w:rPr>
        <w:t xml:space="preserve">2053–2075. </w:t>
      </w:r>
      <w:hyperlink r:id="rId81" w:history="1">
        <w:r w:rsidRPr="00277C75">
          <w:rPr>
            <w:rStyle w:val="Hyperlink"/>
          </w:rPr>
          <w:t>https://doi.org/10.5194/essd-13-2053-2021</w:t>
        </w:r>
      </w:hyperlink>
      <w:r w:rsidRPr="00811CC4">
        <w:rPr>
          <w:rFonts w:eastAsia="Times New Roman"/>
        </w:rPr>
        <w:t xml:space="preserve"> </w:t>
      </w:r>
    </w:p>
    <w:p w14:paraId="616F34D7" w14:textId="77777777" w:rsidR="001E6FBA" w:rsidRPr="00277C75" w:rsidRDefault="001E6FBA" w:rsidP="00831FAF">
      <w:pPr>
        <w:pStyle w:val="References"/>
      </w:pPr>
      <w:r w:rsidRPr="00831FAF">
        <w:rPr>
          <w:rFonts w:eastAsia="Times New Roman"/>
          <w:b/>
          <w:bCs/>
        </w:rPr>
        <w:t>D’Amato G, Annesi-</w:t>
      </w:r>
      <w:proofErr w:type="spellStart"/>
      <w:r w:rsidRPr="00831FAF">
        <w:rPr>
          <w:rFonts w:eastAsia="Times New Roman"/>
          <w:b/>
          <w:bCs/>
        </w:rPr>
        <w:t>Maesano</w:t>
      </w:r>
      <w:proofErr w:type="spellEnd"/>
      <w:r w:rsidRPr="00831FAF">
        <w:rPr>
          <w:rFonts w:eastAsia="Times New Roman"/>
          <w:b/>
          <w:bCs/>
        </w:rPr>
        <w:t xml:space="preserve"> I, Urrutia-Pereira M, Del Giacco S, Rosario Filho NA, Chong-Neto HJ, Solé D, </w:t>
      </w:r>
      <w:proofErr w:type="spellStart"/>
      <w:r w:rsidRPr="00831FAF">
        <w:rPr>
          <w:rFonts w:eastAsia="Times New Roman"/>
          <w:b/>
          <w:bCs/>
        </w:rPr>
        <w:t>Ansotegui</w:t>
      </w:r>
      <w:proofErr w:type="spellEnd"/>
      <w:r w:rsidRPr="00831FAF">
        <w:rPr>
          <w:rFonts w:eastAsia="Times New Roman"/>
          <w:b/>
          <w:bCs/>
        </w:rPr>
        <w:t xml:space="preserve"> I, Cecchi L, </w:t>
      </w:r>
      <w:proofErr w:type="spellStart"/>
      <w:r w:rsidRPr="00831FAF">
        <w:rPr>
          <w:rFonts w:eastAsia="Times New Roman"/>
          <w:b/>
          <w:bCs/>
        </w:rPr>
        <w:t>Sanduzzi</w:t>
      </w:r>
      <w:proofErr w:type="spellEnd"/>
      <w:r w:rsidRPr="00831FAF">
        <w:rPr>
          <w:rFonts w:eastAsia="Times New Roman"/>
          <w:b/>
          <w:bCs/>
        </w:rPr>
        <w:t xml:space="preserve"> Zamparelli A, </w:t>
      </w:r>
      <w:proofErr w:type="spellStart"/>
      <w:r w:rsidRPr="00831FAF">
        <w:rPr>
          <w:rFonts w:eastAsia="Times New Roman"/>
          <w:b/>
          <w:bCs/>
        </w:rPr>
        <w:t>Tedeschini</w:t>
      </w:r>
      <w:proofErr w:type="spellEnd"/>
      <w:r w:rsidRPr="00831FAF">
        <w:rPr>
          <w:rFonts w:eastAsia="Times New Roman"/>
          <w:b/>
          <w:bCs/>
        </w:rPr>
        <w:t xml:space="preserve"> E, Biagioni B, Murrieta-</w:t>
      </w:r>
      <w:proofErr w:type="spellStart"/>
      <w:r w:rsidRPr="00831FAF">
        <w:rPr>
          <w:rFonts w:eastAsia="Times New Roman"/>
          <w:b/>
          <w:bCs/>
        </w:rPr>
        <w:t>Aguttes</w:t>
      </w:r>
      <w:proofErr w:type="spellEnd"/>
      <w:r w:rsidRPr="00831FAF">
        <w:rPr>
          <w:rFonts w:eastAsia="Times New Roman"/>
          <w:b/>
          <w:bCs/>
        </w:rPr>
        <w:t xml:space="preserve"> M, &amp; D’Amato M. (2021).</w:t>
      </w:r>
      <w:r w:rsidRPr="00811CC4">
        <w:rPr>
          <w:rFonts w:eastAsia="Times New Roman"/>
        </w:rPr>
        <w:t xml:space="preserve"> Thunderstorm allergy and asthma: </w:t>
      </w:r>
      <w:r>
        <w:rPr>
          <w:rFonts w:eastAsia="Times New Roman"/>
        </w:rPr>
        <w:t>S</w:t>
      </w:r>
      <w:r w:rsidRPr="00811CC4">
        <w:rPr>
          <w:rFonts w:eastAsia="Times New Roman"/>
        </w:rPr>
        <w:t xml:space="preserve">tate of the art. </w:t>
      </w:r>
      <w:r w:rsidRPr="00811CC4">
        <w:rPr>
          <w:rFonts w:eastAsia="Times New Roman"/>
          <w:i/>
        </w:rPr>
        <w:t>Multidiscip</w:t>
      </w:r>
      <w:r>
        <w:rPr>
          <w:rFonts w:eastAsia="Times New Roman"/>
          <w:i/>
        </w:rPr>
        <w:t>linary</w:t>
      </w:r>
      <w:r w:rsidRPr="00811CC4">
        <w:rPr>
          <w:rFonts w:eastAsia="Times New Roman"/>
          <w:i/>
        </w:rPr>
        <w:t xml:space="preserve"> Respir</w:t>
      </w:r>
      <w:r>
        <w:rPr>
          <w:rFonts w:eastAsia="Times New Roman"/>
          <w:i/>
        </w:rPr>
        <w:t>atory</w:t>
      </w:r>
      <w:r w:rsidRPr="00811CC4">
        <w:rPr>
          <w:rFonts w:eastAsia="Times New Roman"/>
          <w:i/>
        </w:rPr>
        <w:t xml:space="preserve"> Med</w:t>
      </w:r>
      <w:r>
        <w:rPr>
          <w:rFonts w:eastAsia="Times New Roman"/>
          <w:i/>
        </w:rPr>
        <w:t xml:space="preserve">icine, </w:t>
      </w:r>
      <w:r w:rsidRPr="002E3832">
        <w:rPr>
          <w:rFonts w:eastAsia="Times New Roman"/>
          <w:i/>
          <w:iCs/>
        </w:rPr>
        <w:t>16</w:t>
      </w:r>
      <w:r w:rsidRPr="00811CC4">
        <w:rPr>
          <w:rFonts w:eastAsia="Times New Roman"/>
        </w:rPr>
        <w:t>(1)</w:t>
      </w:r>
      <w:r>
        <w:rPr>
          <w:rFonts w:eastAsia="Times New Roman"/>
        </w:rPr>
        <w:t xml:space="preserve">, </w:t>
      </w:r>
      <w:r w:rsidRPr="00811CC4">
        <w:rPr>
          <w:rFonts w:eastAsia="Times New Roman"/>
        </w:rPr>
        <w:t xml:space="preserve">806. </w:t>
      </w:r>
      <w:r w:rsidRPr="00277C75">
        <w:rPr>
          <w:rStyle w:val="Hyperlink"/>
        </w:rPr>
        <w:t>https://www.ncbi.nlm.nih.gov/pmc/articles/PMC8672486/pdf/mrm-16-1-806.pdf</w:t>
      </w:r>
    </w:p>
    <w:p w14:paraId="024AFB58" w14:textId="6274A07E" w:rsidR="001E6FBA" w:rsidRPr="00811CC4" w:rsidRDefault="001E6FBA" w:rsidP="00831FAF">
      <w:pPr>
        <w:pStyle w:val="References"/>
        <w:rPr>
          <w:rFonts w:eastAsia="Times New Roman"/>
        </w:rPr>
      </w:pPr>
      <w:proofErr w:type="spellStart"/>
      <w:r w:rsidRPr="00811CC4">
        <w:rPr>
          <w:rFonts w:eastAsia="Times New Roman"/>
          <w:b/>
        </w:rPr>
        <w:t>Damialis</w:t>
      </w:r>
      <w:proofErr w:type="spellEnd"/>
      <w:r w:rsidRPr="00811CC4">
        <w:rPr>
          <w:rFonts w:eastAsia="Times New Roman"/>
          <w:b/>
        </w:rPr>
        <w:t xml:space="preserve"> A, Smith M</w:t>
      </w:r>
      <w:r>
        <w:rPr>
          <w:rFonts w:eastAsia="Times New Roman"/>
          <w:b/>
        </w:rPr>
        <w:t>,</w:t>
      </w:r>
      <w:r w:rsidRPr="00811CC4">
        <w:rPr>
          <w:rFonts w:eastAsia="Times New Roman"/>
          <w:b/>
        </w:rPr>
        <w:t xml:space="preserve"> </w:t>
      </w:r>
      <w:r>
        <w:rPr>
          <w:rFonts w:eastAsia="Times New Roman"/>
          <w:b/>
        </w:rPr>
        <w:t>&amp;</w:t>
      </w:r>
      <w:r w:rsidRPr="00811CC4">
        <w:rPr>
          <w:rFonts w:eastAsia="Times New Roman"/>
          <w:b/>
        </w:rPr>
        <w:t xml:space="preserve"> Galán C. (2021).</w:t>
      </w:r>
      <w:r w:rsidRPr="00811CC4">
        <w:rPr>
          <w:rFonts w:eastAsia="Times New Roman"/>
        </w:rPr>
        <w:t xml:space="preserve"> Editorial: Climate </w:t>
      </w:r>
      <w:r>
        <w:rPr>
          <w:rFonts w:eastAsia="Times New Roman"/>
        </w:rPr>
        <w:t>c</w:t>
      </w:r>
      <w:r w:rsidRPr="00811CC4">
        <w:rPr>
          <w:rFonts w:eastAsia="Times New Roman"/>
        </w:rPr>
        <w:t xml:space="preserve">hange and </w:t>
      </w:r>
      <w:r>
        <w:rPr>
          <w:rFonts w:eastAsia="Times New Roman"/>
        </w:rPr>
        <w:t>a</w:t>
      </w:r>
      <w:r w:rsidRPr="00811CC4">
        <w:rPr>
          <w:rFonts w:eastAsia="Times New Roman"/>
        </w:rPr>
        <w:t>eroallergens. </w:t>
      </w:r>
      <w:r w:rsidRPr="00811CC4">
        <w:rPr>
          <w:rFonts w:eastAsia="Times New Roman"/>
          <w:i/>
        </w:rPr>
        <w:t>Front</w:t>
      </w:r>
      <w:r>
        <w:rPr>
          <w:rFonts w:eastAsia="Times New Roman"/>
          <w:i/>
        </w:rPr>
        <w:t>iers in</w:t>
      </w:r>
      <w:r w:rsidRPr="00811CC4">
        <w:rPr>
          <w:rFonts w:eastAsia="Times New Roman"/>
          <w:i/>
        </w:rPr>
        <w:t xml:space="preserve"> Allergy</w:t>
      </w:r>
      <w:r w:rsidRPr="00811CC4">
        <w:rPr>
          <w:rFonts w:eastAsia="Times New Roman"/>
        </w:rPr>
        <w:t> </w:t>
      </w:r>
      <w:r w:rsidRPr="002E3832">
        <w:rPr>
          <w:rFonts w:eastAsia="Times New Roman"/>
          <w:i/>
          <w:iCs/>
        </w:rPr>
        <w:t>2</w:t>
      </w:r>
      <w:r>
        <w:rPr>
          <w:rFonts w:eastAsia="Times New Roman"/>
        </w:rPr>
        <w:t xml:space="preserve">, </w:t>
      </w:r>
      <w:r w:rsidRPr="00811CC4">
        <w:rPr>
          <w:rFonts w:eastAsia="Times New Roman"/>
        </w:rPr>
        <w:t xml:space="preserve">794430. </w:t>
      </w:r>
      <w:hyperlink r:id="rId82" w:history="1">
        <w:r w:rsidRPr="00277C75">
          <w:rPr>
            <w:rStyle w:val="Hyperlink"/>
          </w:rPr>
          <w:t>https://doi.org/10.3389/falgy.2021.794430</w:t>
        </w:r>
      </w:hyperlink>
      <w:r w:rsidR="00BF0FFD" w:rsidRPr="00277C75">
        <w:rPr>
          <w:rStyle w:val="Hyperlink"/>
        </w:rPr>
        <w:t xml:space="preserve"> </w:t>
      </w:r>
    </w:p>
    <w:p w14:paraId="11990D47" w14:textId="77777777" w:rsidR="001E6FBA" w:rsidRPr="00277C75" w:rsidRDefault="001E6FBA" w:rsidP="00831FAF">
      <w:pPr>
        <w:pStyle w:val="References"/>
      </w:pPr>
      <w:proofErr w:type="spellStart"/>
      <w:r w:rsidRPr="00811CC4">
        <w:rPr>
          <w:rFonts w:eastAsia="Times New Roman"/>
          <w:b/>
        </w:rPr>
        <w:t>DarkSky</w:t>
      </w:r>
      <w:proofErr w:type="spellEnd"/>
      <w:r w:rsidRPr="00811CC4">
        <w:rPr>
          <w:rFonts w:eastAsia="Times New Roman"/>
          <w:b/>
        </w:rPr>
        <w:t xml:space="preserve"> </w:t>
      </w:r>
      <w:r>
        <w:rPr>
          <w:rFonts w:eastAsia="Times New Roman"/>
          <w:b/>
        </w:rPr>
        <w:t>International</w:t>
      </w:r>
      <w:r w:rsidRPr="00811CC4">
        <w:rPr>
          <w:rFonts w:eastAsia="Times New Roman"/>
          <w:b/>
          <w:bCs/>
        </w:rPr>
        <w:t xml:space="preserve">. (2023). </w:t>
      </w:r>
      <w:r w:rsidRPr="002E3832">
        <w:rPr>
          <w:rFonts w:eastAsia="Times New Roman"/>
        </w:rPr>
        <w:t xml:space="preserve">All </w:t>
      </w:r>
      <w:r>
        <w:rPr>
          <w:rFonts w:eastAsia="Times New Roman"/>
        </w:rPr>
        <w:t>i</w:t>
      </w:r>
      <w:r w:rsidRPr="002E3832">
        <w:rPr>
          <w:rFonts w:eastAsia="Times New Roman"/>
        </w:rPr>
        <w:t xml:space="preserve">nternational </w:t>
      </w:r>
      <w:r>
        <w:rPr>
          <w:rFonts w:eastAsia="Times New Roman"/>
        </w:rPr>
        <w:t>d</w:t>
      </w:r>
      <w:r w:rsidRPr="002E3832">
        <w:rPr>
          <w:rFonts w:eastAsia="Times New Roman"/>
        </w:rPr>
        <w:t xml:space="preserve">ark </w:t>
      </w:r>
      <w:r>
        <w:rPr>
          <w:rFonts w:eastAsia="Times New Roman"/>
        </w:rPr>
        <w:t>s</w:t>
      </w:r>
      <w:r w:rsidRPr="002E3832">
        <w:rPr>
          <w:rFonts w:eastAsia="Times New Roman"/>
        </w:rPr>
        <w:t xml:space="preserve">ky </w:t>
      </w:r>
      <w:r>
        <w:rPr>
          <w:rFonts w:eastAsia="Times New Roman"/>
        </w:rPr>
        <w:t>p</w:t>
      </w:r>
      <w:r w:rsidRPr="002E3832">
        <w:rPr>
          <w:rFonts w:eastAsia="Times New Roman"/>
        </w:rPr>
        <w:t>laces</w:t>
      </w:r>
      <w:r w:rsidRPr="00CA07D4">
        <w:rPr>
          <w:rFonts w:eastAsia="Times New Roman"/>
        </w:rPr>
        <w:t>.</w:t>
      </w:r>
      <w:r w:rsidRPr="00811CC4">
        <w:rPr>
          <w:rFonts w:eastAsia="Times New Roman"/>
        </w:rPr>
        <w:t xml:space="preserve"> </w:t>
      </w:r>
      <w:hyperlink r:id="rId83" w:history="1">
        <w:r w:rsidRPr="00277C75">
          <w:rPr>
            <w:rStyle w:val="Hyperlink"/>
          </w:rPr>
          <w:t>https://darksky.org/what-we-do/international-dark-sky-places/all-places/?_location_dropdown=new-zealand</w:t>
        </w:r>
      </w:hyperlink>
    </w:p>
    <w:p w14:paraId="379F1A03" w14:textId="77777777" w:rsidR="001E6FBA" w:rsidRPr="00811CC4" w:rsidRDefault="001E6FBA" w:rsidP="00831FAF">
      <w:pPr>
        <w:pStyle w:val="References"/>
        <w:rPr>
          <w:rFonts w:eastAsia="Times New Roman"/>
          <w:b/>
        </w:rPr>
      </w:pPr>
      <w:r w:rsidRPr="00811CC4">
        <w:rPr>
          <w:rFonts w:eastAsia="Times New Roman"/>
          <w:b/>
        </w:rPr>
        <w:t xml:space="preserve">Davy P &amp; </w:t>
      </w:r>
      <w:proofErr w:type="spellStart"/>
      <w:r w:rsidRPr="00811CC4">
        <w:rPr>
          <w:rFonts w:eastAsia="Times New Roman"/>
          <w:b/>
        </w:rPr>
        <w:t>Trompetter</w:t>
      </w:r>
      <w:proofErr w:type="spellEnd"/>
      <w:r w:rsidRPr="00811CC4">
        <w:rPr>
          <w:rFonts w:eastAsia="Times New Roman"/>
          <w:b/>
        </w:rPr>
        <w:t xml:space="preserve"> W. (2021). </w:t>
      </w:r>
      <w:r w:rsidRPr="00811CC4">
        <w:rPr>
          <w:rFonts w:eastAsia="Times New Roman"/>
        </w:rPr>
        <w:t xml:space="preserve">The rise of non-tailpipe motor vehicle emissions in a Southern Hemisphere city. </w:t>
      </w:r>
      <w:r w:rsidRPr="00811CC4">
        <w:rPr>
          <w:rFonts w:eastAsia="Times New Roman"/>
          <w:i/>
          <w:iCs/>
        </w:rPr>
        <w:t>Air Quality and Climate Change</w:t>
      </w:r>
      <w:r w:rsidRPr="00811CC4">
        <w:rPr>
          <w:rFonts w:eastAsia="Times New Roman"/>
        </w:rPr>
        <w:t xml:space="preserve">, </w:t>
      </w:r>
      <w:r w:rsidRPr="00811CC4">
        <w:rPr>
          <w:rFonts w:eastAsia="Times New Roman"/>
          <w:i/>
          <w:iCs/>
        </w:rPr>
        <w:t>55</w:t>
      </w:r>
      <w:r w:rsidRPr="00811CC4">
        <w:rPr>
          <w:rFonts w:eastAsia="Times New Roman"/>
        </w:rPr>
        <w:t>(1)</w:t>
      </w:r>
      <w:r>
        <w:rPr>
          <w:rFonts w:eastAsia="Times New Roman"/>
        </w:rPr>
        <w:t>, 44–45</w:t>
      </w:r>
      <w:r w:rsidRPr="00811CC4">
        <w:rPr>
          <w:rFonts w:eastAsia="Times New Roman"/>
        </w:rPr>
        <w:t xml:space="preserve">. </w:t>
      </w:r>
    </w:p>
    <w:p w14:paraId="6DB5BEED" w14:textId="77777777" w:rsidR="001E6FBA" w:rsidRPr="00811CC4" w:rsidRDefault="001E6FBA" w:rsidP="00831FAF">
      <w:pPr>
        <w:pStyle w:val="References"/>
        <w:rPr>
          <w:rFonts w:eastAsia="Times New Roman"/>
        </w:rPr>
      </w:pPr>
      <w:r w:rsidRPr="00811CC4">
        <w:rPr>
          <w:rFonts w:eastAsia="Times New Roman"/>
          <w:b/>
        </w:rPr>
        <w:t xml:space="preserve">Davy PK, &amp; </w:t>
      </w:r>
      <w:proofErr w:type="spellStart"/>
      <w:r w:rsidRPr="00811CC4">
        <w:rPr>
          <w:rFonts w:eastAsia="Times New Roman"/>
          <w:b/>
        </w:rPr>
        <w:t>Trompetter</w:t>
      </w:r>
      <w:proofErr w:type="spellEnd"/>
      <w:r w:rsidRPr="00811CC4">
        <w:rPr>
          <w:rFonts w:eastAsia="Times New Roman"/>
          <w:b/>
        </w:rPr>
        <w:t xml:space="preserve"> WJ. (2022).</w:t>
      </w:r>
      <w:r w:rsidRPr="00811CC4">
        <w:rPr>
          <w:rFonts w:eastAsia="Times New Roman"/>
        </w:rPr>
        <w:t xml:space="preserve"> A tale of two sources (as seen in New Zealand). </w:t>
      </w:r>
      <w:r w:rsidRPr="00811CC4">
        <w:rPr>
          <w:rFonts w:eastAsia="Times New Roman"/>
          <w:i/>
          <w:iCs/>
        </w:rPr>
        <w:t>Air Quality and Climate Change</w:t>
      </w:r>
      <w:r>
        <w:rPr>
          <w:rFonts w:eastAsia="Times New Roman"/>
        </w:rPr>
        <w:t>,</w:t>
      </w:r>
      <w:r w:rsidRPr="00811CC4">
        <w:rPr>
          <w:rFonts w:eastAsia="Times New Roman"/>
        </w:rPr>
        <w:t xml:space="preserve"> </w:t>
      </w:r>
      <w:r w:rsidRPr="002E3832">
        <w:rPr>
          <w:rFonts w:eastAsia="Times New Roman"/>
          <w:i/>
          <w:iCs/>
        </w:rPr>
        <w:t>56</w:t>
      </w:r>
      <w:r>
        <w:rPr>
          <w:rFonts w:eastAsia="Times New Roman"/>
        </w:rPr>
        <w:t>(</w:t>
      </w:r>
      <w:r w:rsidRPr="00811CC4">
        <w:rPr>
          <w:rFonts w:eastAsia="Times New Roman"/>
        </w:rPr>
        <w:t>2)</w:t>
      </w:r>
      <w:r>
        <w:rPr>
          <w:rFonts w:eastAsia="Times New Roman"/>
        </w:rPr>
        <w:t>, 29</w:t>
      </w:r>
      <w:r w:rsidRPr="00811CC4">
        <w:rPr>
          <w:rFonts w:eastAsia="Times New Roman"/>
        </w:rPr>
        <w:t xml:space="preserve">. </w:t>
      </w:r>
    </w:p>
    <w:p w14:paraId="706A8221" w14:textId="77777777" w:rsidR="001E6FBA" w:rsidRPr="00811CC4" w:rsidRDefault="001E6FBA" w:rsidP="00831FAF">
      <w:pPr>
        <w:pStyle w:val="References"/>
        <w:rPr>
          <w:rFonts w:eastAsia="Times New Roman"/>
          <w:b/>
        </w:rPr>
      </w:pPr>
      <w:r w:rsidRPr="00811CC4">
        <w:rPr>
          <w:rFonts w:eastAsia="Times New Roman"/>
          <w:b/>
        </w:rPr>
        <w:t>Davy P</w:t>
      </w:r>
      <w:r w:rsidRPr="00811CC4">
        <w:rPr>
          <w:rFonts w:eastAsia="Times New Roman"/>
          <w:b/>
          <w:bCs/>
        </w:rPr>
        <w:t xml:space="preserve">K, </w:t>
      </w:r>
      <w:proofErr w:type="spellStart"/>
      <w:r w:rsidRPr="00811CC4">
        <w:rPr>
          <w:rFonts w:eastAsia="Times New Roman"/>
          <w:b/>
          <w:bCs/>
        </w:rPr>
        <w:t>Trompetter</w:t>
      </w:r>
      <w:proofErr w:type="spellEnd"/>
      <w:r w:rsidRPr="00811CC4">
        <w:rPr>
          <w:rFonts w:eastAsia="Times New Roman"/>
          <w:b/>
          <w:bCs/>
        </w:rPr>
        <w:t xml:space="preserve"> WJ, Ancelet, T, &amp; </w:t>
      </w:r>
      <w:proofErr w:type="spellStart"/>
      <w:r w:rsidRPr="00811CC4">
        <w:rPr>
          <w:rFonts w:eastAsia="Times New Roman"/>
          <w:b/>
          <w:bCs/>
        </w:rPr>
        <w:t>Markwitz</w:t>
      </w:r>
      <w:proofErr w:type="spellEnd"/>
      <w:r w:rsidRPr="00811CC4">
        <w:rPr>
          <w:rFonts w:eastAsia="Times New Roman"/>
          <w:b/>
          <w:bCs/>
        </w:rPr>
        <w:t xml:space="preserve"> A. (2017</w:t>
      </w:r>
      <w:r w:rsidRPr="002E3832">
        <w:rPr>
          <w:rFonts w:eastAsia="Times New Roman"/>
          <w:b/>
          <w:bCs/>
        </w:rPr>
        <w:t>).</w:t>
      </w:r>
      <w:r w:rsidRPr="00811CC4">
        <w:rPr>
          <w:rFonts w:eastAsia="Times New Roman"/>
        </w:rPr>
        <w:t xml:space="preserve"> </w:t>
      </w:r>
      <w:r w:rsidRPr="00811CC4">
        <w:rPr>
          <w:rFonts w:eastAsia="Times New Roman"/>
          <w:i/>
          <w:iCs/>
        </w:rPr>
        <w:t>Source Apportionment and Trend Analysis of Air Particulate Matter in the Auckland Region</w:t>
      </w:r>
      <w:r w:rsidRPr="00811CC4">
        <w:rPr>
          <w:rFonts w:eastAsia="Times New Roman"/>
        </w:rPr>
        <w:t xml:space="preserve">. </w:t>
      </w:r>
      <w:hyperlink r:id="rId84" w:history="1">
        <w:r w:rsidRPr="00277C75">
          <w:rPr>
            <w:rStyle w:val="Hyperlink"/>
          </w:rPr>
          <w:t>https://knowledgeauckland.org.nz/media/1126/tr2017-001-source-apportionment-trend-analysis-air-particulate-auckland-gns-july-2017.pdf</w:t>
        </w:r>
      </w:hyperlink>
      <w:r w:rsidRPr="00811CC4">
        <w:rPr>
          <w:rFonts w:eastAsia="Times New Roman"/>
        </w:rPr>
        <w:t xml:space="preserve"> </w:t>
      </w:r>
    </w:p>
    <w:p w14:paraId="410F2BE4" w14:textId="5482A321" w:rsidR="001E6FBA" w:rsidRPr="00277C75" w:rsidRDefault="001E6FBA" w:rsidP="00831FAF">
      <w:pPr>
        <w:pStyle w:val="References"/>
      </w:pPr>
      <w:r w:rsidRPr="00811CC4">
        <w:rPr>
          <w:rFonts w:eastAsia="Times New Roman"/>
          <w:b/>
        </w:rPr>
        <w:t xml:space="preserve">Davy PK, </w:t>
      </w:r>
      <w:proofErr w:type="spellStart"/>
      <w:r w:rsidRPr="00811CC4">
        <w:rPr>
          <w:rFonts w:eastAsia="Times New Roman"/>
          <w:b/>
        </w:rPr>
        <w:t>Trompetter</w:t>
      </w:r>
      <w:proofErr w:type="spellEnd"/>
      <w:r w:rsidRPr="00811CC4">
        <w:rPr>
          <w:rFonts w:eastAsia="Times New Roman"/>
          <w:b/>
        </w:rPr>
        <w:t xml:space="preserve"> WJ, Revell LE, </w:t>
      </w:r>
      <w:r>
        <w:rPr>
          <w:rFonts w:eastAsia="Times New Roman"/>
          <w:b/>
        </w:rPr>
        <w:t xml:space="preserve">&amp; </w:t>
      </w:r>
      <w:r w:rsidRPr="00811CC4">
        <w:rPr>
          <w:rFonts w:eastAsia="Times New Roman"/>
          <w:b/>
        </w:rPr>
        <w:t>Hardacre C. (2024).</w:t>
      </w:r>
      <w:r w:rsidRPr="00811CC4">
        <w:rPr>
          <w:rFonts w:eastAsia="Times New Roman"/>
        </w:rPr>
        <w:t xml:space="preserve"> </w:t>
      </w:r>
      <w:r w:rsidRPr="00811CC4">
        <w:rPr>
          <w:rFonts w:eastAsia="Times New Roman"/>
          <w:i/>
        </w:rPr>
        <w:t>Evaluation of New Zealand</w:t>
      </w:r>
      <w:r w:rsidR="00960B24">
        <w:rPr>
          <w:rFonts w:eastAsia="Times New Roman"/>
          <w:i/>
        </w:rPr>
        <w:t>’</w:t>
      </w:r>
      <w:r w:rsidRPr="00811CC4">
        <w:rPr>
          <w:rFonts w:eastAsia="Times New Roman"/>
          <w:i/>
        </w:rPr>
        <w:t>s Background Particulate Matter Sources.</w:t>
      </w:r>
      <w:r w:rsidRPr="00811CC4">
        <w:rPr>
          <w:rFonts w:eastAsia="Times New Roman"/>
        </w:rPr>
        <w:t xml:space="preserve"> GNS Science Consultancy Report 2024/53. GNS CR 2024/53. </w:t>
      </w:r>
      <w:hyperlink r:id="rId85" w:history="1">
        <w:r w:rsidRPr="00277C75">
          <w:rPr>
            <w:rStyle w:val="Hyperlink"/>
          </w:rPr>
          <w:t>https://environment.govt.nz/assets/publications/Environmental-Reporting/Evaluation-of-New-Zealands-background-particulate-matter-sources.pdf</w:t>
        </w:r>
      </w:hyperlink>
      <w:r w:rsidRPr="00277C75">
        <w:t xml:space="preserve"> </w:t>
      </w:r>
    </w:p>
    <w:p w14:paraId="7E13A610" w14:textId="77777777" w:rsidR="001E6FBA" w:rsidRPr="00277C75" w:rsidRDefault="001E6FBA" w:rsidP="00831FAF">
      <w:pPr>
        <w:pStyle w:val="References"/>
      </w:pPr>
      <w:r w:rsidRPr="00831FAF">
        <w:rPr>
          <w:rFonts w:eastAsia="Times New Roman"/>
          <w:b/>
          <w:bCs/>
        </w:rPr>
        <w:t xml:space="preserve">Deshpande AG, Jones MR, van Dijk N, </w:t>
      </w:r>
      <w:proofErr w:type="spellStart"/>
      <w:r w:rsidRPr="00831FAF">
        <w:rPr>
          <w:rFonts w:eastAsia="Times New Roman"/>
          <w:b/>
          <w:bCs/>
        </w:rPr>
        <w:t>Mullinger</w:t>
      </w:r>
      <w:proofErr w:type="spellEnd"/>
      <w:r w:rsidRPr="00831FAF">
        <w:rPr>
          <w:rFonts w:eastAsia="Times New Roman"/>
          <w:b/>
          <w:bCs/>
        </w:rPr>
        <w:t xml:space="preserve"> NJ, Harvey D, Nicoll R, </w:t>
      </w:r>
      <w:proofErr w:type="spellStart"/>
      <w:r w:rsidRPr="00831FAF">
        <w:rPr>
          <w:rFonts w:eastAsia="Times New Roman"/>
          <w:b/>
          <w:bCs/>
        </w:rPr>
        <w:t>Toteva</w:t>
      </w:r>
      <w:proofErr w:type="spellEnd"/>
      <w:r w:rsidRPr="00831FAF">
        <w:rPr>
          <w:rFonts w:eastAsia="Times New Roman"/>
          <w:b/>
          <w:bCs/>
        </w:rPr>
        <w:t xml:space="preserve"> G, Weerakoon G, Nissanka S, Weerakoon B, Grenier M, Iwanicka A, Duarte F, Stephens A, Ellis CJ, Vieno M, Drewer J, Wolseley PA, </w:t>
      </w:r>
      <w:proofErr w:type="spellStart"/>
      <w:r w:rsidRPr="00831FAF">
        <w:rPr>
          <w:rFonts w:eastAsia="Times New Roman"/>
          <w:b/>
          <w:bCs/>
        </w:rPr>
        <w:t>Nanayakkar</w:t>
      </w:r>
      <w:proofErr w:type="spellEnd"/>
      <w:r w:rsidRPr="00831FAF">
        <w:rPr>
          <w:rFonts w:eastAsia="Times New Roman"/>
          <w:b/>
          <w:bCs/>
        </w:rPr>
        <w:t xml:space="preserve"> S, … Sutton MA. (2024).</w:t>
      </w:r>
      <w:r w:rsidRPr="00811CC4">
        <w:rPr>
          <w:rFonts w:eastAsia="Times New Roman"/>
          <w:bCs/>
        </w:rPr>
        <w:t xml:space="preserve"> Estimation of ammonia deposition to forest ecosystems in Scotland and Sri Lanka using wind-controlled NH</w:t>
      </w:r>
      <w:r w:rsidRPr="002E3832">
        <w:rPr>
          <w:rFonts w:eastAsia="Times New Roman"/>
          <w:bCs/>
          <w:vertAlign w:val="subscript"/>
        </w:rPr>
        <w:t>3</w:t>
      </w:r>
      <w:r w:rsidRPr="00811CC4">
        <w:rPr>
          <w:rFonts w:eastAsia="Times New Roman"/>
          <w:bCs/>
        </w:rPr>
        <w:t xml:space="preserve"> enhancement experiments. </w:t>
      </w:r>
      <w:r w:rsidRPr="00811CC4">
        <w:rPr>
          <w:rFonts w:eastAsia="Times New Roman"/>
          <w:bCs/>
          <w:i/>
          <w:iCs/>
        </w:rPr>
        <w:t>Atmospheric Environment</w:t>
      </w:r>
      <w:r w:rsidRPr="00811CC4">
        <w:rPr>
          <w:rFonts w:eastAsia="Times New Roman"/>
          <w:bCs/>
        </w:rPr>
        <w:t xml:space="preserve">, </w:t>
      </w:r>
      <w:r w:rsidRPr="00811CC4">
        <w:rPr>
          <w:rFonts w:eastAsia="Times New Roman"/>
          <w:bCs/>
          <w:i/>
          <w:iCs/>
        </w:rPr>
        <w:t>320</w:t>
      </w:r>
      <w:r w:rsidRPr="00811CC4">
        <w:rPr>
          <w:rFonts w:eastAsia="Times New Roman"/>
          <w:bCs/>
        </w:rPr>
        <w:t xml:space="preserve">. </w:t>
      </w:r>
      <w:r w:rsidRPr="00277C75">
        <w:rPr>
          <w:rStyle w:val="Hyperlink"/>
        </w:rPr>
        <w:t>https://doi.org/10.1016/j.atmosenv.2023.120325</w:t>
      </w:r>
    </w:p>
    <w:p w14:paraId="52D6A4A7" w14:textId="77777777" w:rsidR="001E6FBA" w:rsidRPr="00811CC4" w:rsidRDefault="001E6FBA" w:rsidP="00831FAF">
      <w:pPr>
        <w:pStyle w:val="References"/>
        <w:rPr>
          <w:rFonts w:eastAsia="Times New Roman"/>
        </w:rPr>
      </w:pPr>
      <w:r w:rsidRPr="00811CC4">
        <w:rPr>
          <w:rFonts w:eastAsia="Times New Roman"/>
          <w:b/>
        </w:rPr>
        <w:t xml:space="preserve">Dowdy AJ, Ye H, Pepler A, Thatcher M, </w:t>
      </w:r>
      <w:proofErr w:type="spellStart"/>
      <w:r w:rsidRPr="00811CC4">
        <w:rPr>
          <w:rFonts w:eastAsia="Times New Roman"/>
          <w:b/>
        </w:rPr>
        <w:t>Osbrough</w:t>
      </w:r>
      <w:proofErr w:type="spellEnd"/>
      <w:r w:rsidRPr="00811CC4">
        <w:rPr>
          <w:rFonts w:eastAsia="Times New Roman"/>
          <w:b/>
        </w:rPr>
        <w:t xml:space="preserve"> SL, Evans JP, di Virgilio G, &amp; McCarthy N. (2019).</w:t>
      </w:r>
      <w:r w:rsidRPr="00811CC4">
        <w:rPr>
          <w:rFonts w:eastAsia="Times New Roman"/>
        </w:rPr>
        <w:t xml:space="preserve"> Future changes in extreme weather and </w:t>
      </w:r>
      <w:proofErr w:type="spellStart"/>
      <w:r w:rsidRPr="00811CC4">
        <w:rPr>
          <w:rFonts w:eastAsia="Times New Roman"/>
        </w:rPr>
        <w:t>pyroconvection</w:t>
      </w:r>
      <w:proofErr w:type="spellEnd"/>
      <w:r w:rsidRPr="00811CC4">
        <w:rPr>
          <w:rFonts w:eastAsia="Times New Roman"/>
        </w:rPr>
        <w:t xml:space="preserve"> risk factors for Australian wildfires. </w:t>
      </w:r>
      <w:r w:rsidRPr="00811CC4">
        <w:rPr>
          <w:rFonts w:eastAsia="Times New Roman"/>
          <w:i/>
        </w:rPr>
        <w:t>Scientific Reports</w:t>
      </w:r>
      <w:r w:rsidRPr="00811CC4">
        <w:rPr>
          <w:rFonts w:eastAsia="Times New Roman"/>
        </w:rPr>
        <w:t xml:space="preserve">, </w:t>
      </w:r>
      <w:r w:rsidRPr="00811CC4">
        <w:rPr>
          <w:rFonts w:eastAsia="Times New Roman"/>
          <w:i/>
        </w:rPr>
        <w:t>9</w:t>
      </w:r>
      <w:r w:rsidRPr="00811CC4">
        <w:rPr>
          <w:rFonts w:eastAsia="Times New Roman"/>
        </w:rPr>
        <w:t xml:space="preserve">(1). </w:t>
      </w:r>
      <w:r w:rsidRPr="00277C75">
        <w:rPr>
          <w:rStyle w:val="Hyperlink"/>
        </w:rPr>
        <w:t>https://doi.org/10.1038/s41598-019-46362-x</w:t>
      </w:r>
    </w:p>
    <w:p w14:paraId="0F7789CA" w14:textId="77777777" w:rsidR="001E6FBA" w:rsidRPr="00277C75" w:rsidRDefault="001E6FBA" w:rsidP="00831FAF">
      <w:pPr>
        <w:pStyle w:val="References"/>
      </w:pPr>
      <w:r w:rsidRPr="00811CC4">
        <w:rPr>
          <w:rFonts w:eastAsia="Times New Roman"/>
          <w:b/>
        </w:rPr>
        <w:t>EECA</w:t>
      </w:r>
      <w:r>
        <w:rPr>
          <w:rFonts w:eastAsia="Times New Roman"/>
          <w:b/>
        </w:rPr>
        <w:t xml:space="preserve"> (Energy Efficiency and Conservation Authority)</w:t>
      </w:r>
      <w:r w:rsidRPr="00811CC4">
        <w:rPr>
          <w:rFonts w:eastAsia="Times New Roman"/>
          <w:b/>
        </w:rPr>
        <w:t>. (2023).</w:t>
      </w:r>
      <w:r w:rsidRPr="00811CC4">
        <w:rPr>
          <w:rFonts w:eastAsia="Times New Roman"/>
        </w:rPr>
        <w:t xml:space="preserve"> </w:t>
      </w:r>
      <w:r w:rsidRPr="000D7B7E">
        <w:rPr>
          <w:rFonts w:eastAsia="Times New Roman"/>
        </w:rPr>
        <w:t>2023 Heat pump sales and efficiency data [Dataset]</w:t>
      </w:r>
      <w:r w:rsidRPr="00056D3C">
        <w:rPr>
          <w:rFonts w:eastAsia="Times New Roman"/>
        </w:rPr>
        <w:t>.</w:t>
      </w:r>
      <w:r w:rsidRPr="00811CC4">
        <w:rPr>
          <w:rFonts w:eastAsia="Times New Roman"/>
        </w:rPr>
        <w:t xml:space="preserve"> </w:t>
      </w:r>
      <w:hyperlink r:id="rId86" w:history="1">
        <w:r w:rsidRPr="00277C75">
          <w:rPr>
            <w:rStyle w:val="Hyperlink"/>
          </w:rPr>
          <w:t>https://www.eeca.govt.nz/insights/eeca-insights/e3-programme-sales-and-efficiency-data/</w:t>
        </w:r>
      </w:hyperlink>
    </w:p>
    <w:p w14:paraId="7986D30A" w14:textId="743D6B1D" w:rsidR="00AC5E88" w:rsidRPr="00811CC4" w:rsidRDefault="00AC5E88" w:rsidP="00AC5E88">
      <w:pPr>
        <w:pStyle w:val="References"/>
        <w:rPr>
          <w:rFonts w:eastAsia="Times New Roman" w:cs="Arial"/>
          <w:b/>
          <w:bCs/>
        </w:rPr>
      </w:pPr>
      <w:r w:rsidRPr="00811CC4">
        <w:rPr>
          <w:rFonts w:eastAsia="Times New Roman"/>
          <w:b/>
          <w:bCs/>
        </w:rPr>
        <w:t>EHINZ (Environmental Health Intelligence New Zealand). (20</w:t>
      </w:r>
      <w:r>
        <w:rPr>
          <w:rFonts w:eastAsia="Times New Roman"/>
          <w:b/>
          <w:bCs/>
        </w:rPr>
        <w:t>15</w:t>
      </w:r>
      <w:r w:rsidRPr="00811CC4">
        <w:rPr>
          <w:rFonts w:eastAsia="Times New Roman"/>
          <w:b/>
          <w:bCs/>
        </w:rPr>
        <w:t xml:space="preserve">). </w:t>
      </w:r>
      <w:r w:rsidR="000B7FE7">
        <w:rPr>
          <w:rFonts w:eastAsia="Times New Roman"/>
        </w:rPr>
        <w:t>Proportion of Households Using Wood and Coal fires as a Source of Home Heating</w:t>
      </w:r>
      <w:r w:rsidRPr="00056D3C">
        <w:rPr>
          <w:rFonts w:eastAsia="Times New Roman"/>
        </w:rPr>
        <w:t>.</w:t>
      </w:r>
      <w:r w:rsidR="00F16F60">
        <w:rPr>
          <w:rFonts w:eastAsia="Times New Roman"/>
        </w:rPr>
        <w:t xml:space="preserve"> </w:t>
      </w:r>
      <w:r w:rsidR="00F30819" w:rsidRPr="00AC1B23">
        <w:rPr>
          <w:rFonts w:eastAsia="Times New Roman"/>
          <w:i/>
        </w:rPr>
        <w:t>EHI issue 13</w:t>
      </w:r>
      <w:r w:rsidR="00AC1B23">
        <w:rPr>
          <w:rFonts w:eastAsia="Times New Roman"/>
          <w:i/>
          <w:iCs/>
        </w:rPr>
        <w:t xml:space="preserve"> </w:t>
      </w:r>
      <w:r w:rsidR="00F30819" w:rsidRPr="00AC1B23">
        <w:rPr>
          <w:rFonts w:eastAsia="Times New Roman"/>
          <w:i/>
          <w:iCs/>
        </w:rPr>
        <w:t>&amp;</w:t>
      </w:r>
      <w:r w:rsidR="00AC1B23">
        <w:rPr>
          <w:rFonts w:eastAsia="Times New Roman"/>
          <w:i/>
          <w:iCs/>
        </w:rPr>
        <w:t xml:space="preserve"> </w:t>
      </w:r>
      <w:r w:rsidR="00F30819" w:rsidRPr="00AC1B23">
        <w:rPr>
          <w:rFonts w:eastAsia="Times New Roman"/>
          <w:i/>
        </w:rPr>
        <w:t>14</w:t>
      </w:r>
      <w:r w:rsidR="00610190" w:rsidRPr="00AC1B23">
        <w:rPr>
          <w:rFonts w:eastAsia="Times New Roman"/>
          <w:i/>
        </w:rPr>
        <w:t>, Jan 2015</w:t>
      </w:r>
      <w:r w:rsidR="00610190">
        <w:rPr>
          <w:rFonts w:eastAsia="Times New Roman"/>
        </w:rPr>
        <w:t xml:space="preserve">. </w:t>
      </w:r>
      <w:hyperlink r:id="rId87" w:history="1">
        <w:r w:rsidR="00AC1B23" w:rsidRPr="00AC1B23">
          <w:rPr>
            <w:rStyle w:val="Hyperlink"/>
          </w:rPr>
          <w:t>https://ehinz.ac.nz/assets/Factsheets/Released-2015/EHI13-14-ProportionOfHouseholdsUsingWoodAndCoalasASourceOfHomeHeating1996-2013-released201501.pdf</w:t>
        </w:r>
      </w:hyperlink>
    </w:p>
    <w:p w14:paraId="77EDCC2B" w14:textId="77777777" w:rsidR="001E6FBA" w:rsidRPr="00811CC4" w:rsidRDefault="001E6FBA" w:rsidP="00831FAF">
      <w:pPr>
        <w:pStyle w:val="References"/>
        <w:rPr>
          <w:rFonts w:eastAsia="Times New Roman" w:cs="Arial"/>
          <w:b/>
          <w:bCs/>
        </w:rPr>
      </w:pPr>
      <w:r w:rsidRPr="00811CC4">
        <w:rPr>
          <w:rFonts w:eastAsia="Times New Roman"/>
          <w:b/>
          <w:bCs/>
        </w:rPr>
        <w:t xml:space="preserve">EHINZ (Environmental Health Intelligence New Zealand). (2020). </w:t>
      </w:r>
      <w:r w:rsidRPr="000D7B7E">
        <w:rPr>
          <w:rFonts w:eastAsia="Times New Roman"/>
        </w:rPr>
        <w:t>Main types of heating used to heat dwellings</w:t>
      </w:r>
      <w:r w:rsidRPr="00056D3C">
        <w:rPr>
          <w:rFonts w:eastAsia="Times New Roman"/>
        </w:rPr>
        <w:t>.</w:t>
      </w:r>
      <w:r w:rsidRPr="00811CC4">
        <w:rPr>
          <w:rFonts w:eastAsia="Times New Roman"/>
        </w:rPr>
        <w:t xml:space="preserve"> </w:t>
      </w:r>
      <w:hyperlink r:id="rId88" w:history="1">
        <w:r w:rsidRPr="00277C75">
          <w:rPr>
            <w:rStyle w:val="Hyperlink"/>
          </w:rPr>
          <w:t>https://www.ehinz.ac.nz/assets/Factsheets/Released_2020/19446-Types-of-Heating-FA2_.pdf</w:t>
        </w:r>
      </w:hyperlink>
      <w:r w:rsidRPr="00811CC4">
        <w:rPr>
          <w:rFonts w:eastAsia="Times New Roman"/>
        </w:rPr>
        <w:t xml:space="preserve"> </w:t>
      </w:r>
    </w:p>
    <w:p w14:paraId="78BE79E4" w14:textId="77777777" w:rsidR="001E6FBA" w:rsidRPr="00277C75" w:rsidRDefault="001E6FBA" w:rsidP="00831FAF">
      <w:pPr>
        <w:pStyle w:val="References"/>
      </w:pPr>
      <w:r w:rsidRPr="00934355">
        <w:rPr>
          <w:rFonts w:eastAsia="Times New Roman"/>
          <w:b/>
        </w:rPr>
        <w:t xml:space="preserve">EHINZ (Environmental Health Intelligence New Zealand). </w:t>
      </w:r>
      <w:r>
        <w:rPr>
          <w:rFonts w:eastAsia="Times New Roman"/>
          <w:b/>
        </w:rPr>
        <w:t>(</w:t>
      </w:r>
      <w:r w:rsidRPr="00934355">
        <w:rPr>
          <w:rFonts w:eastAsia="Times New Roman"/>
          <w:b/>
        </w:rPr>
        <w:t>2021</w:t>
      </w:r>
      <w:r>
        <w:rPr>
          <w:rFonts w:eastAsia="Times New Roman"/>
          <w:b/>
        </w:rPr>
        <w:t>)</w:t>
      </w:r>
      <w:r w:rsidRPr="00934355">
        <w:rPr>
          <w:rFonts w:eastAsia="Times New Roman"/>
          <w:b/>
        </w:rPr>
        <w:t xml:space="preserve">. </w:t>
      </w:r>
      <w:r w:rsidRPr="009B1812">
        <w:rPr>
          <w:rFonts w:eastAsia="Times New Roman"/>
        </w:rPr>
        <w:t>Average age of motor vehicles.</w:t>
      </w:r>
      <w:r w:rsidRPr="009B1812">
        <w:rPr>
          <w:rFonts w:eastAsia="Times New Roman"/>
          <w:i/>
          <w:iCs/>
        </w:rPr>
        <w:t xml:space="preserve"> </w:t>
      </w:r>
      <w:hyperlink r:id="rId89" w:history="1">
        <w:r w:rsidRPr="00277C75">
          <w:rPr>
            <w:rStyle w:val="Hyperlink"/>
          </w:rPr>
          <w:t>https://ehinz.ac.nz/assets/Factsheets/Released_2021/Average-age-of-motor-vehicles.pdf</w:t>
        </w:r>
      </w:hyperlink>
    </w:p>
    <w:p w14:paraId="3E570BCD" w14:textId="77777777" w:rsidR="001E6FBA" w:rsidRPr="00811CC4" w:rsidRDefault="001E6FBA" w:rsidP="00831FAF">
      <w:pPr>
        <w:pStyle w:val="References"/>
        <w:rPr>
          <w:rFonts w:eastAsia="Times New Roman" w:cs="Calibri"/>
        </w:rPr>
      </w:pPr>
      <w:r w:rsidRPr="00811CC4">
        <w:rPr>
          <w:rFonts w:eastAsia="Times New Roman"/>
          <w:b/>
        </w:rPr>
        <w:t xml:space="preserve">EHINZ (Environmental Health Intelligence New Zealand). (2023). </w:t>
      </w:r>
      <w:r w:rsidRPr="000D7B7E">
        <w:rPr>
          <w:rFonts w:eastAsia="Times New Roman"/>
          <w:iCs/>
        </w:rPr>
        <w:t>Number of motor vehicles</w:t>
      </w:r>
      <w:r w:rsidRPr="00056D3C">
        <w:rPr>
          <w:rFonts w:eastAsia="Times New Roman"/>
          <w:iCs/>
        </w:rPr>
        <w:t xml:space="preserve">. </w:t>
      </w:r>
      <w:hyperlink r:id="rId90" w:history="1">
        <w:r w:rsidRPr="00277C75">
          <w:rPr>
            <w:rStyle w:val="Hyperlink"/>
          </w:rPr>
          <w:t>https://www.ehinz.ac.nz/assets/Factsheets/Released_2023/2023_FS_NumberOfVehicles.pdf</w:t>
        </w:r>
      </w:hyperlink>
      <w:r w:rsidRPr="00811CC4">
        <w:rPr>
          <w:rFonts w:eastAsia="Times New Roman"/>
          <w:b/>
        </w:rPr>
        <w:t xml:space="preserve"> </w:t>
      </w:r>
    </w:p>
    <w:p w14:paraId="2C6C8793" w14:textId="77777777" w:rsidR="001E6FBA" w:rsidRPr="00811CC4" w:rsidRDefault="001E6FBA" w:rsidP="00831FAF">
      <w:pPr>
        <w:pStyle w:val="References"/>
        <w:rPr>
          <w:rFonts w:eastAsia="Times New Roman"/>
        </w:rPr>
      </w:pPr>
      <w:r w:rsidRPr="00811CC4">
        <w:rPr>
          <w:rFonts w:eastAsia="Times New Roman"/>
          <w:b/>
        </w:rPr>
        <w:t>EHINZ (</w:t>
      </w:r>
      <w:r w:rsidRPr="00811CC4">
        <w:rPr>
          <w:rFonts w:eastAsia="Times New Roman"/>
          <w:b/>
          <w:bCs/>
        </w:rPr>
        <w:t>Environmental Health Intelligence New Zealand). (</w:t>
      </w:r>
      <w:proofErr w:type="spellStart"/>
      <w:r w:rsidRPr="00811CC4">
        <w:rPr>
          <w:rFonts w:eastAsia="Times New Roman"/>
          <w:b/>
          <w:bCs/>
        </w:rPr>
        <w:t>nd</w:t>
      </w:r>
      <w:proofErr w:type="spellEnd"/>
      <w:r w:rsidRPr="00811CC4">
        <w:rPr>
          <w:rFonts w:eastAsia="Times New Roman"/>
          <w:b/>
          <w:bCs/>
        </w:rPr>
        <w:t xml:space="preserve">). </w:t>
      </w:r>
      <w:r w:rsidRPr="000D7B7E">
        <w:rPr>
          <w:rFonts w:eastAsia="Times New Roman"/>
        </w:rPr>
        <w:t>About air quality and health</w:t>
      </w:r>
      <w:r w:rsidRPr="00056D3C">
        <w:rPr>
          <w:rFonts w:eastAsia="Times New Roman"/>
        </w:rPr>
        <w:t xml:space="preserve">. </w:t>
      </w:r>
      <w:hyperlink r:id="rId91" w:history="1">
        <w:r w:rsidRPr="00277C75">
          <w:rPr>
            <w:rStyle w:val="Hyperlink"/>
          </w:rPr>
          <w:t>https://ehinz.ac.nz/indicators/air-quality/air-qual/</w:t>
        </w:r>
      </w:hyperlink>
    </w:p>
    <w:p w14:paraId="5A99CC8C" w14:textId="77777777" w:rsidR="001E6FBA" w:rsidRPr="00811CC4" w:rsidRDefault="001E6FBA" w:rsidP="00831FAF">
      <w:pPr>
        <w:pStyle w:val="References"/>
        <w:rPr>
          <w:rFonts w:eastAsia="Times New Roman"/>
          <w:b/>
          <w:bCs/>
        </w:rPr>
      </w:pPr>
      <w:r w:rsidRPr="00811CC4">
        <w:rPr>
          <w:rFonts w:eastAsia="Times New Roman"/>
          <w:b/>
        </w:rPr>
        <w:t>Environment Canterbury</w:t>
      </w:r>
      <w:r w:rsidRPr="00811CC4">
        <w:rPr>
          <w:rFonts w:eastAsia="Times New Roman"/>
          <w:b/>
          <w:bCs/>
        </w:rPr>
        <w:t xml:space="preserve"> &amp; Christchurch City Council. (2020). </w:t>
      </w:r>
      <w:r w:rsidRPr="00811CC4">
        <w:rPr>
          <w:rFonts w:eastAsia="Times New Roman"/>
          <w:i/>
          <w:iCs/>
        </w:rPr>
        <w:t>Bromley Community Offensive and Objectionable Odour Survey</w:t>
      </w:r>
      <w:r w:rsidRPr="00811CC4">
        <w:rPr>
          <w:rFonts w:eastAsia="Times New Roman"/>
        </w:rPr>
        <w:t xml:space="preserve">. </w:t>
      </w:r>
      <w:hyperlink r:id="rId92" w:history="1">
        <w:r w:rsidRPr="00277C75">
          <w:rPr>
            <w:rStyle w:val="Hyperlink"/>
          </w:rPr>
          <w:t>https://ccc.govt.nz/assets/Documents/Environment/Land/Bromley-odour/Bromley-Community-Odour-Report.pdf</w:t>
        </w:r>
      </w:hyperlink>
      <w:r w:rsidRPr="00277C75">
        <w:rPr>
          <w:rStyle w:val="Hyperlink"/>
        </w:rPr>
        <w:t xml:space="preserve"> </w:t>
      </w:r>
    </w:p>
    <w:p w14:paraId="5948EEE6" w14:textId="77777777" w:rsidR="001E6FBA" w:rsidRPr="00277C75" w:rsidRDefault="001E6FBA" w:rsidP="00831FAF">
      <w:pPr>
        <w:pStyle w:val="References"/>
      </w:pPr>
      <w:r w:rsidRPr="00811CC4">
        <w:rPr>
          <w:rFonts w:eastAsia="Times New Roman"/>
          <w:b/>
        </w:rPr>
        <w:t>EPA (United States Environmental Protection Agency). (2024).</w:t>
      </w:r>
      <w:r w:rsidRPr="00056D3C">
        <w:rPr>
          <w:rFonts w:eastAsia="Times New Roman"/>
          <w:bCs/>
        </w:rPr>
        <w:t xml:space="preserve"> </w:t>
      </w:r>
      <w:r w:rsidRPr="000D7B7E">
        <w:rPr>
          <w:rFonts w:eastAsia="Times New Roman"/>
          <w:bCs/>
        </w:rPr>
        <w:t xml:space="preserve">Ground-level </w:t>
      </w:r>
      <w:r>
        <w:rPr>
          <w:rFonts w:eastAsia="Times New Roman"/>
          <w:bCs/>
        </w:rPr>
        <w:t>o</w:t>
      </w:r>
      <w:r w:rsidRPr="000D7B7E">
        <w:rPr>
          <w:rFonts w:eastAsia="Times New Roman"/>
          <w:bCs/>
        </w:rPr>
        <w:t xml:space="preserve">zone </w:t>
      </w:r>
      <w:r>
        <w:rPr>
          <w:rFonts w:eastAsia="Times New Roman"/>
          <w:bCs/>
        </w:rPr>
        <w:t>b</w:t>
      </w:r>
      <w:r w:rsidRPr="000D7B7E">
        <w:rPr>
          <w:rFonts w:eastAsia="Times New Roman"/>
          <w:bCs/>
        </w:rPr>
        <w:t>asics</w:t>
      </w:r>
      <w:r w:rsidRPr="00056D3C">
        <w:rPr>
          <w:rFonts w:eastAsia="Times New Roman"/>
          <w:bCs/>
        </w:rPr>
        <w:t xml:space="preserve">. </w:t>
      </w:r>
      <w:r w:rsidRPr="00277C75">
        <w:rPr>
          <w:rStyle w:val="Hyperlink"/>
        </w:rPr>
        <w:t>https://www.epa.gov/ground-level-ozone-pollution/ground-level-ozone-basics</w:t>
      </w:r>
    </w:p>
    <w:p w14:paraId="5E01D7CD" w14:textId="77777777" w:rsidR="001E6FBA" w:rsidRPr="00811CC4" w:rsidRDefault="001E6FBA" w:rsidP="00831FAF">
      <w:pPr>
        <w:pStyle w:val="References"/>
        <w:rPr>
          <w:rFonts w:eastAsia="Times New Roman" w:cs="Calibri"/>
          <w:szCs w:val="20"/>
        </w:rPr>
      </w:pPr>
      <w:r w:rsidRPr="00811CC4">
        <w:rPr>
          <w:rFonts w:eastAsia="Times New Roman" w:cs="Calibri"/>
          <w:b/>
          <w:szCs w:val="20"/>
        </w:rPr>
        <w:t>ESR (</w:t>
      </w:r>
      <w:r w:rsidRPr="00811CC4">
        <w:rPr>
          <w:rFonts w:eastAsia="Times New Roman" w:cs="Calibri"/>
          <w:b/>
          <w:bCs/>
          <w:szCs w:val="20"/>
        </w:rPr>
        <w:t xml:space="preserve">Institute of Environmental Science and Research). (2023). </w:t>
      </w:r>
      <w:r w:rsidRPr="00811CC4">
        <w:rPr>
          <w:rFonts w:eastAsia="Times New Roman" w:cs="Calibri"/>
          <w:i/>
          <w:iCs/>
          <w:szCs w:val="20"/>
        </w:rPr>
        <w:t>Air Pollution: Health Risk Assessment Mount Maunganui</w:t>
      </w:r>
      <w:r w:rsidRPr="00811CC4">
        <w:rPr>
          <w:rFonts w:eastAsia="Times New Roman" w:cs="Calibri"/>
          <w:szCs w:val="20"/>
        </w:rPr>
        <w:t xml:space="preserve">. </w:t>
      </w:r>
      <w:hyperlink r:id="rId93" w:history="1">
        <w:r w:rsidRPr="00277C75">
          <w:rPr>
            <w:rStyle w:val="Hyperlink"/>
          </w:rPr>
          <w:t>https://www.esr.cri.nz/digital-library/environmental-health-report-air-pollution-health-risk-assessment-mount-maunganui/</w:t>
        </w:r>
      </w:hyperlink>
      <w:r w:rsidRPr="00277C75">
        <w:rPr>
          <w:rStyle w:val="Hyperlink"/>
        </w:rPr>
        <w:t xml:space="preserve"> </w:t>
      </w:r>
    </w:p>
    <w:p w14:paraId="07C0C30B" w14:textId="77777777" w:rsidR="001E6FBA" w:rsidRPr="00811CC4" w:rsidRDefault="001E6FBA" w:rsidP="00831FAF">
      <w:pPr>
        <w:pStyle w:val="References"/>
        <w:rPr>
          <w:rFonts w:eastAsia="Times New Roman" w:cs="Calibri"/>
          <w:b/>
          <w:bCs/>
        </w:rPr>
      </w:pPr>
      <w:r w:rsidRPr="00811CC4">
        <w:rPr>
          <w:rFonts w:eastAsia="Times New Roman"/>
          <w:b/>
        </w:rPr>
        <w:t>EVDB (Electric Vehicle Database). (2024).</w:t>
      </w:r>
      <w:r w:rsidRPr="00056D3C">
        <w:rPr>
          <w:rFonts w:eastAsia="Times New Roman"/>
        </w:rPr>
        <w:t xml:space="preserve"> </w:t>
      </w:r>
      <w:r w:rsidRPr="000D7B7E">
        <w:rPr>
          <w:rFonts w:eastAsia="Times New Roman"/>
        </w:rPr>
        <w:t>EV Market Stats 2024</w:t>
      </w:r>
      <w:r w:rsidRPr="00056D3C">
        <w:rPr>
          <w:rFonts w:eastAsia="Times New Roman"/>
        </w:rPr>
        <w:t xml:space="preserve">. </w:t>
      </w:r>
      <w:hyperlink r:id="rId94" w:history="1">
        <w:r w:rsidRPr="00277C75">
          <w:rPr>
            <w:rStyle w:val="Hyperlink"/>
          </w:rPr>
          <w:t>https://evdb.nz/ev-stats</w:t>
        </w:r>
      </w:hyperlink>
    </w:p>
    <w:p w14:paraId="0907423C" w14:textId="77777777" w:rsidR="001E6FBA" w:rsidRPr="00811CC4" w:rsidRDefault="001E6FBA" w:rsidP="00831FAF">
      <w:pPr>
        <w:pStyle w:val="References"/>
        <w:rPr>
          <w:rFonts w:eastAsia="Times New Roman"/>
        </w:rPr>
      </w:pPr>
      <w:r w:rsidRPr="00811CC4">
        <w:rPr>
          <w:rFonts w:eastAsia="Times New Roman"/>
          <w:b/>
        </w:rPr>
        <w:t>Falcón J,</w:t>
      </w:r>
      <w:r w:rsidRPr="00811CC4">
        <w:rPr>
          <w:rFonts w:eastAsia="Times New Roman"/>
          <w:b/>
          <w:bCs/>
        </w:rPr>
        <w:t xml:space="preserve"> </w:t>
      </w:r>
      <w:proofErr w:type="spellStart"/>
      <w:r w:rsidRPr="00811CC4">
        <w:rPr>
          <w:rFonts w:eastAsia="Times New Roman"/>
          <w:b/>
          <w:bCs/>
        </w:rPr>
        <w:t>Torriglia</w:t>
      </w:r>
      <w:proofErr w:type="spellEnd"/>
      <w:r w:rsidRPr="00811CC4">
        <w:rPr>
          <w:rFonts w:eastAsia="Times New Roman"/>
          <w:b/>
          <w:bCs/>
        </w:rPr>
        <w:t xml:space="preserve"> A, Attia D, </w:t>
      </w:r>
      <w:proofErr w:type="spellStart"/>
      <w:r w:rsidRPr="00811CC4">
        <w:rPr>
          <w:rFonts w:eastAsia="Times New Roman"/>
          <w:b/>
          <w:bCs/>
        </w:rPr>
        <w:t>Viénot</w:t>
      </w:r>
      <w:proofErr w:type="spellEnd"/>
      <w:r w:rsidRPr="00811CC4">
        <w:rPr>
          <w:rFonts w:eastAsia="Times New Roman"/>
          <w:b/>
          <w:bCs/>
        </w:rPr>
        <w:t xml:space="preserve"> F, </w:t>
      </w:r>
      <w:proofErr w:type="spellStart"/>
      <w:r w:rsidRPr="00811CC4">
        <w:rPr>
          <w:rFonts w:eastAsia="Times New Roman"/>
          <w:b/>
          <w:bCs/>
        </w:rPr>
        <w:t>Gronfier</w:t>
      </w:r>
      <w:proofErr w:type="spellEnd"/>
      <w:r w:rsidRPr="00811CC4">
        <w:rPr>
          <w:rFonts w:eastAsia="Times New Roman"/>
          <w:b/>
          <w:bCs/>
        </w:rPr>
        <w:t xml:space="preserve"> C, Behar-Cohen F, Martinsons C, &amp; Hicks D. (2020). </w:t>
      </w:r>
      <w:r w:rsidRPr="00811CC4">
        <w:rPr>
          <w:rFonts w:eastAsia="Times New Roman"/>
        </w:rPr>
        <w:t xml:space="preserve">Exposure to artificial light at night and the consequences for flora, fauna, and ecosystems. </w:t>
      </w:r>
      <w:r w:rsidRPr="00811CC4">
        <w:rPr>
          <w:rFonts w:eastAsia="Times New Roman"/>
          <w:i/>
          <w:iCs/>
        </w:rPr>
        <w:t>Frontiers in Neuroscience</w:t>
      </w:r>
      <w:r w:rsidRPr="00811CC4">
        <w:rPr>
          <w:rFonts w:eastAsia="Times New Roman"/>
        </w:rPr>
        <w:t xml:space="preserve">, </w:t>
      </w:r>
      <w:r w:rsidRPr="00811CC4">
        <w:rPr>
          <w:rFonts w:eastAsia="Times New Roman"/>
          <w:i/>
          <w:iCs/>
        </w:rPr>
        <w:t>14</w:t>
      </w:r>
      <w:r w:rsidRPr="00811CC4">
        <w:rPr>
          <w:rFonts w:eastAsia="Times New Roman"/>
        </w:rPr>
        <w:t xml:space="preserve">. </w:t>
      </w:r>
      <w:hyperlink r:id="rId95" w:history="1">
        <w:r w:rsidRPr="00277C75">
          <w:rPr>
            <w:rStyle w:val="Hyperlink"/>
          </w:rPr>
          <w:t>https://doi.org/10.3389/fnins.2020.602796</w:t>
        </w:r>
      </w:hyperlink>
      <w:r w:rsidRPr="00277C75">
        <w:rPr>
          <w:rStyle w:val="Hyperlink"/>
        </w:rPr>
        <w:t xml:space="preserve"> </w:t>
      </w:r>
    </w:p>
    <w:p w14:paraId="7684A4FA" w14:textId="77777777" w:rsidR="001E6FBA" w:rsidRPr="00811CC4" w:rsidRDefault="001E6FBA" w:rsidP="00831FAF">
      <w:pPr>
        <w:pStyle w:val="References"/>
        <w:rPr>
          <w:rFonts w:eastAsia="Times New Roman"/>
          <w:b/>
          <w:bCs/>
        </w:rPr>
      </w:pPr>
      <w:r w:rsidRPr="00811CC4">
        <w:rPr>
          <w:rFonts w:eastAsia="Times New Roman"/>
          <w:b/>
          <w:bCs/>
        </w:rPr>
        <w:t xml:space="preserve">Fan W, Salmond JA, Dirks KN, Cabedo Sanz P, Miskelly GM, &amp; </w:t>
      </w:r>
      <w:proofErr w:type="spellStart"/>
      <w:r w:rsidRPr="00811CC4">
        <w:rPr>
          <w:rFonts w:eastAsia="Times New Roman"/>
          <w:b/>
          <w:bCs/>
        </w:rPr>
        <w:t>Rindelaub</w:t>
      </w:r>
      <w:proofErr w:type="spellEnd"/>
      <w:r w:rsidRPr="00811CC4">
        <w:rPr>
          <w:rFonts w:eastAsia="Times New Roman"/>
          <w:b/>
          <w:bCs/>
        </w:rPr>
        <w:t xml:space="preserve"> JD. (2022). </w:t>
      </w:r>
      <w:r w:rsidRPr="00811CC4">
        <w:rPr>
          <w:rFonts w:eastAsia="Times New Roman"/>
        </w:rPr>
        <w:t xml:space="preserve">Evidence and mass quantification of atmospheric microplastics in a coastal New Zealand city. </w:t>
      </w:r>
      <w:r w:rsidRPr="00811CC4">
        <w:rPr>
          <w:rFonts w:eastAsia="Times New Roman"/>
          <w:i/>
          <w:iCs/>
        </w:rPr>
        <w:t>Environmental Science and Technology</w:t>
      </w:r>
      <w:r w:rsidRPr="00811CC4">
        <w:rPr>
          <w:rFonts w:eastAsia="Times New Roman"/>
        </w:rPr>
        <w:t xml:space="preserve">, </w:t>
      </w:r>
      <w:r w:rsidRPr="00811CC4">
        <w:rPr>
          <w:rFonts w:eastAsia="Times New Roman"/>
          <w:i/>
          <w:iCs/>
        </w:rPr>
        <w:t>56</w:t>
      </w:r>
      <w:r w:rsidRPr="00811CC4">
        <w:rPr>
          <w:rFonts w:eastAsia="Times New Roman"/>
        </w:rPr>
        <w:t xml:space="preserve">(24), 17556–17568. </w:t>
      </w:r>
      <w:hyperlink r:id="rId96" w:history="1">
        <w:r w:rsidRPr="00277C75">
          <w:rPr>
            <w:rStyle w:val="Hyperlink"/>
          </w:rPr>
          <w:t>https://doi.org/10.1021/acs.est.2c05850</w:t>
        </w:r>
      </w:hyperlink>
      <w:r w:rsidRPr="00811CC4">
        <w:rPr>
          <w:rFonts w:eastAsia="Times New Roman"/>
        </w:rPr>
        <w:t xml:space="preserve"> </w:t>
      </w:r>
    </w:p>
    <w:p w14:paraId="59B9F8F7" w14:textId="5C41178F" w:rsidR="001E6FBA" w:rsidRPr="00811CC4" w:rsidRDefault="001E6FBA" w:rsidP="00831FAF">
      <w:pPr>
        <w:pStyle w:val="References"/>
        <w:rPr>
          <w:rFonts w:eastAsia="Times New Roman"/>
          <w:b/>
          <w:bCs/>
        </w:rPr>
      </w:pPr>
      <w:r w:rsidRPr="00811CC4">
        <w:rPr>
          <w:rFonts w:eastAsia="Times New Roman"/>
          <w:b/>
        </w:rPr>
        <w:t>Fiddes S</w:t>
      </w:r>
      <w:r w:rsidRPr="00811CC4">
        <w:rPr>
          <w:rFonts w:eastAsia="Times New Roman"/>
          <w:b/>
          <w:bCs/>
        </w:rPr>
        <w:t xml:space="preserve">L, Pezza AB, Mitchell TA, </w:t>
      </w:r>
      <w:proofErr w:type="spellStart"/>
      <w:r w:rsidRPr="00811CC4">
        <w:rPr>
          <w:rFonts w:eastAsia="Times New Roman"/>
          <w:b/>
          <w:bCs/>
        </w:rPr>
        <w:t>Kozyniak</w:t>
      </w:r>
      <w:proofErr w:type="spellEnd"/>
      <w:r w:rsidRPr="00811CC4">
        <w:rPr>
          <w:rFonts w:eastAsia="Times New Roman"/>
          <w:b/>
          <w:bCs/>
        </w:rPr>
        <w:t xml:space="preserve"> K, &amp; Mills D. (2016). </w:t>
      </w:r>
      <w:r w:rsidRPr="00811CC4">
        <w:rPr>
          <w:rFonts w:eastAsia="Times New Roman"/>
        </w:rPr>
        <w:t>Synoptic weather evolution and climate</w:t>
      </w:r>
      <w:r w:rsidR="00277C75">
        <w:rPr>
          <w:rFonts w:eastAsia="Times New Roman"/>
        </w:rPr>
        <w:t> </w:t>
      </w:r>
      <w:r w:rsidRPr="00811CC4">
        <w:rPr>
          <w:rFonts w:eastAsia="Times New Roman"/>
        </w:rPr>
        <w:t xml:space="preserve">drivers associated with winter air pollution in New Zealand. </w:t>
      </w:r>
      <w:r w:rsidRPr="00811CC4">
        <w:rPr>
          <w:rFonts w:eastAsia="Times New Roman"/>
          <w:i/>
          <w:iCs/>
        </w:rPr>
        <w:t>Atmospheric Pollution Research</w:t>
      </w:r>
      <w:r w:rsidRPr="00811CC4">
        <w:rPr>
          <w:rFonts w:eastAsia="Times New Roman"/>
        </w:rPr>
        <w:t xml:space="preserve">, </w:t>
      </w:r>
      <w:r w:rsidRPr="00811CC4">
        <w:rPr>
          <w:rFonts w:eastAsia="Times New Roman"/>
          <w:i/>
          <w:iCs/>
        </w:rPr>
        <w:t>7</w:t>
      </w:r>
      <w:r w:rsidRPr="00811CC4">
        <w:rPr>
          <w:rFonts w:eastAsia="Times New Roman"/>
        </w:rPr>
        <w:t xml:space="preserve">(6), 1082–1089. </w:t>
      </w:r>
      <w:hyperlink r:id="rId97" w:history="1">
        <w:r w:rsidRPr="00277C75">
          <w:rPr>
            <w:rStyle w:val="Hyperlink"/>
          </w:rPr>
          <w:t>https://doi.org/10.1016/j.apr.2016.06.014</w:t>
        </w:r>
      </w:hyperlink>
      <w:r w:rsidRPr="00277C75">
        <w:rPr>
          <w:rStyle w:val="Hyperlink"/>
        </w:rPr>
        <w:t xml:space="preserve"> </w:t>
      </w:r>
    </w:p>
    <w:p w14:paraId="4E90F62B" w14:textId="77777777" w:rsidR="001E6FBA" w:rsidRPr="00811CC4" w:rsidRDefault="001E6FBA" w:rsidP="00831FAF">
      <w:pPr>
        <w:pStyle w:val="References"/>
        <w:rPr>
          <w:rFonts w:eastAsia="Times New Roman"/>
          <w:b/>
          <w:bCs/>
        </w:rPr>
      </w:pPr>
      <w:r w:rsidRPr="00811CC4">
        <w:rPr>
          <w:rFonts w:eastAsia="Times New Roman"/>
          <w:b/>
        </w:rPr>
        <w:t>Gauss</w:t>
      </w:r>
      <w:r w:rsidRPr="00811CC4">
        <w:rPr>
          <w:rFonts w:eastAsia="Times New Roman"/>
          <w:b/>
          <w:bCs/>
        </w:rPr>
        <w:t xml:space="preserve"> M, Bartnicki J, Jalkanen JP, Nyiri A, Klein H, Fagerli H, &amp; </w:t>
      </w:r>
      <w:proofErr w:type="spellStart"/>
      <w:r w:rsidRPr="00811CC4">
        <w:rPr>
          <w:rFonts w:eastAsia="Times New Roman"/>
          <w:b/>
          <w:bCs/>
        </w:rPr>
        <w:t>Klimont</w:t>
      </w:r>
      <w:proofErr w:type="spellEnd"/>
      <w:r w:rsidRPr="00811CC4">
        <w:rPr>
          <w:rFonts w:eastAsia="Times New Roman"/>
          <w:b/>
          <w:bCs/>
        </w:rPr>
        <w:t xml:space="preserve"> Z. (2021). </w:t>
      </w:r>
      <w:r w:rsidRPr="00811CC4">
        <w:rPr>
          <w:rFonts w:eastAsia="Times New Roman"/>
        </w:rPr>
        <w:t xml:space="preserve">Airborne nitrogen deposition to the Baltic Sea: Past trends, source allocation and future projections. </w:t>
      </w:r>
      <w:r w:rsidRPr="00811CC4">
        <w:rPr>
          <w:rFonts w:eastAsia="Times New Roman"/>
          <w:i/>
        </w:rPr>
        <w:t>Atmospheric Environment</w:t>
      </w:r>
      <w:r w:rsidRPr="00811CC4">
        <w:rPr>
          <w:rFonts w:eastAsia="Times New Roman"/>
        </w:rPr>
        <w:t xml:space="preserve">, </w:t>
      </w:r>
      <w:r w:rsidRPr="00811CC4">
        <w:rPr>
          <w:rFonts w:eastAsia="Times New Roman"/>
          <w:i/>
        </w:rPr>
        <w:t>253</w:t>
      </w:r>
      <w:r w:rsidRPr="00811CC4">
        <w:rPr>
          <w:rFonts w:eastAsia="Times New Roman"/>
        </w:rPr>
        <w:t xml:space="preserve">. </w:t>
      </w:r>
      <w:r w:rsidRPr="00277C75">
        <w:rPr>
          <w:rStyle w:val="Hyperlink"/>
        </w:rPr>
        <w:t>https://doi.org/10.1016/j.atmosenv.2021.118377</w:t>
      </w:r>
    </w:p>
    <w:p w14:paraId="2A40B2AE" w14:textId="77777777" w:rsidR="001E6FBA" w:rsidRPr="00811CC4" w:rsidRDefault="001E6FBA" w:rsidP="00831FAF">
      <w:pPr>
        <w:pStyle w:val="References"/>
        <w:rPr>
          <w:rFonts w:eastAsia="Times New Roman" w:cs="Calibri"/>
          <w:b/>
          <w:bCs/>
          <w:szCs w:val="20"/>
        </w:rPr>
      </w:pPr>
      <w:r w:rsidRPr="00811CC4">
        <w:rPr>
          <w:rFonts w:eastAsia="Times New Roman" w:cs="Calibri"/>
          <w:b/>
          <w:szCs w:val="20"/>
        </w:rPr>
        <w:t>Genesis Energy</w:t>
      </w:r>
      <w:r w:rsidRPr="00811CC4">
        <w:rPr>
          <w:rFonts w:eastAsia="Times New Roman" w:cs="Calibri"/>
          <w:b/>
          <w:bCs/>
          <w:szCs w:val="20"/>
        </w:rPr>
        <w:t xml:space="preserve">. (2022). </w:t>
      </w:r>
      <w:r w:rsidRPr="000D7B7E">
        <w:rPr>
          <w:rFonts w:eastAsia="Times New Roman" w:cs="Calibri"/>
          <w:szCs w:val="20"/>
        </w:rPr>
        <w:t>How heat pumps can tackle climate change</w:t>
      </w:r>
      <w:r w:rsidRPr="00B6090D">
        <w:rPr>
          <w:rFonts w:eastAsia="Times New Roman" w:cs="Calibri"/>
          <w:szCs w:val="20"/>
        </w:rPr>
        <w:t xml:space="preserve">. </w:t>
      </w:r>
      <w:hyperlink r:id="rId98" w:history="1">
        <w:r w:rsidRPr="00277C75">
          <w:rPr>
            <w:rStyle w:val="Hyperlink"/>
          </w:rPr>
          <w:t>https://www.genesisenergy.co.nz/about/sustainability/climate-change-hub/yourself/how-heat-pumps-can-tackle-climate-change</w:t>
        </w:r>
      </w:hyperlink>
      <w:r w:rsidRPr="00277C75">
        <w:rPr>
          <w:rStyle w:val="Hyperlink"/>
        </w:rPr>
        <w:t xml:space="preserve"> </w:t>
      </w:r>
    </w:p>
    <w:p w14:paraId="0F1375A3" w14:textId="77777777" w:rsidR="001E6FBA" w:rsidRPr="00811CC4" w:rsidRDefault="001E6FBA" w:rsidP="00831FAF">
      <w:pPr>
        <w:pStyle w:val="References"/>
        <w:rPr>
          <w:rFonts w:eastAsia="Times New Roman"/>
          <w:b/>
          <w:bCs/>
        </w:rPr>
      </w:pPr>
      <w:r w:rsidRPr="00811CC4">
        <w:rPr>
          <w:rFonts w:eastAsia="Times New Roman"/>
          <w:b/>
        </w:rPr>
        <w:t>Hales S, Atkinson</w:t>
      </w:r>
      <w:r w:rsidRPr="00811CC4">
        <w:rPr>
          <w:rFonts w:eastAsia="Times New Roman"/>
          <w:b/>
          <w:bCs/>
        </w:rPr>
        <w:t xml:space="preserve"> J, Metcalfe J, Kuschel G, &amp; Woodward A. (2021). </w:t>
      </w:r>
      <w:r w:rsidRPr="00811CC4">
        <w:rPr>
          <w:rFonts w:eastAsia="Times New Roman"/>
        </w:rPr>
        <w:t xml:space="preserve">Long term exposure to air pollution, mortality and morbidity in New Zealand: Cohort study. </w:t>
      </w:r>
      <w:r w:rsidRPr="00811CC4">
        <w:rPr>
          <w:rFonts w:eastAsia="Times New Roman"/>
          <w:i/>
          <w:iCs/>
        </w:rPr>
        <w:t>Science of the Total Environment</w:t>
      </w:r>
      <w:r w:rsidRPr="00811CC4">
        <w:rPr>
          <w:rFonts w:eastAsia="Times New Roman"/>
        </w:rPr>
        <w:t xml:space="preserve">, </w:t>
      </w:r>
      <w:r w:rsidRPr="00811CC4">
        <w:rPr>
          <w:rFonts w:eastAsia="Times New Roman"/>
          <w:i/>
          <w:iCs/>
        </w:rPr>
        <w:t>801</w:t>
      </w:r>
      <w:r>
        <w:rPr>
          <w:rFonts w:eastAsia="Times New Roman"/>
        </w:rPr>
        <w:t xml:space="preserve">, </w:t>
      </w:r>
      <w:r w:rsidRPr="00811CC4">
        <w:rPr>
          <w:rFonts w:eastAsia="Times New Roman"/>
        </w:rPr>
        <w:t xml:space="preserve">149660. </w:t>
      </w:r>
      <w:hyperlink r:id="rId99" w:history="1">
        <w:r w:rsidRPr="00277C75">
          <w:rPr>
            <w:rStyle w:val="Hyperlink"/>
          </w:rPr>
          <w:t>https://doi.org/10.1016/j.scitotenv.2021.149660</w:t>
        </w:r>
      </w:hyperlink>
      <w:r w:rsidRPr="00277C75">
        <w:rPr>
          <w:rStyle w:val="Hyperlink"/>
        </w:rPr>
        <w:t xml:space="preserve"> </w:t>
      </w:r>
    </w:p>
    <w:p w14:paraId="78949912" w14:textId="77777777" w:rsidR="001E6FBA" w:rsidRPr="00811CC4" w:rsidRDefault="001E6FBA" w:rsidP="00831FAF">
      <w:pPr>
        <w:pStyle w:val="References"/>
        <w:rPr>
          <w:rFonts w:eastAsia="Times New Roman"/>
        </w:rPr>
      </w:pPr>
      <w:r w:rsidRPr="00811CC4">
        <w:rPr>
          <w:rFonts w:eastAsia="Times New Roman"/>
          <w:b/>
        </w:rPr>
        <w:t>Hawke’s Bay Regional Council</w:t>
      </w:r>
      <w:r w:rsidRPr="00811CC4">
        <w:rPr>
          <w:rFonts w:eastAsia="Times New Roman"/>
          <w:b/>
          <w:bCs/>
        </w:rPr>
        <w:t>. (</w:t>
      </w:r>
      <w:proofErr w:type="spellStart"/>
      <w:r w:rsidRPr="00811CC4">
        <w:rPr>
          <w:rFonts w:eastAsia="Times New Roman"/>
          <w:b/>
          <w:bCs/>
        </w:rPr>
        <w:t>nd</w:t>
      </w:r>
      <w:proofErr w:type="spellEnd"/>
      <w:r w:rsidRPr="00811CC4">
        <w:rPr>
          <w:rFonts w:eastAsia="Times New Roman"/>
          <w:b/>
          <w:bCs/>
        </w:rPr>
        <w:t xml:space="preserve">). </w:t>
      </w:r>
      <w:r w:rsidRPr="000D7B7E">
        <w:rPr>
          <w:rFonts w:eastAsia="Times New Roman"/>
        </w:rPr>
        <w:t xml:space="preserve">Dust and </w:t>
      </w:r>
      <w:r>
        <w:rPr>
          <w:rFonts w:eastAsia="Times New Roman"/>
        </w:rPr>
        <w:t>o</w:t>
      </w:r>
      <w:r w:rsidRPr="000D7B7E">
        <w:rPr>
          <w:rFonts w:eastAsia="Times New Roman"/>
        </w:rPr>
        <w:t>dours</w:t>
      </w:r>
      <w:r w:rsidRPr="00E55907">
        <w:rPr>
          <w:rFonts w:eastAsia="Times New Roman"/>
        </w:rPr>
        <w:t xml:space="preserve">. </w:t>
      </w:r>
      <w:hyperlink r:id="rId100" w:history="1">
        <w:r w:rsidRPr="00277C75">
          <w:rPr>
            <w:rStyle w:val="Hyperlink"/>
          </w:rPr>
          <w:t>https://www.hbrc.govt.nz/environment/air-quality/dust-and-odours/</w:t>
        </w:r>
      </w:hyperlink>
      <w:r w:rsidRPr="00277C75">
        <w:rPr>
          <w:rStyle w:val="Hyperlink"/>
        </w:rPr>
        <w:t xml:space="preserve"> </w:t>
      </w:r>
    </w:p>
    <w:p w14:paraId="77C143D8" w14:textId="77777777" w:rsidR="001E6FBA" w:rsidRPr="00811CC4" w:rsidRDefault="001E6FBA" w:rsidP="00831FAF">
      <w:pPr>
        <w:pStyle w:val="References"/>
        <w:rPr>
          <w:rFonts w:eastAsia="Times New Roman"/>
          <w:b/>
          <w:bCs/>
        </w:rPr>
      </w:pPr>
      <w:proofErr w:type="spellStart"/>
      <w:r w:rsidRPr="00811CC4">
        <w:rPr>
          <w:rFonts w:eastAsia="Times New Roman"/>
          <w:b/>
        </w:rPr>
        <w:t>Hikuroa</w:t>
      </w:r>
      <w:proofErr w:type="spellEnd"/>
      <w:r w:rsidRPr="00811CC4">
        <w:rPr>
          <w:rFonts w:eastAsia="Times New Roman"/>
          <w:b/>
        </w:rPr>
        <w:t xml:space="preserve"> D</w:t>
      </w:r>
      <w:r w:rsidRPr="00811CC4">
        <w:rPr>
          <w:rFonts w:eastAsia="Times New Roman"/>
          <w:b/>
          <w:bCs/>
        </w:rPr>
        <w:t xml:space="preserve">. (2017). </w:t>
      </w:r>
      <w:proofErr w:type="spellStart"/>
      <w:r w:rsidRPr="00811CC4">
        <w:rPr>
          <w:rFonts w:eastAsia="Times New Roman"/>
        </w:rPr>
        <w:t>Mātauranga</w:t>
      </w:r>
      <w:proofErr w:type="spellEnd"/>
      <w:r w:rsidRPr="00811CC4">
        <w:rPr>
          <w:rFonts w:eastAsia="Times New Roman"/>
        </w:rPr>
        <w:t xml:space="preserve"> Māori</w:t>
      </w:r>
      <w:r>
        <w:rPr>
          <w:rFonts w:eastAsia="Times New Roman"/>
        </w:rPr>
        <w:t xml:space="preserve"> – </w:t>
      </w:r>
      <w:r w:rsidRPr="00811CC4">
        <w:rPr>
          <w:rFonts w:eastAsia="Times New Roman"/>
        </w:rPr>
        <w:t xml:space="preserve">the </w:t>
      </w:r>
      <w:proofErr w:type="spellStart"/>
      <w:r w:rsidRPr="00811CC4">
        <w:rPr>
          <w:rFonts w:eastAsia="Times New Roman"/>
        </w:rPr>
        <w:t>ūkaipō</w:t>
      </w:r>
      <w:proofErr w:type="spellEnd"/>
      <w:r w:rsidRPr="00811CC4">
        <w:rPr>
          <w:rFonts w:eastAsia="Times New Roman"/>
        </w:rPr>
        <w:t xml:space="preserve"> of knowledge in New Zealand. </w:t>
      </w:r>
      <w:r w:rsidRPr="00811CC4">
        <w:rPr>
          <w:rFonts w:eastAsia="Times New Roman"/>
          <w:i/>
          <w:iCs/>
        </w:rPr>
        <w:t>Journal of the Royal Society of New Zealand</w:t>
      </w:r>
      <w:r w:rsidRPr="00811CC4">
        <w:rPr>
          <w:rFonts w:eastAsia="Times New Roman"/>
        </w:rPr>
        <w:t xml:space="preserve">, </w:t>
      </w:r>
      <w:r w:rsidRPr="00811CC4">
        <w:rPr>
          <w:rFonts w:eastAsia="Times New Roman"/>
          <w:i/>
          <w:iCs/>
        </w:rPr>
        <w:t>47</w:t>
      </w:r>
      <w:r w:rsidRPr="00811CC4">
        <w:rPr>
          <w:rFonts w:eastAsia="Times New Roman"/>
        </w:rPr>
        <w:t xml:space="preserve">(1), 5–10. </w:t>
      </w:r>
      <w:hyperlink r:id="rId101" w:history="1">
        <w:r w:rsidRPr="00277C75">
          <w:rPr>
            <w:rStyle w:val="Hyperlink"/>
          </w:rPr>
          <w:t>https://doi.org/10.1080/03036758.2016.1252407</w:t>
        </w:r>
      </w:hyperlink>
      <w:r w:rsidRPr="00277C75">
        <w:rPr>
          <w:rStyle w:val="Hyperlink"/>
        </w:rPr>
        <w:t xml:space="preserve"> </w:t>
      </w:r>
    </w:p>
    <w:p w14:paraId="4C549C7F" w14:textId="77777777" w:rsidR="001E6FBA" w:rsidRPr="00811CC4" w:rsidRDefault="001E6FBA" w:rsidP="00831FAF">
      <w:pPr>
        <w:pStyle w:val="References"/>
        <w:rPr>
          <w:rFonts w:eastAsia="Times New Roman"/>
          <w:b/>
          <w:bCs/>
        </w:rPr>
      </w:pPr>
      <w:r w:rsidRPr="00811CC4">
        <w:rPr>
          <w:rFonts w:eastAsia="Times New Roman"/>
          <w:b/>
        </w:rPr>
        <w:t>Hughes J, Cowper</w:t>
      </w:r>
      <w:r w:rsidRPr="00811CC4">
        <w:rPr>
          <w:rFonts w:eastAsia="Times New Roman"/>
          <w:b/>
          <w:bCs/>
        </w:rPr>
        <w:t>-</w:t>
      </w:r>
      <w:proofErr w:type="spellStart"/>
      <w:r w:rsidRPr="00811CC4">
        <w:rPr>
          <w:rFonts w:eastAsia="Times New Roman"/>
          <w:b/>
          <w:bCs/>
        </w:rPr>
        <w:t>Heays</w:t>
      </w:r>
      <w:proofErr w:type="spellEnd"/>
      <w:r w:rsidRPr="00811CC4">
        <w:rPr>
          <w:rFonts w:eastAsia="Times New Roman"/>
          <w:b/>
          <w:bCs/>
        </w:rPr>
        <w:t xml:space="preserve"> K, </w:t>
      </w:r>
      <w:proofErr w:type="spellStart"/>
      <w:r w:rsidRPr="00811CC4">
        <w:rPr>
          <w:rFonts w:eastAsia="Times New Roman"/>
          <w:b/>
          <w:bCs/>
        </w:rPr>
        <w:t>Olesson</w:t>
      </w:r>
      <w:proofErr w:type="spellEnd"/>
      <w:r w:rsidRPr="00811CC4">
        <w:rPr>
          <w:rFonts w:eastAsia="Times New Roman"/>
          <w:b/>
          <w:bCs/>
        </w:rPr>
        <w:t xml:space="preserve"> E, Bell R, &amp; </w:t>
      </w:r>
      <w:proofErr w:type="spellStart"/>
      <w:r w:rsidRPr="00811CC4">
        <w:rPr>
          <w:rFonts w:eastAsia="Times New Roman"/>
          <w:b/>
          <w:bCs/>
        </w:rPr>
        <w:t>Stroombergen</w:t>
      </w:r>
      <w:proofErr w:type="spellEnd"/>
      <w:r w:rsidRPr="00811CC4">
        <w:rPr>
          <w:rFonts w:eastAsia="Times New Roman"/>
          <w:b/>
          <w:bCs/>
        </w:rPr>
        <w:t xml:space="preserve"> A. (2021). </w:t>
      </w:r>
      <w:r w:rsidRPr="00811CC4">
        <w:rPr>
          <w:rFonts w:eastAsia="Times New Roman"/>
        </w:rPr>
        <w:t xml:space="preserve">Impacts and implications of climate change on wastewater systems: A New Zealand perspective. </w:t>
      </w:r>
      <w:r w:rsidRPr="00811CC4">
        <w:rPr>
          <w:rFonts w:eastAsia="Times New Roman"/>
          <w:i/>
          <w:iCs/>
        </w:rPr>
        <w:t>Climate Risk Management</w:t>
      </w:r>
      <w:r w:rsidRPr="00811CC4">
        <w:rPr>
          <w:rFonts w:eastAsia="Times New Roman"/>
        </w:rPr>
        <w:t xml:space="preserve">, </w:t>
      </w:r>
      <w:r w:rsidRPr="00811CC4">
        <w:rPr>
          <w:rFonts w:eastAsia="Times New Roman"/>
          <w:i/>
          <w:iCs/>
        </w:rPr>
        <w:t>31</w:t>
      </w:r>
      <w:r w:rsidRPr="00811CC4">
        <w:rPr>
          <w:rFonts w:eastAsia="Times New Roman"/>
        </w:rPr>
        <w:t xml:space="preserve">. </w:t>
      </w:r>
      <w:hyperlink r:id="rId102" w:history="1">
        <w:r w:rsidRPr="00277C75">
          <w:rPr>
            <w:rStyle w:val="Hyperlink"/>
          </w:rPr>
          <w:t>https://doi.org/10.1016/j.crm.2020.100262</w:t>
        </w:r>
      </w:hyperlink>
      <w:r w:rsidRPr="00811CC4">
        <w:rPr>
          <w:rFonts w:eastAsia="Times New Roman"/>
        </w:rPr>
        <w:t xml:space="preserve"> </w:t>
      </w:r>
    </w:p>
    <w:p w14:paraId="650484AF" w14:textId="77777777" w:rsidR="001E6FBA" w:rsidRPr="00811CC4" w:rsidRDefault="001E6FBA" w:rsidP="00831FAF">
      <w:pPr>
        <w:pStyle w:val="References"/>
        <w:rPr>
          <w:rFonts w:eastAsia="Times New Roman"/>
        </w:rPr>
      </w:pPr>
      <w:r w:rsidRPr="00811CC4">
        <w:rPr>
          <w:rFonts w:eastAsia="Times New Roman"/>
          <w:b/>
        </w:rPr>
        <w:t xml:space="preserve">Kim JB, </w:t>
      </w:r>
      <w:proofErr w:type="spellStart"/>
      <w:r w:rsidRPr="00811CC4">
        <w:rPr>
          <w:rFonts w:eastAsia="Times New Roman"/>
          <w:b/>
        </w:rPr>
        <w:t>Prunicki</w:t>
      </w:r>
      <w:proofErr w:type="spellEnd"/>
      <w:r w:rsidRPr="00811CC4">
        <w:rPr>
          <w:rFonts w:eastAsia="Times New Roman"/>
          <w:b/>
        </w:rPr>
        <w:t xml:space="preserve"> M, Haddad F, Dant C, Sampath V, Patel R, Smith E, </w:t>
      </w:r>
      <w:proofErr w:type="spellStart"/>
      <w:r w:rsidRPr="00811CC4">
        <w:rPr>
          <w:rFonts w:eastAsia="Times New Roman"/>
          <w:b/>
        </w:rPr>
        <w:t>Akdis</w:t>
      </w:r>
      <w:proofErr w:type="spellEnd"/>
      <w:r w:rsidRPr="00811CC4">
        <w:rPr>
          <w:rFonts w:eastAsia="Times New Roman"/>
          <w:b/>
        </w:rPr>
        <w:t xml:space="preserve"> C, Balmes J, Snyder MP, Wu JC, &amp; Nadeau KC. (2020).</w:t>
      </w:r>
      <w:r w:rsidRPr="00811CC4">
        <w:rPr>
          <w:rFonts w:eastAsia="Times New Roman"/>
        </w:rPr>
        <w:t xml:space="preserve"> Cumulative lifetime burden of cardiovascular disease from early exposure to air pollution. </w:t>
      </w:r>
      <w:r w:rsidRPr="00811CC4">
        <w:rPr>
          <w:rFonts w:eastAsia="Times New Roman"/>
          <w:i/>
        </w:rPr>
        <w:t>Journal of the American Heart Association</w:t>
      </w:r>
      <w:r w:rsidRPr="00811CC4">
        <w:rPr>
          <w:rFonts w:eastAsia="Times New Roman"/>
        </w:rPr>
        <w:t xml:space="preserve">, </w:t>
      </w:r>
      <w:r w:rsidRPr="00811CC4">
        <w:rPr>
          <w:rFonts w:eastAsia="Times New Roman"/>
          <w:i/>
        </w:rPr>
        <w:t>9</w:t>
      </w:r>
      <w:r w:rsidRPr="00811CC4">
        <w:rPr>
          <w:rFonts w:eastAsia="Times New Roman"/>
        </w:rPr>
        <w:t xml:space="preserve">(6). </w:t>
      </w:r>
      <w:hyperlink r:id="rId103" w:history="1">
        <w:r w:rsidRPr="00277C75">
          <w:rPr>
            <w:rStyle w:val="Hyperlink"/>
          </w:rPr>
          <w:t>https://doi.org/10.1161/JAHA.119.014944</w:t>
        </w:r>
      </w:hyperlink>
      <w:r w:rsidRPr="00277C75">
        <w:rPr>
          <w:rStyle w:val="Hyperlink"/>
        </w:rPr>
        <w:t xml:space="preserve"> </w:t>
      </w:r>
    </w:p>
    <w:p w14:paraId="79631186" w14:textId="77777777" w:rsidR="001E6FBA" w:rsidRPr="00811CC4" w:rsidRDefault="001E6FBA" w:rsidP="00831FAF">
      <w:pPr>
        <w:pStyle w:val="References"/>
        <w:rPr>
          <w:rFonts w:eastAsia="Times New Roman" w:cs="Arial"/>
        </w:rPr>
      </w:pPr>
      <w:r w:rsidRPr="00811CC4">
        <w:rPr>
          <w:rFonts w:eastAsia="Times New Roman" w:cs="Arial"/>
          <w:b/>
        </w:rPr>
        <w:t xml:space="preserve">Krzyzanowski M. (2023). </w:t>
      </w:r>
      <w:r w:rsidRPr="00811CC4">
        <w:rPr>
          <w:rFonts w:eastAsia="Times New Roman" w:cs="Arial"/>
          <w:bCs/>
          <w:i/>
        </w:rPr>
        <w:t>The Health Impacts of Nitrogen Dioxide (NO</w:t>
      </w:r>
      <w:r w:rsidRPr="000D7B7E">
        <w:rPr>
          <w:rFonts w:eastAsia="Times New Roman" w:cs="Arial"/>
          <w:bCs/>
          <w:i/>
          <w:vertAlign w:val="subscript"/>
        </w:rPr>
        <w:t>2</w:t>
      </w:r>
      <w:r w:rsidRPr="00811CC4">
        <w:rPr>
          <w:rFonts w:eastAsia="Times New Roman" w:cs="Arial"/>
          <w:bCs/>
          <w:i/>
        </w:rPr>
        <w:t>) Pollution</w:t>
      </w:r>
      <w:r w:rsidRPr="00811CC4">
        <w:rPr>
          <w:rFonts w:eastAsia="Times New Roman" w:cs="Arial"/>
          <w:bCs/>
        </w:rPr>
        <w:t xml:space="preserve">. </w:t>
      </w:r>
      <w:hyperlink r:id="rId104" w:history="1">
        <w:r w:rsidRPr="00277C75">
          <w:rPr>
            <w:rStyle w:val="Hyperlink"/>
          </w:rPr>
          <w:t>https://www.env-health.org/wp-content/uploads/2023/06/NO2_briefing_EN.pdf</w:t>
        </w:r>
      </w:hyperlink>
    </w:p>
    <w:p w14:paraId="68A44DB8" w14:textId="77777777" w:rsidR="001E6FBA" w:rsidRPr="00811CC4" w:rsidRDefault="001E6FBA" w:rsidP="00831FAF">
      <w:pPr>
        <w:pStyle w:val="References"/>
        <w:rPr>
          <w:rFonts w:eastAsia="Times New Roman"/>
        </w:rPr>
      </w:pPr>
      <w:r w:rsidRPr="003417D8">
        <w:rPr>
          <w:rFonts w:eastAsia="Times New Roman"/>
          <w:b/>
          <w:spacing w:val="-2"/>
        </w:rPr>
        <w:t>Kunak. (2023).</w:t>
      </w:r>
      <w:r w:rsidRPr="003417D8">
        <w:rPr>
          <w:rFonts w:eastAsia="Times New Roman"/>
          <w:spacing w:val="-2"/>
        </w:rPr>
        <w:t xml:space="preserve"> </w:t>
      </w:r>
      <w:r w:rsidRPr="003417D8">
        <w:rPr>
          <w:rFonts w:eastAsia="Times New Roman"/>
          <w:iCs/>
          <w:spacing w:val="-2"/>
        </w:rPr>
        <w:t>Air pollution from construction sites, analysing the environmental impact of construction</w:t>
      </w:r>
      <w:r w:rsidRPr="003654E1">
        <w:rPr>
          <w:rFonts w:eastAsia="Times New Roman"/>
          <w:iCs/>
        </w:rPr>
        <w:t xml:space="preserve">. </w:t>
      </w:r>
      <w:hyperlink r:id="rId105" w:history="1">
        <w:r w:rsidRPr="00277C75">
          <w:rPr>
            <w:rStyle w:val="Hyperlink"/>
          </w:rPr>
          <w:t>https://kunakair.com/air-pollution-from-construction-sites/</w:t>
        </w:r>
      </w:hyperlink>
      <w:r w:rsidRPr="00277C75">
        <w:rPr>
          <w:rStyle w:val="Hyperlink"/>
        </w:rPr>
        <w:t xml:space="preserve"> </w:t>
      </w:r>
    </w:p>
    <w:p w14:paraId="0246786B" w14:textId="77777777" w:rsidR="001E6FBA" w:rsidRPr="00277C75" w:rsidRDefault="001E6FBA" w:rsidP="00831FAF">
      <w:pPr>
        <w:pStyle w:val="References"/>
      </w:pPr>
      <w:r w:rsidRPr="00811CC4">
        <w:rPr>
          <w:rFonts w:eastAsia="Times New Roman"/>
          <w:b/>
        </w:rPr>
        <w:t>Kuschel G. (2022</w:t>
      </w:r>
      <w:r w:rsidRPr="00811CC4">
        <w:rPr>
          <w:rFonts w:eastAsia="Times New Roman"/>
          <w:b/>
          <w:bCs/>
        </w:rPr>
        <w:t>).</w:t>
      </w:r>
      <w:r w:rsidRPr="00811CC4">
        <w:rPr>
          <w:rFonts w:eastAsia="Times New Roman"/>
        </w:rPr>
        <w:t xml:space="preserve"> </w:t>
      </w:r>
      <w:r w:rsidRPr="00811CC4">
        <w:rPr>
          <w:rFonts w:eastAsia="Times New Roman"/>
          <w:i/>
          <w:iCs/>
        </w:rPr>
        <w:t xml:space="preserve">Public Health Risks </w:t>
      </w:r>
      <w:r>
        <w:rPr>
          <w:rFonts w:eastAsia="Times New Roman"/>
          <w:i/>
          <w:iCs/>
        </w:rPr>
        <w:t>A</w:t>
      </w:r>
      <w:r w:rsidRPr="00811CC4">
        <w:rPr>
          <w:rFonts w:eastAsia="Times New Roman"/>
          <w:i/>
          <w:iCs/>
        </w:rPr>
        <w:t xml:space="preserve">ssociated with Transport Emissions in NZ: </w:t>
      </w:r>
      <w:r>
        <w:rPr>
          <w:rFonts w:eastAsia="Times New Roman"/>
          <w:i/>
          <w:iCs/>
        </w:rPr>
        <w:t xml:space="preserve">Part 1 </w:t>
      </w:r>
      <w:r w:rsidRPr="00811CC4">
        <w:rPr>
          <w:rFonts w:eastAsia="Times New Roman"/>
          <w:i/>
          <w:iCs/>
        </w:rPr>
        <w:t>Stocktake and Gap Analysis</w:t>
      </w:r>
      <w:r>
        <w:rPr>
          <w:rFonts w:eastAsia="Times New Roman"/>
          <w:i/>
          <w:iCs/>
        </w:rPr>
        <w:t xml:space="preserve"> as at 30 June 2021</w:t>
      </w:r>
      <w:r w:rsidRPr="00811CC4">
        <w:rPr>
          <w:rFonts w:eastAsia="Times New Roman"/>
        </w:rPr>
        <w:t xml:space="preserve">. </w:t>
      </w:r>
      <w:hyperlink r:id="rId106" w:history="1">
        <w:r w:rsidRPr="00277C75">
          <w:rPr>
            <w:rStyle w:val="Hyperlink"/>
          </w:rPr>
          <w:t>https://www.esr.cri.nz/media/ws5aohdm/transport-emissions-risk-assessment-esr-march-2022.pdf</w:t>
        </w:r>
      </w:hyperlink>
      <w:r w:rsidRPr="00277C75">
        <w:t xml:space="preserve"> </w:t>
      </w:r>
    </w:p>
    <w:p w14:paraId="64865BEA" w14:textId="77777777" w:rsidR="001E6FBA" w:rsidRPr="00811CC4" w:rsidRDefault="001E6FBA" w:rsidP="00831FAF">
      <w:pPr>
        <w:pStyle w:val="References"/>
        <w:rPr>
          <w:rFonts w:eastAsia="Times New Roman"/>
          <w:bCs/>
        </w:rPr>
      </w:pPr>
      <w:r w:rsidRPr="003417D8">
        <w:rPr>
          <w:rFonts w:eastAsia="Times New Roman"/>
          <w:b/>
          <w:bCs/>
        </w:rPr>
        <w:t>Kuschel G, Metcalfe J, Sridhar S, Davy P, Hastings K, Denne T, Woodward A, Hales S, Atkinson J, Berentson-Shaw J, &amp; Bell S. (2022).</w:t>
      </w:r>
      <w:r w:rsidRPr="00811CC4">
        <w:rPr>
          <w:rFonts w:eastAsia="Times New Roman"/>
          <w:bCs/>
        </w:rPr>
        <w:t xml:space="preserve"> </w:t>
      </w:r>
      <w:r w:rsidRPr="00811CC4">
        <w:rPr>
          <w:rFonts w:eastAsia="Times New Roman"/>
          <w:i/>
          <w:iCs/>
        </w:rPr>
        <w:t>Health and air pollution in New Zealand 2016 (HAPINZ 3.0)</w:t>
      </w:r>
      <w:r>
        <w:rPr>
          <w:rFonts w:eastAsia="Times New Roman"/>
          <w:i/>
          <w:iCs/>
        </w:rPr>
        <w:t>: Volume 1: Findings and Implications</w:t>
      </w:r>
      <w:r w:rsidRPr="00811CC4">
        <w:rPr>
          <w:rFonts w:eastAsia="Times New Roman"/>
        </w:rPr>
        <w:t xml:space="preserve">. </w:t>
      </w:r>
      <w:hyperlink r:id="rId107" w:history="1">
        <w:r w:rsidRPr="00277C75">
          <w:rPr>
            <w:rStyle w:val="Hyperlink"/>
          </w:rPr>
          <w:t>https://environment.govt.nz/assets/publications/HAPINZ/HAPINZ-3.0-Findings-and-implications.pdf</w:t>
        </w:r>
      </w:hyperlink>
      <w:r w:rsidRPr="00277C75">
        <w:rPr>
          <w:rStyle w:val="Hyperlink"/>
        </w:rPr>
        <w:t xml:space="preserve"> </w:t>
      </w:r>
    </w:p>
    <w:p w14:paraId="1180FEF3" w14:textId="77777777" w:rsidR="001E6FBA" w:rsidRPr="00811CC4" w:rsidRDefault="001E6FBA" w:rsidP="00831FAF">
      <w:pPr>
        <w:pStyle w:val="References"/>
        <w:rPr>
          <w:rFonts w:eastAsia="Times New Roman"/>
          <w:b/>
          <w:bCs/>
        </w:rPr>
      </w:pPr>
      <w:r w:rsidRPr="00811CC4">
        <w:rPr>
          <w:rFonts w:eastAsia="Times New Roman"/>
          <w:b/>
        </w:rPr>
        <w:t>Kyba</w:t>
      </w:r>
      <w:r w:rsidRPr="00811CC4">
        <w:rPr>
          <w:rFonts w:eastAsia="Times New Roman"/>
          <w:b/>
          <w:bCs/>
        </w:rPr>
        <w:t xml:space="preserve"> CCM, </w:t>
      </w:r>
      <w:proofErr w:type="spellStart"/>
      <w:r w:rsidRPr="00811CC4">
        <w:rPr>
          <w:rFonts w:eastAsia="Times New Roman"/>
          <w:b/>
          <w:bCs/>
        </w:rPr>
        <w:t>Altıntas</w:t>
      </w:r>
      <w:proofErr w:type="spellEnd"/>
      <w:r w:rsidRPr="00811CC4">
        <w:rPr>
          <w:rFonts w:eastAsia="Times New Roman"/>
          <w:b/>
          <w:bCs/>
        </w:rPr>
        <w:t xml:space="preserve"> YÖ, Walker CE, &amp; Newhouse M. (2023). </w:t>
      </w:r>
      <w:r w:rsidRPr="00811CC4">
        <w:rPr>
          <w:rFonts w:eastAsia="Times New Roman"/>
        </w:rPr>
        <w:t xml:space="preserve">Citizen scientists report global rapid reductions in the visibility of stars from 2011 to 2022. </w:t>
      </w:r>
      <w:r w:rsidRPr="00811CC4">
        <w:rPr>
          <w:rFonts w:eastAsia="Times New Roman"/>
          <w:i/>
          <w:iCs/>
        </w:rPr>
        <w:t>Science</w:t>
      </w:r>
      <w:r w:rsidRPr="00811CC4">
        <w:rPr>
          <w:rFonts w:eastAsia="Times New Roman"/>
        </w:rPr>
        <w:t xml:space="preserve">, </w:t>
      </w:r>
      <w:r w:rsidRPr="00811CC4">
        <w:rPr>
          <w:rFonts w:eastAsia="Times New Roman"/>
          <w:i/>
          <w:iCs/>
        </w:rPr>
        <w:t>379</w:t>
      </w:r>
      <w:r w:rsidRPr="00811CC4">
        <w:rPr>
          <w:rFonts w:eastAsia="Times New Roman"/>
        </w:rPr>
        <w:t xml:space="preserve">, 265–268. </w:t>
      </w:r>
      <w:hyperlink r:id="rId108" w:history="1">
        <w:r w:rsidRPr="00277C75">
          <w:rPr>
            <w:rStyle w:val="Hyperlink"/>
          </w:rPr>
          <w:t>https://doi.org/10.1126/science.abq7781</w:t>
        </w:r>
      </w:hyperlink>
      <w:r w:rsidRPr="00277C75">
        <w:rPr>
          <w:rStyle w:val="Hyperlink"/>
        </w:rPr>
        <w:t xml:space="preserve"> </w:t>
      </w:r>
    </w:p>
    <w:p w14:paraId="1CC159B7" w14:textId="77777777" w:rsidR="001E6FBA" w:rsidRPr="00371B30" w:rsidRDefault="001E6FBA" w:rsidP="00831FAF">
      <w:pPr>
        <w:pStyle w:val="References"/>
        <w:rPr>
          <w:rFonts w:eastAsia="Times New Roman"/>
        </w:rPr>
      </w:pPr>
      <w:r w:rsidRPr="00371B30">
        <w:rPr>
          <w:rFonts w:eastAsia="Times New Roman"/>
          <w:b/>
          <w:bCs/>
        </w:rPr>
        <w:t>Langer L, Wegner S, &amp; Pearce G. (2021).</w:t>
      </w:r>
      <w:r w:rsidRPr="00371B30">
        <w:rPr>
          <w:rFonts w:eastAsia="Times New Roman"/>
        </w:rPr>
        <w:t xml:space="preserve"> </w:t>
      </w:r>
      <w:r w:rsidRPr="00371B30">
        <w:rPr>
          <w:rFonts w:eastAsia="Times New Roman"/>
          <w:i/>
          <w:iCs/>
        </w:rPr>
        <w:t>Preparing Homeowners and Communities in the Rural-Urban Interface for Increasing Wildfire Risk</w:t>
      </w:r>
      <w:r w:rsidRPr="00371B30">
        <w:rPr>
          <w:rFonts w:eastAsia="Times New Roman"/>
        </w:rPr>
        <w:t xml:space="preserve">. </w:t>
      </w:r>
      <w:hyperlink r:id="rId109" w:history="1">
        <w:r w:rsidRPr="00277C75">
          <w:rPr>
            <w:rStyle w:val="Hyperlink"/>
          </w:rPr>
          <w:t>https://www.ruralfireresearch.co.nz/__data/assets/pdf_file/0004/78664/RFR_tech_note_45.pdf</w:t>
        </w:r>
      </w:hyperlink>
    </w:p>
    <w:p w14:paraId="409B861D" w14:textId="77777777" w:rsidR="001E6FBA" w:rsidRPr="00811CC4" w:rsidRDefault="001E6FBA" w:rsidP="00831FAF">
      <w:pPr>
        <w:pStyle w:val="References"/>
        <w:rPr>
          <w:rFonts w:eastAsia="Times New Roman"/>
        </w:rPr>
      </w:pPr>
      <w:r w:rsidRPr="00371B30">
        <w:rPr>
          <w:rFonts w:eastAsia="Times New Roman"/>
          <w:b/>
          <w:bCs/>
        </w:rPr>
        <w:t>Langer L, Wegner S, &amp; Grant A. (2022).</w:t>
      </w:r>
      <w:r w:rsidRPr="00371B30">
        <w:rPr>
          <w:rFonts w:eastAsia="Times New Roman"/>
        </w:rPr>
        <w:t xml:space="preserve"> Risk perception and preparedness in a high-wildfire risk community: Case study of Northern </w:t>
      </w:r>
      <w:proofErr w:type="spellStart"/>
      <w:r w:rsidRPr="00371B30">
        <w:rPr>
          <w:rFonts w:eastAsia="Times New Roman"/>
        </w:rPr>
        <w:t>Wānaka</w:t>
      </w:r>
      <w:proofErr w:type="spellEnd"/>
      <w:r w:rsidRPr="00371B30">
        <w:rPr>
          <w:rFonts w:eastAsia="Times New Roman"/>
        </w:rPr>
        <w:t xml:space="preserve">/Albert Town, Otago. In </w:t>
      </w:r>
      <w:r w:rsidRPr="00371B30">
        <w:rPr>
          <w:rFonts w:eastAsia="Times New Roman"/>
          <w:i/>
          <w:iCs/>
        </w:rPr>
        <w:t>Scion Fire Technology Transfer Note</w:t>
      </w:r>
      <w:r w:rsidRPr="00371B30">
        <w:rPr>
          <w:rFonts w:eastAsia="Times New Roman"/>
        </w:rPr>
        <w:t xml:space="preserve"> (Vol. 46). </w:t>
      </w:r>
      <w:hyperlink r:id="rId110" w:history="1">
        <w:r w:rsidRPr="00277C75">
          <w:rPr>
            <w:rStyle w:val="Hyperlink"/>
          </w:rPr>
          <w:t>https://resiliencechallenge.nz/outputs/risk-perception-and-preparedness-in-a-high-wildfire-risk-community-case-study-of-northern-wanaka-albert-town-otago/</w:t>
        </w:r>
      </w:hyperlink>
    </w:p>
    <w:p w14:paraId="2974EF10" w14:textId="75088BD1" w:rsidR="001E6FBA" w:rsidRPr="00811CC4" w:rsidRDefault="001E6FBA" w:rsidP="00831FAF">
      <w:pPr>
        <w:pStyle w:val="References"/>
        <w:rPr>
          <w:rFonts w:eastAsia="Times New Roman"/>
        </w:rPr>
      </w:pPr>
      <w:r w:rsidRPr="00811CC4">
        <w:rPr>
          <w:rFonts w:eastAsia="Times New Roman"/>
          <w:b/>
        </w:rPr>
        <w:t>LAWA</w:t>
      </w:r>
      <w:r w:rsidRPr="00811CC4">
        <w:rPr>
          <w:rFonts w:eastAsia="Times New Roman"/>
          <w:b/>
          <w:bCs/>
        </w:rPr>
        <w:t xml:space="preserve"> (Land Air Water Aotearoa). (2021). </w:t>
      </w:r>
      <w:r w:rsidRPr="000D7B7E">
        <w:rPr>
          <w:rFonts w:eastAsia="Times New Roman"/>
          <w:iCs/>
        </w:rPr>
        <w:t>Factsheet: Air pollutants – gases</w:t>
      </w:r>
      <w:r w:rsidRPr="00EE49E2">
        <w:rPr>
          <w:rFonts w:eastAsia="Times New Roman"/>
          <w:iCs/>
        </w:rPr>
        <w:t xml:space="preserve">. </w:t>
      </w:r>
      <w:hyperlink r:id="rId111" w:history="1">
        <w:r w:rsidR="00277C75" w:rsidRPr="00801D4D">
          <w:rPr>
            <w:rStyle w:val="Hyperlink"/>
            <w:rFonts w:eastAsia="Times New Roman"/>
          </w:rPr>
          <w:t>https://www.lawa.org.nz/learn/factsheets/air-quality-topic/air-pollutants-gases/</w:t>
        </w:r>
      </w:hyperlink>
    </w:p>
    <w:p w14:paraId="0603FB34" w14:textId="77777777" w:rsidR="001E6FBA" w:rsidRPr="00811CC4" w:rsidRDefault="001E6FBA" w:rsidP="00831FAF">
      <w:pPr>
        <w:pStyle w:val="References"/>
        <w:rPr>
          <w:rFonts w:eastAsia="Times New Roman"/>
          <w:b/>
          <w:bCs/>
        </w:rPr>
      </w:pPr>
      <w:r w:rsidRPr="00811CC4">
        <w:rPr>
          <w:rFonts w:eastAsia="Times New Roman"/>
          <w:b/>
        </w:rPr>
        <w:t>LAWA</w:t>
      </w:r>
      <w:r w:rsidRPr="00811CC4">
        <w:rPr>
          <w:rFonts w:eastAsia="Times New Roman"/>
          <w:b/>
          <w:bCs/>
        </w:rPr>
        <w:t xml:space="preserve"> (Land Air Water Aotearoa). (2023). </w:t>
      </w:r>
      <w:r w:rsidRPr="000D7B7E">
        <w:rPr>
          <w:rFonts w:eastAsia="Times New Roman"/>
        </w:rPr>
        <w:t xml:space="preserve">Factsheet: Air pollutants </w:t>
      </w:r>
      <w:r>
        <w:rPr>
          <w:rFonts w:eastAsia="Times New Roman"/>
        </w:rPr>
        <w:t>–</w:t>
      </w:r>
      <w:r w:rsidRPr="000D7B7E">
        <w:rPr>
          <w:rFonts w:eastAsia="Times New Roman"/>
        </w:rPr>
        <w:t xml:space="preserve"> particulate matter</w:t>
      </w:r>
      <w:r w:rsidRPr="00EE49E2">
        <w:rPr>
          <w:rFonts w:eastAsia="Times New Roman"/>
        </w:rPr>
        <w:t xml:space="preserve">. </w:t>
      </w:r>
      <w:hyperlink r:id="rId112" w:history="1">
        <w:r w:rsidRPr="00277C75">
          <w:rPr>
            <w:rStyle w:val="Hyperlink"/>
          </w:rPr>
          <w:t>https://www.lawa.org.nz/learn/factsheets/air-quality-topic/air-pollutants-particulate-matter/</w:t>
        </w:r>
      </w:hyperlink>
      <w:r w:rsidRPr="00277C75">
        <w:rPr>
          <w:rStyle w:val="Hyperlink"/>
        </w:rPr>
        <w:t xml:space="preserve"> </w:t>
      </w:r>
    </w:p>
    <w:p w14:paraId="61C8AAD1" w14:textId="77777777" w:rsidR="001E6FBA" w:rsidRPr="00811CC4" w:rsidRDefault="001E6FBA" w:rsidP="00831FAF">
      <w:pPr>
        <w:pStyle w:val="References"/>
        <w:rPr>
          <w:rFonts w:eastAsia="Times New Roman"/>
          <w:b/>
          <w:bCs/>
        </w:rPr>
      </w:pPr>
      <w:r w:rsidRPr="00811CC4">
        <w:rPr>
          <w:rFonts w:eastAsia="Times New Roman"/>
          <w:b/>
        </w:rPr>
        <w:t>LAWA</w:t>
      </w:r>
      <w:r w:rsidRPr="00811CC4">
        <w:rPr>
          <w:rFonts w:eastAsia="Times New Roman"/>
          <w:b/>
          <w:bCs/>
        </w:rPr>
        <w:t xml:space="preserve"> (Land Air Water Aotearoa). (</w:t>
      </w:r>
      <w:proofErr w:type="spellStart"/>
      <w:r w:rsidRPr="00811CC4">
        <w:rPr>
          <w:rFonts w:eastAsia="Times New Roman"/>
          <w:b/>
          <w:bCs/>
        </w:rPr>
        <w:t>nd</w:t>
      </w:r>
      <w:proofErr w:type="spellEnd"/>
      <w:r w:rsidRPr="00811CC4">
        <w:rPr>
          <w:rFonts w:eastAsia="Times New Roman"/>
          <w:b/>
          <w:bCs/>
        </w:rPr>
        <w:t xml:space="preserve">). </w:t>
      </w:r>
      <w:r w:rsidRPr="000D7B7E">
        <w:rPr>
          <w:rFonts w:eastAsia="Times New Roman"/>
        </w:rPr>
        <w:t>Industrial sources of air pollution</w:t>
      </w:r>
      <w:r w:rsidRPr="00EE49E2">
        <w:rPr>
          <w:rFonts w:eastAsia="Times New Roman"/>
        </w:rPr>
        <w:t xml:space="preserve">. </w:t>
      </w:r>
      <w:hyperlink r:id="rId113" w:history="1">
        <w:r w:rsidRPr="00277C75">
          <w:rPr>
            <w:rStyle w:val="Hyperlink"/>
          </w:rPr>
          <w:t>https://www.lawa.org.nz/learn/glossary/i/industrial-sources-of-air-pollution</w:t>
        </w:r>
      </w:hyperlink>
      <w:r w:rsidRPr="00277C75">
        <w:rPr>
          <w:rStyle w:val="Hyperlink"/>
        </w:rPr>
        <w:t xml:space="preserve"> </w:t>
      </w:r>
    </w:p>
    <w:p w14:paraId="6A4E0537" w14:textId="77777777" w:rsidR="001E6FBA" w:rsidRPr="00811CC4" w:rsidRDefault="001E6FBA" w:rsidP="00831FAF">
      <w:pPr>
        <w:pStyle w:val="References"/>
        <w:rPr>
          <w:rFonts w:eastAsia="Times New Roman"/>
          <w:bCs/>
        </w:rPr>
      </w:pPr>
      <w:r w:rsidRPr="00831FAF">
        <w:rPr>
          <w:rFonts w:eastAsia="Times New Roman"/>
          <w:b/>
          <w:bCs/>
        </w:rPr>
        <w:t>Lawrence A, Rawls ML, Jah M, Boley A, di Vruno F, Garrington S, Kramer M, Lawler S, Lowenthal J, McDowell J, &amp; McCaughrean M. (2022).</w:t>
      </w:r>
      <w:r w:rsidRPr="00811CC4">
        <w:rPr>
          <w:rFonts w:eastAsia="Times New Roman"/>
          <w:bCs/>
        </w:rPr>
        <w:t xml:space="preserve"> </w:t>
      </w:r>
      <w:r w:rsidRPr="00811CC4">
        <w:rPr>
          <w:rFonts w:eastAsia="Times New Roman"/>
        </w:rPr>
        <w:t xml:space="preserve">The case for space environmentalism. </w:t>
      </w:r>
      <w:r w:rsidRPr="00811CC4">
        <w:rPr>
          <w:rFonts w:eastAsia="Times New Roman"/>
          <w:i/>
          <w:iCs/>
        </w:rPr>
        <w:t>Nature Astronomy</w:t>
      </w:r>
      <w:r w:rsidRPr="00811CC4">
        <w:rPr>
          <w:rFonts w:eastAsia="Times New Roman"/>
        </w:rPr>
        <w:t xml:space="preserve">, </w:t>
      </w:r>
      <w:r w:rsidRPr="00811CC4">
        <w:rPr>
          <w:rFonts w:eastAsia="Times New Roman"/>
          <w:i/>
          <w:iCs/>
        </w:rPr>
        <w:t>6</w:t>
      </w:r>
      <w:r w:rsidRPr="00811CC4">
        <w:rPr>
          <w:rFonts w:eastAsia="Times New Roman"/>
        </w:rPr>
        <w:t xml:space="preserve">(4), 428–435. </w:t>
      </w:r>
      <w:hyperlink r:id="rId114" w:history="1">
        <w:r w:rsidRPr="00277C75">
          <w:rPr>
            <w:rStyle w:val="Hyperlink"/>
          </w:rPr>
          <w:t>https://doi.org/10.1038/s41550-022-01655-6</w:t>
        </w:r>
      </w:hyperlink>
      <w:r w:rsidRPr="00811CC4">
        <w:rPr>
          <w:rFonts w:eastAsia="Times New Roman"/>
        </w:rPr>
        <w:t xml:space="preserve"> </w:t>
      </w:r>
    </w:p>
    <w:p w14:paraId="4E2B0165" w14:textId="77777777" w:rsidR="001E6FBA" w:rsidRPr="00277C75" w:rsidRDefault="001E6FBA" w:rsidP="00831FAF">
      <w:pPr>
        <w:pStyle w:val="References"/>
      </w:pPr>
      <w:r w:rsidRPr="00811CC4">
        <w:rPr>
          <w:rFonts w:eastAsia="Times New Roman"/>
          <w:b/>
        </w:rPr>
        <w:t xml:space="preserve">Liang X, Zhang T, Lu X, Ellsworth DS, </w:t>
      </w:r>
      <w:proofErr w:type="spellStart"/>
      <w:r w:rsidRPr="00811CC4">
        <w:rPr>
          <w:rFonts w:eastAsia="Times New Roman"/>
          <w:b/>
        </w:rPr>
        <w:t>BassiriRad</w:t>
      </w:r>
      <w:proofErr w:type="spellEnd"/>
      <w:r w:rsidRPr="00811CC4">
        <w:rPr>
          <w:rFonts w:eastAsia="Times New Roman"/>
          <w:b/>
        </w:rPr>
        <w:t xml:space="preserve"> H, You C, Wang D, He P, Deng Q, Liu H, Mo J, &amp; Ye Q. (2020). </w:t>
      </w:r>
      <w:r w:rsidRPr="00811CC4">
        <w:rPr>
          <w:rFonts w:eastAsia="Times New Roman"/>
        </w:rPr>
        <w:t xml:space="preserve">Global response patterns of plant photosynthesis to nitrogen addition: A meta-analysis. </w:t>
      </w:r>
      <w:r w:rsidRPr="00811CC4">
        <w:rPr>
          <w:rFonts w:eastAsia="Times New Roman"/>
          <w:i/>
          <w:iCs/>
        </w:rPr>
        <w:t>Global Change Biology</w:t>
      </w:r>
      <w:r w:rsidRPr="00811CC4">
        <w:rPr>
          <w:rFonts w:eastAsia="Times New Roman"/>
        </w:rPr>
        <w:t xml:space="preserve">, </w:t>
      </w:r>
      <w:r w:rsidRPr="00811CC4">
        <w:rPr>
          <w:rFonts w:eastAsia="Times New Roman"/>
          <w:i/>
          <w:iCs/>
        </w:rPr>
        <w:t>26</w:t>
      </w:r>
      <w:r w:rsidRPr="00811CC4">
        <w:rPr>
          <w:rFonts w:eastAsia="Times New Roman"/>
        </w:rPr>
        <w:t xml:space="preserve">(6), 3585–3600. </w:t>
      </w:r>
      <w:hyperlink r:id="rId115" w:history="1">
        <w:r w:rsidRPr="00277C75">
          <w:rPr>
            <w:rStyle w:val="Hyperlink"/>
          </w:rPr>
          <w:t>https://doi.org/10.1111/gcb.15071</w:t>
        </w:r>
      </w:hyperlink>
      <w:r w:rsidRPr="00277C75">
        <w:rPr>
          <w:rStyle w:val="Hyperlink"/>
        </w:rPr>
        <w:t xml:space="preserve"> </w:t>
      </w:r>
    </w:p>
    <w:p w14:paraId="62E1678A" w14:textId="64FC20AB" w:rsidR="001E6FBA" w:rsidRPr="00811CC4" w:rsidRDefault="001E6FBA" w:rsidP="00831FAF">
      <w:pPr>
        <w:pStyle w:val="References"/>
      </w:pPr>
      <w:r w:rsidRPr="00811CC4">
        <w:rPr>
          <w:rFonts w:eastAsia="Times New Roman"/>
          <w:b/>
        </w:rPr>
        <w:t>Longley I. (2020).</w:t>
      </w:r>
      <w:r w:rsidRPr="00811CC4">
        <w:rPr>
          <w:rFonts w:eastAsia="Times New Roman"/>
        </w:rPr>
        <w:t xml:space="preserve"> </w:t>
      </w:r>
      <w:r w:rsidRPr="00811CC4">
        <w:rPr>
          <w:rFonts w:eastAsia="Times New Roman"/>
          <w:i/>
        </w:rPr>
        <w:t>Investigating Indoor Air Quality in Arrowtown using Hau-Haus (2019).</w:t>
      </w:r>
      <w:r w:rsidRPr="00811CC4">
        <w:rPr>
          <w:rFonts w:eastAsia="Times New Roman"/>
        </w:rPr>
        <w:t xml:space="preserve"> </w:t>
      </w:r>
      <w:r w:rsidRPr="00811CC4">
        <w:rPr>
          <w:rFonts w:eastAsia="Times New Roman"/>
        </w:rPr>
        <w:cr/>
      </w:r>
      <w:hyperlink r:id="rId116" w:history="1">
        <w:r w:rsidRPr="007F50F5">
          <w:rPr>
            <w:rStyle w:val="Hyperlink"/>
          </w:rPr>
          <w:t>https://niwa.co.nz/sites/default/files/CONA%20Arrowtown%202019%20report%202_Indoor%20Air%20Quality.pdf</w:t>
        </w:r>
      </w:hyperlink>
    </w:p>
    <w:p w14:paraId="7C4E0FE4" w14:textId="77777777" w:rsidR="001E6FBA" w:rsidRPr="007F50F5" w:rsidRDefault="001E6FBA" w:rsidP="00831FAF">
      <w:pPr>
        <w:pStyle w:val="References"/>
      </w:pPr>
      <w:r w:rsidRPr="00811CC4">
        <w:rPr>
          <w:rFonts w:eastAsia="Times New Roman"/>
          <w:b/>
        </w:rPr>
        <w:t>Longley I, Salmond J, Dirks K, Welch D, Shepherd D, Grange S, Olivares G,</w:t>
      </w:r>
      <w:r>
        <w:rPr>
          <w:rFonts w:eastAsia="Times New Roman"/>
          <w:b/>
        </w:rPr>
        <w:t xml:space="preserve"> &amp;</w:t>
      </w:r>
      <w:r w:rsidRPr="00811CC4">
        <w:rPr>
          <w:rFonts w:eastAsia="Times New Roman"/>
          <w:b/>
        </w:rPr>
        <w:t xml:space="preserve"> Miskell G. (2014).</w:t>
      </w:r>
      <w:r w:rsidRPr="00811CC4">
        <w:rPr>
          <w:rFonts w:eastAsia="Times New Roman"/>
        </w:rPr>
        <w:t xml:space="preserve"> </w:t>
      </w:r>
      <w:r w:rsidRPr="00811CC4">
        <w:rPr>
          <w:rFonts w:eastAsia="Times New Roman"/>
          <w:i/>
          <w:iCs/>
        </w:rPr>
        <w:t>Personal Exposure to Noise and Air Pollution (PENAP) in the Queen Street Valley, Auckland</w:t>
      </w:r>
      <w:r w:rsidRPr="00811CC4">
        <w:rPr>
          <w:rFonts w:eastAsia="Times New Roman"/>
        </w:rPr>
        <w:t xml:space="preserve">. </w:t>
      </w:r>
      <w:r w:rsidRPr="007F50F5">
        <w:rPr>
          <w:rStyle w:val="Hyperlink"/>
        </w:rPr>
        <w:t>https://knowledgeauckland.org.nz/media/1572/tr2014-036-personal-exposure-to-noise-and-air-pollution-penap-in-the-queen-street-valley-auckland.pdf</w:t>
      </w:r>
    </w:p>
    <w:p w14:paraId="59C49A35" w14:textId="77777777" w:rsidR="001E6FBA" w:rsidRPr="00811CC4" w:rsidRDefault="001E6FBA" w:rsidP="00831FAF">
      <w:pPr>
        <w:pStyle w:val="References"/>
        <w:rPr>
          <w:rFonts w:eastAsia="Times New Roman"/>
        </w:rPr>
      </w:pPr>
      <w:proofErr w:type="spellStart"/>
      <w:r w:rsidRPr="00811CC4">
        <w:rPr>
          <w:rFonts w:eastAsia="Times New Roman"/>
          <w:b/>
        </w:rPr>
        <w:t>Matamua</w:t>
      </w:r>
      <w:proofErr w:type="spellEnd"/>
      <w:r w:rsidRPr="00811CC4">
        <w:rPr>
          <w:rFonts w:eastAsia="Times New Roman"/>
          <w:b/>
        </w:rPr>
        <w:t xml:space="preserve"> R.</w:t>
      </w:r>
      <w:r w:rsidRPr="00811CC4">
        <w:rPr>
          <w:rFonts w:eastAsia="Times New Roman"/>
          <w:b/>
          <w:bCs/>
        </w:rPr>
        <w:t xml:space="preserve"> (2017). </w:t>
      </w:r>
      <w:proofErr w:type="spellStart"/>
      <w:r w:rsidRPr="00811CC4">
        <w:rPr>
          <w:rFonts w:eastAsia="Times New Roman"/>
          <w:i/>
          <w:iCs/>
        </w:rPr>
        <w:t>Matariki</w:t>
      </w:r>
      <w:proofErr w:type="spellEnd"/>
      <w:r w:rsidRPr="00811CC4">
        <w:rPr>
          <w:rFonts w:eastAsia="Times New Roman"/>
          <w:i/>
          <w:iCs/>
        </w:rPr>
        <w:t>: The Star of the Year</w:t>
      </w:r>
      <w:r w:rsidRPr="00811CC4">
        <w:rPr>
          <w:rFonts w:eastAsia="Times New Roman"/>
        </w:rPr>
        <w:t>. Huia Publishers.</w:t>
      </w:r>
    </w:p>
    <w:p w14:paraId="665CD12C" w14:textId="77777777" w:rsidR="001E6FBA" w:rsidRPr="007F50F5" w:rsidRDefault="001E6FBA" w:rsidP="00831FAF">
      <w:pPr>
        <w:pStyle w:val="References"/>
      </w:pPr>
      <w:r w:rsidRPr="00811CC4">
        <w:rPr>
          <w:rFonts w:eastAsia="Times New Roman"/>
          <w:b/>
        </w:rPr>
        <w:t xml:space="preserve">McDonald VM, Archbold G, Beyene T, Brew BK, Franklin P, Gibson PG, Harrington J, Hansbro P, Johnston FH, Robinson PD, Sutherland M, Yates D, </w:t>
      </w:r>
      <w:proofErr w:type="spellStart"/>
      <w:r w:rsidRPr="00811CC4">
        <w:rPr>
          <w:rFonts w:eastAsia="Times New Roman"/>
          <w:b/>
        </w:rPr>
        <w:t>Zosky</w:t>
      </w:r>
      <w:proofErr w:type="spellEnd"/>
      <w:r w:rsidRPr="00811CC4">
        <w:rPr>
          <w:rFonts w:eastAsia="Times New Roman"/>
          <w:b/>
        </w:rPr>
        <w:t xml:space="preserve"> GR, &amp; Abramson MJ (2023).</w:t>
      </w:r>
      <w:r w:rsidRPr="00811CC4">
        <w:rPr>
          <w:rFonts w:eastAsia="Times New Roman"/>
        </w:rPr>
        <w:t xml:space="preserve"> Asthma and landscape fire smoke: A Thoracic Society of Australia and New Zealand position statement. </w:t>
      </w:r>
      <w:r w:rsidRPr="00811CC4">
        <w:rPr>
          <w:rFonts w:eastAsia="Times New Roman"/>
          <w:i/>
        </w:rPr>
        <w:t>Respirology</w:t>
      </w:r>
      <w:r w:rsidRPr="00811CC4">
        <w:rPr>
          <w:rFonts w:eastAsia="Times New Roman"/>
        </w:rPr>
        <w:t xml:space="preserve">, </w:t>
      </w:r>
      <w:r w:rsidRPr="00811CC4">
        <w:rPr>
          <w:rFonts w:eastAsia="Times New Roman"/>
          <w:i/>
        </w:rPr>
        <w:t>28</w:t>
      </w:r>
      <w:r w:rsidRPr="00811CC4">
        <w:rPr>
          <w:rFonts w:eastAsia="Times New Roman"/>
        </w:rPr>
        <w:t>(11), 1023–1035.</w:t>
      </w:r>
    </w:p>
    <w:p w14:paraId="11D170BC" w14:textId="77777777" w:rsidR="001E6FBA" w:rsidRPr="00811CC4" w:rsidRDefault="001E6FBA" w:rsidP="00831FAF">
      <w:pPr>
        <w:pStyle w:val="References"/>
        <w:rPr>
          <w:rFonts w:eastAsia="Times New Roman"/>
          <w:b/>
          <w:bCs/>
        </w:rPr>
      </w:pPr>
      <w:r w:rsidRPr="00811CC4">
        <w:rPr>
          <w:rFonts w:eastAsia="Times New Roman"/>
          <w:b/>
        </w:rPr>
        <w:t>McNaughton</w:t>
      </w:r>
      <w:r w:rsidRPr="00811CC4">
        <w:rPr>
          <w:rFonts w:eastAsia="Times New Roman"/>
          <w:b/>
          <w:bCs/>
        </w:rPr>
        <w:t xml:space="preserve"> EJ, Gaston KJ, Beggs J, Jones DN, &amp; Stanley MC. (2022). </w:t>
      </w:r>
      <w:r w:rsidRPr="00811CC4">
        <w:rPr>
          <w:rFonts w:eastAsia="Times New Roman"/>
        </w:rPr>
        <w:t xml:space="preserve">Areas of ecological importance are exposed to risk from urban sky glow: Auckland, Aotearoa-New Zealand as a case study. </w:t>
      </w:r>
      <w:r w:rsidRPr="00811CC4">
        <w:rPr>
          <w:rFonts w:eastAsia="Times New Roman"/>
          <w:i/>
          <w:iCs/>
        </w:rPr>
        <w:t>Urban Ecosystems</w:t>
      </w:r>
      <w:r w:rsidRPr="00811CC4">
        <w:rPr>
          <w:rFonts w:eastAsia="Times New Roman"/>
        </w:rPr>
        <w:t xml:space="preserve">, </w:t>
      </w:r>
      <w:r w:rsidRPr="00811CC4">
        <w:rPr>
          <w:rFonts w:eastAsia="Times New Roman"/>
          <w:i/>
          <w:iCs/>
        </w:rPr>
        <w:t>25</w:t>
      </w:r>
      <w:r w:rsidRPr="00811CC4">
        <w:rPr>
          <w:rFonts w:eastAsia="Times New Roman"/>
        </w:rPr>
        <w:t xml:space="preserve">(1). </w:t>
      </w:r>
      <w:hyperlink r:id="rId117" w:history="1">
        <w:r w:rsidRPr="007F50F5">
          <w:rPr>
            <w:rStyle w:val="Hyperlink"/>
          </w:rPr>
          <w:t>https://doi.org/10.1007/s11252-021-01149-9</w:t>
        </w:r>
      </w:hyperlink>
      <w:r w:rsidRPr="00811CC4">
        <w:rPr>
          <w:rFonts w:eastAsia="Times New Roman"/>
        </w:rPr>
        <w:t xml:space="preserve"> </w:t>
      </w:r>
    </w:p>
    <w:p w14:paraId="2ADE976B" w14:textId="77777777" w:rsidR="001E6FBA" w:rsidRPr="00811CC4" w:rsidRDefault="001E6FBA" w:rsidP="00831FAF">
      <w:pPr>
        <w:pStyle w:val="References"/>
        <w:rPr>
          <w:rFonts w:eastAsia="Times New Roman"/>
        </w:rPr>
      </w:pPr>
      <w:proofErr w:type="spellStart"/>
      <w:r w:rsidRPr="00811CC4">
        <w:rPr>
          <w:rFonts w:eastAsia="Times New Roman"/>
          <w:b/>
        </w:rPr>
        <w:t>Meeuwen</w:t>
      </w:r>
      <w:proofErr w:type="spellEnd"/>
      <w:r w:rsidRPr="00811CC4">
        <w:rPr>
          <w:rFonts w:eastAsia="Times New Roman"/>
          <w:b/>
        </w:rPr>
        <w:t>-Dijkgraaf</w:t>
      </w:r>
      <w:r w:rsidRPr="00811CC4">
        <w:rPr>
          <w:rFonts w:eastAsia="Times New Roman"/>
          <w:b/>
          <w:bCs/>
        </w:rPr>
        <w:t xml:space="preserve"> A. (2021). </w:t>
      </w:r>
      <w:r w:rsidRPr="00811CC4">
        <w:rPr>
          <w:rFonts w:eastAsia="Times New Roman"/>
          <w:i/>
          <w:iCs/>
        </w:rPr>
        <w:t>Effects of Artificial Light on Urban Wildlife within the Lower Hutt District Photobiology Assessment Document History</w:t>
      </w:r>
      <w:r w:rsidRPr="00811CC4">
        <w:rPr>
          <w:rFonts w:eastAsia="Times New Roman"/>
        </w:rPr>
        <w:t xml:space="preserve">. </w:t>
      </w:r>
      <w:hyperlink r:id="rId118" w:history="1">
        <w:r w:rsidRPr="007F50F5">
          <w:rPr>
            <w:rStyle w:val="Hyperlink"/>
          </w:rPr>
          <w:t>https://www.huttcity.govt.nz/council/district-plan/district-plan-review/other-topics</w:t>
        </w:r>
      </w:hyperlink>
      <w:r w:rsidRPr="00811CC4">
        <w:rPr>
          <w:rFonts w:eastAsia="Times New Roman"/>
        </w:rPr>
        <w:t xml:space="preserve"> </w:t>
      </w:r>
    </w:p>
    <w:p w14:paraId="3863A369" w14:textId="77777777" w:rsidR="001E6FBA" w:rsidRPr="00811CC4" w:rsidRDefault="001E6FBA" w:rsidP="00831FAF">
      <w:pPr>
        <w:pStyle w:val="References"/>
        <w:rPr>
          <w:rFonts w:eastAsia="Times New Roman"/>
          <w:b/>
          <w:bCs/>
        </w:rPr>
      </w:pPr>
      <w:r w:rsidRPr="00811CC4">
        <w:rPr>
          <w:rFonts w:eastAsia="Times New Roman" w:cs="Arial"/>
          <w:b/>
        </w:rPr>
        <w:t>Metcalfe J, &amp; Kuschel G. (2022).</w:t>
      </w:r>
      <w:r w:rsidRPr="00811CC4">
        <w:rPr>
          <w:rFonts w:eastAsia="Times New Roman" w:cs="Arial"/>
        </w:rPr>
        <w:t xml:space="preserve"> </w:t>
      </w:r>
      <w:r w:rsidRPr="00811CC4">
        <w:rPr>
          <w:rFonts w:eastAsia="Times New Roman" w:cs="Arial"/>
          <w:i/>
        </w:rPr>
        <w:t xml:space="preserve">Estimating the </w:t>
      </w:r>
      <w:r>
        <w:rPr>
          <w:rFonts w:eastAsia="Times New Roman" w:cs="Arial"/>
          <w:i/>
        </w:rPr>
        <w:t>I</w:t>
      </w:r>
      <w:r w:rsidRPr="00811CC4">
        <w:rPr>
          <w:rFonts w:eastAsia="Times New Roman" w:cs="Arial"/>
          <w:i/>
        </w:rPr>
        <w:t xml:space="preserve">mpacts of </w:t>
      </w:r>
      <w:r>
        <w:rPr>
          <w:rFonts w:eastAsia="Times New Roman" w:cs="Arial"/>
          <w:i/>
        </w:rPr>
        <w:t>I</w:t>
      </w:r>
      <w:r w:rsidRPr="00811CC4">
        <w:rPr>
          <w:rFonts w:eastAsia="Times New Roman" w:cs="Arial"/>
          <w:i/>
        </w:rPr>
        <w:t xml:space="preserve">ntroducing Euro 6/VI </w:t>
      </w:r>
      <w:r>
        <w:rPr>
          <w:rFonts w:eastAsia="Times New Roman" w:cs="Arial"/>
          <w:i/>
        </w:rPr>
        <w:t>V</w:t>
      </w:r>
      <w:r w:rsidRPr="00811CC4">
        <w:rPr>
          <w:rFonts w:eastAsia="Times New Roman" w:cs="Arial"/>
          <w:i/>
        </w:rPr>
        <w:t xml:space="preserve">ehicle </w:t>
      </w:r>
      <w:r>
        <w:rPr>
          <w:rFonts w:eastAsia="Times New Roman" w:cs="Arial"/>
          <w:i/>
        </w:rPr>
        <w:t>E</w:t>
      </w:r>
      <w:r w:rsidRPr="00811CC4">
        <w:rPr>
          <w:rFonts w:eastAsia="Times New Roman" w:cs="Arial"/>
          <w:i/>
        </w:rPr>
        <w:t xml:space="preserve">mission </w:t>
      </w:r>
      <w:r>
        <w:rPr>
          <w:rFonts w:eastAsia="Times New Roman" w:cs="Arial"/>
          <w:i/>
        </w:rPr>
        <w:t>S</w:t>
      </w:r>
      <w:r w:rsidRPr="00811CC4">
        <w:rPr>
          <w:rFonts w:eastAsia="Times New Roman" w:cs="Arial"/>
          <w:i/>
        </w:rPr>
        <w:t xml:space="preserve">tandards for New Zealand: </w:t>
      </w:r>
      <w:r>
        <w:rPr>
          <w:rFonts w:eastAsia="Times New Roman" w:cs="Arial"/>
          <w:i/>
        </w:rPr>
        <w:t>F</w:t>
      </w:r>
      <w:r w:rsidRPr="00811CC4">
        <w:rPr>
          <w:rFonts w:eastAsia="Times New Roman" w:cs="Arial"/>
          <w:i/>
        </w:rPr>
        <w:t xml:space="preserve">inal </w:t>
      </w:r>
      <w:r>
        <w:rPr>
          <w:rFonts w:eastAsia="Times New Roman" w:cs="Arial"/>
          <w:i/>
        </w:rPr>
        <w:t>R</w:t>
      </w:r>
      <w:r w:rsidRPr="00811CC4">
        <w:rPr>
          <w:rFonts w:eastAsia="Times New Roman" w:cs="Arial"/>
          <w:i/>
        </w:rPr>
        <w:t>eport</w:t>
      </w:r>
      <w:r w:rsidRPr="00811CC4">
        <w:rPr>
          <w:rFonts w:eastAsia="Times New Roman" w:cs="Arial"/>
        </w:rPr>
        <w:t xml:space="preserve">. </w:t>
      </w:r>
      <w:hyperlink r:id="rId119" w:history="1">
        <w:r w:rsidRPr="007F50F5">
          <w:rPr>
            <w:rStyle w:val="Hyperlink"/>
          </w:rPr>
          <w:t>https://www.transport.govt.nz/assets/MoT-Euro-6-modelling-final-report-4-July.pdf</w:t>
        </w:r>
      </w:hyperlink>
      <w:r w:rsidRPr="007F50F5">
        <w:rPr>
          <w:rStyle w:val="Hyperlink"/>
        </w:rPr>
        <w:t xml:space="preserve"> </w:t>
      </w:r>
    </w:p>
    <w:p w14:paraId="6180CE2E" w14:textId="77777777" w:rsidR="001E6FBA" w:rsidRPr="00811CC4" w:rsidRDefault="001E6FBA" w:rsidP="00831FAF">
      <w:pPr>
        <w:pStyle w:val="References"/>
        <w:rPr>
          <w:rFonts w:eastAsia="Times New Roman"/>
          <w:b/>
          <w:bCs/>
        </w:rPr>
      </w:pPr>
      <w:r w:rsidRPr="00811CC4">
        <w:rPr>
          <w:rFonts w:eastAsia="Times New Roman"/>
          <w:b/>
        </w:rPr>
        <w:t>Metcalfe J, &amp;</w:t>
      </w:r>
      <w:r w:rsidRPr="00811CC4">
        <w:rPr>
          <w:rFonts w:eastAsia="Times New Roman"/>
          <w:b/>
          <w:bCs/>
        </w:rPr>
        <w:t xml:space="preserve"> Kuschel G. (2023). </w:t>
      </w:r>
      <w:r w:rsidRPr="00811CC4">
        <w:rPr>
          <w:rFonts w:eastAsia="Times New Roman"/>
          <w:i/>
          <w:iCs/>
        </w:rPr>
        <w:t>Public Health Risks associated with Transport Emissions in NZ: Part 2 Road Transport Emission Trends</w:t>
      </w:r>
      <w:r w:rsidRPr="00811CC4">
        <w:rPr>
          <w:rFonts w:eastAsia="Times New Roman"/>
        </w:rPr>
        <w:t xml:space="preserve">. </w:t>
      </w:r>
      <w:hyperlink r:id="rId120" w:history="1">
        <w:r w:rsidRPr="007F50F5">
          <w:rPr>
            <w:rStyle w:val="Hyperlink"/>
          </w:rPr>
          <w:t>https://sacnzs.org.nz/assets/1Reports/Environmental-reports/ESR-environmental-health-report-public-health-risks-transport-emissions.pdf</w:t>
        </w:r>
      </w:hyperlink>
      <w:r w:rsidRPr="007F50F5">
        <w:rPr>
          <w:rStyle w:val="Hyperlink"/>
        </w:rPr>
        <w:t xml:space="preserve"> </w:t>
      </w:r>
    </w:p>
    <w:p w14:paraId="2572AF27" w14:textId="77777777" w:rsidR="001E6FBA" w:rsidRPr="00811CC4" w:rsidRDefault="001E6FBA" w:rsidP="00831FAF">
      <w:pPr>
        <w:pStyle w:val="References"/>
        <w:rPr>
          <w:rFonts w:eastAsia="Times New Roman"/>
        </w:rPr>
      </w:pPr>
      <w:r w:rsidRPr="00811CC4">
        <w:rPr>
          <w:rFonts w:eastAsia="Times New Roman"/>
          <w:b/>
        </w:rPr>
        <w:t>Metcalfe J, Powell</w:t>
      </w:r>
      <w:r w:rsidRPr="00811CC4">
        <w:rPr>
          <w:rFonts w:eastAsia="Times New Roman"/>
          <w:b/>
          <w:bCs/>
        </w:rPr>
        <w:t xml:space="preserve"> J, &amp; Wickham L. (2022). </w:t>
      </w:r>
      <w:r w:rsidRPr="00811CC4">
        <w:rPr>
          <w:rFonts w:eastAsia="Times New Roman"/>
          <w:i/>
          <w:iCs/>
        </w:rPr>
        <w:t>Public Health Risks Associated with Discharges to Air from Agriculture in New Zealand: Scoping Review</w:t>
      </w:r>
      <w:r w:rsidRPr="00811CC4">
        <w:rPr>
          <w:rFonts w:eastAsia="Times New Roman"/>
        </w:rPr>
        <w:t xml:space="preserve">. </w:t>
      </w:r>
      <w:hyperlink r:id="rId121" w:history="1">
        <w:r w:rsidRPr="007F50F5">
          <w:rPr>
            <w:rStyle w:val="Hyperlink"/>
          </w:rPr>
          <w:t>https://testsite1.esr.cri.nz/assets/1Reports/Environmental-reports/ESR-environmental-health-report-agriculture-air-dishcharges.pdf</w:t>
        </w:r>
      </w:hyperlink>
      <w:r w:rsidRPr="00811CC4">
        <w:rPr>
          <w:rFonts w:eastAsia="Times New Roman"/>
        </w:rPr>
        <w:t xml:space="preserve"> </w:t>
      </w:r>
    </w:p>
    <w:p w14:paraId="3BB628FC" w14:textId="77777777" w:rsidR="001E6FBA" w:rsidRPr="00811CC4" w:rsidRDefault="001E6FBA" w:rsidP="00831FAF">
      <w:pPr>
        <w:pStyle w:val="References"/>
        <w:rPr>
          <w:rFonts w:eastAsia="Times New Roman"/>
          <w:b/>
          <w:bCs/>
        </w:rPr>
      </w:pPr>
      <w:r w:rsidRPr="00811CC4">
        <w:rPr>
          <w:rFonts w:eastAsia="Times New Roman"/>
          <w:b/>
          <w:bCs/>
        </w:rPr>
        <w:t>Metcalfe J, Wickham L,</w:t>
      </w:r>
      <w:r>
        <w:rPr>
          <w:rFonts w:eastAsia="Times New Roman"/>
          <w:b/>
          <w:bCs/>
        </w:rPr>
        <w:t xml:space="preserve"> &amp;</w:t>
      </w:r>
      <w:r w:rsidRPr="00811CC4">
        <w:rPr>
          <w:rFonts w:eastAsia="Times New Roman"/>
          <w:b/>
          <w:bCs/>
        </w:rPr>
        <w:t xml:space="preserve"> Sridhar S. (2018). </w:t>
      </w:r>
      <w:r w:rsidRPr="00811CC4">
        <w:rPr>
          <w:rFonts w:eastAsia="Times New Roman"/>
          <w:i/>
        </w:rPr>
        <w:t xml:space="preserve">Auckland </w:t>
      </w:r>
      <w:r>
        <w:rPr>
          <w:rFonts w:eastAsia="Times New Roman"/>
          <w:i/>
        </w:rPr>
        <w:t>A</w:t>
      </w:r>
      <w:r w:rsidRPr="00811CC4">
        <w:rPr>
          <w:rFonts w:eastAsia="Times New Roman"/>
          <w:i/>
        </w:rPr>
        <w:t xml:space="preserve">ir </w:t>
      </w:r>
      <w:r>
        <w:rPr>
          <w:rFonts w:eastAsia="Times New Roman"/>
          <w:i/>
        </w:rPr>
        <w:t>E</w:t>
      </w:r>
      <w:r w:rsidRPr="00811CC4">
        <w:rPr>
          <w:rFonts w:eastAsia="Times New Roman"/>
          <w:i/>
        </w:rPr>
        <w:t xml:space="preserve">missions </w:t>
      </w:r>
      <w:r>
        <w:rPr>
          <w:rFonts w:eastAsia="Times New Roman"/>
          <w:i/>
        </w:rPr>
        <w:t>I</w:t>
      </w:r>
      <w:r w:rsidRPr="00811CC4">
        <w:rPr>
          <w:rFonts w:eastAsia="Times New Roman"/>
          <w:i/>
        </w:rPr>
        <w:t xml:space="preserve">nventory 2016: Home </w:t>
      </w:r>
      <w:r>
        <w:rPr>
          <w:rFonts w:eastAsia="Times New Roman"/>
          <w:i/>
        </w:rPr>
        <w:t>H</w:t>
      </w:r>
      <w:r w:rsidRPr="00811CC4">
        <w:rPr>
          <w:rFonts w:eastAsia="Times New Roman"/>
          <w:i/>
        </w:rPr>
        <w:t>eating</w:t>
      </w:r>
      <w:r w:rsidRPr="00811CC4">
        <w:rPr>
          <w:rFonts w:eastAsia="Times New Roman"/>
        </w:rPr>
        <w:t xml:space="preserve">. </w:t>
      </w:r>
      <w:r w:rsidRPr="007F50F5">
        <w:rPr>
          <w:rStyle w:val="Hyperlink"/>
        </w:rPr>
        <w:t>https://knowledgeauckland.org.nz/media/1091/tr2018-018-auckland-air-emissions-inventory-2016-home-heating.pdf</w:t>
      </w:r>
    </w:p>
    <w:p w14:paraId="564F1FC4" w14:textId="77777777" w:rsidR="001E6FBA" w:rsidRPr="00811CC4" w:rsidRDefault="001E6FBA" w:rsidP="00831FAF">
      <w:pPr>
        <w:pStyle w:val="References"/>
        <w:rPr>
          <w:rFonts w:eastAsia="Times New Roman"/>
          <w:b/>
          <w:bCs/>
        </w:rPr>
      </w:pPr>
      <w:r w:rsidRPr="00811CC4">
        <w:rPr>
          <w:rFonts w:eastAsia="Times New Roman"/>
          <w:b/>
        </w:rPr>
        <w:t>MfE</w:t>
      </w:r>
      <w:r>
        <w:rPr>
          <w:rFonts w:eastAsia="Times New Roman"/>
          <w:b/>
        </w:rPr>
        <w:t xml:space="preserve"> (Ministry for the Environment)</w:t>
      </w:r>
      <w:r w:rsidRPr="00811CC4">
        <w:rPr>
          <w:rFonts w:eastAsia="Times New Roman"/>
          <w:b/>
        </w:rPr>
        <w:t>. (2016</w:t>
      </w:r>
      <w:r w:rsidRPr="00811CC4">
        <w:rPr>
          <w:rFonts w:eastAsia="Times New Roman"/>
        </w:rPr>
        <w:t xml:space="preserve">). </w:t>
      </w:r>
      <w:r w:rsidRPr="00811CC4">
        <w:rPr>
          <w:rFonts w:eastAsia="Times New Roman"/>
          <w:i/>
        </w:rPr>
        <w:t xml:space="preserve">Good </w:t>
      </w:r>
      <w:r>
        <w:rPr>
          <w:rFonts w:eastAsia="Times New Roman"/>
          <w:i/>
        </w:rPr>
        <w:t>P</w:t>
      </w:r>
      <w:r w:rsidRPr="00811CC4">
        <w:rPr>
          <w:rFonts w:eastAsia="Times New Roman"/>
          <w:i/>
        </w:rPr>
        <w:t xml:space="preserve">ractice </w:t>
      </w:r>
      <w:r>
        <w:rPr>
          <w:rFonts w:eastAsia="Times New Roman"/>
          <w:i/>
        </w:rPr>
        <w:t>G</w:t>
      </w:r>
      <w:r w:rsidRPr="00811CC4">
        <w:rPr>
          <w:rFonts w:eastAsia="Times New Roman"/>
          <w:i/>
        </w:rPr>
        <w:t xml:space="preserve">uide for </w:t>
      </w:r>
      <w:r>
        <w:rPr>
          <w:rFonts w:eastAsia="Times New Roman"/>
          <w:i/>
        </w:rPr>
        <w:t>A</w:t>
      </w:r>
      <w:r w:rsidRPr="00811CC4">
        <w:rPr>
          <w:rFonts w:eastAsia="Times New Roman"/>
          <w:i/>
        </w:rPr>
        <w:t xml:space="preserve">ssessing and </w:t>
      </w:r>
      <w:r>
        <w:rPr>
          <w:rFonts w:eastAsia="Times New Roman"/>
          <w:i/>
        </w:rPr>
        <w:t>M</w:t>
      </w:r>
      <w:r w:rsidRPr="00811CC4">
        <w:rPr>
          <w:rFonts w:eastAsia="Times New Roman"/>
          <w:i/>
        </w:rPr>
        <w:t xml:space="preserve">anaging </w:t>
      </w:r>
      <w:r>
        <w:rPr>
          <w:rFonts w:eastAsia="Times New Roman"/>
          <w:i/>
        </w:rPr>
        <w:t>D</w:t>
      </w:r>
      <w:r w:rsidRPr="00811CC4">
        <w:rPr>
          <w:rFonts w:eastAsia="Times New Roman"/>
          <w:i/>
        </w:rPr>
        <w:t>ust</w:t>
      </w:r>
      <w:r w:rsidRPr="00811CC4">
        <w:rPr>
          <w:rFonts w:eastAsia="Times New Roman"/>
        </w:rPr>
        <w:t xml:space="preserve">. </w:t>
      </w:r>
      <w:r w:rsidRPr="007F50F5">
        <w:rPr>
          <w:rStyle w:val="Hyperlink"/>
        </w:rPr>
        <w:t>https://environment.govt.nz/assets/Publications/Files/good-practice-guide-dust-2016.pdf</w:t>
      </w:r>
    </w:p>
    <w:p w14:paraId="34828256" w14:textId="77777777" w:rsidR="001E6FBA" w:rsidRPr="00811CC4" w:rsidRDefault="001E6FBA" w:rsidP="00831FAF">
      <w:pPr>
        <w:pStyle w:val="References"/>
        <w:rPr>
          <w:rFonts w:eastAsia="Times New Roman" w:cs="Arial"/>
        </w:rPr>
      </w:pPr>
      <w:r w:rsidRPr="00811CC4">
        <w:rPr>
          <w:rFonts w:eastAsia="Times New Roman"/>
          <w:b/>
          <w:bCs/>
        </w:rPr>
        <w:t>M</w:t>
      </w:r>
      <w:r w:rsidRPr="00811CC4">
        <w:rPr>
          <w:rFonts w:eastAsia="Times New Roman"/>
          <w:b/>
        </w:rPr>
        <w:t>fE (Ministry</w:t>
      </w:r>
      <w:r w:rsidRPr="00811CC4">
        <w:rPr>
          <w:rFonts w:eastAsia="Times New Roman"/>
          <w:b/>
          <w:bCs/>
        </w:rPr>
        <w:t xml:space="preserve"> for the Environment). (2020). </w:t>
      </w:r>
      <w:r w:rsidRPr="00811CC4">
        <w:rPr>
          <w:rFonts w:eastAsia="Times New Roman"/>
          <w:i/>
          <w:iCs/>
        </w:rPr>
        <w:t xml:space="preserve">Proposed </w:t>
      </w:r>
      <w:r>
        <w:rPr>
          <w:rFonts w:eastAsia="Times New Roman"/>
          <w:i/>
          <w:iCs/>
        </w:rPr>
        <w:t>A</w:t>
      </w:r>
      <w:r w:rsidRPr="00811CC4">
        <w:rPr>
          <w:rFonts w:eastAsia="Times New Roman"/>
          <w:i/>
          <w:iCs/>
        </w:rPr>
        <w:t>mendments to the National Environmental Standards for Air Quality: Particulate Matter and Mercury Emissions</w:t>
      </w:r>
      <w:r w:rsidRPr="00811CC4">
        <w:rPr>
          <w:rFonts w:eastAsia="Times New Roman"/>
        </w:rPr>
        <w:t xml:space="preserve">. </w:t>
      </w:r>
      <w:hyperlink r:id="rId122" w:history="1">
        <w:r w:rsidRPr="007F50F5">
          <w:rPr>
            <w:rStyle w:val="Hyperlink"/>
          </w:rPr>
          <w:t>https://environment.govt.nz/assets/Publications/Files/proposed-amendments-to-the-national-environmental-standards-for-air-quality-consultation-document_0.pdf</w:t>
        </w:r>
      </w:hyperlink>
      <w:r w:rsidRPr="00811CC4">
        <w:rPr>
          <w:rFonts w:eastAsia="Times New Roman"/>
        </w:rPr>
        <w:t xml:space="preserve"> </w:t>
      </w:r>
    </w:p>
    <w:p w14:paraId="0DCEF8CF" w14:textId="77777777" w:rsidR="001E6FBA" w:rsidRPr="00811CC4" w:rsidRDefault="001E6FBA" w:rsidP="00831FAF">
      <w:pPr>
        <w:pStyle w:val="References"/>
        <w:rPr>
          <w:rFonts w:eastAsia="Times New Roman" w:cs="Arial"/>
        </w:rPr>
      </w:pPr>
      <w:r w:rsidRPr="00811CC4">
        <w:rPr>
          <w:rFonts w:eastAsia="Times New Roman" w:cs="Arial"/>
          <w:b/>
        </w:rPr>
        <w:t>MOT (Ministry of Transport). (2017).</w:t>
      </w:r>
      <w:r w:rsidRPr="00811CC4">
        <w:rPr>
          <w:rFonts w:eastAsia="Times New Roman" w:cs="Arial"/>
        </w:rPr>
        <w:t xml:space="preserve"> </w:t>
      </w:r>
      <w:r w:rsidRPr="00811CC4">
        <w:rPr>
          <w:rFonts w:eastAsia="Times New Roman" w:cs="Arial"/>
          <w:i/>
        </w:rPr>
        <w:t>Transport Outlook Future State</w:t>
      </w:r>
      <w:r>
        <w:rPr>
          <w:rFonts w:eastAsia="Times New Roman" w:cs="Arial"/>
          <w:i/>
        </w:rPr>
        <w:t>:</w:t>
      </w:r>
      <w:r w:rsidRPr="00811CC4">
        <w:rPr>
          <w:rFonts w:eastAsia="Times New Roman" w:cs="Arial"/>
          <w:i/>
        </w:rPr>
        <w:t xml:space="preserve"> A </w:t>
      </w:r>
      <w:r>
        <w:rPr>
          <w:rFonts w:eastAsia="Times New Roman" w:cs="Arial"/>
          <w:i/>
        </w:rPr>
        <w:t>S</w:t>
      </w:r>
      <w:r w:rsidRPr="00811CC4">
        <w:rPr>
          <w:rFonts w:eastAsia="Times New Roman" w:cs="Arial"/>
          <w:i/>
        </w:rPr>
        <w:t xml:space="preserve">tarting </w:t>
      </w:r>
      <w:r>
        <w:rPr>
          <w:rFonts w:eastAsia="Times New Roman" w:cs="Arial"/>
          <w:i/>
        </w:rPr>
        <w:t>D</w:t>
      </w:r>
      <w:r w:rsidRPr="00811CC4">
        <w:rPr>
          <w:rFonts w:eastAsia="Times New Roman" w:cs="Arial"/>
          <w:i/>
        </w:rPr>
        <w:t xml:space="preserve">iscussion on the </w:t>
      </w:r>
      <w:r>
        <w:rPr>
          <w:rFonts w:eastAsia="Times New Roman" w:cs="Arial"/>
          <w:i/>
        </w:rPr>
        <w:t>F</w:t>
      </w:r>
      <w:r w:rsidRPr="00811CC4">
        <w:rPr>
          <w:rFonts w:eastAsia="Times New Roman" w:cs="Arial"/>
          <w:i/>
        </w:rPr>
        <w:t xml:space="preserve">uture of </w:t>
      </w:r>
      <w:r>
        <w:rPr>
          <w:rFonts w:eastAsia="Times New Roman" w:cs="Arial"/>
          <w:i/>
        </w:rPr>
        <w:t>T</w:t>
      </w:r>
      <w:r w:rsidRPr="00811CC4">
        <w:rPr>
          <w:rFonts w:eastAsia="Times New Roman" w:cs="Arial"/>
          <w:i/>
        </w:rPr>
        <w:t>ransport in New Zealand</w:t>
      </w:r>
      <w:r w:rsidRPr="00811CC4">
        <w:rPr>
          <w:rFonts w:eastAsia="Times New Roman" w:cs="Arial"/>
        </w:rPr>
        <w:t xml:space="preserve">. </w:t>
      </w:r>
      <w:hyperlink r:id="rId123" w:history="1">
        <w:r w:rsidRPr="007F50F5">
          <w:rPr>
            <w:rStyle w:val="Hyperlink"/>
          </w:rPr>
          <w:t>https://www.transport.govt.nz/assets/Uploads/Report/TransportOutlookFutureState.pdf</w:t>
        </w:r>
      </w:hyperlink>
      <w:r w:rsidRPr="007F50F5">
        <w:rPr>
          <w:rStyle w:val="Hyperlink"/>
        </w:rPr>
        <w:t xml:space="preserve"> </w:t>
      </w:r>
    </w:p>
    <w:p w14:paraId="582BCF53" w14:textId="77777777" w:rsidR="001E6FBA" w:rsidRPr="00811CC4" w:rsidRDefault="001E6FBA" w:rsidP="00831FAF">
      <w:pPr>
        <w:pStyle w:val="References"/>
        <w:rPr>
          <w:rFonts w:eastAsia="Times New Roman" w:cs="Arial"/>
        </w:rPr>
      </w:pPr>
      <w:r w:rsidRPr="00811CC4">
        <w:rPr>
          <w:rFonts w:eastAsia="Times New Roman" w:cs="Arial"/>
          <w:b/>
          <w:bCs/>
        </w:rPr>
        <w:t>MOT (</w:t>
      </w:r>
      <w:r w:rsidRPr="00811CC4">
        <w:rPr>
          <w:rFonts w:eastAsia="Times New Roman" w:cs="Arial"/>
          <w:b/>
        </w:rPr>
        <w:t>Ministry of Transport). (2019).</w:t>
      </w:r>
      <w:r w:rsidRPr="00811CC4">
        <w:rPr>
          <w:rFonts w:eastAsia="Times New Roman" w:cs="Arial"/>
        </w:rPr>
        <w:t xml:space="preserve"> </w:t>
      </w:r>
      <w:r w:rsidRPr="000D7B7E">
        <w:rPr>
          <w:rFonts w:eastAsia="Times New Roman" w:cs="Arial"/>
          <w:iCs/>
        </w:rPr>
        <w:t>Transport Outlook: Future state model results (VKT and Vehicle Numbers Model Version 3 base 20220419)</w:t>
      </w:r>
      <w:r w:rsidRPr="00811CC4">
        <w:rPr>
          <w:rFonts w:eastAsia="Times New Roman" w:cs="Arial"/>
        </w:rPr>
        <w:t xml:space="preserve">. </w:t>
      </w:r>
      <w:hyperlink r:id="rId124" w:history="1">
        <w:r w:rsidRPr="007F50F5">
          <w:rPr>
            <w:rStyle w:val="Hyperlink"/>
          </w:rPr>
          <w:t>https://www.transport.govt.nz/statistics-and-insights/transport-outlook/sheet/updated-future-state-model-results</w:t>
        </w:r>
      </w:hyperlink>
      <w:r w:rsidRPr="00811CC4">
        <w:rPr>
          <w:rFonts w:eastAsia="Times New Roman" w:cs="Arial"/>
        </w:rPr>
        <w:t xml:space="preserve"> </w:t>
      </w:r>
    </w:p>
    <w:p w14:paraId="23BD90D9" w14:textId="77777777" w:rsidR="001E6FBA" w:rsidRPr="00811CC4" w:rsidRDefault="001E6FBA" w:rsidP="00831FAF">
      <w:pPr>
        <w:pStyle w:val="References"/>
        <w:rPr>
          <w:rFonts w:eastAsia="Times New Roman" w:cs="Arial"/>
        </w:rPr>
      </w:pPr>
      <w:r w:rsidRPr="00811CC4">
        <w:rPr>
          <w:rFonts w:eastAsia="Times New Roman"/>
          <w:b/>
          <w:color w:val="000000"/>
        </w:rPr>
        <w:t>MOT (Ministry of Transport). (2020).</w:t>
      </w:r>
      <w:r w:rsidRPr="00811CC4">
        <w:rPr>
          <w:rFonts w:eastAsia="Times New Roman"/>
          <w:color w:val="000000"/>
        </w:rPr>
        <w:t xml:space="preserve"> </w:t>
      </w:r>
      <w:r w:rsidRPr="000D7B7E">
        <w:rPr>
          <w:rFonts w:eastAsia="Times New Roman"/>
          <w:iCs/>
          <w:color w:val="000000"/>
        </w:rPr>
        <w:t>Green freight project</w:t>
      </w:r>
      <w:r>
        <w:rPr>
          <w:rFonts w:eastAsia="Times New Roman"/>
          <w:iCs/>
          <w:color w:val="000000"/>
        </w:rPr>
        <w:t xml:space="preserve"> |</w:t>
      </w:r>
      <w:r w:rsidRPr="000D7B7E">
        <w:rPr>
          <w:rFonts w:eastAsia="Times New Roman"/>
          <w:iCs/>
          <w:color w:val="000000"/>
        </w:rPr>
        <w:t xml:space="preserve"> </w:t>
      </w:r>
      <w:proofErr w:type="spellStart"/>
      <w:r w:rsidRPr="000D7B7E">
        <w:rPr>
          <w:rFonts w:eastAsia="Times New Roman"/>
          <w:iCs/>
          <w:color w:val="000000"/>
        </w:rPr>
        <w:t>Te</w:t>
      </w:r>
      <w:proofErr w:type="spellEnd"/>
      <w:r w:rsidRPr="000D7B7E">
        <w:rPr>
          <w:rFonts w:eastAsia="Times New Roman"/>
          <w:iCs/>
          <w:color w:val="000000"/>
        </w:rPr>
        <w:t xml:space="preserve"> </w:t>
      </w:r>
      <w:proofErr w:type="spellStart"/>
      <w:r w:rsidRPr="000D7B7E">
        <w:rPr>
          <w:rFonts w:eastAsia="Times New Roman"/>
          <w:iCs/>
          <w:color w:val="000000"/>
        </w:rPr>
        <w:t>kaupapa</w:t>
      </w:r>
      <w:proofErr w:type="spellEnd"/>
      <w:r w:rsidRPr="000D7B7E">
        <w:rPr>
          <w:rFonts w:eastAsia="Times New Roman"/>
          <w:iCs/>
          <w:color w:val="000000"/>
        </w:rPr>
        <w:t xml:space="preserve"> </w:t>
      </w:r>
      <w:proofErr w:type="spellStart"/>
      <w:r w:rsidRPr="000D7B7E">
        <w:rPr>
          <w:rFonts w:eastAsia="Times New Roman"/>
          <w:iCs/>
          <w:color w:val="000000"/>
        </w:rPr>
        <w:t>tiaki</w:t>
      </w:r>
      <w:proofErr w:type="spellEnd"/>
      <w:r w:rsidRPr="000D7B7E">
        <w:rPr>
          <w:rFonts w:eastAsia="Times New Roman"/>
          <w:iCs/>
          <w:color w:val="000000"/>
        </w:rPr>
        <w:t xml:space="preserve"> </w:t>
      </w:r>
      <w:proofErr w:type="spellStart"/>
      <w:r w:rsidRPr="000D7B7E">
        <w:rPr>
          <w:rFonts w:eastAsia="Times New Roman"/>
          <w:iCs/>
          <w:color w:val="000000"/>
        </w:rPr>
        <w:t>taiao</w:t>
      </w:r>
      <w:proofErr w:type="spellEnd"/>
      <w:r w:rsidRPr="000D7B7E">
        <w:rPr>
          <w:rFonts w:eastAsia="Times New Roman"/>
          <w:iCs/>
          <w:color w:val="000000"/>
        </w:rPr>
        <w:t xml:space="preserve"> </w:t>
      </w:r>
      <w:proofErr w:type="spellStart"/>
      <w:r w:rsidRPr="000D7B7E">
        <w:rPr>
          <w:rFonts w:eastAsia="Times New Roman"/>
          <w:iCs/>
          <w:color w:val="000000"/>
        </w:rPr>
        <w:t>mō</w:t>
      </w:r>
      <w:proofErr w:type="spellEnd"/>
      <w:r w:rsidRPr="000D7B7E">
        <w:rPr>
          <w:rFonts w:eastAsia="Times New Roman"/>
          <w:iCs/>
          <w:color w:val="000000"/>
        </w:rPr>
        <w:t xml:space="preserve"> </w:t>
      </w:r>
      <w:proofErr w:type="spellStart"/>
      <w:r w:rsidRPr="000D7B7E">
        <w:rPr>
          <w:rFonts w:eastAsia="Times New Roman"/>
          <w:iCs/>
          <w:color w:val="000000"/>
        </w:rPr>
        <w:t>ngā</w:t>
      </w:r>
      <w:proofErr w:type="spellEnd"/>
      <w:r w:rsidRPr="000D7B7E">
        <w:rPr>
          <w:rFonts w:eastAsia="Times New Roman"/>
          <w:iCs/>
          <w:color w:val="000000"/>
        </w:rPr>
        <w:t xml:space="preserve"> </w:t>
      </w:r>
      <w:proofErr w:type="spellStart"/>
      <w:r w:rsidRPr="000D7B7E">
        <w:rPr>
          <w:rFonts w:eastAsia="Times New Roman"/>
          <w:iCs/>
          <w:color w:val="000000"/>
        </w:rPr>
        <w:t>utanga</w:t>
      </w:r>
      <w:proofErr w:type="spellEnd"/>
      <w:r w:rsidRPr="009037C9">
        <w:rPr>
          <w:rFonts w:eastAsia="Times New Roman"/>
          <w:iCs/>
          <w:color w:val="000000"/>
        </w:rPr>
        <w:t xml:space="preserve">. </w:t>
      </w:r>
      <w:hyperlink r:id="rId125" w:history="1">
        <w:r w:rsidRPr="007F50F5">
          <w:rPr>
            <w:rStyle w:val="Hyperlink"/>
          </w:rPr>
          <w:t>https://www.transport.govt.nz/area-of-interest/freight-and-logistics/green-freight</w:t>
        </w:r>
      </w:hyperlink>
      <w:r w:rsidRPr="007F50F5">
        <w:rPr>
          <w:rStyle w:val="Hyperlink"/>
        </w:rPr>
        <w:t xml:space="preserve"> </w:t>
      </w:r>
    </w:p>
    <w:p w14:paraId="3A6AABAD" w14:textId="77777777" w:rsidR="001E6FBA" w:rsidRPr="00811CC4" w:rsidRDefault="001E6FBA" w:rsidP="00831FAF">
      <w:pPr>
        <w:pStyle w:val="References"/>
        <w:rPr>
          <w:rFonts w:eastAsia="Times New Roman"/>
        </w:rPr>
      </w:pPr>
      <w:r w:rsidRPr="00811CC4">
        <w:rPr>
          <w:rFonts w:eastAsia="Times New Roman"/>
          <w:b/>
        </w:rPr>
        <w:t>MOT (Ministry</w:t>
      </w:r>
      <w:r w:rsidRPr="00811CC4">
        <w:rPr>
          <w:rFonts w:eastAsia="Times New Roman"/>
          <w:b/>
          <w:bCs/>
        </w:rPr>
        <w:t xml:space="preserve"> of Transport). (2022). </w:t>
      </w:r>
      <w:proofErr w:type="spellStart"/>
      <w:r w:rsidRPr="00811CC4">
        <w:rPr>
          <w:rFonts w:eastAsia="Times New Roman"/>
          <w:i/>
          <w:iCs/>
        </w:rPr>
        <w:t>Te</w:t>
      </w:r>
      <w:proofErr w:type="spellEnd"/>
      <w:r w:rsidRPr="00811CC4">
        <w:rPr>
          <w:rFonts w:eastAsia="Times New Roman"/>
          <w:i/>
          <w:iCs/>
        </w:rPr>
        <w:t xml:space="preserve"> </w:t>
      </w:r>
      <w:proofErr w:type="spellStart"/>
      <w:r w:rsidRPr="00811CC4">
        <w:rPr>
          <w:rFonts w:eastAsia="Times New Roman"/>
          <w:i/>
          <w:iCs/>
        </w:rPr>
        <w:t>Tatauranga</w:t>
      </w:r>
      <w:proofErr w:type="spellEnd"/>
      <w:r w:rsidRPr="00811CC4">
        <w:rPr>
          <w:rFonts w:eastAsia="Times New Roman"/>
          <w:i/>
          <w:iCs/>
        </w:rPr>
        <w:t xml:space="preserve"> </w:t>
      </w:r>
      <w:proofErr w:type="spellStart"/>
      <w:r w:rsidRPr="00811CC4">
        <w:rPr>
          <w:rFonts w:eastAsia="Times New Roman"/>
          <w:i/>
          <w:iCs/>
        </w:rPr>
        <w:t>Rāngi</w:t>
      </w:r>
      <w:proofErr w:type="spellEnd"/>
      <w:r w:rsidRPr="00811CC4">
        <w:rPr>
          <w:rFonts w:eastAsia="Times New Roman"/>
          <w:i/>
          <w:iCs/>
        </w:rPr>
        <w:t xml:space="preserve"> Waka a Tau 2021 | Annual Fleet Statistics 2021 Report of </w:t>
      </w:r>
      <w:proofErr w:type="spellStart"/>
      <w:r w:rsidRPr="00811CC4">
        <w:rPr>
          <w:rFonts w:eastAsia="Times New Roman"/>
          <w:i/>
          <w:iCs/>
        </w:rPr>
        <w:t>Te</w:t>
      </w:r>
      <w:proofErr w:type="spellEnd"/>
      <w:r w:rsidRPr="00811CC4">
        <w:rPr>
          <w:rFonts w:eastAsia="Times New Roman"/>
          <w:i/>
          <w:iCs/>
        </w:rPr>
        <w:t xml:space="preserve"> </w:t>
      </w:r>
      <w:proofErr w:type="spellStart"/>
      <w:r w:rsidRPr="00811CC4">
        <w:rPr>
          <w:rFonts w:eastAsia="Times New Roman"/>
          <w:i/>
          <w:iCs/>
        </w:rPr>
        <w:t>Manatū</w:t>
      </w:r>
      <w:proofErr w:type="spellEnd"/>
      <w:r w:rsidRPr="00811CC4">
        <w:rPr>
          <w:rFonts w:eastAsia="Times New Roman"/>
          <w:i/>
          <w:iCs/>
        </w:rPr>
        <w:t xml:space="preserve"> Waka Ministry of Transport</w:t>
      </w:r>
      <w:r w:rsidRPr="00811CC4">
        <w:rPr>
          <w:rFonts w:eastAsia="Times New Roman"/>
        </w:rPr>
        <w:t xml:space="preserve">. </w:t>
      </w:r>
      <w:hyperlink r:id="rId126" w:history="1">
        <w:r w:rsidRPr="007F50F5">
          <w:rPr>
            <w:rStyle w:val="Hyperlink"/>
          </w:rPr>
          <w:t>https://www.transport.govt.nz/assets/Uploads/Report/AnnualFleetStatistics.pdf</w:t>
        </w:r>
      </w:hyperlink>
      <w:r w:rsidRPr="00811CC4">
        <w:rPr>
          <w:rFonts w:eastAsia="Times New Roman"/>
        </w:rPr>
        <w:t xml:space="preserve"> </w:t>
      </w:r>
    </w:p>
    <w:p w14:paraId="2948D355" w14:textId="77777777" w:rsidR="001E6FBA" w:rsidRPr="00811CC4" w:rsidRDefault="001E6FBA" w:rsidP="00831FAF">
      <w:pPr>
        <w:pStyle w:val="References"/>
        <w:rPr>
          <w:rFonts w:eastAsia="Times New Roman"/>
          <w:b/>
          <w:bCs/>
        </w:rPr>
      </w:pPr>
      <w:r w:rsidRPr="00811CC4">
        <w:rPr>
          <w:rFonts w:eastAsia="Times New Roman"/>
          <w:b/>
        </w:rPr>
        <w:t>MOT (</w:t>
      </w:r>
      <w:r w:rsidRPr="00811CC4">
        <w:rPr>
          <w:rFonts w:eastAsia="Times New Roman"/>
          <w:b/>
          <w:bCs/>
        </w:rPr>
        <w:t>Ministry of Transport). (</w:t>
      </w:r>
      <w:proofErr w:type="spellStart"/>
      <w:r w:rsidRPr="00811CC4">
        <w:rPr>
          <w:rFonts w:eastAsia="Times New Roman"/>
          <w:b/>
          <w:bCs/>
        </w:rPr>
        <w:t>nd</w:t>
      </w:r>
      <w:proofErr w:type="spellEnd"/>
      <w:r>
        <w:rPr>
          <w:rFonts w:eastAsia="Times New Roman"/>
          <w:b/>
          <w:bCs/>
        </w:rPr>
        <w:t>-</w:t>
      </w:r>
      <w:r w:rsidRPr="000D7B7E">
        <w:rPr>
          <w:rFonts w:eastAsia="Times New Roman"/>
          <w:b/>
          <w:iCs/>
        </w:rPr>
        <w:t>a</w:t>
      </w:r>
      <w:r w:rsidRPr="00811CC4">
        <w:rPr>
          <w:rFonts w:eastAsia="Times New Roman"/>
          <w:b/>
          <w:bCs/>
        </w:rPr>
        <w:t xml:space="preserve">). </w:t>
      </w:r>
      <w:r w:rsidRPr="000D7B7E">
        <w:rPr>
          <w:rFonts w:eastAsia="Times New Roman"/>
        </w:rPr>
        <w:t>An</w:t>
      </w:r>
      <w:r>
        <w:rPr>
          <w:rFonts w:eastAsia="Times New Roman"/>
        </w:rPr>
        <w:t>n</w:t>
      </w:r>
      <w:r w:rsidRPr="000D7B7E">
        <w:rPr>
          <w:rFonts w:eastAsia="Times New Roman"/>
        </w:rPr>
        <w:t>ual fleet statistics</w:t>
      </w:r>
      <w:r w:rsidRPr="00421AD4">
        <w:rPr>
          <w:rFonts w:eastAsia="Times New Roman"/>
        </w:rPr>
        <w:t>.</w:t>
      </w:r>
      <w:r w:rsidRPr="00811CC4">
        <w:rPr>
          <w:rFonts w:eastAsia="Times New Roman"/>
        </w:rPr>
        <w:t xml:space="preserve"> </w:t>
      </w:r>
      <w:hyperlink r:id="rId127" w:history="1">
        <w:r w:rsidRPr="007F50F5">
          <w:rPr>
            <w:rStyle w:val="Hyperlink"/>
          </w:rPr>
          <w:t>https://www.transport.govt.nz/statistics-and-insights/fleet-statistics/annual-fleet-statistics/</w:t>
        </w:r>
      </w:hyperlink>
    </w:p>
    <w:p w14:paraId="69E0224B" w14:textId="77777777" w:rsidR="001E6FBA" w:rsidRPr="007F50F5" w:rsidRDefault="001E6FBA" w:rsidP="00831FAF">
      <w:pPr>
        <w:pStyle w:val="References"/>
      </w:pPr>
      <w:r w:rsidRPr="00811CC4">
        <w:rPr>
          <w:rFonts w:eastAsia="Times New Roman"/>
          <w:b/>
        </w:rPr>
        <w:t>MOT (</w:t>
      </w:r>
      <w:r w:rsidRPr="00811CC4">
        <w:rPr>
          <w:rFonts w:eastAsia="Times New Roman"/>
          <w:b/>
          <w:bCs/>
        </w:rPr>
        <w:t>Ministry of Transport). (</w:t>
      </w:r>
      <w:proofErr w:type="spellStart"/>
      <w:r w:rsidRPr="00811CC4">
        <w:rPr>
          <w:rFonts w:eastAsia="Times New Roman"/>
          <w:b/>
          <w:bCs/>
        </w:rPr>
        <w:t>nd</w:t>
      </w:r>
      <w:proofErr w:type="spellEnd"/>
      <w:r>
        <w:rPr>
          <w:rFonts w:eastAsia="Times New Roman"/>
          <w:b/>
          <w:bCs/>
        </w:rPr>
        <w:t>-</w:t>
      </w:r>
      <w:r>
        <w:rPr>
          <w:rFonts w:eastAsia="Times New Roman"/>
          <w:b/>
          <w:iCs/>
        </w:rPr>
        <w:t>b</w:t>
      </w:r>
      <w:r w:rsidRPr="00811CC4">
        <w:rPr>
          <w:rFonts w:eastAsia="Times New Roman"/>
          <w:b/>
          <w:bCs/>
        </w:rPr>
        <w:t>).</w:t>
      </w:r>
      <w:r w:rsidRPr="00421AD4">
        <w:rPr>
          <w:rFonts w:eastAsia="Times New Roman"/>
          <w:b/>
          <w:bCs/>
        </w:rPr>
        <w:t xml:space="preserve"> </w:t>
      </w:r>
      <w:r w:rsidRPr="000D7B7E">
        <w:rPr>
          <w:rFonts w:eastAsia="Times New Roman"/>
        </w:rPr>
        <w:t>MARPOL Annex VI Treaty</w:t>
      </w:r>
      <w:r w:rsidRPr="00421AD4">
        <w:rPr>
          <w:rFonts w:eastAsia="Times New Roman"/>
        </w:rPr>
        <w:t xml:space="preserve">. </w:t>
      </w:r>
      <w:r w:rsidRPr="007F50F5">
        <w:rPr>
          <w:rStyle w:val="Hyperlink"/>
        </w:rPr>
        <w:t>https://www.transport.govt.nz/area-of-interest/maritime-transport/marpol</w:t>
      </w:r>
    </w:p>
    <w:p w14:paraId="56907CD9" w14:textId="77777777" w:rsidR="001E6FBA" w:rsidRPr="00811CC4" w:rsidRDefault="001E6FBA" w:rsidP="00831FAF">
      <w:pPr>
        <w:pStyle w:val="References"/>
        <w:rPr>
          <w:rFonts w:eastAsia="Times New Roman"/>
        </w:rPr>
      </w:pPr>
      <w:r w:rsidRPr="00811CC4">
        <w:rPr>
          <w:rFonts w:eastAsia="Times New Roman"/>
          <w:b/>
        </w:rPr>
        <w:t>Munir S</w:t>
      </w:r>
      <w:r w:rsidRPr="00811CC4">
        <w:rPr>
          <w:rFonts w:eastAsia="Times New Roman"/>
          <w:b/>
          <w:bCs/>
        </w:rPr>
        <w:t xml:space="preserve">, Luo Z, Dixon T, Manla G, Francis D, Chen H, &amp; Liu Y. (2022). </w:t>
      </w:r>
      <w:r w:rsidRPr="00811CC4">
        <w:rPr>
          <w:rFonts w:eastAsia="Times New Roman"/>
        </w:rPr>
        <w:t xml:space="preserve">The impact of smart traffic interventions on roadside air quality employing machine learning approaches. </w:t>
      </w:r>
      <w:r w:rsidRPr="00811CC4">
        <w:rPr>
          <w:rFonts w:eastAsia="Times New Roman"/>
          <w:i/>
        </w:rPr>
        <w:t>Transportation Research Part D</w:t>
      </w:r>
      <w:r>
        <w:rPr>
          <w:rFonts w:eastAsia="Times New Roman"/>
          <w:i/>
        </w:rPr>
        <w:t>:</w:t>
      </w:r>
      <w:r w:rsidRPr="00811CC4">
        <w:rPr>
          <w:rFonts w:eastAsia="Times New Roman"/>
          <w:i/>
        </w:rPr>
        <w:t xml:space="preserve"> Transport and Environment,</w:t>
      </w:r>
      <w:r w:rsidRPr="00811CC4">
        <w:rPr>
          <w:rFonts w:eastAsia="Times New Roman"/>
        </w:rPr>
        <w:t xml:space="preserve"> </w:t>
      </w:r>
      <w:r w:rsidRPr="00811CC4">
        <w:rPr>
          <w:rFonts w:eastAsia="Times New Roman"/>
          <w:i/>
        </w:rPr>
        <w:t>110</w:t>
      </w:r>
      <w:r w:rsidRPr="00811CC4">
        <w:rPr>
          <w:rFonts w:eastAsia="Times New Roman"/>
        </w:rPr>
        <w:t xml:space="preserve">(103408). </w:t>
      </w:r>
      <w:r w:rsidRPr="007F50F5">
        <w:rPr>
          <w:rStyle w:val="Hyperlink"/>
        </w:rPr>
        <w:t>https://doi.org/10.1016/j.trd.2022.103408</w:t>
      </w:r>
    </w:p>
    <w:p w14:paraId="0012765D" w14:textId="77777777" w:rsidR="001E6FBA" w:rsidRPr="00811CC4" w:rsidRDefault="001E6FBA" w:rsidP="00831FAF">
      <w:pPr>
        <w:pStyle w:val="References"/>
        <w:rPr>
          <w:rFonts w:eastAsia="Times New Roman"/>
          <w:b/>
          <w:bCs/>
        </w:rPr>
      </w:pPr>
      <w:r w:rsidRPr="00811CC4">
        <w:rPr>
          <w:rFonts w:eastAsia="Times New Roman"/>
          <w:b/>
        </w:rPr>
        <w:t>Newnham</w:t>
      </w:r>
      <w:r w:rsidRPr="00811CC4">
        <w:rPr>
          <w:rFonts w:eastAsia="Times New Roman"/>
          <w:b/>
          <w:bCs/>
        </w:rPr>
        <w:t xml:space="preserve"> RM. (2017). </w:t>
      </w:r>
      <w:r w:rsidRPr="00811CC4">
        <w:rPr>
          <w:rFonts w:eastAsia="Times New Roman"/>
        </w:rPr>
        <w:t xml:space="preserve">High </w:t>
      </w:r>
      <w:r>
        <w:rPr>
          <w:rFonts w:eastAsia="Times New Roman"/>
        </w:rPr>
        <w:t>l</w:t>
      </w:r>
      <w:r w:rsidRPr="00811CC4">
        <w:rPr>
          <w:rFonts w:eastAsia="Times New Roman"/>
        </w:rPr>
        <w:t xml:space="preserve">evels of </w:t>
      </w:r>
      <w:r>
        <w:rPr>
          <w:rFonts w:eastAsia="Times New Roman"/>
        </w:rPr>
        <w:t>a</w:t>
      </w:r>
      <w:r w:rsidRPr="00811CC4">
        <w:rPr>
          <w:rFonts w:eastAsia="Times New Roman"/>
        </w:rPr>
        <w:t xml:space="preserve">llergenic </w:t>
      </w:r>
      <w:r>
        <w:rPr>
          <w:rFonts w:eastAsia="Times New Roman"/>
        </w:rPr>
        <w:t>t</w:t>
      </w:r>
      <w:r w:rsidRPr="00811CC4">
        <w:rPr>
          <w:rFonts w:eastAsia="Times New Roman"/>
        </w:rPr>
        <w:t xml:space="preserve">ree </w:t>
      </w:r>
      <w:r>
        <w:rPr>
          <w:rFonts w:eastAsia="Times New Roman"/>
        </w:rPr>
        <w:t>p</w:t>
      </w:r>
      <w:r w:rsidRPr="00811CC4">
        <w:rPr>
          <w:rFonts w:eastAsia="Times New Roman"/>
        </w:rPr>
        <w:t xml:space="preserve">ollen in </w:t>
      </w:r>
      <w:r>
        <w:rPr>
          <w:rFonts w:eastAsia="Times New Roman"/>
        </w:rPr>
        <w:t>s</w:t>
      </w:r>
      <w:r w:rsidRPr="00811CC4">
        <w:rPr>
          <w:rFonts w:eastAsia="Times New Roman"/>
        </w:rPr>
        <w:t xml:space="preserve">outhern New Zealand. </w:t>
      </w:r>
      <w:r w:rsidRPr="00811CC4">
        <w:rPr>
          <w:rFonts w:eastAsia="Times New Roman"/>
          <w:i/>
          <w:iCs/>
        </w:rPr>
        <w:t>Biomedical Journal of Scientific &amp; Technical Research</w:t>
      </w:r>
      <w:r w:rsidRPr="00811CC4">
        <w:rPr>
          <w:rFonts w:eastAsia="Times New Roman"/>
        </w:rPr>
        <w:t xml:space="preserve">, </w:t>
      </w:r>
      <w:r w:rsidRPr="00811CC4">
        <w:rPr>
          <w:rFonts w:eastAsia="Times New Roman"/>
          <w:i/>
          <w:iCs/>
        </w:rPr>
        <w:t>1</w:t>
      </w:r>
      <w:r w:rsidRPr="00811CC4">
        <w:rPr>
          <w:rFonts w:eastAsia="Times New Roman"/>
        </w:rPr>
        <w:t xml:space="preserve">(4). </w:t>
      </w:r>
      <w:hyperlink r:id="rId128" w:history="1">
        <w:r w:rsidRPr="00766ED6">
          <w:rPr>
            <w:rStyle w:val="Hyperlink"/>
          </w:rPr>
          <w:t>https://doi.org/10.26717/bjstr.2017.01.000376</w:t>
        </w:r>
      </w:hyperlink>
      <w:r w:rsidRPr="00811CC4">
        <w:rPr>
          <w:rFonts w:eastAsia="Times New Roman"/>
        </w:rPr>
        <w:t xml:space="preserve"> </w:t>
      </w:r>
    </w:p>
    <w:p w14:paraId="5F5385FB" w14:textId="196F9073" w:rsidR="001E6FBA" w:rsidRPr="00811CC4" w:rsidRDefault="001E6FBA" w:rsidP="00831FAF">
      <w:pPr>
        <w:pStyle w:val="References"/>
        <w:rPr>
          <w:rFonts w:eastAsia="Times New Roman"/>
        </w:rPr>
      </w:pPr>
      <w:r w:rsidRPr="00811CC4">
        <w:rPr>
          <w:rFonts w:eastAsia="Times New Roman"/>
          <w:b/>
        </w:rPr>
        <w:t>Newnham R</w:t>
      </w:r>
      <w:r w:rsidRPr="00811CC4">
        <w:rPr>
          <w:rFonts w:eastAsia="Times New Roman"/>
          <w:b/>
          <w:bCs/>
        </w:rPr>
        <w:t xml:space="preserve">M. (2021). </w:t>
      </w:r>
      <w:r w:rsidRPr="00811CC4">
        <w:rPr>
          <w:rFonts w:eastAsia="Times New Roman"/>
        </w:rPr>
        <w:t xml:space="preserve">Monitoring airborne pollen in New Zealand. </w:t>
      </w:r>
      <w:r w:rsidRPr="00811CC4">
        <w:rPr>
          <w:rFonts w:eastAsia="Times New Roman"/>
          <w:i/>
          <w:iCs/>
        </w:rPr>
        <w:t>Journal of the Royal Society of New</w:t>
      </w:r>
      <w:r w:rsidR="008931A9">
        <w:rPr>
          <w:rFonts w:eastAsia="Times New Roman"/>
          <w:i/>
          <w:iCs/>
        </w:rPr>
        <w:t> </w:t>
      </w:r>
      <w:r w:rsidRPr="00811CC4">
        <w:rPr>
          <w:rFonts w:eastAsia="Times New Roman"/>
          <w:i/>
          <w:iCs/>
        </w:rPr>
        <w:t>Zealand</w:t>
      </w:r>
      <w:r w:rsidRPr="00811CC4">
        <w:rPr>
          <w:rFonts w:eastAsia="Times New Roman"/>
        </w:rPr>
        <w:t xml:space="preserve">, </w:t>
      </w:r>
      <w:r w:rsidRPr="00811CC4">
        <w:rPr>
          <w:rFonts w:eastAsia="Times New Roman"/>
          <w:i/>
          <w:iCs/>
        </w:rPr>
        <w:t>52</w:t>
      </w:r>
      <w:r w:rsidRPr="00811CC4">
        <w:rPr>
          <w:rFonts w:eastAsia="Times New Roman"/>
        </w:rPr>
        <w:t xml:space="preserve">(2), 192–211. </w:t>
      </w:r>
      <w:hyperlink r:id="rId129" w:history="1">
        <w:r w:rsidRPr="00766ED6">
          <w:rPr>
            <w:rStyle w:val="Hyperlink"/>
          </w:rPr>
          <w:t>https://doi.org/10.1080/03036758.2021.1967414</w:t>
        </w:r>
      </w:hyperlink>
      <w:r w:rsidRPr="00811CC4">
        <w:rPr>
          <w:rFonts w:eastAsia="Times New Roman"/>
        </w:rPr>
        <w:t xml:space="preserve"> </w:t>
      </w:r>
    </w:p>
    <w:p w14:paraId="2247D0DE" w14:textId="77777777" w:rsidR="001E6FBA" w:rsidRPr="00811CC4" w:rsidRDefault="001E6FBA" w:rsidP="00831FAF">
      <w:pPr>
        <w:pStyle w:val="References"/>
        <w:rPr>
          <w:rFonts w:eastAsia="Times New Roman"/>
          <w:b/>
          <w:bCs/>
        </w:rPr>
      </w:pPr>
      <w:r w:rsidRPr="00811CC4">
        <w:rPr>
          <w:rFonts w:eastAsia="Times New Roman"/>
          <w:b/>
        </w:rPr>
        <w:t>NIWA</w:t>
      </w:r>
      <w:r>
        <w:rPr>
          <w:rFonts w:eastAsia="Times New Roman"/>
          <w:b/>
        </w:rPr>
        <w:t xml:space="preserve"> (National Institute of Water and Atmospheric Research)</w:t>
      </w:r>
      <w:r w:rsidRPr="00811CC4">
        <w:rPr>
          <w:rFonts w:eastAsia="Times New Roman"/>
          <w:b/>
        </w:rPr>
        <w:t>. (2021</w:t>
      </w:r>
      <w:r w:rsidRPr="00811CC4">
        <w:rPr>
          <w:rFonts w:eastAsia="Times New Roman"/>
          <w:b/>
          <w:bCs/>
        </w:rPr>
        <w:t xml:space="preserve">). </w:t>
      </w:r>
      <w:r w:rsidRPr="00811CC4">
        <w:rPr>
          <w:rFonts w:eastAsia="Times New Roman"/>
          <w:i/>
        </w:rPr>
        <w:t xml:space="preserve">Air </w:t>
      </w:r>
      <w:r>
        <w:rPr>
          <w:rFonts w:eastAsia="Times New Roman"/>
          <w:i/>
        </w:rPr>
        <w:t>Q</w:t>
      </w:r>
      <w:r w:rsidRPr="00811CC4">
        <w:rPr>
          <w:rFonts w:eastAsia="Times New Roman"/>
          <w:i/>
        </w:rPr>
        <w:t xml:space="preserve">uality in </w:t>
      </w:r>
      <w:proofErr w:type="spellStart"/>
      <w:r w:rsidRPr="00811CC4">
        <w:rPr>
          <w:rFonts w:eastAsia="Times New Roman"/>
          <w:i/>
        </w:rPr>
        <w:t>Picton</w:t>
      </w:r>
      <w:proofErr w:type="spellEnd"/>
      <w:r w:rsidRPr="00811CC4">
        <w:rPr>
          <w:rFonts w:eastAsia="Times New Roman"/>
        </w:rPr>
        <w:t>.</w:t>
      </w:r>
      <w:r w:rsidRPr="00811CC4">
        <w:rPr>
          <w:rFonts w:eastAsia="Times New Roman"/>
          <w:b/>
          <w:bCs/>
        </w:rPr>
        <w:t xml:space="preserve"> </w:t>
      </w:r>
      <w:r w:rsidRPr="00766ED6">
        <w:rPr>
          <w:rStyle w:val="Hyperlink"/>
        </w:rPr>
        <w:t>https://www.marlborough.govt.nz/repository/libraries/id:1w1mps0ir17q9sgxanf9/hierarchy/Documents/Your%20Council/Meetings/2021/Environment%202021%20list/Item_7_-_07102021_-_Picton_Air_Quality_2019-2020_Report_NIWA_August_2021.pdf</w:t>
      </w:r>
    </w:p>
    <w:p w14:paraId="38249E3B" w14:textId="77777777" w:rsidR="001E6FBA" w:rsidRPr="00811CC4" w:rsidRDefault="001E6FBA" w:rsidP="00831FAF">
      <w:pPr>
        <w:pStyle w:val="References"/>
        <w:rPr>
          <w:rFonts w:eastAsia="Times New Roman"/>
          <w:b/>
          <w:bCs/>
        </w:rPr>
      </w:pPr>
      <w:r w:rsidRPr="00811CC4">
        <w:rPr>
          <w:rFonts w:eastAsia="Times New Roman"/>
          <w:b/>
        </w:rPr>
        <w:t>NIWA</w:t>
      </w:r>
      <w:r>
        <w:rPr>
          <w:rFonts w:eastAsia="Times New Roman"/>
          <w:b/>
        </w:rPr>
        <w:t xml:space="preserve"> (National Institute of Water and Atmospheric Research)</w:t>
      </w:r>
      <w:r w:rsidRPr="00811CC4">
        <w:rPr>
          <w:rFonts w:eastAsia="Times New Roman"/>
          <w:b/>
        </w:rPr>
        <w:t>. (</w:t>
      </w:r>
      <w:proofErr w:type="spellStart"/>
      <w:r w:rsidRPr="00811CC4">
        <w:rPr>
          <w:rFonts w:eastAsia="Times New Roman"/>
          <w:b/>
        </w:rPr>
        <w:t>nd</w:t>
      </w:r>
      <w:proofErr w:type="spellEnd"/>
      <w:r w:rsidRPr="00811CC4">
        <w:rPr>
          <w:rFonts w:eastAsia="Times New Roman"/>
          <w:b/>
          <w:bCs/>
        </w:rPr>
        <w:t xml:space="preserve">). </w:t>
      </w:r>
      <w:r w:rsidRPr="000D7B7E">
        <w:rPr>
          <w:rFonts w:eastAsia="Times New Roman"/>
        </w:rPr>
        <w:t>Climate change will cause more deaths from air pollution, study finds</w:t>
      </w:r>
      <w:r w:rsidRPr="00421AD4">
        <w:rPr>
          <w:rFonts w:eastAsia="Times New Roman"/>
        </w:rPr>
        <w:t>.</w:t>
      </w:r>
      <w:r w:rsidRPr="00811CC4" w:rsidDel="002C3029">
        <w:rPr>
          <w:rFonts w:eastAsia="Times New Roman"/>
        </w:rPr>
        <w:t xml:space="preserve"> </w:t>
      </w:r>
      <w:hyperlink r:id="rId130" w:history="1">
        <w:r w:rsidRPr="00766ED6">
          <w:rPr>
            <w:rStyle w:val="Hyperlink"/>
          </w:rPr>
          <w:t>https://niwa.co.nz/news/climate-change-will-cause-more-deaths-air-pollution-study-finds</w:t>
        </w:r>
      </w:hyperlink>
      <w:r w:rsidRPr="00811CC4">
        <w:rPr>
          <w:rFonts w:eastAsia="Times New Roman"/>
        </w:rPr>
        <w:t xml:space="preserve"> </w:t>
      </w:r>
    </w:p>
    <w:p w14:paraId="6FD6FF25" w14:textId="77777777" w:rsidR="001E6FBA" w:rsidRPr="00811CC4" w:rsidRDefault="001E6FBA" w:rsidP="00831FAF">
      <w:pPr>
        <w:pStyle w:val="References"/>
        <w:rPr>
          <w:rFonts w:eastAsia="Times New Roman" w:cs="Arial"/>
        </w:rPr>
      </w:pPr>
      <w:r w:rsidRPr="00811CC4">
        <w:rPr>
          <w:rFonts w:eastAsia="Times New Roman" w:cs="Arial"/>
          <w:b/>
        </w:rPr>
        <w:t xml:space="preserve">NZTA (New Zealand Transport Agency | Waka Kotahi). (2022). </w:t>
      </w:r>
      <w:r w:rsidRPr="00811CC4">
        <w:rPr>
          <w:rFonts w:eastAsia="Times New Roman" w:cs="Arial"/>
          <w:i/>
        </w:rPr>
        <w:t>VKT Reduction Evidence Package</w:t>
      </w:r>
      <w:r w:rsidRPr="00811CC4">
        <w:rPr>
          <w:rFonts w:eastAsia="Times New Roman" w:cs="Arial"/>
        </w:rPr>
        <w:t xml:space="preserve">. </w:t>
      </w:r>
      <w:hyperlink r:id="rId131" w:history="1">
        <w:r w:rsidRPr="00766ED6">
          <w:rPr>
            <w:rStyle w:val="Hyperlink"/>
          </w:rPr>
          <w:t>https://www.nzta.govt.nz/assets/planning-and-investment/nltp/vkt-reduction-evidence-package-may-2022.pdf</w:t>
        </w:r>
      </w:hyperlink>
      <w:r w:rsidRPr="00811CC4">
        <w:rPr>
          <w:rFonts w:eastAsia="Times New Roman" w:cs="Arial"/>
        </w:rPr>
        <w:t xml:space="preserve"> </w:t>
      </w:r>
    </w:p>
    <w:p w14:paraId="260713BF" w14:textId="77777777" w:rsidR="001E6FBA" w:rsidRPr="00811CC4" w:rsidRDefault="001E6FBA" w:rsidP="00831FAF">
      <w:pPr>
        <w:pStyle w:val="References"/>
        <w:rPr>
          <w:rFonts w:eastAsia="Times New Roman" w:cs="Arial"/>
        </w:rPr>
      </w:pPr>
      <w:r w:rsidRPr="00811CC4">
        <w:rPr>
          <w:rFonts w:eastAsia="Times New Roman" w:cs="Arial"/>
          <w:b/>
        </w:rPr>
        <w:t>NZTA (</w:t>
      </w:r>
      <w:r w:rsidRPr="00811CC4">
        <w:rPr>
          <w:rFonts w:eastAsia="Times New Roman" w:cs="Arial"/>
          <w:b/>
          <w:bCs/>
        </w:rPr>
        <w:t xml:space="preserve">New Zealand Transport Agency | Waka Kotahi). (2023). </w:t>
      </w:r>
      <w:r w:rsidRPr="00811CC4">
        <w:rPr>
          <w:rFonts w:eastAsia="Times New Roman" w:cs="Arial"/>
          <w:i/>
        </w:rPr>
        <w:t>Ambient Air Quality (Nitrogen Dioxide) Monitoring Programme: Annual Report 2007–2022.</w:t>
      </w:r>
      <w:r w:rsidRPr="00811CC4">
        <w:rPr>
          <w:rFonts w:eastAsia="Times New Roman" w:cs="Arial"/>
        </w:rPr>
        <w:t xml:space="preserve"> </w:t>
      </w:r>
      <w:hyperlink r:id="rId132" w:history="1">
        <w:r w:rsidRPr="00766ED6">
          <w:rPr>
            <w:rStyle w:val="Hyperlink"/>
          </w:rPr>
          <w:t>https://www.nzta.govt.nz/assets/resources/air-quality-monitoring/docs/ambient-air-quality-monitoring-programme-annual-report-2007-2022.pdf</w:t>
        </w:r>
      </w:hyperlink>
      <w:r w:rsidRPr="00766ED6">
        <w:rPr>
          <w:rStyle w:val="Hyperlink"/>
        </w:rPr>
        <w:t xml:space="preserve"> </w:t>
      </w:r>
    </w:p>
    <w:p w14:paraId="788D500A" w14:textId="77777777" w:rsidR="001E6FBA" w:rsidRPr="00811CC4" w:rsidRDefault="001E6FBA" w:rsidP="00831FAF">
      <w:pPr>
        <w:pStyle w:val="References"/>
        <w:rPr>
          <w:rFonts w:eastAsia="Times New Roman"/>
          <w:b/>
          <w:bCs/>
        </w:rPr>
      </w:pPr>
      <w:r w:rsidRPr="00811CC4">
        <w:rPr>
          <w:rFonts w:eastAsia="Times New Roman"/>
          <w:b/>
          <w:bCs/>
        </w:rPr>
        <w:t>NZTA (New Zealand Transport Agency | Waka Kotahi</w:t>
      </w:r>
      <w:r>
        <w:rPr>
          <w:rFonts w:eastAsia="Times New Roman"/>
          <w:b/>
          <w:bCs/>
        </w:rPr>
        <w:t>)</w:t>
      </w:r>
      <w:r w:rsidRPr="00811CC4">
        <w:rPr>
          <w:rFonts w:eastAsia="Times New Roman"/>
          <w:b/>
          <w:bCs/>
        </w:rPr>
        <w:t xml:space="preserve">. (2024). </w:t>
      </w:r>
      <w:r w:rsidRPr="00811CC4">
        <w:rPr>
          <w:rFonts w:eastAsia="Times New Roman"/>
          <w:i/>
        </w:rPr>
        <w:t>Monetised Benefits and Costs Manual</w:t>
      </w:r>
      <w:r w:rsidRPr="00766ED6">
        <w:rPr>
          <w:rFonts w:eastAsia="Times New Roman"/>
          <w:iCs/>
        </w:rPr>
        <w:t xml:space="preserve">. </w:t>
      </w:r>
      <w:hyperlink r:id="rId133" w:history="1">
        <w:r w:rsidRPr="00766ED6">
          <w:rPr>
            <w:rStyle w:val="Hyperlink"/>
          </w:rPr>
          <w:t>https://www.nzta.govt.nz/assets/resources/monetised-benefits-and-costs-manual/Monetised-benefits-and-costs-manual.pdf</w:t>
        </w:r>
      </w:hyperlink>
      <w:r w:rsidRPr="00811CC4">
        <w:rPr>
          <w:rFonts w:eastAsia="Times New Roman"/>
        </w:rPr>
        <w:t xml:space="preserve"> </w:t>
      </w:r>
    </w:p>
    <w:p w14:paraId="60447EAD" w14:textId="77777777" w:rsidR="001E6FBA" w:rsidRPr="00811CC4" w:rsidRDefault="001E6FBA" w:rsidP="00831FAF">
      <w:pPr>
        <w:pStyle w:val="References"/>
        <w:rPr>
          <w:rFonts w:eastAsia="Times New Roman"/>
          <w:b/>
          <w:bCs/>
        </w:rPr>
      </w:pPr>
      <w:r w:rsidRPr="00811CC4">
        <w:rPr>
          <w:rFonts w:eastAsia="Times New Roman"/>
          <w:b/>
          <w:bCs/>
        </w:rPr>
        <w:t xml:space="preserve">OECD (Organisation for Economic Co-operation and Development). (2012). </w:t>
      </w:r>
      <w:r w:rsidRPr="00811CC4">
        <w:rPr>
          <w:rFonts w:eastAsia="Times New Roman"/>
        </w:rPr>
        <w:t xml:space="preserve">OECD environmental outlook to 2050: </w:t>
      </w:r>
      <w:r>
        <w:rPr>
          <w:rFonts w:eastAsia="Times New Roman"/>
        </w:rPr>
        <w:t>T</w:t>
      </w:r>
      <w:r w:rsidRPr="00811CC4">
        <w:rPr>
          <w:rFonts w:eastAsia="Times New Roman"/>
        </w:rPr>
        <w:t xml:space="preserve">he consequences of inaction. In </w:t>
      </w:r>
      <w:r w:rsidRPr="00811CC4">
        <w:rPr>
          <w:rFonts w:eastAsia="Times New Roman"/>
          <w:i/>
          <w:iCs/>
        </w:rPr>
        <w:t>OECD Environmental Outlook to 2050: The Consequences of Inaction</w:t>
      </w:r>
      <w:r w:rsidRPr="00811CC4">
        <w:rPr>
          <w:rFonts w:eastAsia="Times New Roman"/>
        </w:rPr>
        <w:t xml:space="preserve"> (p</w:t>
      </w:r>
      <w:r>
        <w:rPr>
          <w:rFonts w:eastAsia="Times New Roman"/>
        </w:rPr>
        <w:t> 286</w:t>
      </w:r>
      <w:r w:rsidRPr="00811CC4">
        <w:rPr>
          <w:rFonts w:eastAsia="Times New Roman"/>
        </w:rPr>
        <w:t xml:space="preserve">). </w:t>
      </w:r>
      <w:hyperlink r:id="rId134" w:history="1">
        <w:r w:rsidRPr="00766ED6">
          <w:rPr>
            <w:rStyle w:val="Hyperlink"/>
          </w:rPr>
          <w:t>https://doi.org/10.1787/9789264122246-en</w:t>
        </w:r>
      </w:hyperlink>
      <w:r w:rsidRPr="00766ED6">
        <w:rPr>
          <w:rStyle w:val="Hyperlink"/>
        </w:rPr>
        <w:t xml:space="preserve"> </w:t>
      </w:r>
    </w:p>
    <w:p w14:paraId="3EBC942E" w14:textId="77777777" w:rsidR="001E6FBA" w:rsidRPr="00766ED6" w:rsidRDefault="001E6FBA" w:rsidP="00831FAF">
      <w:pPr>
        <w:pStyle w:val="References"/>
      </w:pPr>
      <w:r w:rsidRPr="00811CC4">
        <w:rPr>
          <w:rFonts w:eastAsia="Times New Roman" w:cs="Arial"/>
          <w:b/>
        </w:rPr>
        <w:t xml:space="preserve">One Picture. (2023). </w:t>
      </w:r>
      <w:r w:rsidRPr="00811CC4">
        <w:rPr>
          <w:rFonts w:eastAsia="Times New Roman" w:cs="Arial"/>
          <w:bCs/>
          <w:i/>
          <w:iCs/>
        </w:rPr>
        <w:t>Intentions to Travel to New Zealand – active considerer (ac) deep dives</w:t>
      </w:r>
      <w:r w:rsidRPr="00811CC4">
        <w:rPr>
          <w:rFonts w:eastAsia="Times New Roman" w:cs="Arial"/>
          <w:bCs/>
        </w:rPr>
        <w:t xml:space="preserve">. </w:t>
      </w:r>
      <w:hyperlink r:id="rId135" w:history="1">
        <w:r w:rsidRPr="00766ED6">
          <w:rPr>
            <w:rStyle w:val="Hyperlink"/>
          </w:rPr>
          <w:t>https://www.tourismnewzealand.com/assets/insights/intl-research/Intention-to-travel/TNZ-AC-Deep-Dives-Pres-v9-for-external-sharing.pdf</w:t>
        </w:r>
      </w:hyperlink>
    </w:p>
    <w:p w14:paraId="638D80AD" w14:textId="77777777" w:rsidR="001E6FBA" w:rsidRPr="00766ED6" w:rsidRDefault="001E6FBA" w:rsidP="00831FAF">
      <w:pPr>
        <w:pStyle w:val="References"/>
      </w:pPr>
      <w:r w:rsidRPr="00811CC4">
        <w:rPr>
          <w:rFonts w:eastAsia="Times New Roman" w:cs="Arial"/>
          <w:b/>
        </w:rPr>
        <w:t xml:space="preserve">Orellano P, Reynoso J, &amp; Quaranta N. (2021). </w:t>
      </w:r>
      <w:r w:rsidRPr="00811CC4">
        <w:rPr>
          <w:rFonts w:eastAsia="Times New Roman" w:cs="Arial"/>
          <w:bCs/>
        </w:rPr>
        <w:t>Short-term exposure to sulphur dioxide (SO</w:t>
      </w:r>
      <w:r w:rsidRPr="000D7B7E">
        <w:rPr>
          <w:rFonts w:eastAsia="Times New Roman" w:cs="Arial"/>
          <w:bCs/>
          <w:vertAlign w:val="subscript"/>
        </w:rPr>
        <w:t>2</w:t>
      </w:r>
      <w:r w:rsidRPr="00811CC4">
        <w:rPr>
          <w:rFonts w:eastAsia="Times New Roman" w:cs="Arial"/>
          <w:bCs/>
        </w:rPr>
        <w:t xml:space="preserve">) and all-cause and respiratory mortality: A systematic review and meta-analysis. </w:t>
      </w:r>
      <w:r w:rsidRPr="00811CC4">
        <w:rPr>
          <w:rFonts w:eastAsia="Times New Roman" w:cs="Arial"/>
          <w:bCs/>
          <w:i/>
          <w:iCs/>
        </w:rPr>
        <w:t>Environment International</w:t>
      </w:r>
      <w:r w:rsidRPr="00811CC4">
        <w:rPr>
          <w:rFonts w:eastAsia="Times New Roman" w:cs="Arial"/>
          <w:bCs/>
        </w:rPr>
        <w:t xml:space="preserve">, </w:t>
      </w:r>
      <w:r w:rsidRPr="00811CC4">
        <w:rPr>
          <w:rFonts w:eastAsia="Times New Roman" w:cs="Arial"/>
          <w:bCs/>
          <w:i/>
          <w:iCs/>
        </w:rPr>
        <w:t>150</w:t>
      </w:r>
      <w:r w:rsidRPr="00811CC4">
        <w:rPr>
          <w:rFonts w:eastAsia="Times New Roman" w:cs="Arial"/>
          <w:bCs/>
        </w:rPr>
        <w:t xml:space="preserve">. </w:t>
      </w:r>
      <w:r w:rsidRPr="00766ED6">
        <w:rPr>
          <w:rStyle w:val="Hyperlink"/>
        </w:rPr>
        <w:t>https://doi.org/10.1016/j.envint.2021.106434</w:t>
      </w:r>
    </w:p>
    <w:p w14:paraId="468E5021" w14:textId="6DB11AAD" w:rsidR="001E6FBA" w:rsidRPr="00811CC4" w:rsidRDefault="001E6FBA" w:rsidP="00831FAF">
      <w:pPr>
        <w:pStyle w:val="References"/>
        <w:rPr>
          <w:rFonts w:eastAsia="Times New Roman"/>
        </w:rPr>
      </w:pPr>
      <w:r w:rsidRPr="00811CC4">
        <w:rPr>
          <w:rFonts w:eastAsia="Times New Roman"/>
          <w:b/>
        </w:rPr>
        <w:t xml:space="preserve">Otago Regional Council. (2023). </w:t>
      </w:r>
      <w:r w:rsidRPr="00811CC4">
        <w:rPr>
          <w:rFonts w:eastAsia="Times New Roman"/>
          <w:i/>
        </w:rPr>
        <w:t>Regional Plan: Air for Otago</w:t>
      </w:r>
      <w:r w:rsidRPr="00811CC4">
        <w:rPr>
          <w:rFonts w:eastAsia="Times New Roman"/>
        </w:rPr>
        <w:t xml:space="preserve">. </w:t>
      </w:r>
      <w:hyperlink r:id="rId136" w:history="1">
        <w:r w:rsidR="00766ED6" w:rsidRPr="00801D4D">
          <w:rPr>
            <w:rStyle w:val="Hyperlink"/>
            <w:rFonts w:eastAsia="Times New Roman"/>
          </w:rPr>
          <w:t>https://www.orc.govt.nz/media/15298/regional-plan-air-for-otago-30-september-2023.pdf</w:t>
        </w:r>
      </w:hyperlink>
    </w:p>
    <w:p w14:paraId="5CA4CF50" w14:textId="0580A8D2" w:rsidR="001E6FBA" w:rsidRPr="00811CC4" w:rsidRDefault="001E6FBA" w:rsidP="00831FAF">
      <w:pPr>
        <w:pStyle w:val="References"/>
        <w:rPr>
          <w:rFonts w:eastAsia="Times New Roman"/>
        </w:rPr>
      </w:pPr>
      <w:r w:rsidRPr="00811CC4">
        <w:rPr>
          <w:rFonts w:eastAsia="Times New Roman"/>
          <w:b/>
          <w:bCs/>
        </w:rPr>
        <w:t xml:space="preserve">Parfitt RL, Schipper LA, Baisden WT, &amp; Elliott AH. (2006). </w:t>
      </w:r>
      <w:r w:rsidRPr="00811CC4">
        <w:rPr>
          <w:rFonts w:eastAsia="Times New Roman"/>
        </w:rPr>
        <w:t xml:space="preserve">Nitrogen inputs and outputs for New Zealand in 2001 at national and regional scales. </w:t>
      </w:r>
      <w:r w:rsidRPr="00811CC4">
        <w:rPr>
          <w:rFonts w:eastAsia="Times New Roman"/>
          <w:i/>
          <w:iCs/>
        </w:rPr>
        <w:t>Biogeochemistry</w:t>
      </w:r>
      <w:r w:rsidRPr="00811CC4">
        <w:rPr>
          <w:rFonts w:eastAsia="Times New Roman"/>
        </w:rPr>
        <w:t xml:space="preserve">, </w:t>
      </w:r>
      <w:r w:rsidRPr="00811CC4">
        <w:rPr>
          <w:rFonts w:eastAsia="Times New Roman"/>
          <w:i/>
          <w:iCs/>
        </w:rPr>
        <w:t>80</w:t>
      </w:r>
      <w:r w:rsidRPr="00811CC4">
        <w:rPr>
          <w:rFonts w:eastAsia="Times New Roman"/>
        </w:rPr>
        <w:t xml:space="preserve">(1), 71–88. </w:t>
      </w:r>
      <w:hyperlink r:id="rId137" w:history="1">
        <w:r w:rsidRPr="00400B0D">
          <w:rPr>
            <w:rStyle w:val="Hyperlink"/>
          </w:rPr>
          <w:t>https://doi.org/10.1007/s10533-006-0002-y</w:t>
        </w:r>
      </w:hyperlink>
      <w:r w:rsidRPr="00811CC4">
        <w:rPr>
          <w:rFonts w:eastAsia="Times New Roman"/>
        </w:rPr>
        <w:t xml:space="preserve"> </w:t>
      </w:r>
    </w:p>
    <w:p w14:paraId="39B21B49" w14:textId="77777777" w:rsidR="001E6FBA" w:rsidRPr="00811CC4" w:rsidRDefault="001E6FBA" w:rsidP="00831FAF">
      <w:pPr>
        <w:pStyle w:val="References"/>
        <w:rPr>
          <w:rFonts w:eastAsia="Times New Roman"/>
        </w:rPr>
      </w:pPr>
      <w:r w:rsidRPr="00811CC4">
        <w:rPr>
          <w:rFonts w:eastAsia="Times New Roman"/>
          <w:b/>
        </w:rPr>
        <w:t>Parfitt R</w:t>
      </w:r>
      <w:r w:rsidRPr="00811CC4">
        <w:rPr>
          <w:rFonts w:eastAsia="Times New Roman"/>
          <w:b/>
          <w:bCs/>
        </w:rPr>
        <w:t xml:space="preserve">L, Stevenson BA, Dymond JR, Schipper LA, Baisden WT, &amp; Ballantine DJ. (2012). </w:t>
      </w:r>
      <w:r w:rsidRPr="00811CC4">
        <w:rPr>
          <w:rFonts w:eastAsia="Times New Roman"/>
        </w:rPr>
        <w:t xml:space="preserve">Nitrogen inputs and outputs for New Zealand from 1990 to 2010 at national and regional scales. </w:t>
      </w:r>
      <w:r w:rsidRPr="00811CC4">
        <w:rPr>
          <w:rFonts w:eastAsia="Times New Roman"/>
          <w:i/>
          <w:iCs/>
        </w:rPr>
        <w:t>New Zealand Journal of Agricultural Research</w:t>
      </w:r>
      <w:r w:rsidRPr="00811CC4">
        <w:rPr>
          <w:rFonts w:eastAsia="Times New Roman"/>
        </w:rPr>
        <w:t xml:space="preserve">, </w:t>
      </w:r>
      <w:r w:rsidRPr="00811CC4">
        <w:rPr>
          <w:rFonts w:eastAsia="Times New Roman"/>
          <w:i/>
          <w:iCs/>
        </w:rPr>
        <w:t>55</w:t>
      </w:r>
      <w:r w:rsidRPr="00811CC4">
        <w:rPr>
          <w:rFonts w:eastAsia="Times New Roman"/>
        </w:rPr>
        <w:t xml:space="preserve">(3), 241–262. </w:t>
      </w:r>
      <w:hyperlink r:id="rId138" w:history="1">
        <w:r w:rsidRPr="00400B0D">
          <w:rPr>
            <w:rStyle w:val="Hyperlink"/>
          </w:rPr>
          <w:t>https://doi.org/10.1080/00288233.2012.676991</w:t>
        </w:r>
      </w:hyperlink>
    </w:p>
    <w:p w14:paraId="00CD9697" w14:textId="77777777" w:rsidR="001E6FBA" w:rsidRPr="00811CC4" w:rsidRDefault="001E6FBA" w:rsidP="00831FAF">
      <w:pPr>
        <w:pStyle w:val="References"/>
        <w:rPr>
          <w:rFonts w:eastAsia="Times New Roman"/>
        </w:rPr>
      </w:pPr>
      <w:r w:rsidRPr="00811CC4">
        <w:rPr>
          <w:rFonts w:eastAsia="Times New Roman" w:cs="Arial"/>
          <w:b/>
        </w:rPr>
        <w:t xml:space="preserve">Patterson B. (2023). </w:t>
      </w:r>
      <w:r w:rsidRPr="00811CC4">
        <w:rPr>
          <w:rFonts w:eastAsia="Times New Roman" w:cs="Arial"/>
          <w:bCs/>
          <w:i/>
          <w:iCs/>
        </w:rPr>
        <w:t>Economic Impacts of a Proposed Waimakariri Dark Sky Reserve Centred on Oxford</w:t>
      </w:r>
      <w:r w:rsidRPr="00811CC4">
        <w:rPr>
          <w:rFonts w:eastAsia="Times New Roman" w:cs="Arial"/>
          <w:bCs/>
        </w:rPr>
        <w:t xml:space="preserve">. </w:t>
      </w:r>
      <w:hyperlink r:id="rId139" w:history="1">
        <w:r w:rsidRPr="00400B0D">
          <w:rPr>
            <w:rStyle w:val="Hyperlink"/>
          </w:rPr>
          <w:t>https://www.benjepatterson.co.nz/wp-content/uploads/2023/12/Economic-impacts-of-a-proposed-Waimakariri-dark-sky-reserve-centred-on-Oxford_FINAL.pdf</w:t>
        </w:r>
      </w:hyperlink>
      <w:r w:rsidRPr="00400B0D">
        <w:rPr>
          <w:rStyle w:val="Hyperlink"/>
        </w:rPr>
        <w:t xml:space="preserve"> </w:t>
      </w:r>
    </w:p>
    <w:p w14:paraId="6A16D4E0" w14:textId="77777777" w:rsidR="001E6FBA" w:rsidRPr="00811CC4" w:rsidRDefault="001E6FBA" w:rsidP="00831FAF">
      <w:pPr>
        <w:pStyle w:val="References"/>
        <w:rPr>
          <w:rFonts w:eastAsia="Times New Roman"/>
          <w:b/>
          <w:bCs/>
        </w:rPr>
      </w:pPr>
      <w:r w:rsidRPr="00811CC4">
        <w:rPr>
          <w:rFonts w:eastAsia="Times New Roman"/>
          <w:b/>
        </w:rPr>
        <w:t>PCE (</w:t>
      </w:r>
      <w:r w:rsidRPr="00811CC4">
        <w:rPr>
          <w:rFonts w:eastAsia="Times New Roman"/>
          <w:b/>
          <w:bCs/>
        </w:rPr>
        <w:t xml:space="preserve">Parliamentary Commissioner for the Environment). (2019). </w:t>
      </w:r>
      <w:r w:rsidRPr="00811CC4">
        <w:rPr>
          <w:rFonts w:eastAsia="Times New Roman"/>
          <w:i/>
          <w:iCs/>
        </w:rPr>
        <w:t>Focusing Aotearoa New Zealand’s Environmental Reporting System</w:t>
      </w:r>
      <w:r w:rsidRPr="00811CC4">
        <w:rPr>
          <w:rFonts w:eastAsia="Times New Roman"/>
        </w:rPr>
        <w:t xml:space="preserve">. </w:t>
      </w:r>
      <w:hyperlink r:id="rId140" w:history="1">
        <w:r w:rsidRPr="00400B0D">
          <w:rPr>
            <w:rStyle w:val="Hyperlink"/>
          </w:rPr>
          <w:t>https://www.pce.parliament.nz/media/196940/focusing-aotearoa-new-zealand-s-environmental-reporting-system.pdf</w:t>
        </w:r>
      </w:hyperlink>
      <w:r w:rsidRPr="00811CC4">
        <w:rPr>
          <w:rFonts w:eastAsia="Times New Roman"/>
        </w:rPr>
        <w:t xml:space="preserve"> </w:t>
      </w:r>
    </w:p>
    <w:p w14:paraId="08F19429" w14:textId="77777777" w:rsidR="001E6FBA" w:rsidRPr="00811CC4" w:rsidRDefault="001E6FBA" w:rsidP="00831FAF">
      <w:pPr>
        <w:pStyle w:val="References"/>
        <w:rPr>
          <w:rFonts w:eastAsia="Times New Roman"/>
          <w:b/>
          <w:bCs/>
        </w:rPr>
      </w:pPr>
      <w:r w:rsidRPr="00811CC4">
        <w:rPr>
          <w:rFonts w:eastAsia="Times New Roman"/>
          <w:b/>
        </w:rPr>
        <w:t>PCE (</w:t>
      </w:r>
      <w:r w:rsidRPr="00811CC4">
        <w:rPr>
          <w:rFonts w:eastAsia="Times New Roman"/>
          <w:b/>
          <w:bCs/>
        </w:rPr>
        <w:t xml:space="preserve">Parliamentary Commissioner for the Environment). (2023). </w:t>
      </w:r>
      <w:r w:rsidRPr="00811CC4">
        <w:rPr>
          <w:rFonts w:eastAsia="Times New Roman"/>
          <w:i/>
          <w:iCs/>
        </w:rPr>
        <w:t>Are We Building Harder, Hotter Cities?</w:t>
      </w:r>
      <w:r w:rsidRPr="00811CC4">
        <w:rPr>
          <w:rFonts w:eastAsia="Times New Roman"/>
        </w:rPr>
        <w:t xml:space="preserve"> </w:t>
      </w:r>
      <w:hyperlink r:id="rId141" w:history="1">
        <w:r w:rsidRPr="00400B0D">
          <w:rPr>
            <w:rStyle w:val="Hyperlink"/>
          </w:rPr>
          <w:t>https://pce.parliament.nz/media/tetah53z/report-are-we-building-harder-hotter-cities-the-vital-importance-of-urban-green-spaces.pdf</w:t>
        </w:r>
      </w:hyperlink>
      <w:r w:rsidRPr="00811CC4">
        <w:rPr>
          <w:rFonts w:eastAsia="Times New Roman"/>
        </w:rPr>
        <w:t xml:space="preserve"> </w:t>
      </w:r>
    </w:p>
    <w:p w14:paraId="36CD8E5C" w14:textId="77777777" w:rsidR="001E6FBA" w:rsidRPr="00811CC4" w:rsidRDefault="001E6FBA" w:rsidP="00831FAF">
      <w:pPr>
        <w:pStyle w:val="References"/>
        <w:rPr>
          <w:rFonts w:eastAsia="Times New Roman"/>
        </w:rPr>
      </w:pPr>
      <w:r w:rsidRPr="002F704D">
        <w:rPr>
          <w:rFonts w:eastAsia="Times New Roman"/>
          <w:b/>
          <w:spacing w:val="-2"/>
        </w:rPr>
        <w:t>Peled R. (2011</w:t>
      </w:r>
      <w:r w:rsidRPr="002F704D">
        <w:rPr>
          <w:rFonts w:eastAsia="Times New Roman"/>
          <w:b/>
          <w:bCs/>
          <w:spacing w:val="-2"/>
        </w:rPr>
        <w:t>).</w:t>
      </w:r>
      <w:r w:rsidRPr="002F704D">
        <w:rPr>
          <w:rFonts w:eastAsia="Times New Roman"/>
          <w:spacing w:val="-2"/>
        </w:rPr>
        <w:t xml:space="preserve"> Air pollution exposure: Who is at high risk? </w:t>
      </w:r>
      <w:r w:rsidRPr="002F704D">
        <w:rPr>
          <w:rFonts w:eastAsia="Times New Roman"/>
          <w:i/>
          <w:spacing w:val="-2"/>
        </w:rPr>
        <w:t>Atmospheric Environment</w:t>
      </w:r>
      <w:r w:rsidRPr="002F704D">
        <w:rPr>
          <w:rFonts w:eastAsia="Times New Roman"/>
          <w:spacing w:val="-2"/>
        </w:rPr>
        <w:t xml:space="preserve">, </w:t>
      </w:r>
      <w:r w:rsidRPr="002F704D">
        <w:rPr>
          <w:rFonts w:eastAsia="Times New Roman"/>
          <w:i/>
          <w:spacing w:val="-2"/>
        </w:rPr>
        <w:t>45</w:t>
      </w:r>
      <w:r w:rsidRPr="002F704D">
        <w:rPr>
          <w:rFonts w:eastAsia="Times New Roman"/>
          <w:spacing w:val="-2"/>
        </w:rPr>
        <w:t>(10), 1781–1785</w:t>
      </w:r>
      <w:r w:rsidRPr="00811CC4">
        <w:rPr>
          <w:rFonts w:eastAsia="Times New Roman"/>
        </w:rPr>
        <w:t xml:space="preserve">. </w:t>
      </w:r>
      <w:hyperlink r:id="rId142" w:history="1">
        <w:r w:rsidRPr="00400B0D">
          <w:rPr>
            <w:rStyle w:val="Hyperlink"/>
          </w:rPr>
          <w:t>https://doi.org/10.1016/j.atmosenv.2011.01.001</w:t>
        </w:r>
      </w:hyperlink>
      <w:r w:rsidRPr="00811CC4">
        <w:rPr>
          <w:rFonts w:eastAsia="Times New Roman"/>
        </w:rPr>
        <w:t xml:space="preserve"> </w:t>
      </w:r>
    </w:p>
    <w:p w14:paraId="06DB325F" w14:textId="77777777" w:rsidR="001E6FBA" w:rsidRPr="00811CC4" w:rsidRDefault="001E6FBA" w:rsidP="00831FAF">
      <w:pPr>
        <w:pStyle w:val="References"/>
        <w:rPr>
          <w:rFonts w:eastAsia="Times New Roman"/>
        </w:rPr>
      </w:pPr>
      <w:proofErr w:type="spellStart"/>
      <w:r w:rsidRPr="00811CC4">
        <w:rPr>
          <w:rFonts w:eastAsia="Times New Roman"/>
          <w:b/>
        </w:rPr>
        <w:t>Piccardo</w:t>
      </w:r>
      <w:proofErr w:type="spellEnd"/>
      <w:r w:rsidRPr="00811CC4">
        <w:rPr>
          <w:rFonts w:eastAsia="Times New Roman"/>
          <w:b/>
          <w:bCs/>
        </w:rPr>
        <w:t xml:space="preserve"> MT, </w:t>
      </w:r>
      <w:proofErr w:type="spellStart"/>
      <w:r w:rsidRPr="00811CC4">
        <w:rPr>
          <w:rFonts w:eastAsia="Times New Roman"/>
          <w:b/>
          <w:bCs/>
        </w:rPr>
        <w:t>Geretto</w:t>
      </w:r>
      <w:proofErr w:type="spellEnd"/>
      <w:r w:rsidRPr="00811CC4">
        <w:rPr>
          <w:rFonts w:eastAsia="Times New Roman"/>
          <w:b/>
          <w:bCs/>
        </w:rPr>
        <w:t xml:space="preserve"> M, </w:t>
      </w:r>
      <w:proofErr w:type="spellStart"/>
      <w:r w:rsidRPr="00811CC4">
        <w:rPr>
          <w:rFonts w:eastAsia="Times New Roman"/>
          <w:b/>
          <w:bCs/>
        </w:rPr>
        <w:t>Pulliero</w:t>
      </w:r>
      <w:proofErr w:type="spellEnd"/>
      <w:r w:rsidRPr="00811CC4">
        <w:rPr>
          <w:rFonts w:eastAsia="Times New Roman"/>
          <w:b/>
          <w:bCs/>
        </w:rPr>
        <w:t xml:space="preserve"> A, &amp; </w:t>
      </w:r>
      <w:proofErr w:type="spellStart"/>
      <w:r w:rsidRPr="00811CC4">
        <w:rPr>
          <w:rFonts w:eastAsia="Times New Roman"/>
          <w:b/>
          <w:bCs/>
        </w:rPr>
        <w:t>Izzotti</w:t>
      </w:r>
      <w:proofErr w:type="spellEnd"/>
      <w:r w:rsidRPr="00811CC4">
        <w:rPr>
          <w:rFonts w:eastAsia="Times New Roman"/>
          <w:b/>
          <w:bCs/>
        </w:rPr>
        <w:t xml:space="preserve"> A. (2022). </w:t>
      </w:r>
      <w:r w:rsidRPr="00811CC4">
        <w:rPr>
          <w:rFonts w:eastAsia="Times New Roman"/>
        </w:rPr>
        <w:t xml:space="preserve">Odor emissions: A public health concern for health risk perception. </w:t>
      </w:r>
      <w:r w:rsidRPr="00811CC4">
        <w:rPr>
          <w:rFonts w:eastAsia="Times New Roman"/>
          <w:i/>
          <w:iCs/>
        </w:rPr>
        <w:t>Environmental Research</w:t>
      </w:r>
      <w:r w:rsidRPr="00811CC4">
        <w:rPr>
          <w:rFonts w:eastAsia="Times New Roman"/>
        </w:rPr>
        <w:t xml:space="preserve">, </w:t>
      </w:r>
      <w:r w:rsidRPr="00811CC4">
        <w:rPr>
          <w:rFonts w:eastAsia="Times New Roman"/>
          <w:i/>
          <w:iCs/>
        </w:rPr>
        <w:t>204</w:t>
      </w:r>
      <w:r w:rsidRPr="00811CC4">
        <w:rPr>
          <w:rFonts w:eastAsia="Times New Roman"/>
        </w:rPr>
        <w:t xml:space="preserve">. </w:t>
      </w:r>
      <w:hyperlink r:id="rId143" w:history="1">
        <w:r w:rsidRPr="002F704D">
          <w:rPr>
            <w:rStyle w:val="Hyperlink"/>
          </w:rPr>
          <w:t>https://doi.org/10.1016/j.envres.2021.112121</w:t>
        </w:r>
      </w:hyperlink>
    </w:p>
    <w:p w14:paraId="22281CE9" w14:textId="77777777" w:rsidR="001E6FBA" w:rsidRPr="00811CC4" w:rsidRDefault="001E6FBA" w:rsidP="00831FAF">
      <w:pPr>
        <w:pStyle w:val="References"/>
        <w:rPr>
          <w:rFonts w:eastAsia="Times New Roman"/>
          <w:b/>
          <w:bCs/>
        </w:rPr>
      </w:pPr>
      <w:r w:rsidRPr="00811CC4">
        <w:rPr>
          <w:rFonts w:eastAsia="Times New Roman"/>
          <w:b/>
        </w:rPr>
        <w:t>Revell</w:t>
      </w:r>
      <w:r w:rsidRPr="00811CC4">
        <w:rPr>
          <w:rFonts w:eastAsia="Times New Roman"/>
          <w:b/>
          <w:bCs/>
        </w:rPr>
        <w:t xml:space="preserve"> LE, Edkins NJ, Venugopal AU, Bhatti YA, </w:t>
      </w:r>
      <w:proofErr w:type="spellStart"/>
      <w:r w:rsidRPr="00811CC4">
        <w:rPr>
          <w:rFonts w:eastAsia="Times New Roman"/>
          <w:b/>
          <w:bCs/>
        </w:rPr>
        <w:t>Kozyniak</w:t>
      </w:r>
      <w:proofErr w:type="spellEnd"/>
      <w:r w:rsidRPr="00811CC4">
        <w:rPr>
          <w:rFonts w:eastAsia="Times New Roman"/>
          <w:b/>
          <w:bCs/>
        </w:rPr>
        <w:t xml:space="preserve"> KM, Davy PK, Kuschel G, Somervell E, Hardacre C, &amp; Coulson G. (2024). </w:t>
      </w:r>
      <w:r w:rsidRPr="00811CC4">
        <w:rPr>
          <w:rFonts w:eastAsia="Times New Roman"/>
        </w:rPr>
        <w:t xml:space="preserve">Marine aerosol in Aotearoa New Zealand: </w:t>
      </w:r>
      <w:r>
        <w:rPr>
          <w:rFonts w:eastAsia="Times New Roman"/>
        </w:rPr>
        <w:t>I</w:t>
      </w:r>
      <w:r w:rsidRPr="00811CC4">
        <w:rPr>
          <w:rFonts w:eastAsia="Times New Roman"/>
        </w:rPr>
        <w:t xml:space="preserve">mplications for air quality, climate change and public health. </w:t>
      </w:r>
      <w:r w:rsidRPr="00811CC4">
        <w:rPr>
          <w:rFonts w:eastAsia="Times New Roman"/>
          <w:i/>
          <w:iCs/>
        </w:rPr>
        <w:t>Journal of the Royal Society of New Zealand</w:t>
      </w:r>
      <w:r w:rsidRPr="00811CC4">
        <w:rPr>
          <w:rFonts w:eastAsia="Times New Roman"/>
        </w:rPr>
        <w:t xml:space="preserve">, 1–23. </w:t>
      </w:r>
      <w:hyperlink r:id="rId144" w:history="1">
        <w:r w:rsidRPr="002F704D">
          <w:rPr>
            <w:rStyle w:val="Hyperlink"/>
          </w:rPr>
          <w:t>https://doi.org/10.1080/03036758.2024.2319753</w:t>
        </w:r>
      </w:hyperlink>
      <w:r w:rsidRPr="00811CC4">
        <w:rPr>
          <w:rFonts w:eastAsia="Times New Roman"/>
        </w:rPr>
        <w:t xml:space="preserve"> </w:t>
      </w:r>
    </w:p>
    <w:p w14:paraId="77E9EB89" w14:textId="77777777" w:rsidR="001E6FBA" w:rsidRPr="00811CC4" w:rsidRDefault="001E6FBA" w:rsidP="00831FAF">
      <w:pPr>
        <w:pStyle w:val="References"/>
        <w:rPr>
          <w:rFonts w:eastAsia="Times New Roman"/>
        </w:rPr>
      </w:pPr>
      <w:r w:rsidRPr="00811CC4">
        <w:rPr>
          <w:rFonts w:eastAsia="Times New Roman"/>
          <w:b/>
          <w:bCs/>
        </w:rPr>
        <w:t>RNZ</w:t>
      </w:r>
      <w:r>
        <w:rPr>
          <w:rFonts w:eastAsia="Times New Roman"/>
          <w:b/>
          <w:bCs/>
        </w:rPr>
        <w:t xml:space="preserve"> (Radio New Zealand)</w:t>
      </w:r>
      <w:r w:rsidRPr="00811CC4">
        <w:rPr>
          <w:rFonts w:eastAsia="Times New Roman"/>
          <w:b/>
          <w:bCs/>
        </w:rPr>
        <w:t>.</w:t>
      </w:r>
      <w:r w:rsidRPr="00811CC4">
        <w:rPr>
          <w:rFonts w:eastAsia="Times New Roman"/>
          <w:b/>
        </w:rPr>
        <w:t xml:space="preserve"> (2024).</w:t>
      </w:r>
      <w:r w:rsidRPr="00811CC4">
        <w:rPr>
          <w:rFonts w:eastAsia="Times New Roman"/>
        </w:rPr>
        <w:t xml:space="preserve"> </w:t>
      </w:r>
      <w:r w:rsidRPr="00351C3A">
        <w:rPr>
          <w:rFonts w:eastAsia="Times New Roman"/>
          <w:iCs/>
        </w:rPr>
        <w:t>Pollen, asthma and allergies</w:t>
      </w:r>
      <w:r w:rsidRPr="00EB397D">
        <w:rPr>
          <w:rFonts w:eastAsia="Times New Roman"/>
          <w:iCs/>
        </w:rPr>
        <w:t xml:space="preserve">. </w:t>
      </w:r>
      <w:hyperlink r:id="rId145" w:history="1">
        <w:r w:rsidRPr="002F704D">
          <w:rPr>
            <w:rStyle w:val="Hyperlink"/>
          </w:rPr>
          <w:t>https://www.rnz.co.nz/national/programmes/ourchangingworld/audio/2018923999/pollen-asthma-and-allergies</w:t>
        </w:r>
      </w:hyperlink>
      <w:r w:rsidRPr="002F704D">
        <w:rPr>
          <w:rStyle w:val="Hyperlink"/>
        </w:rPr>
        <w:t xml:space="preserve"> </w:t>
      </w:r>
    </w:p>
    <w:p w14:paraId="63FDDF41" w14:textId="77777777" w:rsidR="001E6FBA" w:rsidRPr="00811CC4" w:rsidRDefault="001E6FBA" w:rsidP="00831FAF">
      <w:pPr>
        <w:pStyle w:val="References"/>
        <w:rPr>
          <w:rFonts w:eastAsia="Times New Roman"/>
          <w:b/>
          <w:bCs/>
        </w:rPr>
      </w:pPr>
      <w:r w:rsidRPr="00811CC4">
        <w:rPr>
          <w:rFonts w:eastAsia="Times New Roman"/>
          <w:b/>
        </w:rPr>
        <w:t>Sabih A, Russell C, &amp;</w:t>
      </w:r>
      <w:r w:rsidRPr="00811CC4">
        <w:rPr>
          <w:rFonts w:eastAsia="Times New Roman"/>
          <w:b/>
          <w:bCs/>
        </w:rPr>
        <w:t xml:space="preserve"> Chang CL. (2020). </w:t>
      </w:r>
      <w:r w:rsidRPr="00811CC4">
        <w:rPr>
          <w:rFonts w:eastAsia="Times New Roman"/>
        </w:rPr>
        <w:t xml:space="preserve">Thunderstorm‐related asthma can occur in New Zealand. </w:t>
      </w:r>
      <w:r w:rsidRPr="00811CC4">
        <w:rPr>
          <w:rFonts w:eastAsia="Times New Roman"/>
          <w:i/>
        </w:rPr>
        <w:t>Respirology Case Reports</w:t>
      </w:r>
      <w:r w:rsidRPr="00811CC4">
        <w:rPr>
          <w:rFonts w:eastAsia="Times New Roman"/>
        </w:rPr>
        <w:t xml:space="preserve">, 8(7). </w:t>
      </w:r>
      <w:hyperlink r:id="rId146" w:history="1">
        <w:r w:rsidRPr="002F704D">
          <w:rPr>
            <w:rStyle w:val="Hyperlink"/>
          </w:rPr>
          <w:t>https://doi.org/10.1002/rcr2.655</w:t>
        </w:r>
      </w:hyperlink>
      <w:r w:rsidRPr="002F704D">
        <w:rPr>
          <w:rStyle w:val="Hyperlink"/>
        </w:rPr>
        <w:t xml:space="preserve"> </w:t>
      </w:r>
    </w:p>
    <w:p w14:paraId="1D6A9D74" w14:textId="77777777" w:rsidR="001E6FBA" w:rsidRDefault="001E6FBA" w:rsidP="00831FAF">
      <w:pPr>
        <w:pStyle w:val="References"/>
        <w:rPr>
          <w:rFonts w:eastAsia="Times New Roman"/>
        </w:rPr>
      </w:pPr>
      <w:r w:rsidRPr="00811CC4">
        <w:rPr>
          <w:rFonts w:eastAsia="Times New Roman"/>
          <w:b/>
        </w:rPr>
        <w:t>Sanderfoot</w:t>
      </w:r>
      <w:r w:rsidRPr="00811CC4">
        <w:rPr>
          <w:rFonts w:eastAsia="Times New Roman"/>
          <w:b/>
          <w:bCs/>
        </w:rPr>
        <w:t xml:space="preserve"> OV, &amp; Holloway T. (2017). </w:t>
      </w:r>
      <w:r w:rsidRPr="00811CC4">
        <w:rPr>
          <w:rFonts w:eastAsia="Times New Roman"/>
        </w:rPr>
        <w:t xml:space="preserve">Air pollution impacts on avian species via inhalation exposure and associated outcomes. </w:t>
      </w:r>
      <w:r w:rsidRPr="00811CC4">
        <w:rPr>
          <w:rFonts w:eastAsia="Times New Roman"/>
          <w:i/>
          <w:iCs/>
        </w:rPr>
        <w:t>Environmental Research Letters</w:t>
      </w:r>
      <w:r>
        <w:rPr>
          <w:rFonts w:eastAsia="Times New Roman"/>
          <w:i/>
          <w:iCs/>
        </w:rPr>
        <w:t>,</w:t>
      </w:r>
      <w:r w:rsidRPr="00811CC4">
        <w:rPr>
          <w:rFonts w:eastAsia="Times New Roman"/>
        </w:rPr>
        <w:t xml:space="preserve"> </w:t>
      </w:r>
      <w:r w:rsidRPr="00351C3A">
        <w:rPr>
          <w:rFonts w:eastAsia="Times New Roman"/>
          <w:i/>
          <w:iCs/>
        </w:rPr>
        <w:t>12</w:t>
      </w:r>
      <w:r>
        <w:rPr>
          <w:rFonts w:eastAsia="Times New Roman"/>
        </w:rPr>
        <w:t>(</w:t>
      </w:r>
      <w:r w:rsidRPr="00811CC4">
        <w:rPr>
          <w:rFonts w:eastAsia="Times New Roman"/>
        </w:rPr>
        <w:t xml:space="preserve">8). </w:t>
      </w:r>
      <w:hyperlink r:id="rId147" w:history="1">
        <w:r w:rsidRPr="002F704D">
          <w:rPr>
            <w:rStyle w:val="Hyperlink"/>
          </w:rPr>
          <w:t>https://doi.org/10.1088/1748-9326/aa8051</w:t>
        </w:r>
      </w:hyperlink>
      <w:r w:rsidRPr="00811CC4">
        <w:rPr>
          <w:rFonts w:eastAsia="Times New Roman"/>
        </w:rPr>
        <w:t xml:space="preserve"> </w:t>
      </w:r>
    </w:p>
    <w:p w14:paraId="1E2720A4" w14:textId="77777777" w:rsidR="001E6FBA" w:rsidRPr="007C0D12" w:rsidRDefault="001E6FBA" w:rsidP="00831FAF">
      <w:pPr>
        <w:pStyle w:val="References"/>
        <w:rPr>
          <w:rFonts w:eastAsia="Times New Roman"/>
          <w:b/>
          <w:bCs/>
        </w:rPr>
      </w:pPr>
      <w:r w:rsidRPr="00A3057A">
        <w:rPr>
          <w:rFonts w:eastAsia="Times New Roman"/>
          <w:b/>
          <w:bCs/>
        </w:rPr>
        <w:t xml:space="preserve">Schofield, J. (2021). </w:t>
      </w:r>
      <w:r w:rsidRPr="00A3057A">
        <w:rPr>
          <w:rFonts w:eastAsia="Times New Roman"/>
          <w:i/>
          <w:iCs/>
        </w:rPr>
        <w:t>Effects of LED light on adult caddisflies at two rivers in Canterbury, New Zealand</w:t>
      </w:r>
      <w:r w:rsidRPr="00A3057A">
        <w:rPr>
          <w:rFonts w:eastAsia="Times New Roman"/>
        </w:rPr>
        <w:t xml:space="preserve"> </w:t>
      </w:r>
      <w:r>
        <w:rPr>
          <w:rFonts w:eastAsia="Times New Roman"/>
        </w:rPr>
        <w:t>[Master’s thesis, University of Canterbury]</w:t>
      </w:r>
      <w:r w:rsidRPr="00016672">
        <w:rPr>
          <w:rFonts w:eastAsia="Times New Roman"/>
          <w:i/>
          <w:iCs/>
        </w:rPr>
        <w:t>.</w:t>
      </w:r>
      <w:r w:rsidRPr="00A3057A">
        <w:rPr>
          <w:rFonts w:eastAsia="Times New Roman"/>
        </w:rPr>
        <w:t xml:space="preserve"> </w:t>
      </w:r>
      <w:hyperlink r:id="rId148" w:history="1">
        <w:r w:rsidRPr="002F704D">
          <w:rPr>
            <w:rStyle w:val="Hyperlink"/>
          </w:rPr>
          <w:t>http://dx.doi.org/10.26021/11154</w:t>
        </w:r>
      </w:hyperlink>
      <w:r w:rsidRPr="00A3057A">
        <w:rPr>
          <w:rFonts w:eastAsia="Times New Roman"/>
        </w:rPr>
        <w:t xml:space="preserve"> </w:t>
      </w:r>
    </w:p>
    <w:p w14:paraId="5E1C0194" w14:textId="7602A1C1" w:rsidR="001E6FBA" w:rsidRPr="00811CC4" w:rsidRDefault="001E6FBA" w:rsidP="00831FAF">
      <w:pPr>
        <w:pStyle w:val="References"/>
        <w:rPr>
          <w:rFonts w:eastAsia="Times New Roman"/>
        </w:rPr>
      </w:pPr>
      <w:r w:rsidRPr="00811CC4">
        <w:rPr>
          <w:rFonts w:eastAsia="Times New Roman"/>
          <w:b/>
          <w:bCs/>
        </w:rPr>
        <w:t xml:space="preserve">Semadeni-Davies A, Coulson G, Gadd J, Somervell E, </w:t>
      </w:r>
      <w:proofErr w:type="spellStart"/>
      <w:r w:rsidRPr="00811CC4">
        <w:rPr>
          <w:rFonts w:eastAsia="Times New Roman"/>
          <w:b/>
          <w:bCs/>
        </w:rPr>
        <w:t>Longely</w:t>
      </w:r>
      <w:proofErr w:type="spellEnd"/>
      <w:r w:rsidRPr="00811CC4">
        <w:rPr>
          <w:rFonts w:eastAsia="Times New Roman"/>
          <w:b/>
          <w:bCs/>
        </w:rPr>
        <w:t xml:space="preserve"> I, &amp; Olivares G. (2021).</w:t>
      </w:r>
      <w:r w:rsidRPr="00811CC4">
        <w:rPr>
          <w:rFonts w:eastAsia="Times New Roman"/>
        </w:rPr>
        <w:t xml:space="preserve"> </w:t>
      </w:r>
      <w:r w:rsidRPr="00811CC4">
        <w:rPr>
          <w:rFonts w:eastAsia="Times New Roman"/>
          <w:i/>
          <w:iCs/>
        </w:rPr>
        <w:t>Determining the Ecological and Air Quality Impacts of Particulate Matter from Brake and Tyre Wear and Road Surface Dust: Stage 1</w:t>
      </w:r>
      <w:r>
        <w:rPr>
          <w:rFonts w:eastAsia="Times New Roman"/>
          <w:i/>
          <w:iCs/>
        </w:rPr>
        <w:t xml:space="preserve"> –</w:t>
      </w:r>
      <w:r w:rsidRPr="00811CC4">
        <w:rPr>
          <w:rFonts w:eastAsia="Times New Roman"/>
          <w:i/>
          <w:iCs/>
        </w:rPr>
        <w:t xml:space="preserve"> Literature review and recommendations for developing new emission factors for New</w:t>
      </w:r>
      <w:r w:rsidR="00822226">
        <w:rPr>
          <w:rFonts w:eastAsia="Times New Roman"/>
          <w:i/>
          <w:iCs/>
        </w:rPr>
        <w:t> </w:t>
      </w:r>
      <w:r w:rsidRPr="00811CC4">
        <w:rPr>
          <w:rFonts w:eastAsia="Times New Roman"/>
          <w:i/>
          <w:iCs/>
        </w:rPr>
        <w:t>Zealand</w:t>
      </w:r>
      <w:r w:rsidRPr="00811CC4">
        <w:rPr>
          <w:rFonts w:eastAsia="Times New Roman"/>
        </w:rPr>
        <w:t>. N</w:t>
      </w:r>
      <w:r>
        <w:rPr>
          <w:rFonts w:eastAsia="Times New Roman"/>
        </w:rPr>
        <w:t>ew Zealand</w:t>
      </w:r>
      <w:r w:rsidRPr="00811CC4">
        <w:rPr>
          <w:rFonts w:eastAsia="Times New Roman"/>
        </w:rPr>
        <w:t xml:space="preserve"> Transport Agency</w:t>
      </w:r>
      <w:r w:rsidRPr="006E2E0C">
        <w:rPr>
          <w:rFonts w:eastAsia="Times New Roman"/>
        </w:rPr>
        <w:t xml:space="preserve"> </w:t>
      </w:r>
      <w:r>
        <w:rPr>
          <w:rFonts w:eastAsia="Times New Roman"/>
        </w:rPr>
        <w:t xml:space="preserve">| </w:t>
      </w:r>
      <w:r w:rsidRPr="00811CC4">
        <w:rPr>
          <w:rFonts w:eastAsia="Times New Roman"/>
        </w:rPr>
        <w:t>Waka Kotahi</w:t>
      </w:r>
      <w:r>
        <w:rPr>
          <w:rFonts w:eastAsia="Times New Roman"/>
        </w:rPr>
        <w:t xml:space="preserve"> Research Report 683</w:t>
      </w:r>
      <w:r w:rsidRPr="00811CC4">
        <w:rPr>
          <w:rFonts w:eastAsia="Times New Roman"/>
        </w:rPr>
        <w:t xml:space="preserve">. </w:t>
      </w:r>
      <w:hyperlink r:id="rId149" w:history="1">
        <w:r w:rsidRPr="002F704D">
          <w:rPr>
            <w:rStyle w:val="Hyperlink"/>
          </w:rPr>
          <w:t>https://www.nzta.govt.nz/assets/resources/research/reports/683/683-determining-the-ecological-and-air-quality-impacts-of-particulate-matter-from-brake-and-tyre-wear-and-road-surface-dust.pdf</w:t>
        </w:r>
      </w:hyperlink>
      <w:r w:rsidRPr="00811CC4">
        <w:rPr>
          <w:rFonts w:eastAsia="Times New Roman"/>
        </w:rPr>
        <w:t xml:space="preserve"> </w:t>
      </w:r>
    </w:p>
    <w:p w14:paraId="737567F9" w14:textId="77777777" w:rsidR="001E6FBA" w:rsidRPr="00811CC4" w:rsidRDefault="001E6FBA" w:rsidP="00831FAF">
      <w:pPr>
        <w:pStyle w:val="References"/>
        <w:rPr>
          <w:rFonts w:eastAsia="Times New Roman"/>
        </w:rPr>
      </w:pPr>
      <w:r w:rsidRPr="00811CC4">
        <w:rPr>
          <w:rFonts w:eastAsia="Times New Roman"/>
          <w:b/>
        </w:rPr>
        <w:t>Shepherd D,</w:t>
      </w:r>
      <w:r w:rsidRPr="00811CC4">
        <w:rPr>
          <w:rFonts w:eastAsia="Times New Roman"/>
          <w:b/>
          <w:bCs/>
        </w:rPr>
        <w:t xml:space="preserve"> Dirks K, Welch D, McBride D, &amp; Landon J. (2016). </w:t>
      </w:r>
      <w:r w:rsidRPr="00811CC4">
        <w:rPr>
          <w:rFonts w:eastAsia="Times New Roman"/>
        </w:rPr>
        <w:t xml:space="preserve">The covariance between air pollution annoyance and noise annoyance, and its relationship with health-related quality of life. </w:t>
      </w:r>
      <w:r w:rsidRPr="00811CC4">
        <w:rPr>
          <w:rFonts w:eastAsia="Times New Roman"/>
          <w:i/>
          <w:iCs/>
        </w:rPr>
        <w:t>International Journal of Environmental Research and Public Health</w:t>
      </w:r>
      <w:r w:rsidRPr="00811CC4">
        <w:rPr>
          <w:rFonts w:eastAsia="Times New Roman"/>
        </w:rPr>
        <w:t xml:space="preserve">, </w:t>
      </w:r>
      <w:r w:rsidRPr="00811CC4">
        <w:rPr>
          <w:rFonts w:eastAsia="Times New Roman"/>
          <w:i/>
          <w:iCs/>
        </w:rPr>
        <w:t>13</w:t>
      </w:r>
      <w:r w:rsidRPr="00811CC4">
        <w:rPr>
          <w:rFonts w:eastAsia="Times New Roman"/>
        </w:rPr>
        <w:t xml:space="preserve">(8). </w:t>
      </w:r>
      <w:hyperlink r:id="rId150" w:history="1">
        <w:r w:rsidRPr="002F704D">
          <w:rPr>
            <w:rStyle w:val="Hyperlink"/>
          </w:rPr>
          <w:t>https://doi.org/10.3390/ijerph13080792</w:t>
        </w:r>
      </w:hyperlink>
      <w:r w:rsidRPr="002F704D">
        <w:rPr>
          <w:rStyle w:val="Hyperlink"/>
        </w:rPr>
        <w:t xml:space="preserve"> </w:t>
      </w:r>
    </w:p>
    <w:p w14:paraId="7A22BA28" w14:textId="77777777" w:rsidR="001E6FBA" w:rsidRPr="00811CC4" w:rsidRDefault="001E6FBA" w:rsidP="00831FAF">
      <w:pPr>
        <w:pStyle w:val="References"/>
        <w:rPr>
          <w:rFonts w:eastAsia="Times New Roman"/>
          <w:b/>
          <w:bCs/>
        </w:rPr>
      </w:pPr>
      <w:proofErr w:type="spellStart"/>
      <w:r w:rsidRPr="00811CC4">
        <w:rPr>
          <w:rFonts w:eastAsia="Times New Roman" w:cs="Arial"/>
          <w:b/>
        </w:rPr>
        <w:t>Sierzchula</w:t>
      </w:r>
      <w:proofErr w:type="spellEnd"/>
      <w:r w:rsidRPr="00811CC4">
        <w:rPr>
          <w:rFonts w:eastAsia="Times New Roman" w:cs="Arial"/>
          <w:b/>
        </w:rPr>
        <w:t xml:space="preserve"> W, Bakker S, Maat K, &amp; van Wee B. (2014).</w:t>
      </w:r>
      <w:r w:rsidRPr="00811CC4">
        <w:rPr>
          <w:rFonts w:eastAsia="Times New Roman" w:cs="Arial"/>
        </w:rPr>
        <w:t xml:space="preserve"> The influence of financial incentives and other socio-economic factors on electric vehicle adoption. </w:t>
      </w:r>
      <w:r w:rsidRPr="00811CC4">
        <w:rPr>
          <w:rFonts w:eastAsia="Times New Roman" w:cs="Arial"/>
          <w:i/>
        </w:rPr>
        <w:t>Energy Policy</w:t>
      </w:r>
      <w:r w:rsidRPr="00811CC4">
        <w:rPr>
          <w:rFonts w:eastAsia="Times New Roman" w:cs="Arial"/>
        </w:rPr>
        <w:t xml:space="preserve">, </w:t>
      </w:r>
      <w:r w:rsidRPr="00811CC4">
        <w:rPr>
          <w:rFonts w:eastAsia="Times New Roman" w:cs="Arial"/>
          <w:i/>
        </w:rPr>
        <w:t>68</w:t>
      </w:r>
      <w:r w:rsidRPr="00811CC4">
        <w:rPr>
          <w:rFonts w:eastAsia="Times New Roman" w:cs="Arial"/>
        </w:rPr>
        <w:t xml:space="preserve">, 183–194. </w:t>
      </w:r>
      <w:hyperlink r:id="rId151" w:history="1">
        <w:r w:rsidRPr="002F704D">
          <w:rPr>
            <w:rStyle w:val="Hyperlink"/>
          </w:rPr>
          <w:t>https://doi.org/10.1016/j.enpol.2014.01.043</w:t>
        </w:r>
      </w:hyperlink>
    </w:p>
    <w:p w14:paraId="214C96BB" w14:textId="77777777" w:rsidR="001E6FBA" w:rsidRPr="00811CC4" w:rsidRDefault="001E6FBA" w:rsidP="00831FAF">
      <w:pPr>
        <w:pStyle w:val="References"/>
        <w:rPr>
          <w:rFonts w:eastAsia="Times New Roman"/>
        </w:rPr>
      </w:pPr>
      <w:r w:rsidRPr="00831FAF">
        <w:rPr>
          <w:rFonts w:eastAsia="Times New Roman"/>
          <w:b/>
          <w:bCs/>
        </w:rPr>
        <w:t xml:space="preserve">Silva RA, West JJ, Lamarque JF, Shindell DT, Collins WJ, </w:t>
      </w:r>
      <w:proofErr w:type="spellStart"/>
      <w:r w:rsidRPr="00831FAF">
        <w:rPr>
          <w:rFonts w:eastAsia="Times New Roman"/>
          <w:b/>
          <w:bCs/>
        </w:rPr>
        <w:t>Faluvegi</w:t>
      </w:r>
      <w:proofErr w:type="spellEnd"/>
      <w:r w:rsidRPr="00831FAF">
        <w:rPr>
          <w:rFonts w:eastAsia="Times New Roman"/>
          <w:b/>
          <w:bCs/>
        </w:rPr>
        <w:t xml:space="preserve"> G, Folberth GA, Horowitz LW, Nagashima T, Naik V, Rumbold ST, Sudo K, Takemura T, Bergmann D, Cameron-Smith P, Doherty RM, Josse B, </w:t>
      </w:r>
      <w:proofErr w:type="spellStart"/>
      <w:r w:rsidRPr="00831FAF">
        <w:rPr>
          <w:rFonts w:eastAsia="Times New Roman"/>
          <w:b/>
          <w:bCs/>
        </w:rPr>
        <w:t>MacKenzie</w:t>
      </w:r>
      <w:proofErr w:type="spellEnd"/>
      <w:r w:rsidRPr="00831FAF">
        <w:rPr>
          <w:rFonts w:eastAsia="Times New Roman"/>
          <w:b/>
          <w:bCs/>
        </w:rPr>
        <w:t xml:space="preserve"> IA, Stevenson DS, &amp; Zeng G. (2017).</w:t>
      </w:r>
      <w:r w:rsidRPr="00811CC4">
        <w:rPr>
          <w:rFonts w:eastAsia="Times New Roman"/>
        </w:rPr>
        <w:t xml:space="preserve"> Future global mortality from changes in air pollution attributable to climate change. </w:t>
      </w:r>
      <w:r w:rsidRPr="00811CC4">
        <w:rPr>
          <w:rFonts w:eastAsia="Times New Roman"/>
          <w:i/>
          <w:iCs/>
        </w:rPr>
        <w:t>Nature Climate Change</w:t>
      </w:r>
      <w:r w:rsidRPr="00811CC4">
        <w:rPr>
          <w:rFonts w:eastAsia="Times New Roman"/>
        </w:rPr>
        <w:t xml:space="preserve">, </w:t>
      </w:r>
      <w:r w:rsidRPr="00811CC4">
        <w:rPr>
          <w:rFonts w:eastAsia="Times New Roman"/>
          <w:i/>
          <w:iCs/>
        </w:rPr>
        <w:t>7</w:t>
      </w:r>
      <w:r w:rsidRPr="00811CC4">
        <w:rPr>
          <w:rFonts w:eastAsia="Times New Roman"/>
        </w:rPr>
        <w:t xml:space="preserve">(9), 647–651. </w:t>
      </w:r>
      <w:hyperlink r:id="rId152" w:history="1">
        <w:r w:rsidRPr="002F704D">
          <w:rPr>
            <w:rStyle w:val="Hyperlink"/>
          </w:rPr>
          <w:t>https://doi.org/10.1038/nclimate3354</w:t>
        </w:r>
      </w:hyperlink>
      <w:r w:rsidRPr="00811CC4">
        <w:rPr>
          <w:rFonts w:eastAsia="Times New Roman"/>
        </w:rPr>
        <w:t xml:space="preserve"> </w:t>
      </w:r>
    </w:p>
    <w:p w14:paraId="123F43B3" w14:textId="77777777" w:rsidR="001E6FBA" w:rsidRPr="002F704D" w:rsidRDefault="001E6FBA" w:rsidP="00831FAF">
      <w:pPr>
        <w:pStyle w:val="References"/>
      </w:pPr>
      <w:r w:rsidRPr="00811CC4">
        <w:rPr>
          <w:rFonts w:eastAsia="Times New Roman"/>
          <w:b/>
        </w:rPr>
        <w:t xml:space="preserve">Simoni M, Baldacci S, Maio S, </w:t>
      </w:r>
      <w:proofErr w:type="spellStart"/>
      <w:r w:rsidRPr="00811CC4">
        <w:rPr>
          <w:rFonts w:eastAsia="Times New Roman"/>
          <w:b/>
        </w:rPr>
        <w:t>Cerrai</w:t>
      </w:r>
      <w:proofErr w:type="spellEnd"/>
      <w:r w:rsidRPr="00811CC4">
        <w:rPr>
          <w:rFonts w:eastAsia="Times New Roman"/>
          <w:b/>
        </w:rPr>
        <w:t xml:space="preserve"> S, Sarno G, &amp; </w:t>
      </w:r>
      <w:proofErr w:type="spellStart"/>
      <w:r w:rsidRPr="00811CC4">
        <w:rPr>
          <w:rFonts w:eastAsia="Times New Roman"/>
          <w:b/>
        </w:rPr>
        <w:t>Viegi</w:t>
      </w:r>
      <w:proofErr w:type="spellEnd"/>
      <w:r w:rsidRPr="00811CC4">
        <w:rPr>
          <w:rFonts w:eastAsia="Times New Roman"/>
          <w:b/>
        </w:rPr>
        <w:t xml:space="preserve"> G. (2015).</w:t>
      </w:r>
      <w:r w:rsidRPr="00811CC4">
        <w:rPr>
          <w:rFonts w:eastAsia="Times New Roman"/>
          <w:bCs/>
        </w:rPr>
        <w:t xml:space="preserve"> Adverse effects of outdoor pollution in the elderly. </w:t>
      </w:r>
      <w:r w:rsidRPr="00811CC4">
        <w:rPr>
          <w:rFonts w:eastAsia="Times New Roman"/>
          <w:bCs/>
          <w:i/>
          <w:iCs/>
        </w:rPr>
        <w:t>Journal of Thoracic Disease</w:t>
      </w:r>
      <w:r w:rsidRPr="00811CC4">
        <w:rPr>
          <w:rFonts w:eastAsia="Times New Roman"/>
          <w:bCs/>
        </w:rPr>
        <w:t xml:space="preserve">, </w:t>
      </w:r>
      <w:r w:rsidRPr="00811CC4">
        <w:rPr>
          <w:rFonts w:eastAsia="Times New Roman"/>
          <w:bCs/>
          <w:i/>
          <w:iCs/>
        </w:rPr>
        <w:t>7</w:t>
      </w:r>
      <w:r w:rsidRPr="00811CC4">
        <w:rPr>
          <w:rFonts w:eastAsia="Times New Roman"/>
          <w:bCs/>
        </w:rPr>
        <w:t xml:space="preserve">(1), 34–45. </w:t>
      </w:r>
      <w:r w:rsidRPr="002F704D">
        <w:rPr>
          <w:rStyle w:val="Hyperlink"/>
        </w:rPr>
        <w:t>https://doi.org/10.3978/j.issn.2072-1439.2014.12.10</w:t>
      </w:r>
    </w:p>
    <w:p w14:paraId="2014F39C" w14:textId="77777777" w:rsidR="001E6FBA" w:rsidRPr="00811CC4" w:rsidRDefault="001E6FBA" w:rsidP="00831FAF">
      <w:pPr>
        <w:pStyle w:val="References"/>
        <w:rPr>
          <w:rFonts w:eastAsia="Times New Roman"/>
          <w:b/>
          <w:bCs/>
        </w:rPr>
      </w:pPr>
      <w:r w:rsidRPr="00811CC4">
        <w:rPr>
          <w:rFonts w:eastAsia="Times New Roman"/>
          <w:b/>
        </w:rPr>
        <w:t>Sordello R,</w:t>
      </w:r>
      <w:r w:rsidRPr="00811CC4">
        <w:rPr>
          <w:rFonts w:eastAsia="Times New Roman"/>
          <w:b/>
          <w:bCs/>
        </w:rPr>
        <w:t xml:space="preserve"> Ratel O, de </w:t>
      </w:r>
      <w:proofErr w:type="spellStart"/>
      <w:r w:rsidRPr="00811CC4">
        <w:rPr>
          <w:rFonts w:eastAsia="Times New Roman"/>
          <w:b/>
          <w:bCs/>
        </w:rPr>
        <w:t>Lachapelle</w:t>
      </w:r>
      <w:proofErr w:type="spellEnd"/>
      <w:r w:rsidRPr="00811CC4">
        <w:rPr>
          <w:rFonts w:eastAsia="Times New Roman"/>
          <w:b/>
          <w:bCs/>
        </w:rPr>
        <w:t xml:space="preserve"> FF, Leger C, </w:t>
      </w:r>
      <w:proofErr w:type="spellStart"/>
      <w:r w:rsidRPr="00811CC4">
        <w:rPr>
          <w:rFonts w:eastAsia="Times New Roman"/>
          <w:b/>
          <w:bCs/>
        </w:rPr>
        <w:t>Dambry</w:t>
      </w:r>
      <w:proofErr w:type="spellEnd"/>
      <w:r w:rsidRPr="00811CC4">
        <w:rPr>
          <w:rFonts w:eastAsia="Times New Roman"/>
          <w:b/>
          <w:bCs/>
        </w:rPr>
        <w:t xml:space="preserve"> A, &amp; </w:t>
      </w:r>
      <w:proofErr w:type="spellStart"/>
      <w:r w:rsidRPr="00811CC4">
        <w:rPr>
          <w:rFonts w:eastAsia="Times New Roman"/>
          <w:b/>
          <w:bCs/>
        </w:rPr>
        <w:t>Vanpeene</w:t>
      </w:r>
      <w:proofErr w:type="spellEnd"/>
      <w:r w:rsidRPr="00811CC4">
        <w:rPr>
          <w:rFonts w:eastAsia="Times New Roman"/>
          <w:b/>
          <w:bCs/>
        </w:rPr>
        <w:t xml:space="preserve"> S. (2020). </w:t>
      </w:r>
      <w:r w:rsidRPr="00811CC4">
        <w:rPr>
          <w:rFonts w:eastAsia="Times New Roman"/>
        </w:rPr>
        <w:t xml:space="preserve">Evidence of the impact of noise pollution on biodiversity: A systematic map. </w:t>
      </w:r>
      <w:r w:rsidRPr="00811CC4">
        <w:rPr>
          <w:rFonts w:eastAsia="Times New Roman"/>
          <w:i/>
          <w:iCs/>
        </w:rPr>
        <w:t>Environmental Evidence</w:t>
      </w:r>
      <w:r w:rsidRPr="00811CC4">
        <w:rPr>
          <w:rFonts w:eastAsia="Times New Roman"/>
        </w:rPr>
        <w:t xml:space="preserve">, </w:t>
      </w:r>
      <w:r w:rsidRPr="00811CC4">
        <w:rPr>
          <w:rFonts w:eastAsia="Times New Roman"/>
          <w:i/>
          <w:iCs/>
        </w:rPr>
        <w:t>9</w:t>
      </w:r>
      <w:r w:rsidRPr="00811CC4">
        <w:rPr>
          <w:rFonts w:eastAsia="Times New Roman"/>
        </w:rPr>
        <w:t xml:space="preserve">(1), 1–27. </w:t>
      </w:r>
      <w:hyperlink r:id="rId153" w:history="1">
        <w:r w:rsidRPr="002F704D">
          <w:rPr>
            <w:rStyle w:val="Hyperlink"/>
          </w:rPr>
          <w:t>https://doi.org/10.1186/s13750-020-00202-y</w:t>
        </w:r>
      </w:hyperlink>
      <w:r w:rsidRPr="002F704D">
        <w:rPr>
          <w:rStyle w:val="Hyperlink"/>
        </w:rPr>
        <w:t xml:space="preserve"> </w:t>
      </w:r>
    </w:p>
    <w:p w14:paraId="5ED26962" w14:textId="77777777" w:rsidR="001E6FBA" w:rsidRPr="00811CC4" w:rsidRDefault="001E6FBA" w:rsidP="00831FAF">
      <w:pPr>
        <w:pStyle w:val="References"/>
        <w:rPr>
          <w:rFonts w:eastAsia="Times New Roman"/>
        </w:rPr>
      </w:pPr>
      <w:r w:rsidRPr="00811CC4">
        <w:rPr>
          <w:rFonts w:eastAsia="Times New Roman"/>
          <w:b/>
        </w:rPr>
        <w:t>South Wairarapa</w:t>
      </w:r>
      <w:r w:rsidRPr="00811CC4">
        <w:rPr>
          <w:rFonts w:eastAsia="Times New Roman"/>
          <w:b/>
          <w:bCs/>
        </w:rPr>
        <w:t xml:space="preserve"> District Council. (</w:t>
      </w:r>
      <w:proofErr w:type="spellStart"/>
      <w:r w:rsidRPr="00811CC4">
        <w:rPr>
          <w:rFonts w:eastAsia="Times New Roman"/>
          <w:b/>
          <w:bCs/>
        </w:rPr>
        <w:t>nd</w:t>
      </w:r>
      <w:proofErr w:type="spellEnd"/>
      <w:r w:rsidRPr="00811CC4">
        <w:rPr>
          <w:rFonts w:eastAsia="Times New Roman"/>
          <w:b/>
          <w:bCs/>
        </w:rPr>
        <w:t>).</w:t>
      </w:r>
      <w:r w:rsidRPr="00811CC4">
        <w:rPr>
          <w:rFonts w:eastAsia="Times New Roman"/>
        </w:rPr>
        <w:t xml:space="preserve"> </w:t>
      </w:r>
      <w:r w:rsidRPr="00811CC4">
        <w:rPr>
          <w:rFonts w:eastAsia="Times New Roman"/>
          <w:i/>
          <w:iCs/>
        </w:rPr>
        <w:t>Wairarapa International Dark Sky Reserve</w:t>
      </w:r>
      <w:r w:rsidRPr="00811CC4">
        <w:rPr>
          <w:rFonts w:eastAsia="Times New Roman"/>
        </w:rPr>
        <w:t xml:space="preserve">. </w:t>
      </w:r>
      <w:r w:rsidRPr="002F704D">
        <w:rPr>
          <w:rStyle w:val="Hyperlink"/>
        </w:rPr>
        <w:t>https://swdc.govt.nz/wp-content/uploads/Summary-of-the-Plan-Change-and-FAQs.pdf</w:t>
      </w:r>
      <w:r w:rsidRPr="00811CC4">
        <w:rPr>
          <w:rFonts w:eastAsia="Times New Roman"/>
        </w:rPr>
        <w:t xml:space="preserve"> </w:t>
      </w:r>
      <w:hyperlink r:id="rId154" w:history="1">
        <w:r>
          <w:rPr>
            <w:rStyle w:val="Hyperlink"/>
          </w:rPr>
          <w:t>https://swdc.govt.nz/wairarapa-international-dark-sky-reserve/</w:t>
        </w:r>
      </w:hyperlink>
    </w:p>
    <w:p w14:paraId="4921B9E8" w14:textId="77777777" w:rsidR="001E6FBA" w:rsidRPr="00811CC4" w:rsidRDefault="001E6FBA" w:rsidP="00831FAF">
      <w:pPr>
        <w:pStyle w:val="References"/>
        <w:rPr>
          <w:rFonts w:eastAsia="Times New Roman"/>
          <w:b/>
          <w:bCs/>
        </w:rPr>
      </w:pPr>
      <w:r w:rsidRPr="00811CC4">
        <w:rPr>
          <w:rFonts w:eastAsia="Times New Roman"/>
          <w:b/>
        </w:rPr>
        <w:t>Spacewatch</w:t>
      </w:r>
      <w:r w:rsidRPr="00811CC4">
        <w:rPr>
          <w:rFonts w:eastAsia="Times New Roman"/>
          <w:b/>
          <w:bCs/>
        </w:rPr>
        <w:t>. (2024).</w:t>
      </w:r>
      <w:r w:rsidRPr="00EF0218">
        <w:rPr>
          <w:rFonts w:eastAsia="Times New Roman"/>
        </w:rPr>
        <w:t xml:space="preserve"> </w:t>
      </w:r>
      <w:r w:rsidRPr="00351C3A">
        <w:rPr>
          <w:rFonts w:eastAsia="Times New Roman"/>
        </w:rPr>
        <w:t xml:space="preserve">Look Up Space </w:t>
      </w:r>
      <w:r>
        <w:rPr>
          <w:rFonts w:eastAsia="Times New Roman"/>
        </w:rPr>
        <w:t>r</w:t>
      </w:r>
      <w:r w:rsidRPr="00351C3A">
        <w:rPr>
          <w:rFonts w:eastAsia="Times New Roman"/>
        </w:rPr>
        <w:t xml:space="preserve">eports </w:t>
      </w:r>
      <w:r>
        <w:rPr>
          <w:rFonts w:eastAsia="Times New Roman"/>
        </w:rPr>
        <w:t>m</w:t>
      </w:r>
      <w:r w:rsidRPr="00351C3A">
        <w:rPr>
          <w:rFonts w:eastAsia="Times New Roman"/>
        </w:rPr>
        <w:t xml:space="preserve">ore </w:t>
      </w:r>
      <w:r>
        <w:rPr>
          <w:rFonts w:eastAsia="Times New Roman"/>
        </w:rPr>
        <w:t>t</w:t>
      </w:r>
      <w:r w:rsidRPr="00351C3A">
        <w:rPr>
          <w:rFonts w:eastAsia="Times New Roman"/>
        </w:rPr>
        <w:t xml:space="preserve">han 10,000 </w:t>
      </w:r>
      <w:r>
        <w:rPr>
          <w:rFonts w:eastAsia="Times New Roman"/>
        </w:rPr>
        <w:t>a</w:t>
      </w:r>
      <w:r w:rsidRPr="00351C3A">
        <w:rPr>
          <w:rFonts w:eastAsia="Times New Roman"/>
        </w:rPr>
        <w:t xml:space="preserve">ctive </w:t>
      </w:r>
      <w:r>
        <w:rPr>
          <w:rFonts w:eastAsia="Times New Roman"/>
        </w:rPr>
        <w:t>s</w:t>
      </w:r>
      <w:r w:rsidRPr="00351C3A">
        <w:rPr>
          <w:rFonts w:eastAsia="Times New Roman"/>
        </w:rPr>
        <w:t xml:space="preserve">atellites in </w:t>
      </w:r>
      <w:r>
        <w:rPr>
          <w:rFonts w:eastAsia="Times New Roman"/>
        </w:rPr>
        <w:t>o</w:t>
      </w:r>
      <w:r w:rsidRPr="00351C3A">
        <w:rPr>
          <w:rFonts w:eastAsia="Times New Roman"/>
        </w:rPr>
        <w:t>rbit</w:t>
      </w:r>
      <w:r w:rsidRPr="00EF0218">
        <w:rPr>
          <w:rFonts w:eastAsia="Times New Roman"/>
        </w:rPr>
        <w:t xml:space="preserve">. </w:t>
      </w:r>
      <w:hyperlink r:id="rId155" w:history="1">
        <w:r w:rsidRPr="002F704D">
          <w:rPr>
            <w:rStyle w:val="Hyperlink"/>
          </w:rPr>
          <w:t>https://spacewatch.global/2024/06/look-up-space-reports-more-than-10000-active-satellites-in-orbit/</w:t>
        </w:r>
      </w:hyperlink>
      <w:r w:rsidRPr="00811CC4">
        <w:rPr>
          <w:rFonts w:eastAsia="Times New Roman"/>
          <w:b/>
          <w:bCs/>
        </w:rPr>
        <w:t xml:space="preserve"> </w:t>
      </w:r>
    </w:p>
    <w:p w14:paraId="2DE5C2F0" w14:textId="77777777" w:rsidR="001E6FBA" w:rsidRPr="00811CC4" w:rsidRDefault="001E6FBA" w:rsidP="00831FAF">
      <w:pPr>
        <w:pStyle w:val="References"/>
        <w:rPr>
          <w:rFonts w:eastAsia="Times New Roman"/>
        </w:rPr>
      </w:pPr>
      <w:r w:rsidRPr="00811CC4">
        <w:rPr>
          <w:rFonts w:eastAsia="Times New Roman"/>
          <w:b/>
        </w:rPr>
        <w:t>Stats NZ. (2018).</w:t>
      </w:r>
      <w:r w:rsidRPr="00811CC4">
        <w:rPr>
          <w:rFonts w:eastAsia="Times New Roman"/>
        </w:rPr>
        <w:t xml:space="preserve"> </w:t>
      </w:r>
      <w:r w:rsidRPr="00351C3A">
        <w:rPr>
          <w:rFonts w:eastAsia="Times New Roman"/>
        </w:rPr>
        <w:t>2018 Census</w:t>
      </w:r>
      <w:r w:rsidRPr="00EF0218">
        <w:rPr>
          <w:rFonts w:eastAsia="Times New Roman"/>
        </w:rPr>
        <w:t>.</w:t>
      </w:r>
      <w:r w:rsidRPr="00811CC4">
        <w:rPr>
          <w:rFonts w:eastAsia="Times New Roman"/>
        </w:rPr>
        <w:t xml:space="preserve"> </w:t>
      </w:r>
      <w:hyperlink r:id="rId156" w:history="1">
        <w:r w:rsidRPr="002F704D">
          <w:rPr>
            <w:rStyle w:val="Hyperlink"/>
          </w:rPr>
          <w:t>https://www.stats.govt.nz/2018-census/</w:t>
        </w:r>
      </w:hyperlink>
      <w:r w:rsidRPr="002F704D">
        <w:rPr>
          <w:rStyle w:val="Hyperlink"/>
        </w:rPr>
        <w:t xml:space="preserve"> </w:t>
      </w:r>
    </w:p>
    <w:p w14:paraId="627439DE" w14:textId="77777777" w:rsidR="001E6FBA" w:rsidRDefault="001E6FBA" w:rsidP="00831FAF">
      <w:pPr>
        <w:pStyle w:val="References"/>
        <w:rPr>
          <w:rFonts w:eastAsia="Times New Roman"/>
        </w:rPr>
      </w:pPr>
      <w:r w:rsidRPr="00811CC4">
        <w:rPr>
          <w:rFonts w:eastAsia="Times New Roman"/>
          <w:b/>
        </w:rPr>
        <w:t>Stats NZ. (2022).</w:t>
      </w:r>
      <w:r w:rsidRPr="00811CC4">
        <w:rPr>
          <w:rFonts w:eastAsia="Times New Roman"/>
        </w:rPr>
        <w:t xml:space="preserve"> </w:t>
      </w:r>
      <w:r w:rsidRPr="00351C3A">
        <w:rPr>
          <w:rFonts w:eastAsia="Times New Roman"/>
          <w:iCs/>
        </w:rPr>
        <w:t>National population projections: 2022(base)–2073.</w:t>
      </w:r>
      <w:r w:rsidRPr="00EF0218">
        <w:rPr>
          <w:rFonts w:eastAsia="Times New Roman"/>
          <w:iCs/>
        </w:rPr>
        <w:t xml:space="preserve"> </w:t>
      </w:r>
      <w:hyperlink r:id="rId157" w:history="1">
        <w:r w:rsidRPr="002F704D">
          <w:rPr>
            <w:rStyle w:val="Hyperlink"/>
          </w:rPr>
          <w:t>https://www.stats.govt.nz/information-releases/national-population-projections-2022base2073/</w:t>
        </w:r>
      </w:hyperlink>
      <w:r w:rsidRPr="002F704D">
        <w:rPr>
          <w:rStyle w:val="Hyperlink"/>
        </w:rPr>
        <w:t xml:space="preserve"> </w:t>
      </w:r>
    </w:p>
    <w:p w14:paraId="1FDCDAD5" w14:textId="36680024" w:rsidR="001E6FBA" w:rsidRPr="00811CC4" w:rsidRDefault="001E6FBA" w:rsidP="00831FAF">
      <w:pPr>
        <w:pStyle w:val="References"/>
        <w:rPr>
          <w:rFonts w:eastAsia="Times New Roman"/>
        </w:rPr>
      </w:pPr>
      <w:r w:rsidRPr="007C0D12">
        <w:rPr>
          <w:rFonts w:eastAsia="Times New Roman"/>
          <w:b/>
          <w:bCs/>
        </w:rPr>
        <w:t>Stats NZ. (</w:t>
      </w:r>
      <w:proofErr w:type="spellStart"/>
      <w:r w:rsidRPr="007C0D12">
        <w:rPr>
          <w:rFonts w:eastAsia="Times New Roman"/>
          <w:b/>
          <w:bCs/>
        </w:rPr>
        <w:t>nd</w:t>
      </w:r>
      <w:proofErr w:type="spellEnd"/>
      <w:r w:rsidRPr="007C0D12">
        <w:rPr>
          <w:rFonts w:eastAsia="Times New Roman"/>
          <w:b/>
          <w:bCs/>
        </w:rPr>
        <w:t>).</w:t>
      </w:r>
      <w:r>
        <w:rPr>
          <w:rFonts w:eastAsia="Times New Roman"/>
        </w:rPr>
        <w:t xml:space="preserve"> Births and deaths. </w:t>
      </w:r>
      <w:hyperlink r:id="rId158" w:history="1">
        <w:r w:rsidR="002F704D" w:rsidRPr="00801D4D">
          <w:rPr>
            <w:rStyle w:val="Hyperlink"/>
            <w:rFonts w:eastAsia="Times New Roman"/>
          </w:rPr>
          <w:t>https://www.stats.govt.nz/topics/births-and-deaths/</w:t>
        </w:r>
      </w:hyperlink>
      <w:r w:rsidR="002F704D">
        <w:rPr>
          <w:rFonts w:eastAsia="Times New Roman"/>
        </w:rPr>
        <w:t xml:space="preserve"> </w:t>
      </w:r>
    </w:p>
    <w:p w14:paraId="76C3E768" w14:textId="77777777" w:rsidR="001E6FBA" w:rsidRPr="00CA0557" w:rsidRDefault="001E6FBA" w:rsidP="00831FAF">
      <w:pPr>
        <w:pStyle w:val="References"/>
        <w:rPr>
          <w:rFonts w:eastAsia="Times New Roman"/>
          <w:b/>
          <w:bCs/>
        </w:rPr>
      </w:pPr>
      <w:r w:rsidRPr="00CA0557">
        <w:rPr>
          <w:rFonts w:eastAsia="Times New Roman"/>
          <w:b/>
          <w:bCs/>
        </w:rPr>
        <w:t xml:space="preserve">Sterup, K. L. (2024). </w:t>
      </w:r>
      <w:r w:rsidRPr="00CA0557">
        <w:rPr>
          <w:rFonts w:eastAsia="Times New Roman"/>
        </w:rPr>
        <w:t xml:space="preserve">The nature of coastal light pollution and its relationship with morphological variation in a larval fish around Wellington, New Zealand [Master’s thesis, Victoria University of Wellington]. </w:t>
      </w:r>
      <w:hyperlink r:id="rId159" w:history="1">
        <w:r w:rsidRPr="002F704D">
          <w:rPr>
            <w:rStyle w:val="Hyperlink"/>
          </w:rPr>
          <w:t>https://doi.org/10.26686/wgtn.25130843</w:t>
        </w:r>
      </w:hyperlink>
      <w:r w:rsidRPr="002F704D">
        <w:rPr>
          <w:rStyle w:val="Hyperlink"/>
        </w:rPr>
        <w:t xml:space="preserve"> </w:t>
      </w:r>
    </w:p>
    <w:p w14:paraId="54916C4D" w14:textId="77777777" w:rsidR="001E6FBA" w:rsidRPr="00811CC4" w:rsidRDefault="001E6FBA" w:rsidP="00831FAF">
      <w:pPr>
        <w:pStyle w:val="References"/>
        <w:rPr>
          <w:rFonts w:eastAsia="Times New Roman"/>
        </w:rPr>
      </w:pPr>
      <w:r w:rsidRPr="00831FAF">
        <w:rPr>
          <w:rFonts w:eastAsia="Times New Roman"/>
          <w:b/>
          <w:bCs/>
        </w:rPr>
        <w:t xml:space="preserve">Stewart C, Damby DE, Horwell CJ, Elias T, </w:t>
      </w:r>
      <w:proofErr w:type="spellStart"/>
      <w:r w:rsidRPr="00831FAF">
        <w:rPr>
          <w:rFonts w:eastAsia="Times New Roman"/>
          <w:b/>
          <w:bCs/>
        </w:rPr>
        <w:t>Ilyinskaya</w:t>
      </w:r>
      <w:proofErr w:type="spellEnd"/>
      <w:r w:rsidRPr="00831FAF">
        <w:rPr>
          <w:rFonts w:eastAsia="Times New Roman"/>
          <w:b/>
          <w:bCs/>
        </w:rPr>
        <w:t xml:space="preserve"> E, </w:t>
      </w:r>
      <w:proofErr w:type="spellStart"/>
      <w:r w:rsidRPr="00831FAF">
        <w:rPr>
          <w:rFonts w:eastAsia="Times New Roman"/>
          <w:b/>
          <w:bCs/>
        </w:rPr>
        <w:t>Tomašek</w:t>
      </w:r>
      <w:proofErr w:type="spellEnd"/>
      <w:r w:rsidRPr="00831FAF">
        <w:rPr>
          <w:rFonts w:eastAsia="Times New Roman"/>
          <w:b/>
          <w:bCs/>
        </w:rPr>
        <w:t xml:space="preserve"> I, Longo BM, Schmidt A, Carlsen HK, Mason E, Baxter PJ, Cronin S, &amp; Witham C. (2022a).</w:t>
      </w:r>
      <w:r w:rsidRPr="00811CC4">
        <w:rPr>
          <w:rFonts w:eastAsia="Times New Roman"/>
        </w:rPr>
        <w:t xml:space="preserve"> Volcanic air pollution and human health: </w:t>
      </w:r>
      <w:r>
        <w:rPr>
          <w:rFonts w:eastAsia="Times New Roman"/>
        </w:rPr>
        <w:t>R</w:t>
      </w:r>
      <w:r w:rsidRPr="00811CC4">
        <w:rPr>
          <w:rFonts w:eastAsia="Times New Roman"/>
        </w:rPr>
        <w:t xml:space="preserve">ecent advances and future directions. </w:t>
      </w:r>
      <w:r w:rsidRPr="00811CC4">
        <w:rPr>
          <w:rFonts w:eastAsia="Times New Roman"/>
          <w:i/>
          <w:iCs/>
        </w:rPr>
        <w:t>Bulletin of Volcanology</w:t>
      </w:r>
      <w:r w:rsidRPr="00811CC4">
        <w:rPr>
          <w:rFonts w:eastAsia="Times New Roman"/>
        </w:rPr>
        <w:t xml:space="preserve">, </w:t>
      </w:r>
      <w:r w:rsidRPr="00811CC4">
        <w:rPr>
          <w:rFonts w:eastAsia="Times New Roman"/>
          <w:i/>
          <w:iCs/>
        </w:rPr>
        <w:t>84</w:t>
      </w:r>
      <w:r w:rsidRPr="00811CC4">
        <w:rPr>
          <w:rFonts w:eastAsia="Times New Roman"/>
        </w:rPr>
        <w:t xml:space="preserve">(1). </w:t>
      </w:r>
      <w:hyperlink r:id="rId160" w:history="1">
        <w:r w:rsidRPr="002F704D">
          <w:rPr>
            <w:rStyle w:val="Hyperlink"/>
          </w:rPr>
          <w:t>https://doi.org/10.1007/s00445-021-01513-9</w:t>
        </w:r>
      </w:hyperlink>
      <w:r w:rsidRPr="002F704D">
        <w:rPr>
          <w:rStyle w:val="Hyperlink"/>
        </w:rPr>
        <w:t xml:space="preserve"> </w:t>
      </w:r>
    </w:p>
    <w:p w14:paraId="69F4B8FC" w14:textId="77777777" w:rsidR="001E6FBA" w:rsidRPr="002F704D" w:rsidRDefault="001E6FBA" w:rsidP="00831FAF">
      <w:pPr>
        <w:pStyle w:val="References"/>
      </w:pPr>
      <w:r w:rsidRPr="00811CC4">
        <w:rPr>
          <w:rFonts w:eastAsia="Times New Roman"/>
          <w:b/>
        </w:rPr>
        <w:t>Stewart C, Young N, Kim N, Johnston D, &amp; Turner R. (2022</w:t>
      </w:r>
      <w:r w:rsidRPr="00351C3A">
        <w:rPr>
          <w:rFonts w:eastAsia="Times New Roman"/>
          <w:b/>
          <w:iCs/>
        </w:rPr>
        <w:t>b</w:t>
      </w:r>
      <w:r w:rsidRPr="00811CC4">
        <w:rPr>
          <w:rFonts w:eastAsia="Times New Roman"/>
          <w:b/>
        </w:rPr>
        <w:t>).</w:t>
      </w:r>
      <w:r w:rsidRPr="00811CC4">
        <w:rPr>
          <w:rFonts w:eastAsia="Times New Roman"/>
        </w:rPr>
        <w:t xml:space="preserve"> Thunderstorm asthma: </w:t>
      </w:r>
      <w:r>
        <w:rPr>
          <w:rFonts w:eastAsia="Times New Roman"/>
        </w:rPr>
        <w:t>A</w:t>
      </w:r>
      <w:r w:rsidRPr="00811CC4">
        <w:rPr>
          <w:rFonts w:eastAsia="Times New Roman"/>
        </w:rPr>
        <w:t xml:space="preserve"> review, risks for Aotearoa New Zealand, and health emergency management considerations</w:t>
      </w:r>
      <w:r w:rsidRPr="00811CC4">
        <w:rPr>
          <w:rFonts w:eastAsia="Times New Roman"/>
          <w:i/>
        </w:rPr>
        <w:t>. New Zealand Medical Journal,</w:t>
      </w:r>
      <w:r w:rsidRPr="00811CC4">
        <w:rPr>
          <w:rFonts w:eastAsia="Times New Roman"/>
        </w:rPr>
        <w:t xml:space="preserve"> </w:t>
      </w:r>
      <w:r w:rsidRPr="00351C3A">
        <w:rPr>
          <w:rFonts w:eastAsia="Times New Roman"/>
          <w:i/>
          <w:iCs/>
        </w:rPr>
        <w:t>135</w:t>
      </w:r>
      <w:r w:rsidRPr="00811CC4">
        <w:rPr>
          <w:rFonts w:eastAsia="Times New Roman"/>
        </w:rPr>
        <w:t xml:space="preserve">(1557). </w:t>
      </w:r>
      <w:hyperlink r:id="rId161" w:anchor=":~:text=The%20aetiological%20role%20of%20thunderstorms" w:history="1">
        <w:r w:rsidRPr="002F704D">
          <w:rPr>
            <w:rStyle w:val="Hyperlink"/>
          </w:rPr>
          <w:t>https://mro.massey.ac.nz/server/api/core/bitstreams/4658a329-753f-49e7-9bae-e8350f617039/content#:~:text=The%20aetiological%20role%20of%20thunderstorms</w:t>
        </w:r>
      </w:hyperlink>
      <w:r w:rsidRPr="002F704D">
        <w:rPr>
          <w:rStyle w:val="Hyperlink"/>
        </w:rPr>
        <w:t xml:space="preserve"> </w:t>
      </w:r>
    </w:p>
    <w:p w14:paraId="6C6994C7" w14:textId="77777777" w:rsidR="001E6FBA" w:rsidRPr="00811CC4" w:rsidRDefault="001E6FBA" w:rsidP="00831FAF">
      <w:pPr>
        <w:pStyle w:val="References"/>
        <w:rPr>
          <w:rFonts w:eastAsia="Times New Roman" w:cs="Calibri"/>
          <w:b/>
          <w:bCs/>
          <w:szCs w:val="20"/>
        </w:rPr>
      </w:pPr>
      <w:r w:rsidRPr="00811CC4">
        <w:rPr>
          <w:rFonts w:eastAsia="Times New Roman" w:cs="Calibri"/>
          <w:b/>
          <w:szCs w:val="20"/>
        </w:rPr>
        <w:t>Talbot N. (2019</w:t>
      </w:r>
      <w:r w:rsidRPr="00811CC4">
        <w:rPr>
          <w:rFonts w:eastAsia="Times New Roman" w:cs="Calibri"/>
          <w:b/>
          <w:bCs/>
          <w:szCs w:val="20"/>
        </w:rPr>
        <w:t xml:space="preserve">). </w:t>
      </w:r>
      <w:r w:rsidRPr="00811CC4">
        <w:rPr>
          <w:rFonts w:eastAsia="Times New Roman" w:cs="Calibri"/>
          <w:i/>
          <w:iCs/>
          <w:szCs w:val="20"/>
        </w:rPr>
        <w:t xml:space="preserve">Air Quality and Societal Impacts </w:t>
      </w:r>
      <w:r>
        <w:rPr>
          <w:rFonts w:eastAsia="Times New Roman" w:cs="Calibri"/>
          <w:i/>
          <w:iCs/>
          <w:szCs w:val="20"/>
        </w:rPr>
        <w:t>from</w:t>
      </w:r>
      <w:r w:rsidRPr="00811CC4">
        <w:rPr>
          <w:rFonts w:eastAsia="Times New Roman" w:cs="Calibri"/>
          <w:i/>
          <w:iCs/>
          <w:szCs w:val="20"/>
        </w:rPr>
        <w:t xml:space="preserve"> Predicted Climate Change in Auckland</w:t>
      </w:r>
      <w:r w:rsidRPr="00811CC4">
        <w:rPr>
          <w:rFonts w:eastAsia="Times New Roman" w:cs="Calibri"/>
          <w:szCs w:val="20"/>
        </w:rPr>
        <w:t xml:space="preserve">. </w:t>
      </w:r>
      <w:hyperlink r:id="rId162" w:history="1">
        <w:r w:rsidRPr="002F704D">
          <w:rPr>
            <w:rStyle w:val="Hyperlink"/>
          </w:rPr>
          <w:t>https://knowledgeauckland.org.nz/media/1079/tr2019-013-air-quality-and-societal-impacts-climate-change-auckland-final.pdf</w:t>
        </w:r>
      </w:hyperlink>
      <w:r w:rsidRPr="00811CC4">
        <w:rPr>
          <w:rFonts w:eastAsia="Times New Roman" w:cs="Calibri"/>
          <w:szCs w:val="20"/>
        </w:rPr>
        <w:t xml:space="preserve"> </w:t>
      </w:r>
    </w:p>
    <w:p w14:paraId="297D9273" w14:textId="77777777" w:rsidR="001E6FBA" w:rsidRPr="00811CC4" w:rsidRDefault="001E6FBA" w:rsidP="00831FAF">
      <w:pPr>
        <w:pStyle w:val="References"/>
        <w:rPr>
          <w:rFonts w:eastAsia="Times New Roman"/>
        </w:rPr>
      </w:pPr>
      <w:r w:rsidRPr="00811CC4">
        <w:rPr>
          <w:rFonts w:eastAsia="Times New Roman"/>
          <w:b/>
        </w:rPr>
        <w:t>Talbot N, &amp; Reid</w:t>
      </w:r>
      <w:r w:rsidRPr="00811CC4">
        <w:rPr>
          <w:rFonts w:eastAsia="Times New Roman"/>
          <w:b/>
          <w:bCs/>
        </w:rPr>
        <w:t xml:space="preserve"> N. (2017).</w:t>
      </w:r>
      <w:r w:rsidRPr="00811CC4">
        <w:rPr>
          <w:rFonts w:eastAsia="Times New Roman"/>
        </w:rPr>
        <w:t xml:space="preserve"> </w:t>
      </w:r>
      <w:r w:rsidRPr="00811CC4">
        <w:rPr>
          <w:rFonts w:eastAsia="Times New Roman"/>
          <w:i/>
          <w:iCs/>
        </w:rPr>
        <w:t>A Review of Research into the Effects of Shipping on Air Quality in Auckland: 2006</w:t>
      </w:r>
      <w:r>
        <w:rPr>
          <w:rFonts w:eastAsia="Times New Roman"/>
          <w:i/>
          <w:iCs/>
        </w:rPr>
        <w:t>–</w:t>
      </w:r>
      <w:r w:rsidRPr="00811CC4">
        <w:rPr>
          <w:rFonts w:eastAsia="Times New Roman"/>
          <w:i/>
          <w:iCs/>
        </w:rPr>
        <w:t>2016</w:t>
      </w:r>
      <w:r w:rsidRPr="00811CC4">
        <w:rPr>
          <w:rFonts w:eastAsia="Times New Roman"/>
        </w:rPr>
        <w:t xml:space="preserve">. Auckland Council, </w:t>
      </w:r>
      <w:proofErr w:type="spellStart"/>
      <w:r w:rsidRPr="00811CC4">
        <w:rPr>
          <w:rFonts w:eastAsia="Times New Roman"/>
        </w:rPr>
        <w:t>Te</w:t>
      </w:r>
      <w:proofErr w:type="spellEnd"/>
      <w:r w:rsidRPr="00811CC4">
        <w:rPr>
          <w:rFonts w:eastAsia="Times New Roman"/>
        </w:rPr>
        <w:t xml:space="preserve"> </w:t>
      </w:r>
      <w:proofErr w:type="spellStart"/>
      <w:r w:rsidRPr="00811CC4">
        <w:rPr>
          <w:rFonts w:eastAsia="Times New Roman"/>
        </w:rPr>
        <w:t>Kaunihera</w:t>
      </w:r>
      <w:proofErr w:type="spellEnd"/>
      <w:r w:rsidRPr="00811CC4">
        <w:rPr>
          <w:rFonts w:eastAsia="Times New Roman"/>
        </w:rPr>
        <w:t xml:space="preserve"> o </w:t>
      </w:r>
      <w:proofErr w:type="spellStart"/>
      <w:r w:rsidRPr="00811CC4">
        <w:rPr>
          <w:rFonts w:eastAsia="Times New Roman"/>
        </w:rPr>
        <w:t>Tāmaki</w:t>
      </w:r>
      <w:proofErr w:type="spellEnd"/>
      <w:r w:rsidRPr="00811CC4">
        <w:rPr>
          <w:rFonts w:eastAsia="Times New Roman"/>
        </w:rPr>
        <w:t xml:space="preserve"> Makaurau technical report TR2017/005. </w:t>
      </w:r>
      <w:hyperlink r:id="rId163" w:history="1">
        <w:r w:rsidRPr="002F704D">
          <w:rPr>
            <w:rStyle w:val="Hyperlink"/>
          </w:rPr>
          <w:t>https://knowledgeauckland.org.nz/media/1131/tr2017-005-review-of-research-effects-of-shipping-on-air-quality-in-auckland-2006-2016.pdf</w:t>
        </w:r>
      </w:hyperlink>
    </w:p>
    <w:p w14:paraId="51681EDE" w14:textId="77777777" w:rsidR="001E6FBA" w:rsidRPr="00811CC4" w:rsidRDefault="001E6FBA" w:rsidP="00831FAF">
      <w:pPr>
        <w:pStyle w:val="References"/>
        <w:rPr>
          <w:rFonts w:eastAsia="Times New Roman"/>
          <w:b/>
          <w:bCs/>
        </w:rPr>
      </w:pPr>
      <w:proofErr w:type="spellStart"/>
      <w:r w:rsidRPr="00811CC4">
        <w:rPr>
          <w:rFonts w:eastAsia="Times New Roman"/>
          <w:b/>
        </w:rPr>
        <w:t>Tapada</w:t>
      </w:r>
      <w:proofErr w:type="spellEnd"/>
      <w:r w:rsidRPr="00811CC4">
        <w:rPr>
          <w:rFonts w:eastAsia="Times New Roman"/>
          <w:b/>
        </w:rPr>
        <w:t xml:space="preserve"> A</w:t>
      </w:r>
      <w:r w:rsidRPr="00811CC4">
        <w:rPr>
          <w:rFonts w:eastAsia="Times New Roman"/>
          <w:b/>
          <w:bCs/>
        </w:rPr>
        <w:t xml:space="preserve">, Marques CS, Marques CP, &amp; Costa C. (2021). </w:t>
      </w:r>
      <w:proofErr w:type="spellStart"/>
      <w:r w:rsidRPr="00811CC4">
        <w:rPr>
          <w:rFonts w:eastAsia="Times New Roman"/>
        </w:rPr>
        <w:t>Astrotourism</w:t>
      </w:r>
      <w:proofErr w:type="spellEnd"/>
      <w:r w:rsidRPr="00811CC4">
        <w:rPr>
          <w:rFonts w:eastAsia="Times New Roman"/>
        </w:rPr>
        <w:t xml:space="preserve">: A literature review and framework for future research. </w:t>
      </w:r>
      <w:r w:rsidRPr="00811CC4">
        <w:rPr>
          <w:rFonts w:eastAsia="Times New Roman"/>
          <w:i/>
          <w:iCs/>
        </w:rPr>
        <w:t>Enlightening Tourism</w:t>
      </w:r>
      <w:r>
        <w:rPr>
          <w:rFonts w:eastAsia="Times New Roman"/>
          <w:i/>
          <w:iCs/>
        </w:rPr>
        <w:t>:</w:t>
      </w:r>
      <w:r w:rsidRPr="00811CC4">
        <w:rPr>
          <w:rFonts w:eastAsia="Times New Roman"/>
          <w:i/>
          <w:iCs/>
        </w:rPr>
        <w:t xml:space="preserve"> A </w:t>
      </w:r>
      <w:proofErr w:type="spellStart"/>
      <w:r w:rsidRPr="00811CC4">
        <w:rPr>
          <w:rFonts w:eastAsia="Times New Roman"/>
          <w:i/>
          <w:iCs/>
        </w:rPr>
        <w:t>Pathmaking</w:t>
      </w:r>
      <w:proofErr w:type="spellEnd"/>
      <w:r w:rsidRPr="00811CC4">
        <w:rPr>
          <w:rFonts w:eastAsia="Times New Roman"/>
          <w:i/>
          <w:iCs/>
        </w:rPr>
        <w:t xml:space="preserve"> Journal</w:t>
      </w:r>
      <w:r w:rsidRPr="00811CC4">
        <w:rPr>
          <w:rFonts w:eastAsia="Times New Roman"/>
        </w:rPr>
        <w:t xml:space="preserve">, </w:t>
      </w:r>
      <w:r w:rsidRPr="00811CC4">
        <w:rPr>
          <w:rFonts w:eastAsia="Times New Roman"/>
          <w:i/>
          <w:iCs/>
        </w:rPr>
        <w:t>11</w:t>
      </w:r>
      <w:r w:rsidRPr="00811CC4">
        <w:rPr>
          <w:rFonts w:eastAsia="Times New Roman"/>
        </w:rPr>
        <w:t xml:space="preserve">(2), 291–331. </w:t>
      </w:r>
      <w:hyperlink r:id="rId164" w:history="1">
        <w:r w:rsidRPr="002F704D">
          <w:rPr>
            <w:rStyle w:val="Hyperlink"/>
          </w:rPr>
          <w:t>http://dx.doi.org/10.33776/et.v11i2.5189</w:t>
        </w:r>
      </w:hyperlink>
      <w:r w:rsidRPr="00811CC4">
        <w:rPr>
          <w:rFonts w:eastAsia="Times New Roman"/>
        </w:rPr>
        <w:t xml:space="preserve"> </w:t>
      </w:r>
    </w:p>
    <w:p w14:paraId="2275035E" w14:textId="77777777" w:rsidR="001E6FBA" w:rsidRPr="00811CC4" w:rsidRDefault="001E6FBA" w:rsidP="00831FAF">
      <w:pPr>
        <w:pStyle w:val="References"/>
        <w:rPr>
          <w:rFonts w:eastAsia="Times New Roman"/>
          <w:b/>
          <w:bCs/>
        </w:rPr>
      </w:pPr>
      <w:proofErr w:type="spellStart"/>
      <w:r w:rsidRPr="00811CC4">
        <w:rPr>
          <w:rFonts w:eastAsia="Times New Roman"/>
          <w:b/>
        </w:rPr>
        <w:t>Telfar</w:t>
      </w:r>
      <w:proofErr w:type="spellEnd"/>
      <w:r w:rsidRPr="00811CC4">
        <w:rPr>
          <w:rFonts w:eastAsia="Times New Roman"/>
          <w:b/>
        </w:rPr>
        <w:t>-Barnard</w:t>
      </w:r>
      <w:r w:rsidRPr="00811CC4">
        <w:rPr>
          <w:rFonts w:eastAsia="Times New Roman"/>
          <w:b/>
          <w:bCs/>
        </w:rPr>
        <w:t xml:space="preserve"> L, &amp; Zhang J. (2021). </w:t>
      </w:r>
      <w:r w:rsidRPr="00811CC4">
        <w:rPr>
          <w:rFonts w:eastAsia="Times New Roman"/>
          <w:i/>
          <w:iCs/>
        </w:rPr>
        <w:t>The Impact of Respiratory Disease in New Zealand: 2020 Update</w:t>
      </w:r>
      <w:r w:rsidRPr="00811CC4">
        <w:rPr>
          <w:rFonts w:eastAsia="Times New Roman"/>
        </w:rPr>
        <w:t xml:space="preserve">. </w:t>
      </w:r>
      <w:hyperlink r:id="rId165" w:history="1">
        <w:r w:rsidRPr="002F704D">
          <w:rPr>
            <w:rStyle w:val="Hyperlink"/>
          </w:rPr>
          <w:t>https://www.asthmafoundation.org.nz/assets/documents/Respiratory-Impact-report-final-2021Aug11.pdf</w:t>
        </w:r>
      </w:hyperlink>
      <w:r w:rsidRPr="00811CC4">
        <w:rPr>
          <w:rFonts w:eastAsia="Times New Roman"/>
        </w:rPr>
        <w:t xml:space="preserve"> </w:t>
      </w:r>
    </w:p>
    <w:p w14:paraId="7E0EE305" w14:textId="77777777" w:rsidR="001E6FBA" w:rsidRPr="00811CC4" w:rsidRDefault="001E6FBA" w:rsidP="00831FAF">
      <w:pPr>
        <w:pStyle w:val="References"/>
        <w:rPr>
          <w:rFonts w:eastAsia="Times New Roman"/>
        </w:rPr>
      </w:pPr>
      <w:r w:rsidRPr="00831FAF">
        <w:rPr>
          <w:rFonts w:eastAsia="Times New Roman"/>
          <w:b/>
          <w:bCs/>
        </w:rPr>
        <w:t xml:space="preserve">Tunno B, Longley I, Somervell E, Edwards S, Olivares G, Gray S, </w:t>
      </w:r>
      <w:proofErr w:type="spellStart"/>
      <w:r w:rsidRPr="00831FAF">
        <w:rPr>
          <w:rFonts w:eastAsia="Times New Roman"/>
          <w:b/>
          <w:bCs/>
        </w:rPr>
        <w:t>Cambal</w:t>
      </w:r>
      <w:proofErr w:type="spellEnd"/>
      <w:r w:rsidRPr="00831FAF">
        <w:rPr>
          <w:rFonts w:eastAsia="Times New Roman"/>
          <w:b/>
          <w:bCs/>
        </w:rPr>
        <w:t xml:space="preserve"> L, Chubb L, Roper C, Coulson G, &amp; Clougherty JE. (2019).</w:t>
      </w:r>
      <w:r w:rsidRPr="00811CC4">
        <w:rPr>
          <w:rFonts w:eastAsia="Times New Roman"/>
          <w:bCs/>
        </w:rPr>
        <w:t xml:space="preserve"> </w:t>
      </w:r>
      <w:r w:rsidRPr="00811CC4">
        <w:rPr>
          <w:rFonts w:eastAsia="Times New Roman"/>
        </w:rPr>
        <w:t xml:space="preserve">Separating spatial patterns in pollution attributable to woodsmoke and other sources, during daytime and nighttime hours, in Christchurch, New Zealand. </w:t>
      </w:r>
      <w:r w:rsidRPr="00811CC4">
        <w:rPr>
          <w:rFonts w:eastAsia="Times New Roman"/>
          <w:i/>
          <w:iCs/>
        </w:rPr>
        <w:t>Environmental Research</w:t>
      </w:r>
      <w:r w:rsidRPr="00811CC4">
        <w:rPr>
          <w:rFonts w:eastAsia="Times New Roman"/>
        </w:rPr>
        <w:t xml:space="preserve">, </w:t>
      </w:r>
      <w:r w:rsidRPr="00811CC4">
        <w:rPr>
          <w:rFonts w:eastAsia="Times New Roman"/>
          <w:i/>
          <w:iCs/>
        </w:rPr>
        <w:t>171</w:t>
      </w:r>
      <w:r w:rsidRPr="00811CC4">
        <w:rPr>
          <w:rFonts w:eastAsia="Times New Roman"/>
        </w:rPr>
        <w:t xml:space="preserve">, 228–238. </w:t>
      </w:r>
      <w:hyperlink r:id="rId166" w:history="1">
        <w:r w:rsidRPr="002F704D">
          <w:rPr>
            <w:rStyle w:val="Hyperlink"/>
          </w:rPr>
          <w:t>https://doi.org/10.1016/j.envres.2019.01.033</w:t>
        </w:r>
      </w:hyperlink>
      <w:r w:rsidRPr="002F704D">
        <w:rPr>
          <w:rStyle w:val="Hyperlink"/>
        </w:rPr>
        <w:t xml:space="preserve"> </w:t>
      </w:r>
    </w:p>
    <w:p w14:paraId="1C2827A9" w14:textId="11968AEB" w:rsidR="001E6FBA" w:rsidRPr="00811CC4" w:rsidRDefault="001E6FBA" w:rsidP="00831FAF">
      <w:pPr>
        <w:pStyle w:val="References"/>
        <w:rPr>
          <w:rFonts w:eastAsia="Times New Roman"/>
        </w:rPr>
      </w:pPr>
      <w:r w:rsidRPr="00811CC4">
        <w:rPr>
          <w:rFonts w:eastAsia="Times New Roman" w:cs="Arial"/>
          <w:b/>
        </w:rPr>
        <w:t xml:space="preserve">UCAR </w:t>
      </w:r>
      <w:proofErr w:type="spellStart"/>
      <w:r w:rsidRPr="00811CC4">
        <w:rPr>
          <w:rFonts w:eastAsia="Times New Roman" w:cs="Arial"/>
          <w:b/>
        </w:rPr>
        <w:t>Cent</w:t>
      </w:r>
      <w:r>
        <w:rPr>
          <w:rFonts w:eastAsia="Times New Roman" w:cs="Arial"/>
          <w:b/>
        </w:rPr>
        <w:t>er</w:t>
      </w:r>
      <w:proofErr w:type="spellEnd"/>
      <w:r w:rsidRPr="00811CC4">
        <w:rPr>
          <w:rFonts w:eastAsia="Times New Roman" w:cs="Arial"/>
          <w:b/>
        </w:rPr>
        <w:t xml:space="preserve"> for Science Education. (</w:t>
      </w:r>
      <w:proofErr w:type="spellStart"/>
      <w:r w:rsidRPr="00811CC4">
        <w:rPr>
          <w:rFonts w:eastAsia="Times New Roman" w:cs="Arial"/>
          <w:b/>
        </w:rPr>
        <w:t>nd</w:t>
      </w:r>
      <w:proofErr w:type="spellEnd"/>
      <w:r w:rsidRPr="00811CC4">
        <w:rPr>
          <w:rFonts w:eastAsia="Times New Roman" w:cs="Arial"/>
          <w:b/>
        </w:rPr>
        <w:t xml:space="preserve">). </w:t>
      </w:r>
      <w:r w:rsidRPr="00351C3A">
        <w:rPr>
          <w:rFonts w:eastAsia="Times New Roman" w:cs="Arial"/>
          <w:bCs/>
        </w:rPr>
        <w:t xml:space="preserve">How </w:t>
      </w:r>
      <w:r>
        <w:rPr>
          <w:rFonts w:eastAsia="Times New Roman" w:cs="Arial"/>
          <w:bCs/>
        </w:rPr>
        <w:t>w</w:t>
      </w:r>
      <w:r w:rsidRPr="00351C3A">
        <w:rPr>
          <w:rFonts w:eastAsia="Times New Roman" w:cs="Arial"/>
          <w:bCs/>
        </w:rPr>
        <w:t xml:space="preserve">eather </w:t>
      </w:r>
      <w:r>
        <w:rPr>
          <w:rFonts w:eastAsia="Times New Roman" w:cs="Arial"/>
          <w:bCs/>
        </w:rPr>
        <w:t>a</w:t>
      </w:r>
      <w:r w:rsidRPr="00351C3A">
        <w:rPr>
          <w:rFonts w:eastAsia="Times New Roman" w:cs="Arial"/>
          <w:bCs/>
        </w:rPr>
        <w:t xml:space="preserve">ffects </w:t>
      </w:r>
      <w:r>
        <w:rPr>
          <w:rFonts w:eastAsia="Times New Roman" w:cs="Arial"/>
          <w:bCs/>
        </w:rPr>
        <w:t>a</w:t>
      </w:r>
      <w:r w:rsidRPr="00351C3A">
        <w:rPr>
          <w:rFonts w:eastAsia="Times New Roman" w:cs="Arial"/>
          <w:bCs/>
        </w:rPr>
        <w:t xml:space="preserve">ir </w:t>
      </w:r>
      <w:r>
        <w:rPr>
          <w:rFonts w:eastAsia="Times New Roman" w:cs="Arial"/>
          <w:bCs/>
        </w:rPr>
        <w:t>q</w:t>
      </w:r>
      <w:r w:rsidRPr="00351C3A">
        <w:rPr>
          <w:rFonts w:eastAsia="Times New Roman" w:cs="Arial"/>
          <w:bCs/>
        </w:rPr>
        <w:t>uality</w:t>
      </w:r>
      <w:r w:rsidRPr="007E14F7">
        <w:rPr>
          <w:rFonts w:eastAsia="Times New Roman" w:cs="Arial"/>
          <w:bCs/>
        </w:rPr>
        <w:t>.</w:t>
      </w:r>
      <w:r w:rsidRPr="00811CC4">
        <w:rPr>
          <w:rFonts w:eastAsia="Times New Roman" w:cs="Arial"/>
          <w:bCs/>
        </w:rPr>
        <w:t xml:space="preserve"> </w:t>
      </w:r>
      <w:hyperlink r:id="rId167" w:history="1">
        <w:r w:rsidR="00831FAF" w:rsidRPr="00801D4D">
          <w:rPr>
            <w:rStyle w:val="Hyperlink"/>
            <w:rFonts w:eastAsia="Times New Roman"/>
          </w:rPr>
          <w:t>https://scied.ucar.edu/learning-zone/air-quality/how-weather-affects-air-quality</w:t>
        </w:r>
      </w:hyperlink>
    </w:p>
    <w:p w14:paraId="4B864726" w14:textId="77777777" w:rsidR="001E6FBA" w:rsidRPr="00811CC4" w:rsidRDefault="001E6FBA" w:rsidP="00831FAF">
      <w:pPr>
        <w:pStyle w:val="References"/>
        <w:rPr>
          <w:rFonts w:eastAsia="Times New Roman"/>
          <w:b/>
          <w:bCs/>
        </w:rPr>
      </w:pPr>
      <w:r w:rsidRPr="00811CC4">
        <w:rPr>
          <w:rFonts w:eastAsia="Times New Roman"/>
          <w:b/>
        </w:rPr>
        <w:t>UNEP (United</w:t>
      </w:r>
      <w:r w:rsidRPr="00811CC4">
        <w:rPr>
          <w:rFonts w:eastAsia="Times New Roman"/>
          <w:b/>
          <w:bCs/>
        </w:rPr>
        <w:t xml:space="preserve"> Nations Environment Programme). (2022). </w:t>
      </w:r>
      <w:r w:rsidRPr="00351C3A">
        <w:rPr>
          <w:rFonts w:eastAsia="Times New Roman"/>
          <w:iCs/>
        </w:rPr>
        <w:t xml:space="preserve">Noise, blazes and mismatches: </w:t>
      </w:r>
      <w:r>
        <w:rPr>
          <w:rFonts w:eastAsia="Times New Roman"/>
          <w:iCs/>
        </w:rPr>
        <w:t>E</w:t>
      </w:r>
      <w:r w:rsidRPr="00351C3A">
        <w:rPr>
          <w:rFonts w:eastAsia="Times New Roman"/>
          <w:iCs/>
        </w:rPr>
        <w:t>merging issues of environmental concern</w:t>
      </w:r>
      <w:r w:rsidRPr="00811CC4">
        <w:rPr>
          <w:rFonts w:eastAsia="Times New Roman"/>
        </w:rPr>
        <w:t xml:space="preserve">. </w:t>
      </w:r>
      <w:r w:rsidRPr="002F704D">
        <w:rPr>
          <w:rStyle w:val="Hyperlink"/>
        </w:rPr>
        <w:t>https://www.unep.org/resources/frontiers-2022-noise-blazes-and-mismatches</w:t>
      </w:r>
    </w:p>
    <w:p w14:paraId="796464F4" w14:textId="7E57082A" w:rsidR="001E6FBA" w:rsidRPr="00811CC4" w:rsidRDefault="001E6FBA" w:rsidP="00831FAF">
      <w:pPr>
        <w:pStyle w:val="References"/>
        <w:rPr>
          <w:rFonts w:eastAsia="Times New Roman"/>
        </w:rPr>
      </w:pPr>
      <w:r w:rsidRPr="00811CC4">
        <w:rPr>
          <w:rFonts w:eastAsia="Times New Roman"/>
          <w:b/>
        </w:rPr>
        <w:t>Waikato Regional Council. (</w:t>
      </w:r>
      <w:proofErr w:type="spellStart"/>
      <w:r w:rsidRPr="00811CC4">
        <w:rPr>
          <w:rFonts w:eastAsia="Times New Roman"/>
          <w:b/>
        </w:rPr>
        <w:t>nd</w:t>
      </w:r>
      <w:proofErr w:type="spellEnd"/>
      <w:r w:rsidRPr="00811CC4">
        <w:rPr>
          <w:rFonts w:eastAsia="Times New Roman"/>
          <w:b/>
        </w:rPr>
        <w:t>).</w:t>
      </w:r>
      <w:r w:rsidRPr="00811CC4">
        <w:rPr>
          <w:rFonts w:eastAsia="Times New Roman"/>
        </w:rPr>
        <w:t xml:space="preserve"> </w:t>
      </w:r>
      <w:r w:rsidRPr="00351C3A">
        <w:rPr>
          <w:rFonts w:eastAsia="Times New Roman"/>
        </w:rPr>
        <w:t>Weather and air quality</w:t>
      </w:r>
      <w:r w:rsidRPr="00C04AF8">
        <w:rPr>
          <w:rFonts w:eastAsia="Times New Roman"/>
        </w:rPr>
        <w:t xml:space="preserve">. </w:t>
      </w:r>
      <w:hyperlink r:id="rId168" w:history="1">
        <w:r w:rsidR="002F704D" w:rsidRPr="00801D4D">
          <w:rPr>
            <w:rStyle w:val="Hyperlink"/>
            <w:rFonts w:eastAsia="Times New Roman"/>
          </w:rPr>
          <w:t>https://www.waikatoregion.govt.nz/environment/air/weather-and-air/</w:t>
        </w:r>
      </w:hyperlink>
      <w:r w:rsidR="002F704D">
        <w:rPr>
          <w:rFonts w:eastAsia="Times New Roman"/>
        </w:rPr>
        <w:t xml:space="preserve"> </w:t>
      </w:r>
    </w:p>
    <w:p w14:paraId="1B81D0EA" w14:textId="77777777" w:rsidR="001E6FBA" w:rsidRPr="0003665E" w:rsidRDefault="001E6FBA" w:rsidP="00831FAF">
      <w:pPr>
        <w:pStyle w:val="References"/>
        <w:rPr>
          <w:rFonts w:eastAsia="Times New Roman"/>
          <w:b/>
          <w:spacing w:val="-2"/>
        </w:rPr>
      </w:pPr>
      <w:r w:rsidRPr="00811CC4">
        <w:rPr>
          <w:rFonts w:eastAsia="Times New Roman"/>
          <w:b/>
        </w:rPr>
        <w:t xml:space="preserve">Wang T, Kaida N, &amp; Kaida K. (2023). </w:t>
      </w:r>
      <w:r w:rsidRPr="00811CC4">
        <w:rPr>
          <w:rFonts w:eastAsia="Times New Roman"/>
        </w:rPr>
        <w:t xml:space="preserve">Effects of outdoor artificial light at night on human health and </w:t>
      </w:r>
      <w:proofErr w:type="spellStart"/>
      <w:r w:rsidRPr="0003665E">
        <w:rPr>
          <w:rFonts w:eastAsia="Times New Roman"/>
          <w:spacing w:val="-2"/>
        </w:rPr>
        <w:t>behavior</w:t>
      </w:r>
      <w:proofErr w:type="spellEnd"/>
      <w:r w:rsidRPr="0003665E">
        <w:rPr>
          <w:rFonts w:eastAsia="Times New Roman"/>
          <w:spacing w:val="-2"/>
        </w:rPr>
        <w:t xml:space="preserve">: A literature review. </w:t>
      </w:r>
      <w:r w:rsidRPr="0003665E">
        <w:rPr>
          <w:rFonts w:eastAsia="Times New Roman"/>
          <w:i/>
          <w:iCs/>
          <w:spacing w:val="-2"/>
        </w:rPr>
        <w:t>Environmental Pollution</w:t>
      </w:r>
      <w:r w:rsidRPr="0003665E">
        <w:rPr>
          <w:rFonts w:eastAsia="Times New Roman"/>
          <w:spacing w:val="-2"/>
        </w:rPr>
        <w:t xml:space="preserve">, </w:t>
      </w:r>
      <w:r w:rsidRPr="0003665E">
        <w:rPr>
          <w:rFonts w:eastAsia="Times New Roman"/>
          <w:i/>
          <w:iCs/>
          <w:spacing w:val="-2"/>
        </w:rPr>
        <w:t>323</w:t>
      </w:r>
      <w:r w:rsidRPr="0003665E">
        <w:rPr>
          <w:rFonts w:eastAsia="Times New Roman"/>
          <w:spacing w:val="-2"/>
        </w:rPr>
        <w:t xml:space="preserve">. </w:t>
      </w:r>
      <w:r w:rsidRPr="0003665E">
        <w:rPr>
          <w:rStyle w:val="Hyperlink"/>
          <w:spacing w:val="-2"/>
        </w:rPr>
        <w:t>https://doi.org/10.1016/j.envpol.2023.121321</w:t>
      </w:r>
    </w:p>
    <w:p w14:paraId="5E38669D" w14:textId="67F8F4D0" w:rsidR="001E6FBA" w:rsidRPr="00811CC4" w:rsidRDefault="001E6FBA" w:rsidP="00831FAF">
      <w:pPr>
        <w:pStyle w:val="References"/>
        <w:rPr>
          <w:rFonts w:eastAsia="Times New Roman"/>
          <w:b/>
          <w:bCs/>
        </w:rPr>
      </w:pPr>
      <w:r w:rsidRPr="00811CC4">
        <w:rPr>
          <w:rFonts w:eastAsia="Times New Roman"/>
          <w:b/>
        </w:rPr>
        <w:t>Watts G,</w:t>
      </w:r>
      <w:r w:rsidRPr="00811CC4">
        <w:rPr>
          <w:rFonts w:eastAsia="Times New Roman"/>
          <w:b/>
          <w:bCs/>
        </w:rPr>
        <w:t xml:space="preserve"> Pearse J, </w:t>
      </w:r>
      <w:proofErr w:type="spellStart"/>
      <w:r w:rsidRPr="00811CC4">
        <w:rPr>
          <w:rFonts w:eastAsia="Times New Roman"/>
          <w:b/>
          <w:bCs/>
        </w:rPr>
        <w:t>Delikostidis</w:t>
      </w:r>
      <w:proofErr w:type="spellEnd"/>
      <w:r w:rsidRPr="00811CC4">
        <w:rPr>
          <w:rFonts w:eastAsia="Times New Roman"/>
          <w:b/>
          <w:bCs/>
        </w:rPr>
        <w:t xml:space="preserve"> I, Kissick J, Donohue B, &amp; Dalley J. (2020). </w:t>
      </w:r>
      <w:r w:rsidRPr="00811CC4">
        <w:rPr>
          <w:rFonts w:eastAsia="Times New Roman"/>
        </w:rPr>
        <w:t>Tranquillity mapping in New</w:t>
      </w:r>
      <w:r w:rsidR="00822226">
        <w:rPr>
          <w:rFonts w:eastAsia="Times New Roman"/>
        </w:rPr>
        <w:t> </w:t>
      </w:r>
      <w:r w:rsidRPr="00811CC4">
        <w:rPr>
          <w:rFonts w:eastAsia="Times New Roman"/>
        </w:rPr>
        <w:t>Zealand national parks</w:t>
      </w:r>
      <w:r>
        <w:rPr>
          <w:rFonts w:eastAsia="Times New Roman"/>
        </w:rPr>
        <w:t>: A</w:t>
      </w:r>
      <w:r w:rsidRPr="00811CC4">
        <w:rPr>
          <w:rFonts w:eastAsia="Times New Roman"/>
        </w:rPr>
        <w:t xml:space="preserve"> pilot study. </w:t>
      </w:r>
      <w:r w:rsidRPr="00811CC4">
        <w:rPr>
          <w:rFonts w:eastAsia="Times New Roman"/>
          <w:i/>
          <w:iCs/>
        </w:rPr>
        <w:t>Noise Mapping</w:t>
      </w:r>
      <w:r w:rsidRPr="00811CC4">
        <w:rPr>
          <w:rFonts w:eastAsia="Times New Roman"/>
        </w:rPr>
        <w:t xml:space="preserve">, </w:t>
      </w:r>
      <w:r w:rsidRPr="00811CC4">
        <w:rPr>
          <w:rFonts w:eastAsia="Times New Roman"/>
          <w:i/>
          <w:iCs/>
        </w:rPr>
        <w:t>7</w:t>
      </w:r>
      <w:r w:rsidRPr="00811CC4">
        <w:rPr>
          <w:rFonts w:eastAsia="Times New Roman"/>
        </w:rPr>
        <w:t xml:space="preserve">(1), 303–315. </w:t>
      </w:r>
      <w:hyperlink r:id="rId169" w:history="1">
        <w:r w:rsidRPr="0003665E">
          <w:rPr>
            <w:rStyle w:val="Hyperlink"/>
          </w:rPr>
          <w:t>https://doi.org/10.1515/noise-2020-0025</w:t>
        </w:r>
      </w:hyperlink>
      <w:r w:rsidRPr="00811CC4">
        <w:rPr>
          <w:rFonts w:eastAsia="Times New Roman"/>
        </w:rPr>
        <w:t xml:space="preserve"> </w:t>
      </w:r>
    </w:p>
    <w:p w14:paraId="34C58B6C" w14:textId="7F2B724D" w:rsidR="001E6FBA" w:rsidRPr="00811CC4" w:rsidRDefault="001E6FBA" w:rsidP="00831FAF">
      <w:pPr>
        <w:pStyle w:val="References"/>
        <w:rPr>
          <w:rFonts w:eastAsia="Times New Roman"/>
        </w:rPr>
      </w:pPr>
      <w:r w:rsidRPr="00811CC4">
        <w:rPr>
          <w:rFonts w:eastAsia="Times New Roman"/>
          <w:b/>
          <w:bCs/>
        </w:rPr>
        <w:t>WHO (World Health Organi</w:t>
      </w:r>
      <w:r>
        <w:rPr>
          <w:rFonts w:eastAsia="Times New Roman"/>
          <w:b/>
          <w:bCs/>
        </w:rPr>
        <w:t>z</w:t>
      </w:r>
      <w:r w:rsidRPr="00811CC4">
        <w:rPr>
          <w:rFonts w:eastAsia="Times New Roman"/>
          <w:b/>
          <w:bCs/>
        </w:rPr>
        <w:t>ation). (2021).</w:t>
      </w:r>
      <w:r w:rsidRPr="00811CC4">
        <w:rPr>
          <w:rFonts w:eastAsia="Times New Roman"/>
        </w:rPr>
        <w:t xml:space="preserve"> </w:t>
      </w:r>
      <w:r w:rsidRPr="00831FAF">
        <w:rPr>
          <w:rFonts w:eastAsia="Times New Roman"/>
          <w:i/>
          <w:iCs/>
        </w:rPr>
        <w:t>WHO Global Air Quality Guidelines: particulate matter (</w:t>
      </w:r>
      <w:r w:rsidRPr="00831FAF">
        <w:rPr>
          <w:rFonts w:eastAsia="Times New Roman"/>
          <w:i/>
          <w:iCs/>
          <w:cs/>
        </w:rPr>
        <w:t>‎</w:t>
      </w:r>
      <w:r w:rsidRPr="00831FAF">
        <w:rPr>
          <w:rFonts w:eastAsia="Times New Roman"/>
          <w:i/>
          <w:iCs/>
        </w:rPr>
        <w:t>PM</w:t>
      </w:r>
      <w:r w:rsidRPr="00831FAF">
        <w:rPr>
          <w:rFonts w:eastAsia="Times New Roman"/>
          <w:i/>
          <w:iCs/>
          <w:vertAlign w:val="subscript"/>
        </w:rPr>
        <w:t>2.5</w:t>
      </w:r>
      <w:r w:rsidR="00822226">
        <w:rPr>
          <w:rFonts w:eastAsia="Times New Roman"/>
          <w:i/>
          <w:iCs/>
        </w:rPr>
        <w:t> </w:t>
      </w:r>
      <w:r w:rsidRPr="00831FAF">
        <w:rPr>
          <w:rFonts w:eastAsia="Times New Roman"/>
          <w:i/>
          <w:iCs/>
        </w:rPr>
        <w:t>and PM</w:t>
      </w:r>
      <w:r w:rsidRPr="00831FAF">
        <w:rPr>
          <w:rFonts w:eastAsia="Times New Roman"/>
          <w:i/>
          <w:iCs/>
          <w:vertAlign w:val="subscript"/>
        </w:rPr>
        <w:t>10</w:t>
      </w:r>
      <w:r w:rsidRPr="00831FAF">
        <w:rPr>
          <w:rFonts w:eastAsia="Times New Roman"/>
          <w:i/>
          <w:iCs/>
        </w:rPr>
        <w:t>)</w:t>
      </w:r>
      <w:r w:rsidRPr="00831FAF">
        <w:rPr>
          <w:rFonts w:eastAsia="Times New Roman"/>
          <w:i/>
          <w:iCs/>
          <w:cs/>
        </w:rPr>
        <w:t>‎</w:t>
      </w:r>
      <w:r w:rsidRPr="00831FAF">
        <w:rPr>
          <w:rFonts w:eastAsia="Times New Roman"/>
          <w:i/>
          <w:iCs/>
        </w:rPr>
        <w:t xml:space="preserve">, ozone, nitrogen Dioxide, </w:t>
      </w:r>
      <w:proofErr w:type="spellStart"/>
      <w:r w:rsidRPr="00831FAF">
        <w:rPr>
          <w:rFonts w:eastAsia="Times New Roman"/>
          <w:i/>
          <w:iCs/>
        </w:rPr>
        <w:t>sulfur</w:t>
      </w:r>
      <w:proofErr w:type="spellEnd"/>
      <w:r w:rsidRPr="00831FAF">
        <w:rPr>
          <w:rFonts w:eastAsia="Times New Roman"/>
          <w:i/>
          <w:iCs/>
        </w:rPr>
        <w:t xml:space="preserve"> dioxide and carbon monoxide</w:t>
      </w:r>
      <w:r w:rsidRPr="00811CC4">
        <w:rPr>
          <w:rFonts w:eastAsia="Times New Roman"/>
        </w:rPr>
        <w:t xml:space="preserve">. </w:t>
      </w:r>
      <w:hyperlink r:id="rId170" w:history="1">
        <w:r w:rsidRPr="0003665E">
          <w:rPr>
            <w:rStyle w:val="Hyperlink"/>
          </w:rPr>
          <w:t>https://iris.who.int/handle/10665/345329</w:t>
        </w:r>
      </w:hyperlink>
      <w:r w:rsidRPr="00351C3A">
        <w:rPr>
          <w:rFonts w:eastAsia="Times New Roman" w:cs="Calibri"/>
        </w:rPr>
        <w:t xml:space="preserve"> </w:t>
      </w:r>
    </w:p>
    <w:p w14:paraId="198287C7" w14:textId="7AADF7F6" w:rsidR="001E6FBA" w:rsidRPr="00811CC4" w:rsidRDefault="001E6FBA" w:rsidP="00831FAF">
      <w:pPr>
        <w:pStyle w:val="References"/>
        <w:rPr>
          <w:rFonts w:eastAsia="Times New Roman"/>
          <w:b/>
        </w:rPr>
      </w:pPr>
      <w:r w:rsidRPr="00811CC4">
        <w:rPr>
          <w:rFonts w:eastAsia="Times New Roman"/>
          <w:b/>
        </w:rPr>
        <w:t>WHO (World Health Organi</w:t>
      </w:r>
      <w:r>
        <w:rPr>
          <w:rFonts w:eastAsia="Times New Roman"/>
          <w:b/>
        </w:rPr>
        <w:t>z</w:t>
      </w:r>
      <w:r w:rsidRPr="00811CC4">
        <w:rPr>
          <w:rFonts w:eastAsia="Times New Roman"/>
          <w:b/>
        </w:rPr>
        <w:t>ation</w:t>
      </w:r>
      <w:r w:rsidRPr="00811CC4">
        <w:rPr>
          <w:rFonts w:eastAsia="Times New Roman"/>
          <w:b/>
          <w:bCs/>
        </w:rPr>
        <w:t xml:space="preserve">). (2022). </w:t>
      </w:r>
      <w:r w:rsidRPr="00811CC4">
        <w:rPr>
          <w:rFonts w:eastAsia="Times New Roman"/>
        </w:rPr>
        <w:t xml:space="preserve">Chapter 11. Environmental noise. In </w:t>
      </w:r>
      <w:r w:rsidRPr="00811CC4">
        <w:rPr>
          <w:rFonts w:eastAsia="Times New Roman"/>
          <w:i/>
          <w:iCs/>
        </w:rPr>
        <w:t>Compendium of WHO and Other UN Guidance on Health and Environment</w:t>
      </w:r>
      <w:r w:rsidRPr="00811CC4">
        <w:rPr>
          <w:rFonts w:eastAsia="Times New Roman"/>
        </w:rPr>
        <w:t xml:space="preserve">. </w:t>
      </w:r>
      <w:hyperlink r:id="rId171" w:history="1">
        <w:r w:rsidR="00206F22" w:rsidRPr="00801D4D">
          <w:rPr>
            <w:rStyle w:val="Hyperlink"/>
          </w:rPr>
          <w:t>https://cdn.who.int/media/docs/default-source/who-compendium-on-health-and-environment/who_compendium_noise_01042022.pdf?sfvrsn=bc371498_3</w:t>
        </w:r>
      </w:hyperlink>
      <w:r w:rsidRPr="0003665E">
        <w:rPr>
          <w:rStyle w:val="Hyperlink"/>
        </w:rPr>
        <w:t xml:space="preserve"> </w:t>
      </w:r>
    </w:p>
    <w:p w14:paraId="3F9F9318" w14:textId="77777777" w:rsidR="001E6FBA" w:rsidRPr="00811CC4" w:rsidRDefault="001E6FBA" w:rsidP="00831FAF">
      <w:pPr>
        <w:pStyle w:val="References"/>
        <w:rPr>
          <w:rFonts w:eastAsia="Times New Roman" w:cs="Calibri"/>
          <w:szCs w:val="20"/>
        </w:rPr>
      </w:pPr>
      <w:r w:rsidRPr="00811CC4">
        <w:rPr>
          <w:rFonts w:eastAsia="Times New Roman" w:cs="Calibri"/>
          <w:b/>
          <w:szCs w:val="20"/>
        </w:rPr>
        <w:t>Wickham L, Metcalfe J,</w:t>
      </w:r>
      <w:r>
        <w:rPr>
          <w:rFonts w:eastAsia="Times New Roman" w:cs="Calibri"/>
          <w:b/>
          <w:szCs w:val="20"/>
        </w:rPr>
        <w:t xml:space="preserve"> &amp;</w:t>
      </w:r>
      <w:r w:rsidRPr="00811CC4">
        <w:rPr>
          <w:rFonts w:eastAsia="Times New Roman" w:cs="Calibri"/>
          <w:b/>
          <w:szCs w:val="20"/>
        </w:rPr>
        <w:t xml:space="preserve"> Mason K. (2023).</w:t>
      </w:r>
      <w:r w:rsidRPr="00811CC4">
        <w:rPr>
          <w:rFonts w:eastAsia="Times New Roman" w:cs="Calibri"/>
          <w:szCs w:val="20"/>
        </w:rPr>
        <w:t xml:space="preserve"> </w:t>
      </w:r>
      <w:r w:rsidRPr="00811CC4">
        <w:rPr>
          <w:rFonts w:eastAsia="Times New Roman" w:cs="Calibri"/>
          <w:i/>
          <w:szCs w:val="20"/>
        </w:rPr>
        <w:t>Air Quality and Social Inequity in Aotearoa: A Preliminary Assessment.</w:t>
      </w:r>
      <w:r w:rsidRPr="00811CC4">
        <w:rPr>
          <w:rFonts w:eastAsia="Times New Roman" w:cs="Calibri"/>
          <w:szCs w:val="20"/>
        </w:rPr>
        <w:t xml:space="preserve"> </w:t>
      </w:r>
      <w:hyperlink r:id="rId172" w:history="1">
        <w:r w:rsidRPr="00351C3A">
          <w:rPr>
            <w:rStyle w:val="Hyperlink"/>
            <w:rFonts w:cs="Calibri"/>
            <w:szCs w:val="20"/>
          </w:rPr>
          <w:t>https://www.esr.cri.nz/digital-library/environmental-health-report-air-quality-and-social-inequity-in-aotearoa-a-preliminary-assessment</w:t>
        </w:r>
      </w:hyperlink>
    </w:p>
    <w:p w14:paraId="67DAC33A" w14:textId="77777777" w:rsidR="001E6FBA" w:rsidRPr="00206F22" w:rsidRDefault="001E6FBA" w:rsidP="00206F22">
      <w:pPr>
        <w:pStyle w:val="References"/>
        <w:keepLines/>
      </w:pPr>
      <w:r w:rsidRPr="00811CC4">
        <w:rPr>
          <w:rFonts w:eastAsia="Times New Roman" w:cs="Calibri"/>
          <w:b/>
          <w:bCs/>
          <w:szCs w:val="20"/>
        </w:rPr>
        <w:t xml:space="preserve">Wilton E. (2022). </w:t>
      </w:r>
      <w:proofErr w:type="spellStart"/>
      <w:r w:rsidRPr="00811CC4">
        <w:rPr>
          <w:rFonts w:eastAsia="Times New Roman" w:cs="Calibri"/>
          <w:i/>
          <w:szCs w:val="20"/>
        </w:rPr>
        <w:t>Picton</w:t>
      </w:r>
      <w:proofErr w:type="spellEnd"/>
      <w:r w:rsidRPr="00811CC4">
        <w:rPr>
          <w:rFonts w:eastAsia="Times New Roman" w:cs="Calibri"/>
          <w:i/>
          <w:szCs w:val="20"/>
        </w:rPr>
        <w:t xml:space="preserve"> Air Emission Inventory – 2022.</w:t>
      </w:r>
      <w:r w:rsidRPr="00811CC4">
        <w:rPr>
          <w:rFonts w:eastAsia="Times New Roman" w:cs="Calibri"/>
          <w:b/>
          <w:i/>
          <w:szCs w:val="20"/>
        </w:rPr>
        <w:t xml:space="preserve"> </w:t>
      </w:r>
      <w:hyperlink r:id="rId173" w:history="1">
        <w:r w:rsidRPr="00206F22">
          <w:rPr>
            <w:rStyle w:val="Hyperlink"/>
          </w:rPr>
          <w:t>https://www.marlborough.govt.nz/repository/libraries/id:2ifzri1o01cxbymxkvwz/hierarchy/documents/environment/air-quality/picton-air-emission-inventory-list/2383412_Picton_Air_Emission_Inventory_2022-Updated_April_2023_Final.pdf</w:t>
        </w:r>
      </w:hyperlink>
      <w:r w:rsidRPr="00206F22">
        <w:t xml:space="preserve"> </w:t>
      </w:r>
    </w:p>
    <w:p w14:paraId="4E807B29" w14:textId="77777777" w:rsidR="001E6FBA" w:rsidRPr="00811CC4" w:rsidRDefault="001E6FBA" w:rsidP="00831FAF">
      <w:pPr>
        <w:pStyle w:val="References"/>
        <w:rPr>
          <w:rFonts w:eastAsia="Times New Roman"/>
        </w:rPr>
      </w:pPr>
      <w:r w:rsidRPr="00831FAF">
        <w:rPr>
          <w:rFonts w:eastAsia="Times New Roman"/>
          <w:b/>
          <w:bCs/>
        </w:rPr>
        <w:t xml:space="preserve">Wolf K, Hoffmann B, Andersen ZJ, Atkinson RW, </w:t>
      </w:r>
      <w:proofErr w:type="spellStart"/>
      <w:r w:rsidRPr="00831FAF">
        <w:rPr>
          <w:rFonts w:eastAsia="Times New Roman"/>
          <w:b/>
          <w:bCs/>
        </w:rPr>
        <w:t>Bauwelinck</w:t>
      </w:r>
      <w:proofErr w:type="spellEnd"/>
      <w:r w:rsidRPr="00831FAF">
        <w:rPr>
          <w:rFonts w:eastAsia="Times New Roman"/>
          <w:b/>
          <w:bCs/>
        </w:rPr>
        <w:t xml:space="preserve"> M, </w:t>
      </w:r>
      <w:proofErr w:type="spellStart"/>
      <w:r w:rsidRPr="00831FAF">
        <w:rPr>
          <w:rFonts w:eastAsia="Times New Roman"/>
          <w:b/>
          <w:bCs/>
        </w:rPr>
        <w:t>Bellander</w:t>
      </w:r>
      <w:proofErr w:type="spellEnd"/>
      <w:r w:rsidRPr="00831FAF">
        <w:rPr>
          <w:rFonts w:eastAsia="Times New Roman"/>
          <w:b/>
          <w:bCs/>
        </w:rPr>
        <w:t xml:space="preserve"> T, Brandt J, </w:t>
      </w:r>
      <w:proofErr w:type="spellStart"/>
      <w:r w:rsidRPr="00831FAF">
        <w:rPr>
          <w:rFonts w:eastAsia="Times New Roman"/>
          <w:b/>
          <w:bCs/>
        </w:rPr>
        <w:t>Brunekreef</w:t>
      </w:r>
      <w:proofErr w:type="spellEnd"/>
      <w:r w:rsidRPr="00831FAF">
        <w:rPr>
          <w:rFonts w:eastAsia="Times New Roman"/>
          <w:b/>
          <w:bCs/>
        </w:rPr>
        <w:t xml:space="preserve"> B, </w:t>
      </w:r>
      <w:proofErr w:type="spellStart"/>
      <w:r w:rsidRPr="00831FAF">
        <w:rPr>
          <w:rFonts w:eastAsia="Times New Roman"/>
          <w:b/>
          <w:bCs/>
        </w:rPr>
        <w:t>Cesaroni</w:t>
      </w:r>
      <w:proofErr w:type="spellEnd"/>
      <w:r w:rsidRPr="00831FAF">
        <w:rPr>
          <w:rFonts w:eastAsia="Times New Roman"/>
          <w:b/>
          <w:bCs/>
        </w:rPr>
        <w:t xml:space="preserve"> G, Chen J, de Faire U, de </w:t>
      </w:r>
      <w:proofErr w:type="spellStart"/>
      <w:r w:rsidRPr="00831FAF">
        <w:rPr>
          <w:rFonts w:eastAsia="Times New Roman"/>
          <w:b/>
          <w:bCs/>
        </w:rPr>
        <w:t>Hoogh</w:t>
      </w:r>
      <w:proofErr w:type="spellEnd"/>
      <w:r w:rsidRPr="00831FAF">
        <w:rPr>
          <w:rFonts w:eastAsia="Times New Roman"/>
          <w:b/>
          <w:bCs/>
        </w:rPr>
        <w:t xml:space="preserve"> K, Fecht D, </w:t>
      </w:r>
      <w:proofErr w:type="spellStart"/>
      <w:r w:rsidRPr="00831FAF">
        <w:rPr>
          <w:rFonts w:eastAsia="Times New Roman"/>
          <w:b/>
          <w:bCs/>
        </w:rPr>
        <w:t>Forastiere</w:t>
      </w:r>
      <w:proofErr w:type="spellEnd"/>
      <w:r w:rsidRPr="00831FAF">
        <w:rPr>
          <w:rFonts w:eastAsia="Times New Roman"/>
          <w:b/>
          <w:bCs/>
        </w:rPr>
        <w:t xml:space="preserve"> F, Gulliver J, Hertel O, Hvidtfeldt UA, Janssen NAH, Jørgensen JT, … Ljungman PLS. (2021)</w:t>
      </w:r>
      <w:r w:rsidRPr="00811CC4">
        <w:rPr>
          <w:rFonts w:eastAsia="Times New Roman"/>
        </w:rPr>
        <w:t xml:space="preserve">. Long-term exposure to low-level ambient air pollution and incidence of stroke and coronary heart disease: </w:t>
      </w:r>
      <w:r>
        <w:rPr>
          <w:rFonts w:eastAsia="Times New Roman"/>
        </w:rPr>
        <w:t>A</w:t>
      </w:r>
      <w:r w:rsidRPr="00811CC4">
        <w:rPr>
          <w:rFonts w:eastAsia="Times New Roman"/>
        </w:rPr>
        <w:t xml:space="preserve"> pooled analysis of six European cohorts within the ELAPSE project. </w:t>
      </w:r>
      <w:r w:rsidRPr="00811CC4">
        <w:rPr>
          <w:rFonts w:eastAsia="Times New Roman"/>
          <w:i/>
          <w:iCs/>
        </w:rPr>
        <w:t>The Lancet Planetary Health</w:t>
      </w:r>
      <w:r w:rsidRPr="00811CC4">
        <w:rPr>
          <w:rFonts w:eastAsia="Times New Roman"/>
        </w:rPr>
        <w:t xml:space="preserve">, </w:t>
      </w:r>
      <w:r w:rsidRPr="00811CC4">
        <w:rPr>
          <w:rFonts w:eastAsia="Times New Roman"/>
          <w:i/>
          <w:iCs/>
        </w:rPr>
        <w:t>5</w:t>
      </w:r>
      <w:r w:rsidRPr="00811CC4">
        <w:rPr>
          <w:rFonts w:eastAsia="Times New Roman"/>
        </w:rPr>
        <w:t xml:space="preserve">(9), e620–e632. </w:t>
      </w:r>
      <w:hyperlink r:id="rId174" w:history="1">
        <w:r w:rsidRPr="00206F22">
          <w:rPr>
            <w:rStyle w:val="Hyperlink"/>
          </w:rPr>
          <w:t>https://doi.org/10.1016/S2542-5196(21)00195-9</w:t>
        </w:r>
      </w:hyperlink>
      <w:r w:rsidRPr="00811CC4">
        <w:rPr>
          <w:rFonts w:eastAsia="Times New Roman"/>
        </w:rPr>
        <w:t xml:space="preserve"> </w:t>
      </w:r>
    </w:p>
    <w:p w14:paraId="3201ADBC" w14:textId="77777777" w:rsidR="001E6FBA" w:rsidRPr="00811CC4" w:rsidRDefault="001E6FBA" w:rsidP="00831FAF">
      <w:pPr>
        <w:pStyle w:val="References"/>
        <w:rPr>
          <w:rFonts w:eastAsia="Times New Roman"/>
          <w:b/>
          <w:bCs/>
        </w:rPr>
      </w:pPr>
      <w:r w:rsidRPr="00811CC4">
        <w:rPr>
          <w:rFonts w:eastAsia="Times New Roman"/>
          <w:b/>
        </w:rPr>
        <w:t>Wright LP,</w:t>
      </w:r>
      <w:r w:rsidRPr="00811CC4">
        <w:rPr>
          <w:rFonts w:eastAsia="Times New Roman"/>
          <w:b/>
          <w:bCs/>
        </w:rPr>
        <w:t xml:space="preserve"> Zhang L, Cheng I, Aherne J, &amp; Wentworth GR. (2018). </w:t>
      </w:r>
      <w:r w:rsidRPr="00811CC4">
        <w:rPr>
          <w:rFonts w:eastAsia="Times New Roman"/>
        </w:rPr>
        <w:t>Impacts and effects indicators of atmospheric deposition of major pollutants to various ecosystems</w:t>
      </w:r>
      <w:r>
        <w:rPr>
          <w:rFonts w:eastAsia="Times New Roman"/>
        </w:rPr>
        <w:t xml:space="preserve">: </w:t>
      </w:r>
      <w:r w:rsidRPr="00811CC4">
        <w:rPr>
          <w:rFonts w:eastAsia="Times New Roman"/>
        </w:rPr>
        <w:t xml:space="preserve">A review. </w:t>
      </w:r>
      <w:r w:rsidRPr="00811CC4">
        <w:rPr>
          <w:rFonts w:eastAsia="Times New Roman"/>
          <w:i/>
          <w:iCs/>
        </w:rPr>
        <w:t>Aerosol and Air Quality Research</w:t>
      </w:r>
      <w:r>
        <w:rPr>
          <w:rFonts w:eastAsia="Times New Roman"/>
          <w:i/>
          <w:iCs/>
        </w:rPr>
        <w:t>,</w:t>
      </w:r>
      <w:r w:rsidRPr="00811CC4">
        <w:rPr>
          <w:rFonts w:eastAsia="Times New Roman"/>
        </w:rPr>
        <w:t xml:space="preserve"> </w:t>
      </w:r>
      <w:r w:rsidRPr="00351C3A">
        <w:rPr>
          <w:rFonts w:eastAsia="Times New Roman"/>
          <w:i/>
          <w:iCs/>
        </w:rPr>
        <w:t>18</w:t>
      </w:r>
      <w:r>
        <w:rPr>
          <w:rFonts w:eastAsia="Times New Roman"/>
        </w:rPr>
        <w:t>(</w:t>
      </w:r>
      <w:r w:rsidRPr="00811CC4">
        <w:rPr>
          <w:rFonts w:eastAsia="Times New Roman"/>
        </w:rPr>
        <w:t>8</w:t>
      </w:r>
      <w:r>
        <w:rPr>
          <w:rFonts w:eastAsia="Times New Roman"/>
        </w:rPr>
        <w:t>)</w:t>
      </w:r>
      <w:r w:rsidRPr="00811CC4">
        <w:rPr>
          <w:rFonts w:eastAsia="Times New Roman"/>
        </w:rPr>
        <w:t xml:space="preserve">, 1953–1992. </w:t>
      </w:r>
      <w:hyperlink r:id="rId175" w:history="1">
        <w:r w:rsidRPr="00206F22">
          <w:rPr>
            <w:rStyle w:val="Hyperlink"/>
          </w:rPr>
          <w:t>https://doi.org/10.4209/aaqr.2018.03.0107</w:t>
        </w:r>
      </w:hyperlink>
      <w:r w:rsidRPr="00206F22">
        <w:rPr>
          <w:rStyle w:val="Hyperlink"/>
        </w:rPr>
        <w:t xml:space="preserve"> </w:t>
      </w:r>
    </w:p>
    <w:p w14:paraId="0572D6F9" w14:textId="77777777" w:rsidR="001E6FBA" w:rsidRPr="00811CC4" w:rsidRDefault="001E6FBA" w:rsidP="00831FAF">
      <w:pPr>
        <w:pStyle w:val="References"/>
        <w:rPr>
          <w:rFonts w:eastAsia="Times New Roman"/>
        </w:rPr>
      </w:pPr>
      <w:r w:rsidRPr="00811CC4">
        <w:rPr>
          <w:rFonts w:eastAsia="Times New Roman"/>
          <w:b/>
        </w:rPr>
        <w:t>Yan H, Li</w:t>
      </w:r>
      <w:r w:rsidRPr="00811CC4">
        <w:rPr>
          <w:rFonts w:eastAsia="Times New Roman"/>
          <w:b/>
          <w:bCs/>
        </w:rPr>
        <w:t xml:space="preserve"> Q, Feng K, &amp; Zhang L. (2023). </w:t>
      </w:r>
      <w:r w:rsidRPr="00811CC4">
        <w:rPr>
          <w:rFonts w:eastAsia="Times New Roman"/>
        </w:rPr>
        <w:t xml:space="preserve">The characteristics of PM emissions from construction sites during the earthwork and foundation stages: </w:t>
      </w:r>
      <w:r>
        <w:rPr>
          <w:rFonts w:eastAsia="Times New Roman"/>
        </w:rPr>
        <w:t>A</w:t>
      </w:r>
      <w:r w:rsidRPr="00811CC4">
        <w:rPr>
          <w:rFonts w:eastAsia="Times New Roman"/>
        </w:rPr>
        <w:t xml:space="preserve">n empirical study evidence. </w:t>
      </w:r>
      <w:r w:rsidRPr="00811CC4">
        <w:rPr>
          <w:rFonts w:eastAsia="Times New Roman"/>
          <w:i/>
          <w:iCs/>
        </w:rPr>
        <w:t>Environmental Science and Pollution Research</w:t>
      </w:r>
      <w:r w:rsidRPr="00811CC4">
        <w:rPr>
          <w:rFonts w:eastAsia="Times New Roman"/>
        </w:rPr>
        <w:t xml:space="preserve">, </w:t>
      </w:r>
      <w:r w:rsidRPr="00811CC4">
        <w:rPr>
          <w:rFonts w:eastAsia="Times New Roman"/>
          <w:i/>
          <w:iCs/>
        </w:rPr>
        <w:t>30</w:t>
      </w:r>
      <w:r w:rsidRPr="00811CC4">
        <w:rPr>
          <w:rFonts w:eastAsia="Times New Roman"/>
        </w:rPr>
        <w:t xml:space="preserve">(22), 62716–62732. </w:t>
      </w:r>
      <w:hyperlink r:id="rId176" w:history="1">
        <w:r w:rsidRPr="00206F22">
          <w:rPr>
            <w:rStyle w:val="Hyperlink"/>
          </w:rPr>
          <w:t>https://doi.org/10.1007/s11356-023-26494-4</w:t>
        </w:r>
      </w:hyperlink>
      <w:r w:rsidRPr="00811CC4">
        <w:rPr>
          <w:rFonts w:eastAsia="Times New Roman"/>
        </w:rPr>
        <w:t xml:space="preserve"> </w:t>
      </w:r>
    </w:p>
    <w:p w14:paraId="21ADC17C" w14:textId="77777777" w:rsidR="001E6FBA" w:rsidRPr="00351C3A" w:rsidRDefault="001E6FBA" w:rsidP="00831FAF">
      <w:pPr>
        <w:pStyle w:val="References"/>
        <w:rPr>
          <w:rFonts w:eastAsia="Times New Roman"/>
        </w:rPr>
      </w:pPr>
      <w:proofErr w:type="spellStart"/>
      <w:r w:rsidRPr="00831FAF">
        <w:rPr>
          <w:rFonts w:eastAsia="Times New Roman"/>
          <w:b/>
          <w:bCs/>
        </w:rPr>
        <w:t>Zanobetti</w:t>
      </w:r>
      <w:proofErr w:type="spellEnd"/>
      <w:r w:rsidRPr="00831FAF">
        <w:rPr>
          <w:rFonts w:eastAsia="Times New Roman"/>
          <w:b/>
          <w:bCs/>
        </w:rPr>
        <w:t xml:space="preserve"> A, Ryan PH, Coull BA, Luttmann-Gibson H, Datta S, Blossom J, Brokamp C, Lothrop N, Miller RL, Beamer PI, </w:t>
      </w:r>
      <w:proofErr w:type="spellStart"/>
      <w:r w:rsidRPr="00831FAF">
        <w:rPr>
          <w:rFonts w:eastAsia="Times New Roman"/>
          <w:b/>
          <w:bCs/>
        </w:rPr>
        <w:t>Visness</w:t>
      </w:r>
      <w:proofErr w:type="spellEnd"/>
      <w:r w:rsidRPr="00831FAF">
        <w:rPr>
          <w:rFonts w:eastAsia="Times New Roman"/>
          <w:b/>
          <w:bCs/>
        </w:rPr>
        <w:t xml:space="preserve"> CM, Andrews H, </w:t>
      </w:r>
      <w:proofErr w:type="spellStart"/>
      <w:r w:rsidRPr="00831FAF">
        <w:rPr>
          <w:rFonts w:eastAsia="Times New Roman"/>
          <w:b/>
          <w:bCs/>
        </w:rPr>
        <w:t>Bacharier</w:t>
      </w:r>
      <w:proofErr w:type="spellEnd"/>
      <w:r w:rsidRPr="00831FAF">
        <w:rPr>
          <w:rFonts w:eastAsia="Times New Roman"/>
          <w:b/>
          <w:bCs/>
        </w:rPr>
        <w:t xml:space="preserve"> LB, Hartert T, Johnson CC, Ownby DR, Khurana Hershey GK, Joseph CLM, Mendonça EA, … Gold DR. (2024)</w:t>
      </w:r>
      <w:r w:rsidRPr="00351C3A">
        <w:rPr>
          <w:rFonts w:eastAsia="Times New Roman"/>
        </w:rPr>
        <w:t>. Early-</w:t>
      </w:r>
      <w:r w:rsidRPr="00A97842">
        <w:rPr>
          <w:rFonts w:eastAsia="Times New Roman"/>
        </w:rPr>
        <w:t>life exposure to air pollution and childhood asthma cumulative incidence i</w:t>
      </w:r>
      <w:r w:rsidRPr="00351C3A">
        <w:rPr>
          <w:rFonts w:eastAsia="Times New Roman"/>
        </w:rPr>
        <w:t xml:space="preserve">n the ECHO CREW Consortium. </w:t>
      </w:r>
      <w:r w:rsidRPr="00351C3A">
        <w:rPr>
          <w:rFonts w:eastAsia="Times New Roman"/>
          <w:i/>
          <w:iCs/>
        </w:rPr>
        <w:t>JAMA Network Open</w:t>
      </w:r>
      <w:r w:rsidRPr="00351C3A">
        <w:rPr>
          <w:rFonts w:eastAsia="Times New Roman"/>
        </w:rPr>
        <w:t xml:space="preserve">, </w:t>
      </w:r>
      <w:r w:rsidRPr="00351C3A">
        <w:rPr>
          <w:rFonts w:eastAsia="Times New Roman"/>
          <w:i/>
          <w:iCs/>
        </w:rPr>
        <w:t>7</w:t>
      </w:r>
      <w:r w:rsidRPr="00351C3A">
        <w:rPr>
          <w:rFonts w:eastAsia="Times New Roman"/>
        </w:rPr>
        <w:t xml:space="preserve">(2), E240535. </w:t>
      </w:r>
      <w:hyperlink r:id="rId177" w:history="1">
        <w:r w:rsidRPr="00351C3A">
          <w:rPr>
            <w:rStyle w:val="Hyperlink"/>
            <w:rFonts w:eastAsia="Times New Roman" w:cs="Calibri"/>
            <w:szCs w:val="20"/>
          </w:rPr>
          <w:t>https://doi.org/10.1001/jamanetworkopen.2024.0535</w:t>
        </w:r>
      </w:hyperlink>
      <w:r w:rsidRPr="00351C3A">
        <w:rPr>
          <w:rFonts w:eastAsia="Times New Roman"/>
        </w:rPr>
        <w:t xml:space="preserve"> </w:t>
      </w:r>
    </w:p>
    <w:p w14:paraId="21E48046" w14:textId="1CC95DFE" w:rsidR="001E6FBA" w:rsidRDefault="001E6FBA" w:rsidP="00831FAF">
      <w:pPr>
        <w:pStyle w:val="References"/>
        <w:rPr>
          <w:rFonts w:eastAsia="Times New Roman" w:cs="Arial"/>
        </w:rPr>
      </w:pPr>
      <w:r w:rsidRPr="00811CC4">
        <w:rPr>
          <w:rFonts w:eastAsia="Times New Roman"/>
          <w:b/>
        </w:rPr>
        <w:t>Zielinska-Dabkowska</w:t>
      </w:r>
      <w:r w:rsidRPr="00811CC4">
        <w:rPr>
          <w:rFonts w:eastAsia="Times New Roman"/>
          <w:b/>
          <w:bCs/>
        </w:rPr>
        <w:t xml:space="preserve"> KM, &amp; Xavia K. (2021). </w:t>
      </w:r>
      <w:r w:rsidRPr="00811CC4">
        <w:rPr>
          <w:rFonts w:eastAsia="Times New Roman"/>
        </w:rPr>
        <w:t>Looking up to the stars</w:t>
      </w:r>
      <w:r>
        <w:rPr>
          <w:rFonts w:eastAsia="Times New Roman"/>
        </w:rPr>
        <w:t>:</w:t>
      </w:r>
      <w:r w:rsidRPr="00811CC4">
        <w:rPr>
          <w:rFonts w:eastAsia="Times New Roman"/>
        </w:rPr>
        <w:t xml:space="preserve"> A call for action to save New</w:t>
      </w:r>
      <w:r w:rsidR="004F2360">
        <w:rPr>
          <w:rFonts w:eastAsia="Times New Roman"/>
        </w:rPr>
        <w:t> </w:t>
      </w:r>
      <w:r w:rsidRPr="00811CC4">
        <w:rPr>
          <w:rFonts w:eastAsia="Times New Roman"/>
        </w:rPr>
        <w:t xml:space="preserve">Zealand’s dark skies for future generations to come. </w:t>
      </w:r>
      <w:r w:rsidRPr="00811CC4">
        <w:rPr>
          <w:rFonts w:eastAsia="Times New Roman"/>
          <w:i/>
          <w:iCs/>
        </w:rPr>
        <w:t>Sustainability (Switzerland)</w:t>
      </w:r>
      <w:r w:rsidRPr="00811CC4">
        <w:rPr>
          <w:rFonts w:eastAsia="Times New Roman"/>
        </w:rPr>
        <w:t xml:space="preserve">, </w:t>
      </w:r>
      <w:r w:rsidRPr="00811CC4">
        <w:rPr>
          <w:rFonts w:eastAsia="Times New Roman"/>
          <w:i/>
          <w:iCs/>
        </w:rPr>
        <w:t>13</w:t>
      </w:r>
      <w:r w:rsidRPr="00811CC4">
        <w:rPr>
          <w:rFonts w:eastAsia="Times New Roman"/>
        </w:rPr>
        <w:t xml:space="preserve">(23). </w:t>
      </w:r>
      <w:hyperlink r:id="rId178" w:history="1">
        <w:r w:rsidRPr="00206F22">
          <w:rPr>
            <w:rStyle w:val="Hyperlink"/>
          </w:rPr>
          <w:t>https://doi.org/10.3390/su132313472</w:t>
        </w:r>
      </w:hyperlink>
    </w:p>
    <w:bookmarkEnd w:id="0"/>
    <w:p w14:paraId="0ECCBA41" w14:textId="72B071D3" w:rsidR="00F37765" w:rsidRPr="00566821" w:rsidRDefault="00F37765" w:rsidP="00831FAF">
      <w:pPr>
        <w:pStyle w:val="BodyText"/>
      </w:pPr>
    </w:p>
    <w:sectPr w:rsidR="00F37765" w:rsidRPr="00566821" w:rsidSect="00543CDA">
      <w:footerReference w:type="even" r:id="rId179"/>
      <w:footerReference w:type="default" r:id="rId180"/>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FEE9F1" w14:textId="77777777" w:rsidR="008D366E" w:rsidRPr="00566821" w:rsidRDefault="008D366E" w:rsidP="0080531E">
      <w:pPr>
        <w:spacing w:before="0" w:after="0" w:line="240" w:lineRule="auto"/>
      </w:pPr>
      <w:r w:rsidRPr="00566821">
        <w:separator/>
      </w:r>
    </w:p>
    <w:p w14:paraId="1161755B" w14:textId="77777777" w:rsidR="008D366E" w:rsidRPr="00566821" w:rsidRDefault="008D366E"/>
  </w:endnote>
  <w:endnote w:type="continuationSeparator" w:id="0">
    <w:p w14:paraId="413CAA5B" w14:textId="77777777" w:rsidR="008D366E" w:rsidRPr="00566821" w:rsidRDefault="008D366E" w:rsidP="0080531E">
      <w:pPr>
        <w:spacing w:before="0" w:after="0" w:line="240" w:lineRule="auto"/>
      </w:pPr>
      <w:r w:rsidRPr="00566821">
        <w:continuationSeparator/>
      </w:r>
    </w:p>
    <w:p w14:paraId="4F602FE9" w14:textId="77777777" w:rsidR="008D366E" w:rsidRPr="00566821" w:rsidRDefault="008D366E"/>
  </w:endnote>
  <w:endnote w:type="continuationNotice" w:id="1">
    <w:p w14:paraId="7B6D0353" w14:textId="77777777" w:rsidR="008D366E" w:rsidRDefault="008D366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oppins">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A4C84" w14:textId="77777777" w:rsidR="00E5210B" w:rsidRPr="00566821" w:rsidRDefault="00E5210B" w:rsidP="009F1D7F">
    <w:pPr>
      <w:spacing w:before="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86881" w14:textId="77777777" w:rsidR="00E5210B" w:rsidRPr="00566821" w:rsidRDefault="00E5210B" w:rsidP="00E65427">
    <w:pPr>
      <w:spacing w:before="240"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6BE46" w14:textId="77777777" w:rsidR="00E5210B" w:rsidRPr="00566821" w:rsidRDefault="00E5210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84BDD" w14:textId="036F0866" w:rsidR="00E453AB" w:rsidRPr="00566821" w:rsidRDefault="00E5210B" w:rsidP="00CD25E1">
    <w:pPr>
      <w:pStyle w:val="Footereven"/>
    </w:pPr>
    <w:r w:rsidRPr="00566821">
      <w:rPr>
        <w:b/>
      </w:rPr>
      <w:fldChar w:fldCharType="begin"/>
    </w:r>
    <w:r w:rsidRPr="00566821">
      <w:instrText xml:space="preserve"> PAGE </w:instrText>
    </w:r>
    <w:r w:rsidRPr="00566821">
      <w:rPr>
        <w:b/>
      </w:rPr>
      <w:fldChar w:fldCharType="separate"/>
    </w:r>
    <w:r w:rsidR="005D3242" w:rsidRPr="00566821">
      <w:t>8</w:t>
    </w:r>
    <w:r w:rsidRPr="00566821">
      <w:rPr>
        <w:b/>
      </w:rPr>
      <w:fldChar w:fldCharType="end"/>
    </w:r>
    <w:r w:rsidRPr="00566821">
      <w:tab/>
    </w:r>
    <w:r w:rsidR="00D25D0E" w:rsidRPr="00566821">
      <w:t xml:space="preserve">New Zealand’s Environmental Reporting Series: Our </w:t>
    </w:r>
    <w:r w:rsidR="00A0341B">
      <w:t>air</w:t>
    </w:r>
    <w:r w:rsidR="00FB5A32">
      <w:t xml:space="preserve"> 2024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AACFD" w14:textId="00FF148B" w:rsidR="00E453AB" w:rsidRPr="00566821" w:rsidRDefault="00E5210B" w:rsidP="00CD25E1">
    <w:pPr>
      <w:pStyle w:val="Footerodd"/>
    </w:pPr>
    <w:r w:rsidRPr="00566821">
      <w:tab/>
    </w:r>
    <w:r w:rsidR="00D25D0E" w:rsidRPr="00566821">
      <w:t xml:space="preserve">New Zealand’s Environmental Reporting Series: Our </w:t>
    </w:r>
    <w:r w:rsidR="00A0341B">
      <w:t>air</w:t>
    </w:r>
    <w:r w:rsidR="00FB5A32">
      <w:t xml:space="preserve"> 2024</w:t>
    </w:r>
    <w:r w:rsidRPr="00566821">
      <w:tab/>
    </w:r>
    <w:r w:rsidR="008540A6" w:rsidRPr="00566821">
      <w:fldChar w:fldCharType="begin"/>
    </w:r>
    <w:r w:rsidR="008540A6" w:rsidRPr="00566821">
      <w:instrText xml:space="preserve"> PAGE   \* MERGEFORMAT </w:instrText>
    </w:r>
    <w:r w:rsidR="008540A6" w:rsidRPr="00566821">
      <w:fldChar w:fldCharType="separate"/>
    </w:r>
    <w:r w:rsidR="005D3242" w:rsidRPr="00566821">
      <w:t>7</w:t>
    </w:r>
    <w:r w:rsidR="008540A6" w:rsidRPr="005668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1255F" w14:textId="77777777" w:rsidR="008D366E" w:rsidRPr="00566821" w:rsidRDefault="008D366E" w:rsidP="00CB5C5F">
      <w:pPr>
        <w:spacing w:before="0" w:after="80" w:line="240" w:lineRule="auto"/>
      </w:pPr>
      <w:r w:rsidRPr="00566821">
        <w:separator/>
      </w:r>
    </w:p>
  </w:footnote>
  <w:footnote w:type="continuationSeparator" w:id="0">
    <w:p w14:paraId="7FFB81B7" w14:textId="77777777" w:rsidR="008D366E" w:rsidRPr="00566821" w:rsidRDefault="008D366E" w:rsidP="0080531E">
      <w:pPr>
        <w:spacing w:before="0" w:after="0" w:line="240" w:lineRule="auto"/>
      </w:pPr>
      <w:r w:rsidRPr="00566821">
        <w:continuationSeparator/>
      </w:r>
    </w:p>
    <w:p w14:paraId="6EAC36A6" w14:textId="77777777" w:rsidR="008D366E" w:rsidRPr="00566821" w:rsidRDefault="008D366E"/>
  </w:footnote>
  <w:footnote w:type="continuationNotice" w:id="1">
    <w:p w14:paraId="683769FE" w14:textId="77777777" w:rsidR="008D366E" w:rsidRDefault="008D366E">
      <w:pPr>
        <w:spacing w:before="0" w:after="0" w:line="240" w:lineRule="auto"/>
      </w:pPr>
    </w:p>
  </w:footnote>
  <w:footnote w:id="2">
    <w:p w14:paraId="3D736F39" w14:textId="1CB0E005" w:rsidR="001E6FBA" w:rsidRDefault="001E6FBA" w:rsidP="001E6FBA">
      <w:pPr>
        <w:pStyle w:val="FootnoteText"/>
      </w:pPr>
      <w:r>
        <w:rPr>
          <w:rStyle w:val="FootnoteReference"/>
        </w:rPr>
        <w:footnoteRef/>
      </w:r>
      <w:r>
        <w:t xml:space="preserve"> </w:t>
      </w:r>
      <w:r w:rsidR="00A0341B">
        <w:tab/>
      </w:r>
      <w:r>
        <w:t xml:space="preserve">See </w:t>
      </w:r>
      <w:hyperlink r:id="rId1" w:history="1">
        <w:r w:rsidRPr="006E2110">
          <w:rPr>
            <w:rStyle w:val="Hyperlink"/>
          </w:rPr>
          <w:t>https://www.legislation.govt.nz/regulation/public/2004/0309/latest/DLM286835.html</w:t>
        </w:r>
      </w:hyperlink>
      <w:r w:rsidRPr="009445EF">
        <w:rPr>
          <w:rFonts w:eastAsia="Times New Roman"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433CC" w14:textId="77777777" w:rsidR="00E5210B" w:rsidRPr="00566821" w:rsidRDefault="00E5210B" w:rsidP="00C6383A">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541F0" w14:textId="77777777" w:rsidR="00E5210B" w:rsidRPr="00C6383A" w:rsidRDefault="00E5210B">
    <w:pPr>
      <w:pStyle w:val="Header"/>
      <w:rPr>
        <w:rFonts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786F3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A7C60B28"/>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7FFC69A2"/>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multilevel"/>
    <w:tmpl w:val="5058BA0C"/>
    <w:lvl w:ilvl="0">
      <w:start w:val="1"/>
      <w:numFmt w:val="bullet"/>
      <w:pStyle w:val="Bulletinden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3950361E"/>
    <w:lvl w:ilvl="0">
      <w:start w:val="1"/>
      <w:numFmt w:val="bullet"/>
      <w:pStyle w:val="Boxbullet"/>
      <w:lvlText w:val=""/>
      <w:lvlJc w:val="left"/>
      <w:pPr>
        <w:ind w:left="786" w:hanging="360"/>
      </w:pPr>
      <w:rPr>
        <w:rFonts w:ascii="Symbol" w:hAnsi="Symbol" w:hint="default"/>
        <w:color w:val="auto"/>
        <w:sz w:val="16"/>
      </w:rPr>
    </w:lvl>
  </w:abstractNum>
  <w:abstractNum w:abstractNumId="1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724991209">
    <w:abstractNumId w:val="7"/>
  </w:num>
  <w:num w:numId="2" w16cid:durableId="1993177408">
    <w:abstractNumId w:val="12"/>
  </w:num>
  <w:num w:numId="3" w16cid:durableId="519121977">
    <w:abstractNumId w:val="9"/>
  </w:num>
  <w:num w:numId="4" w16cid:durableId="892697383">
    <w:abstractNumId w:val="6"/>
  </w:num>
  <w:num w:numId="5" w16cid:durableId="593051814">
    <w:abstractNumId w:val="3"/>
  </w:num>
  <w:num w:numId="6" w16cid:durableId="426385153">
    <w:abstractNumId w:val="11"/>
  </w:num>
  <w:num w:numId="7" w16cid:durableId="21824987">
    <w:abstractNumId w:val="10"/>
  </w:num>
  <w:num w:numId="8" w16cid:durableId="621115200">
    <w:abstractNumId w:val="15"/>
  </w:num>
  <w:num w:numId="9" w16cid:durableId="2099907324">
    <w:abstractNumId w:val="5"/>
  </w:num>
  <w:num w:numId="10" w16cid:durableId="671487379">
    <w:abstractNumId w:val="13"/>
  </w:num>
  <w:num w:numId="11" w16cid:durableId="33772961">
    <w:abstractNumId w:val="1"/>
  </w:num>
  <w:num w:numId="12" w16cid:durableId="1090466685">
    <w:abstractNumId w:val="4"/>
  </w:num>
  <w:num w:numId="13" w16cid:durableId="1016423024">
    <w:abstractNumId w:val="8"/>
  </w:num>
  <w:num w:numId="14" w16cid:durableId="2066682530">
    <w:abstractNumId w:val="2"/>
  </w:num>
  <w:num w:numId="15" w16cid:durableId="1095243796">
    <w:abstractNumId w:val="14"/>
  </w:num>
  <w:num w:numId="16" w16cid:durableId="73728923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removeDateAndTime/>
  <w:proofState w:spelling="clean"/>
  <w:attachedTemplate r:id="rId1"/>
  <w:documentProtection w:edit="trackedChanges" w:enforcement="0"/>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60E"/>
    <w:rsid w:val="00000792"/>
    <w:rsid w:val="00000F04"/>
    <w:rsid w:val="0000114D"/>
    <w:rsid w:val="0000124A"/>
    <w:rsid w:val="00001D7F"/>
    <w:rsid w:val="00001E1C"/>
    <w:rsid w:val="000028BF"/>
    <w:rsid w:val="00003900"/>
    <w:rsid w:val="00003C4F"/>
    <w:rsid w:val="00004CEB"/>
    <w:rsid w:val="00004E0A"/>
    <w:rsid w:val="00004F91"/>
    <w:rsid w:val="00004FD3"/>
    <w:rsid w:val="00005331"/>
    <w:rsid w:val="00006BF7"/>
    <w:rsid w:val="00006DF5"/>
    <w:rsid w:val="00006F95"/>
    <w:rsid w:val="00007023"/>
    <w:rsid w:val="0000709F"/>
    <w:rsid w:val="000071D6"/>
    <w:rsid w:val="0000734D"/>
    <w:rsid w:val="0000768E"/>
    <w:rsid w:val="00007F2D"/>
    <w:rsid w:val="00007FAC"/>
    <w:rsid w:val="00010050"/>
    <w:rsid w:val="00010A9C"/>
    <w:rsid w:val="00010ABA"/>
    <w:rsid w:val="00010E15"/>
    <w:rsid w:val="00010F57"/>
    <w:rsid w:val="00010FD2"/>
    <w:rsid w:val="0001100C"/>
    <w:rsid w:val="00011188"/>
    <w:rsid w:val="000114C5"/>
    <w:rsid w:val="000115F2"/>
    <w:rsid w:val="00012555"/>
    <w:rsid w:val="000127DB"/>
    <w:rsid w:val="00013219"/>
    <w:rsid w:val="000141BA"/>
    <w:rsid w:val="00014236"/>
    <w:rsid w:val="000148F6"/>
    <w:rsid w:val="0001508D"/>
    <w:rsid w:val="00015217"/>
    <w:rsid w:val="00015788"/>
    <w:rsid w:val="000159D2"/>
    <w:rsid w:val="00015AD1"/>
    <w:rsid w:val="00015E14"/>
    <w:rsid w:val="00016264"/>
    <w:rsid w:val="000165A4"/>
    <w:rsid w:val="00016993"/>
    <w:rsid w:val="00016CAB"/>
    <w:rsid w:val="00016E5B"/>
    <w:rsid w:val="0001749B"/>
    <w:rsid w:val="00017D75"/>
    <w:rsid w:val="00017EC8"/>
    <w:rsid w:val="00017F29"/>
    <w:rsid w:val="00017FE5"/>
    <w:rsid w:val="00020C39"/>
    <w:rsid w:val="0002187E"/>
    <w:rsid w:val="00021910"/>
    <w:rsid w:val="00022D0D"/>
    <w:rsid w:val="00022E8D"/>
    <w:rsid w:val="0002348A"/>
    <w:rsid w:val="000235B5"/>
    <w:rsid w:val="00023BDA"/>
    <w:rsid w:val="00024708"/>
    <w:rsid w:val="0002482E"/>
    <w:rsid w:val="00024EE7"/>
    <w:rsid w:val="000254CA"/>
    <w:rsid w:val="00025F96"/>
    <w:rsid w:val="00025FAB"/>
    <w:rsid w:val="00026E89"/>
    <w:rsid w:val="000275A3"/>
    <w:rsid w:val="00027686"/>
    <w:rsid w:val="00030558"/>
    <w:rsid w:val="00030699"/>
    <w:rsid w:val="00030725"/>
    <w:rsid w:val="00030DB8"/>
    <w:rsid w:val="00031A83"/>
    <w:rsid w:val="0003213A"/>
    <w:rsid w:val="00032A81"/>
    <w:rsid w:val="00032FE0"/>
    <w:rsid w:val="000340D8"/>
    <w:rsid w:val="0003427D"/>
    <w:rsid w:val="00034DFA"/>
    <w:rsid w:val="000357ED"/>
    <w:rsid w:val="00035E15"/>
    <w:rsid w:val="0003640E"/>
    <w:rsid w:val="0003665E"/>
    <w:rsid w:val="0003688A"/>
    <w:rsid w:val="000368FC"/>
    <w:rsid w:val="00036A0D"/>
    <w:rsid w:val="00036CA7"/>
    <w:rsid w:val="00036DA3"/>
    <w:rsid w:val="000379BF"/>
    <w:rsid w:val="00037BEC"/>
    <w:rsid w:val="000400D9"/>
    <w:rsid w:val="0004035C"/>
    <w:rsid w:val="00040860"/>
    <w:rsid w:val="00040CED"/>
    <w:rsid w:val="00040EA1"/>
    <w:rsid w:val="00041202"/>
    <w:rsid w:val="0004205F"/>
    <w:rsid w:val="000423C6"/>
    <w:rsid w:val="0004251C"/>
    <w:rsid w:val="00042A36"/>
    <w:rsid w:val="00042EDB"/>
    <w:rsid w:val="00043141"/>
    <w:rsid w:val="000433E0"/>
    <w:rsid w:val="00044226"/>
    <w:rsid w:val="00044285"/>
    <w:rsid w:val="00044A50"/>
    <w:rsid w:val="00044C65"/>
    <w:rsid w:val="000458C7"/>
    <w:rsid w:val="000458E3"/>
    <w:rsid w:val="00045991"/>
    <w:rsid w:val="00045E5C"/>
    <w:rsid w:val="00045F6E"/>
    <w:rsid w:val="00046288"/>
    <w:rsid w:val="000469C5"/>
    <w:rsid w:val="00047941"/>
    <w:rsid w:val="00050235"/>
    <w:rsid w:val="00050A22"/>
    <w:rsid w:val="00050E27"/>
    <w:rsid w:val="0005144F"/>
    <w:rsid w:val="00051AF1"/>
    <w:rsid w:val="00051D42"/>
    <w:rsid w:val="00052E0D"/>
    <w:rsid w:val="0005373A"/>
    <w:rsid w:val="000538A1"/>
    <w:rsid w:val="00053EF9"/>
    <w:rsid w:val="00054D27"/>
    <w:rsid w:val="00055375"/>
    <w:rsid w:val="00055B3B"/>
    <w:rsid w:val="00056262"/>
    <w:rsid w:val="00056319"/>
    <w:rsid w:val="000564E7"/>
    <w:rsid w:val="00056770"/>
    <w:rsid w:val="0005699B"/>
    <w:rsid w:val="00057176"/>
    <w:rsid w:val="00057386"/>
    <w:rsid w:val="00057583"/>
    <w:rsid w:val="0005797D"/>
    <w:rsid w:val="00057A3F"/>
    <w:rsid w:val="00057EEF"/>
    <w:rsid w:val="00060A98"/>
    <w:rsid w:val="00060B44"/>
    <w:rsid w:val="00060DE9"/>
    <w:rsid w:val="00060F89"/>
    <w:rsid w:val="0006103D"/>
    <w:rsid w:val="00061044"/>
    <w:rsid w:val="000619CB"/>
    <w:rsid w:val="00061B89"/>
    <w:rsid w:val="00061D13"/>
    <w:rsid w:val="00061E69"/>
    <w:rsid w:val="00062387"/>
    <w:rsid w:val="000633FA"/>
    <w:rsid w:val="00063774"/>
    <w:rsid w:val="000640F0"/>
    <w:rsid w:val="0006434D"/>
    <w:rsid w:val="000643A1"/>
    <w:rsid w:val="0006440D"/>
    <w:rsid w:val="00064679"/>
    <w:rsid w:val="00064A13"/>
    <w:rsid w:val="00064A65"/>
    <w:rsid w:val="00064AF4"/>
    <w:rsid w:val="00064DB1"/>
    <w:rsid w:val="00065B3B"/>
    <w:rsid w:val="00065BA3"/>
    <w:rsid w:val="00065D3B"/>
    <w:rsid w:val="00066301"/>
    <w:rsid w:val="000667E9"/>
    <w:rsid w:val="00066816"/>
    <w:rsid w:val="00066D7F"/>
    <w:rsid w:val="00067128"/>
    <w:rsid w:val="000675CD"/>
    <w:rsid w:val="00067872"/>
    <w:rsid w:val="000678AC"/>
    <w:rsid w:val="00067A91"/>
    <w:rsid w:val="000703B2"/>
    <w:rsid w:val="00070FBF"/>
    <w:rsid w:val="000711EE"/>
    <w:rsid w:val="0007180E"/>
    <w:rsid w:val="00071AE4"/>
    <w:rsid w:val="00071CB5"/>
    <w:rsid w:val="00071CCB"/>
    <w:rsid w:val="00071D03"/>
    <w:rsid w:val="00072005"/>
    <w:rsid w:val="0007232B"/>
    <w:rsid w:val="00072607"/>
    <w:rsid w:val="000735A2"/>
    <w:rsid w:val="00073884"/>
    <w:rsid w:val="0007492B"/>
    <w:rsid w:val="0007517E"/>
    <w:rsid w:val="00075185"/>
    <w:rsid w:val="000752F9"/>
    <w:rsid w:val="00075555"/>
    <w:rsid w:val="00075B66"/>
    <w:rsid w:val="00075FE1"/>
    <w:rsid w:val="00076271"/>
    <w:rsid w:val="00076667"/>
    <w:rsid w:val="00076C28"/>
    <w:rsid w:val="00077473"/>
    <w:rsid w:val="00077481"/>
    <w:rsid w:val="000776F9"/>
    <w:rsid w:val="00077B1C"/>
    <w:rsid w:val="00077EE0"/>
    <w:rsid w:val="000802F9"/>
    <w:rsid w:val="0008145A"/>
    <w:rsid w:val="0008162D"/>
    <w:rsid w:val="00081DF9"/>
    <w:rsid w:val="000831C8"/>
    <w:rsid w:val="00083848"/>
    <w:rsid w:val="000838E4"/>
    <w:rsid w:val="00083F5E"/>
    <w:rsid w:val="00083F91"/>
    <w:rsid w:val="00084FDB"/>
    <w:rsid w:val="0008505C"/>
    <w:rsid w:val="00085468"/>
    <w:rsid w:val="0008589C"/>
    <w:rsid w:val="00085C46"/>
    <w:rsid w:val="0008655B"/>
    <w:rsid w:val="0008686A"/>
    <w:rsid w:val="00087175"/>
    <w:rsid w:val="000872A6"/>
    <w:rsid w:val="00087D35"/>
    <w:rsid w:val="00090177"/>
    <w:rsid w:val="0009033E"/>
    <w:rsid w:val="00091796"/>
    <w:rsid w:val="00091BA2"/>
    <w:rsid w:val="00091CB0"/>
    <w:rsid w:val="00092110"/>
    <w:rsid w:val="00092629"/>
    <w:rsid w:val="00092F78"/>
    <w:rsid w:val="000938E0"/>
    <w:rsid w:val="00093DBE"/>
    <w:rsid w:val="00094031"/>
    <w:rsid w:val="00094344"/>
    <w:rsid w:val="00094836"/>
    <w:rsid w:val="000953C6"/>
    <w:rsid w:val="000953F4"/>
    <w:rsid w:val="0009590C"/>
    <w:rsid w:val="000959E7"/>
    <w:rsid w:val="00095C45"/>
    <w:rsid w:val="00095E7D"/>
    <w:rsid w:val="0009646D"/>
    <w:rsid w:val="000964DE"/>
    <w:rsid w:val="000964E7"/>
    <w:rsid w:val="000966CA"/>
    <w:rsid w:val="000972AB"/>
    <w:rsid w:val="00097B40"/>
    <w:rsid w:val="00097D0E"/>
    <w:rsid w:val="000A0654"/>
    <w:rsid w:val="000A109B"/>
    <w:rsid w:val="000A11A7"/>
    <w:rsid w:val="000A165A"/>
    <w:rsid w:val="000A17EA"/>
    <w:rsid w:val="000A1C7A"/>
    <w:rsid w:val="000A20E0"/>
    <w:rsid w:val="000A2345"/>
    <w:rsid w:val="000A2394"/>
    <w:rsid w:val="000A31C1"/>
    <w:rsid w:val="000A32C5"/>
    <w:rsid w:val="000A3411"/>
    <w:rsid w:val="000A34CA"/>
    <w:rsid w:val="000A3740"/>
    <w:rsid w:val="000A426F"/>
    <w:rsid w:val="000A4559"/>
    <w:rsid w:val="000A45FD"/>
    <w:rsid w:val="000A468E"/>
    <w:rsid w:val="000A477B"/>
    <w:rsid w:val="000A4DC5"/>
    <w:rsid w:val="000A520B"/>
    <w:rsid w:val="000A558D"/>
    <w:rsid w:val="000A5611"/>
    <w:rsid w:val="000A563C"/>
    <w:rsid w:val="000A59C5"/>
    <w:rsid w:val="000A5DEA"/>
    <w:rsid w:val="000A5EBD"/>
    <w:rsid w:val="000A5F38"/>
    <w:rsid w:val="000A7485"/>
    <w:rsid w:val="000A7658"/>
    <w:rsid w:val="000A7CA7"/>
    <w:rsid w:val="000A7F0F"/>
    <w:rsid w:val="000A7F4C"/>
    <w:rsid w:val="000B02BC"/>
    <w:rsid w:val="000B0498"/>
    <w:rsid w:val="000B0F36"/>
    <w:rsid w:val="000B1942"/>
    <w:rsid w:val="000B1BED"/>
    <w:rsid w:val="000B2240"/>
    <w:rsid w:val="000B2477"/>
    <w:rsid w:val="000B2600"/>
    <w:rsid w:val="000B2E71"/>
    <w:rsid w:val="000B36F9"/>
    <w:rsid w:val="000B3D49"/>
    <w:rsid w:val="000B4074"/>
    <w:rsid w:val="000B4732"/>
    <w:rsid w:val="000B4BCD"/>
    <w:rsid w:val="000B516F"/>
    <w:rsid w:val="000B66DC"/>
    <w:rsid w:val="000B6D1F"/>
    <w:rsid w:val="000B6F48"/>
    <w:rsid w:val="000B7715"/>
    <w:rsid w:val="000B7FE7"/>
    <w:rsid w:val="000C062F"/>
    <w:rsid w:val="000C0ECC"/>
    <w:rsid w:val="000C17E7"/>
    <w:rsid w:val="000C1FFA"/>
    <w:rsid w:val="000C2F57"/>
    <w:rsid w:val="000C3270"/>
    <w:rsid w:val="000C3768"/>
    <w:rsid w:val="000C486C"/>
    <w:rsid w:val="000C577E"/>
    <w:rsid w:val="000C5B90"/>
    <w:rsid w:val="000C6329"/>
    <w:rsid w:val="000C7A53"/>
    <w:rsid w:val="000C7EED"/>
    <w:rsid w:val="000D0100"/>
    <w:rsid w:val="000D0242"/>
    <w:rsid w:val="000D04BA"/>
    <w:rsid w:val="000D0936"/>
    <w:rsid w:val="000D0B6E"/>
    <w:rsid w:val="000D0D65"/>
    <w:rsid w:val="000D1020"/>
    <w:rsid w:val="000D12E0"/>
    <w:rsid w:val="000D1944"/>
    <w:rsid w:val="000D1BDC"/>
    <w:rsid w:val="000D1DD9"/>
    <w:rsid w:val="000D2172"/>
    <w:rsid w:val="000D293C"/>
    <w:rsid w:val="000D2BC1"/>
    <w:rsid w:val="000D2D29"/>
    <w:rsid w:val="000D337B"/>
    <w:rsid w:val="000D385A"/>
    <w:rsid w:val="000D38C2"/>
    <w:rsid w:val="000D3CA7"/>
    <w:rsid w:val="000D47B9"/>
    <w:rsid w:val="000D49D6"/>
    <w:rsid w:val="000D4B5D"/>
    <w:rsid w:val="000D5B16"/>
    <w:rsid w:val="000D5FD6"/>
    <w:rsid w:val="000D6201"/>
    <w:rsid w:val="000D6488"/>
    <w:rsid w:val="000D6643"/>
    <w:rsid w:val="000D666C"/>
    <w:rsid w:val="000D7088"/>
    <w:rsid w:val="000D745A"/>
    <w:rsid w:val="000D7465"/>
    <w:rsid w:val="000D770B"/>
    <w:rsid w:val="000D788E"/>
    <w:rsid w:val="000D7CDA"/>
    <w:rsid w:val="000E0455"/>
    <w:rsid w:val="000E051E"/>
    <w:rsid w:val="000E12B0"/>
    <w:rsid w:val="000E1BC8"/>
    <w:rsid w:val="000E1D32"/>
    <w:rsid w:val="000E26D8"/>
    <w:rsid w:val="000E2B94"/>
    <w:rsid w:val="000E2BE4"/>
    <w:rsid w:val="000E3156"/>
    <w:rsid w:val="000E35B6"/>
    <w:rsid w:val="000E38C2"/>
    <w:rsid w:val="000E39B9"/>
    <w:rsid w:val="000E3BB8"/>
    <w:rsid w:val="000E3D9B"/>
    <w:rsid w:val="000E3DFD"/>
    <w:rsid w:val="000E4261"/>
    <w:rsid w:val="000E4697"/>
    <w:rsid w:val="000E52BD"/>
    <w:rsid w:val="000E58C5"/>
    <w:rsid w:val="000E5AD2"/>
    <w:rsid w:val="000E6203"/>
    <w:rsid w:val="000E637D"/>
    <w:rsid w:val="000E64CB"/>
    <w:rsid w:val="000E7101"/>
    <w:rsid w:val="000E722C"/>
    <w:rsid w:val="000E7420"/>
    <w:rsid w:val="000E755B"/>
    <w:rsid w:val="000E786F"/>
    <w:rsid w:val="000E7DA7"/>
    <w:rsid w:val="000E7FA0"/>
    <w:rsid w:val="000F00BA"/>
    <w:rsid w:val="000F02F8"/>
    <w:rsid w:val="000F0409"/>
    <w:rsid w:val="000F049F"/>
    <w:rsid w:val="000F0642"/>
    <w:rsid w:val="000F07FA"/>
    <w:rsid w:val="000F0B3F"/>
    <w:rsid w:val="000F0B5E"/>
    <w:rsid w:val="000F0B60"/>
    <w:rsid w:val="000F1091"/>
    <w:rsid w:val="000F1D43"/>
    <w:rsid w:val="000F1FFF"/>
    <w:rsid w:val="000F205B"/>
    <w:rsid w:val="000F20AA"/>
    <w:rsid w:val="000F21CE"/>
    <w:rsid w:val="000F2651"/>
    <w:rsid w:val="000F28E4"/>
    <w:rsid w:val="000F348D"/>
    <w:rsid w:val="000F369A"/>
    <w:rsid w:val="000F41CE"/>
    <w:rsid w:val="000F4463"/>
    <w:rsid w:val="000F4B1F"/>
    <w:rsid w:val="000F5285"/>
    <w:rsid w:val="000F52E0"/>
    <w:rsid w:val="000F53A9"/>
    <w:rsid w:val="000F5AC4"/>
    <w:rsid w:val="000F6464"/>
    <w:rsid w:val="000F6628"/>
    <w:rsid w:val="000F6C25"/>
    <w:rsid w:val="000F76EB"/>
    <w:rsid w:val="000F78AE"/>
    <w:rsid w:val="000F7B9B"/>
    <w:rsid w:val="000F7E25"/>
    <w:rsid w:val="00100147"/>
    <w:rsid w:val="001007EE"/>
    <w:rsid w:val="00100CFD"/>
    <w:rsid w:val="00100F76"/>
    <w:rsid w:val="0010148E"/>
    <w:rsid w:val="0010161E"/>
    <w:rsid w:val="00101A5E"/>
    <w:rsid w:val="00101B88"/>
    <w:rsid w:val="0010253C"/>
    <w:rsid w:val="00102BD1"/>
    <w:rsid w:val="00103053"/>
    <w:rsid w:val="00103AAB"/>
    <w:rsid w:val="001045F7"/>
    <w:rsid w:val="00104791"/>
    <w:rsid w:val="001047E8"/>
    <w:rsid w:val="0010486A"/>
    <w:rsid w:val="0010561C"/>
    <w:rsid w:val="00105C0F"/>
    <w:rsid w:val="00105E10"/>
    <w:rsid w:val="00105E39"/>
    <w:rsid w:val="00105FC5"/>
    <w:rsid w:val="00106561"/>
    <w:rsid w:val="00106A35"/>
    <w:rsid w:val="00106D63"/>
    <w:rsid w:val="001075F3"/>
    <w:rsid w:val="00107A01"/>
    <w:rsid w:val="00107C23"/>
    <w:rsid w:val="00110307"/>
    <w:rsid w:val="00110753"/>
    <w:rsid w:val="00110C7F"/>
    <w:rsid w:val="00110EE2"/>
    <w:rsid w:val="001112D8"/>
    <w:rsid w:val="001115FB"/>
    <w:rsid w:val="0011181E"/>
    <w:rsid w:val="00111A88"/>
    <w:rsid w:val="0011221A"/>
    <w:rsid w:val="0011277C"/>
    <w:rsid w:val="00113283"/>
    <w:rsid w:val="001132AB"/>
    <w:rsid w:val="001137AE"/>
    <w:rsid w:val="00113B20"/>
    <w:rsid w:val="00114004"/>
    <w:rsid w:val="001147B3"/>
    <w:rsid w:val="001148F7"/>
    <w:rsid w:val="00114979"/>
    <w:rsid w:val="001149B2"/>
    <w:rsid w:val="00114C2D"/>
    <w:rsid w:val="00115125"/>
    <w:rsid w:val="001152F2"/>
    <w:rsid w:val="001157D7"/>
    <w:rsid w:val="00116382"/>
    <w:rsid w:val="00116484"/>
    <w:rsid w:val="00116ACF"/>
    <w:rsid w:val="00116D5C"/>
    <w:rsid w:val="001172B2"/>
    <w:rsid w:val="00117A7F"/>
    <w:rsid w:val="00117F9B"/>
    <w:rsid w:val="0012054F"/>
    <w:rsid w:val="00120D9A"/>
    <w:rsid w:val="00121211"/>
    <w:rsid w:val="00121628"/>
    <w:rsid w:val="0012167D"/>
    <w:rsid w:val="00122189"/>
    <w:rsid w:val="00122280"/>
    <w:rsid w:val="00122AB2"/>
    <w:rsid w:val="00122D42"/>
    <w:rsid w:val="001230DE"/>
    <w:rsid w:val="00123345"/>
    <w:rsid w:val="0012395E"/>
    <w:rsid w:val="00123C46"/>
    <w:rsid w:val="00123F7F"/>
    <w:rsid w:val="0012470B"/>
    <w:rsid w:val="00124FB4"/>
    <w:rsid w:val="001251BC"/>
    <w:rsid w:val="0012537B"/>
    <w:rsid w:val="00125C75"/>
    <w:rsid w:val="00125C7E"/>
    <w:rsid w:val="00126F53"/>
    <w:rsid w:val="0012732B"/>
    <w:rsid w:val="00127945"/>
    <w:rsid w:val="00127D94"/>
    <w:rsid w:val="00127E90"/>
    <w:rsid w:val="001302C1"/>
    <w:rsid w:val="00130578"/>
    <w:rsid w:val="001306D3"/>
    <w:rsid w:val="00130CA7"/>
    <w:rsid w:val="001310BF"/>
    <w:rsid w:val="0013277F"/>
    <w:rsid w:val="00132A29"/>
    <w:rsid w:val="0013354A"/>
    <w:rsid w:val="00133992"/>
    <w:rsid w:val="00133A8B"/>
    <w:rsid w:val="00133E73"/>
    <w:rsid w:val="00133FDB"/>
    <w:rsid w:val="00134F4A"/>
    <w:rsid w:val="00135E4E"/>
    <w:rsid w:val="00136246"/>
    <w:rsid w:val="001364D4"/>
    <w:rsid w:val="0013657F"/>
    <w:rsid w:val="00136924"/>
    <w:rsid w:val="00136993"/>
    <w:rsid w:val="001371C8"/>
    <w:rsid w:val="001372ED"/>
    <w:rsid w:val="00137FE8"/>
    <w:rsid w:val="00140FEF"/>
    <w:rsid w:val="00142006"/>
    <w:rsid w:val="0014274A"/>
    <w:rsid w:val="00142B50"/>
    <w:rsid w:val="00142C57"/>
    <w:rsid w:val="00142E39"/>
    <w:rsid w:val="00143304"/>
    <w:rsid w:val="00143873"/>
    <w:rsid w:val="001439E9"/>
    <w:rsid w:val="00143C55"/>
    <w:rsid w:val="00144275"/>
    <w:rsid w:val="001449FA"/>
    <w:rsid w:val="00144C6F"/>
    <w:rsid w:val="00145089"/>
    <w:rsid w:val="001450D9"/>
    <w:rsid w:val="001451E7"/>
    <w:rsid w:val="0014613A"/>
    <w:rsid w:val="001462E3"/>
    <w:rsid w:val="00146308"/>
    <w:rsid w:val="00146D5C"/>
    <w:rsid w:val="0014720C"/>
    <w:rsid w:val="001472C2"/>
    <w:rsid w:val="00147458"/>
    <w:rsid w:val="00147791"/>
    <w:rsid w:val="00147E21"/>
    <w:rsid w:val="00150BA8"/>
    <w:rsid w:val="00150D19"/>
    <w:rsid w:val="00150E4A"/>
    <w:rsid w:val="0015181B"/>
    <w:rsid w:val="00151A9F"/>
    <w:rsid w:val="00151AFA"/>
    <w:rsid w:val="00151C82"/>
    <w:rsid w:val="00152A0A"/>
    <w:rsid w:val="00152B87"/>
    <w:rsid w:val="00152BA7"/>
    <w:rsid w:val="001535AC"/>
    <w:rsid w:val="00153A96"/>
    <w:rsid w:val="00153D1C"/>
    <w:rsid w:val="00153D3A"/>
    <w:rsid w:val="00153E11"/>
    <w:rsid w:val="0015428F"/>
    <w:rsid w:val="001543E2"/>
    <w:rsid w:val="00155371"/>
    <w:rsid w:val="001557AE"/>
    <w:rsid w:val="00155B43"/>
    <w:rsid w:val="00156171"/>
    <w:rsid w:val="0015619C"/>
    <w:rsid w:val="001565A2"/>
    <w:rsid w:val="001565BA"/>
    <w:rsid w:val="001567C3"/>
    <w:rsid w:val="001568C7"/>
    <w:rsid w:val="00156A12"/>
    <w:rsid w:val="001573A1"/>
    <w:rsid w:val="00157476"/>
    <w:rsid w:val="00157907"/>
    <w:rsid w:val="00157B3F"/>
    <w:rsid w:val="00157DB8"/>
    <w:rsid w:val="00157F8A"/>
    <w:rsid w:val="00160C3D"/>
    <w:rsid w:val="001616E7"/>
    <w:rsid w:val="00161A40"/>
    <w:rsid w:val="00161B24"/>
    <w:rsid w:val="00161B8E"/>
    <w:rsid w:val="00161C41"/>
    <w:rsid w:val="00161DD5"/>
    <w:rsid w:val="001633A4"/>
    <w:rsid w:val="001634D6"/>
    <w:rsid w:val="00163E40"/>
    <w:rsid w:val="00164477"/>
    <w:rsid w:val="001644C9"/>
    <w:rsid w:val="001648DD"/>
    <w:rsid w:val="001655AD"/>
    <w:rsid w:val="00165705"/>
    <w:rsid w:val="00166389"/>
    <w:rsid w:val="0016642B"/>
    <w:rsid w:val="001667FC"/>
    <w:rsid w:val="00166CA2"/>
    <w:rsid w:val="00166E03"/>
    <w:rsid w:val="00166E9C"/>
    <w:rsid w:val="00167D15"/>
    <w:rsid w:val="00167E4C"/>
    <w:rsid w:val="00167F0B"/>
    <w:rsid w:val="001702AF"/>
    <w:rsid w:val="00170A09"/>
    <w:rsid w:val="00171449"/>
    <w:rsid w:val="0017199C"/>
    <w:rsid w:val="00171B52"/>
    <w:rsid w:val="00171C7E"/>
    <w:rsid w:val="00171F35"/>
    <w:rsid w:val="00172552"/>
    <w:rsid w:val="00172873"/>
    <w:rsid w:val="00172A72"/>
    <w:rsid w:val="00172CF7"/>
    <w:rsid w:val="00172F26"/>
    <w:rsid w:val="0017319E"/>
    <w:rsid w:val="001736F1"/>
    <w:rsid w:val="00173A1F"/>
    <w:rsid w:val="00173AFB"/>
    <w:rsid w:val="00173BC3"/>
    <w:rsid w:val="00174128"/>
    <w:rsid w:val="0017453F"/>
    <w:rsid w:val="00174964"/>
    <w:rsid w:val="00174F05"/>
    <w:rsid w:val="00175BD1"/>
    <w:rsid w:val="00175C34"/>
    <w:rsid w:val="00175E87"/>
    <w:rsid w:val="00175F9A"/>
    <w:rsid w:val="00176630"/>
    <w:rsid w:val="00176E98"/>
    <w:rsid w:val="001778C1"/>
    <w:rsid w:val="00177996"/>
    <w:rsid w:val="00180920"/>
    <w:rsid w:val="00180B3F"/>
    <w:rsid w:val="00180C83"/>
    <w:rsid w:val="00180CE5"/>
    <w:rsid w:val="00180E76"/>
    <w:rsid w:val="0018116E"/>
    <w:rsid w:val="0018175B"/>
    <w:rsid w:val="00181ECB"/>
    <w:rsid w:val="00182085"/>
    <w:rsid w:val="001820A3"/>
    <w:rsid w:val="0018215B"/>
    <w:rsid w:val="001826FB"/>
    <w:rsid w:val="00182CB4"/>
    <w:rsid w:val="0018332A"/>
    <w:rsid w:val="00183691"/>
    <w:rsid w:val="00183D80"/>
    <w:rsid w:val="001842C8"/>
    <w:rsid w:val="00185044"/>
    <w:rsid w:val="001850DB"/>
    <w:rsid w:val="00185501"/>
    <w:rsid w:val="0018599C"/>
    <w:rsid w:val="00185BB7"/>
    <w:rsid w:val="00185F97"/>
    <w:rsid w:val="001869EE"/>
    <w:rsid w:val="00186D00"/>
    <w:rsid w:val="0018743A"/>
    <w:rsid w:val="00190A57"/>
    <w:rsid w:val="00190B3F"/>
    <w:rsid w:val="00190FF1"/>
    <w:rsid w:val="0019100B"/>
    <w:rsid w:val="0019122C"/>
    <w:rsid w:val="00191908"/>
    <w:rsid w:val="00192A97"/>
    <w:rsid w:val="00192DF3"/>
    <w:rsid w:val="0019301F"/>
    <w:rsid w:val="00193140"/>
    <w:rsid w:val="00193286"/>
    <w:rsid w:val="001934CD"/>
    <w:rsid w:val="001937B8"/>
    <w:rsid w:val="00193A3B"/>
    <w:rsid w:val="00193F52"/>
    <w:rsid w:val="00193FE5"/>
    <w:rsid w:val="001945F0"/>
    <w:rsid w:val="00194BB7"/>
    <w:rsid w:val="00194CC5"/>
    <w:rsid w:val="001951B2"/>
    <w:rsid w:val="001954A2"/>
    <w:rsid w:val="0019565D"/>
    <w:rsid w:val="0019598D"/>
    <w:rsid w:val="00195FFB"/>
    <w:rsid w:val="001963ED"/>
    <w:rsid w:val="00197564"/>
    <w:rsid w:val="001975D3"/>
    <w:rsid w:val="00197673"/>
    <w:rsid w:val="00197EC2"/>
    <w:rsid w:val="00197ECE"/>
    <w:rsid w:val="001A0473"/>
    <w:rsid w:val="001A06BE"/>
    <w:rsid w:val="001A1CED"/>
    <w:rsid w:val="001A279B"/>
    <w:rsid w:val="001A2DC3"/>
    <w:rsid w:val="001A2E87"/>
    <w:rsid w:val="001A2EE7"/>
    <w:rsid w:val="001A37ED"/>
    <w:rsid w:val="001A3869"/>
    <w:rsid w:val="001A38C2"/>
    <w:rsid w:val="001A465C"/>
    <w:rsid w:val="001A4718"/>
    <w:rsid w:val="001A4ED2"/>
    <w:rsid w:val="001A52D1"/>
    <w:rsid w:val="001A601F"/>
    <w:rsid w:val="001A626A"/>
    <w:rsid w:val="001A6415"/>
    <w:rsid w:val="001A65C8"/>
    <w:rsid w:val="001A6709"/>
    <w:rsid w:val="001A732E"/>
    <w:rsid w:val="001A765C"/>
    <w:rsid w:val="001A7893"/>
    <w:rsid w:val="001A7F30"/>
    <w:rsid w:val="001B0420"/>
    <w:rsid w:val="001B06E2"/>
    <w:rsid w:val="001B0BA6"/>
    <w:rsid w:val="001B103A"/>
    <w:rsid w:val="001B103D"/>
    <w:rsid w:val="001B1513"/>
    <w:rsid w:val="001B1767"/>
    <w:rsid w:val="001B1B2D"/>
    <w:rsid w:val="001B22D5"/>
    <w:rsid w:val="001B2453"/>
    <w:rsid w:val="001B3D48"/>
    <w:rsid w:val="001B4702"/>
    <w:rsid w:val="001B4E92"/>
    <w:rsid w:val="001B547A"/>
    <w:rsid w:val="001B5626"/>
    <w:rsid w:val="001B5AF9"/>
    <w:rsid w:val="001B6600"/>
    <w:rsid w:val="001B6B9B"/>
    <w:rsid w:val="001B6C27"/>
    <w:rsid w:val="001B7144"/>
    <w:rsid w:val="001B7726"/>
    <w:rsid w:val="001B77B6"/>
    <w:rsid w:val="001B7E91"/>
    <w:rsid w:val="001C11A2"/>
    <w:rsid w:val="001C147E"/>
    <w:rsid w:val="001C151B"/>
    <w:rsid w:val="001C1880"/>
    <w:rsid w:val="001C19E5"/>
    <w:rsid w:val="001C2C14"/>
    <w:rsid w:val="001C2C18"/>
    <w:rsid w:val="001C2E88"/>
    <w:rsid w:val="001C3565"/>
    <w:rsid w:val="001C3800"/>
    <w:rsid w:val="001C3AE5"/>
    <w:rsid w:val="001C3C7B"/>
    <w:rsid w:val="001C5311"/>
    <w:rsid w:val="001C560A"/>
    <w:rsid w:val="001C5812"/>
    <w:rsid w:val="001C6122"/>
    <w:rsid w:val="001C6587"/>
    <w:rsid w:val="001C69BE"/>
    <w:rsid w:val="001C6DB5"/>
    <w:rsid w:val="001C71AC"/>
    <w:rsid w:val="001C7316"/>
    <w:rsid w:val="001C742F"/>
    <w:rsid w:val="001C7D7B"/>
    <w:rsid w:val="001C7E5C"/>
    <w:rsid w:val="001C7E88"/>
    <w:rsid w:val="001D00CC"/>
    <w:rsid w:val="001D015D"/>
    <w:rsid w:val="001D02B8"/>
    <w:rsid w:val="001D0494"/>
    <w:rsid w:val="001D07B7"/>
    <w:rsid w:val="001D0B75"/>
    <w:rsid w:val="001D11D7"/>
    <w:rsid w:val="001D12E9"/>
    <w:rsid w:val="001D1719"/>
    <w:rsid w:val="001D171B"/>
    <w:rsid w:val="001D1732"/>
    <w:rsid w:val="001D1AB4"/>
    <w:rsid w:val="001D1E2E"/>
    <w:rsid w:val="001D2203"/>
    <w:rsid w:val="001D23B2"/>
    <w:rsid w:val="001D255C"/>
    <w:rsid w:val="001D2DEF"/>
    <w:rsid w:val="001D30BB"/>
    <w:rsid w:val="001D333D"/>
    <w:rsid w:val="001D488C"/>
    <w:rsid w:val="001D4CDF"/>
    <w:rsid w:val="001D4F88"/>
    <w:rsid w:val="001D5159"/>
    <w:rsid w:val="001D578D"/>
    <w:rsid w:val="001D5818"/>
    <w:rsid w:val="001D587C"/>
    <w:rsid w:val="001D58D0"/>
    <w:rsid w:val="001D5ADD"/>
    <w:rsid w:val="001D6058"/>
    <w:rsid w:val="001D653A"/>
    <w:rsid w:val="001D66DC"/>
    <w:rsid w:val="001D6B4B"/>
    <w:rsid w:val="001D75B0"/>
    <w:rsid w:val="001D7632"/>
    <w:rsid w:val="001D7DEE"/>
    <w:rsid w:val="001D7E44"/>
    <w:rsid w:val="001E02CB"/>
    <w:rsid w:val="001E12DB"/>
    <w:rsid w:val="001E14FD"/>
    <w:rsid w:val="001E180F"/>
    <w:rsid w:val="001E19A5"/>
    <w:rsid w:val="001E1A3C"/>
    <w:rsid w:val="001E1C64"/>
    <w:rsid w:val="001E1CEC"/>
    <w:rsid w:val="001E2ECB"/>
    <w:rsid w:val="001E3D71"/>
    <w:rsid w:val="001E3DAD"/>
    <w:rsid w:val="001E3E83"/>
    <w:rsid w:val="001E4B64"/>
    <w:rsid w:val="001E552A"/>
    <w:rsid w:val="001E55F6"/>
    <w:rsid w:val="001E56A3"/>
    <w:rsid w:val="001E57B9"/>
    <w:rsid w:val="001E595A"/>
    <w:rsid w:val="001E5AA4"/>
    <w:rsid w:val="001E6E8D"/>
    <w:rsid w:val="001E6FBA"/>
    <w:rsid w:val="001E7262"/>
    <w:rsid w:val="001E7EE4"/>
    <w:rsid w:val="001E7F76"/>
    <w:rsid w:val="001E7FFD"/>
    <w:rsid w:val="001F0109"/>
    <w:rsid w:val="001F011B"/>
    <w:rsid w:val="001F0608"/>
    <w:rsid w:val="001F0A5C"/>
    <w:rsid w:val="001F0FAF"/>
    <w:rsid w:val="001F139F"/>
    <w:rsid w:val="001F13DF"/>
    <w:rsid w:val="001F1731"/>
    <w:rsid w:val="001F1A54"/>
    <w:rsid w:val="001F27EA"/>
    <w:rsid w:val="001F2805"/>
    <w:rsid w:val="001F29CD"/>
    <w:rsid w:val="001F2E79"/>
    <w:rsid w:val="001F2F07"/>
    <w:rsid w:val="001F3123"/>
    <w:rsid w:val="001F376D"/>
    <w:rsid w:val="001F3B13"/>
    <w:rsid w:val="001F418C"/>
    <w:rsid w:val="001F4B2D"/>
    <w:rsid w:val="001F4C1F"/>
    <w:rsid w:val="001F4F40"/>
    <w:rsid w:val="001F50E0"/>
    <w:rsid w:val="001F594C"/>
    <w:rsid w:val="001F59E4"/>
    <w:rsid w:val="001F60AB"/>
    <w:rsid w:val="001F6317"/>
    <w:rsid w:val="001F67EE"/>
    <w:rsid w:val="001F69FC"/>
    <w:rsid w:val="001F6D62"/>
    <w:rsid w:val="001F6F63"/>
    <w:rsid w:val="001F7675"/>
    <w:rsid w:val="0020015C"/>
    <w:rsid w:val="00200FAE"/>
    <w:rsid w:val="0020102D"/>
    <w:rsid w:val="002010E2"/>
    <w:rsid w:val="00201B73"/>
    <w:rsid w:val="00201F67"/>
    <w:rsid w:val="002021BC"/>
    <w:rsid w:val="0020229E"/>
    <w:rsid w:val="00202517"/>
    <w:rsid w:val="00202ADB"/>
    <w:rsid w:val="00202BB7"/>
    <w:rsid w:val="00203041"/>
    <w:rsid w:val="0020325C"/>
    <w:rsid w:val="002039B8"/>
    <w:rsid w:val="00204050"/>
    <w:rsid w:val="0020435B"/>
    <w:rsid w:val="00204366"/>
    <w:rsid w:val="00204533"/>
    <w:rsid w:val="00204EF5"/>
    <w:rsid w:val="00204F2D"/>
    <w:rsid w:val="00205566"/>
    <w:rsid w:val="002063AA"/>
    <w:rsid w:val="00206F22"/>
    <w:rsid w:val="002077AC"/>
    <w:rsid w:val="00210549"/>
    <w:rsid w:val="0021069E"/>
    <w:rsid w:val="00210804"/>
    <w:rsid w:val="0021088F"/>
    <w:rsid w:val="00210AA4"/>
    <w:rsid w:val="002113FE"/>
    <w:rsid w:val="00211737"/>
    <w:rsid w:val="0021181B"/>
    <w:rsid w:val="00211E04"/>
    <w:rsid w:val="00211F04"/>
    <w:rsid w:val="0021230F"/>
    <w:rsid w:val="0021246C"/>
    <w:rsid w:val="002125B0"/>
    <w:rsid w:val="002125F6"/>
    <w:rsid w:val="00212A82"/>
    <w:rsid w:val="00213502"/>
    <w:rsid w:val="00213E40"/>
    <w:rsid w:val="00214EA2"/>
    <w:rsid w:val="00215A8D"/>
    <w:rsid w:val="00216021"/>
    <w:rsid w:val="002160FA"/>
    <w:rsid w:val="002166DD"/>
    <w:rsid w:val="002168A2"/>
    <w:rsid w:val="00217867"/>
    <w:rsid w:val="002205E4"/>
    <w:rsid w:val="002206DA"/>
    <w:rsid w:val="002207E7"/>
    <w:rsid w:val="00220D67"/>
    <w:rsid w:val="00221046"/>
    <w:rsid w:val="00221364"/>
    <w:rsid w:val="00221384"/>
    <w:rsid w:val="002215F8"/>
    <w:rsid w:val="002216D9"/>
    <w:rsid w:val="00221F80"/>
    <w:rsid w:val="0022273A"/>
    <w:rsid w:val="00222D28"/>
    <w:rsid w:val="002232B7"/>
    <w:rsid w:val="0022331B"/>
    <w:rsid w:val="00223CF4"/>
    <w:rsid w:val="00224220"/>
    <w:rsid w:val="00224398"/>
    <w:rsid w:val="00224A81"/>
    <w:rsid w:val="00224A9F"/>
    <w:rsid w:val="00224E91"/>
    <w:rsid w:val="00225B4C"/>
    <w:rsid w:val="00225E1E"/>
    <w:rsid w:val="00226129"/>
    <w:rsid w:val="0022614D"/>
    <w:rsid w:val="00226230"/>
    <w:rsid w:val="00226AA2"/>
    <w:rsid w:val="00227218"/>
    <w:rsid w:val="002274D7"/>
    <w:rsid w:val="0022770A"/>
    <w:rsid w:val="00227AE8"/>
    <w:rsid w:val="00227BEE"/>
    <w:rsid w:val="00227FB4"/>
    <w:rsid w:val="0023057E"/>
    <w:rsid w:val="00230C97"/>
    <w:rsid w:val="00230DF9"/>
    <w:rsid w:val="0023105F"/>
    <w:rsid w:val="0023115F"/>
    <w:rsid w:val="002312BC"/>
    <w:rsid w:val="00231DF1"/>
    <w:rsid w:val="00232285"/>
    <w:rsid w:val="002337E5"/>
    <w:rsid w:val="00233A10"/>
    <w:rsid w:val="00233C06"/>
    <w:rsid w:val="00233F24"/>
    <w:rsid w:val="00234BBB"/>
    <w:rsid w:val="00235049"/>
    <w:rsid w:val="0023560E"/>
    <w:rsid w:val="002356F4"/>
    <w:rsid w:val="00235E4F"/>
    <w:rsid w:val="00235F02"/>
    <w:rsid w:val="0023685D"/>
    <w:rsid w:val="00236CCC"/>
    <w:rsid w:val="00236D28"/>
    <w:rsid w:val="00236F6E"/>
    <w:rsid w:val="00237FE4"/>
    <w:rsid w:val="00240060"/>
    <w:rsid w:val="00240656"/>
    <w:rsid w:val="00240F48"/>
    <w:rsid w:val="00241610"/>
    <w:rsid w:val="00241AED"/>
    <w:rsid w:val="00241FCD"/>
    <w:rsid w:val="00243182"/>
    <w:rsid w:val="002434A5"/>
    <w:rsid w:val="00243928"/>
    <w:rsid w:val="00243946"/>
    <w:rsid w:val="00243BC5"/>
    <w:rsid w:val="00243C7D"/>
    <w:rsid w:val="00243E9A"/>
    <w:rsid w:val="00244371"/>
    <w:rsid w:val="00244803"/>
    <w:rsid w:val="00244AF8"/>
    <w:rsid w:val="00244BC5"/>
    <w:rsid w:val="00244BDE"/>
    <w:rsid w:val="00244E68"/>
    <w:rsid w:val="0024550A"/>
    <w:rsid w:val="002456C5"/>
    <w:rsid w:val="00245829"/>
    <w:rsid w:val="00245ABE"/>
    <w:rsid w:val="00245C0B"/>
    <w:rsid w:val="0024613C"/>
    <w:rsid w:val="00246CBE"/>
    <w:rsid w:val="00246EAE"/>
    <w:rsid w:val="00247116"/>
    <w:rsid w:val="002471E5"/>
    <w:rsid w:val="002504FD"/>
    <w:rsid w:val="002515B8"/>
    <w:rsid w:val="002517A8"/>
    <w:rsid w:val="002517E8"/>
    <w:rsid w:val="00251837"/>
    <w:rsid w:val="00251855"/>
    <w:rsid w:val="00251A33"/>
    <w:rsid w:val="00251EEE"/>
    <w:rsid w:val="0025242C"/>
    <w:rsid w:val="00252979"/>
    <w:rsid w:val="00253177"/>
    <w:rsid w:val="00253206"/>
    <w:rsid w:val="002538B8"/>
    <w:rsid w:val="0025396F"/>
    <w:rsid w:val="00254319"/>
    <w:rsid w:val="0025440D"/>
    <w:rsid w:val="0025529D"/>
    <w:rsid w:val="0025539F"/>
    <w:rsid w:val="00256388"/>
    <w:rsid w:val="00256E44"/>
    <w:rsid w:val="0025715B"/>
    <w:rsid w:val="00260919"/>
    <w:rsid w:val="00260947"/>
    <w:rsid w:val="002612FD"/>
    <w:rsid w:val="002613DC"/>
    <w:rsid w:val="002616D4"/>
    <w:rsid w:val="00261755"/>
    <w:rsid w:val="00261AAA"/>
    <w:rsid w:val="00261F90"/>
    <w:rsid w:val="00262097"/>
    <w:rsid w:val="002622F5"/>
    <w:rsid w:val="00262D20"/>
    <w:rsid w:val="0026301D"/>
    <w:rsid w:val="002634AB"/>
    <w:rsid w:val="002634AD"/>
    <w:rsid w:val="002638E0"/>
    <w:rsid w:val="00263C19"/>
    <w:rsid w:val="00263E9F"/>
    <w:rsid w:val="00264E44"/>
    <w:rsid w:val="00264F03"/>
    <w:rsid w:val="00264F8F"/>
    <w:rsid w:val="002655AE"/>
    <w:rsid w:val="002655C9"/>
    <w:rsid w:val="0026591F"/>
    <w:rsid w:val="00265A65"/>
    <w:rsid w:val="002660F0"/>
    <w:rsid w:val="002663C9"/>
    <w:rsid w:val="00266FA8"/>
    <w:rsid w:val="002675B6"/>
    <w:rsid w:val="0026774C"/>
    <w:rsid w:val="00267A99"/>
    <w:rsid w:val="00270271"/>
    <w:rsid w:val="00270319"/>
    <w:rsid w:val="0027136D"/>
    <w:rsid w:val="00271C0A"/>
    <w:rsid w:val="00272174"/>
    <w:rsid w:val="002721A6"/>
    <w:rsid w:val="002722E0"/>
    <w:rsid w:val="00272D9F"/>
    <w:rsid w:val="002730EC"/>
    <w:rsid w:val="00273100"/>
    <w:rsid w:val="002735CC"/>
    <w:rsid w:val="00273B53"/>
    <w:rsid w:val="00273D52"/>
    <w:rsid w:val="00273FB5"/>
    <w:rsid w:val="00274588"/>
    <w:rsid w:val="002746CE"/>
    <w:rsid w:val="00274A67"/>
    <w:rsid w:val="00274AA2"/>
    <w:rsid w:val="002756EF"/>
    <w:rsid w:val="00275708"/>
    <w:rsid w:val="002767DF"/>
    <w:rsid w:val="002768CF"/>
    <w:rsid w:val="00276F82"/>
    <w:rsid w:val="00277293"/>
    <w:rsid w:val="00277C10"/>
    <w:rsid w:val="00277C75"/>
    <w:rsid w:val="002805DF"/>
    <w:rsid w:val="0028092D"/>
    <w:rsid w:val="00280973"/>
    <w:rsid w:val="002815D9"/>
    <w:rsid w:val="00282317"/>
    <w:rsid w:val="002823C0"/>
    <w:rsid w:val="00282831"/>
    <w:rsid w:val="002828DF"/>
    <w:rsid w:val="00282D25"/>
    <w:rsid w:val="00282DF9"/>
    <w:rsid w:val="00283047"/>
    <w:rsid w:val="00283A44"/>
    <w:rsid w:val="00283B61"/>
    <w:rsid w:val="00283D2C"/>
    <w:rsid w:val="002848F4"/>
    <w:rsid w:val="0028529F"/>
    <w:rsid w:val="00285687"/>
    <w:rsid w:val="00287211"/>
    <w:rsid w:val="002874ED"/>
    <w:rsid w:val="00287649"/>
    <w:rsid w:val="00287DAB"/>
    <w:rsid w:val="00287F0C"/>
    <w:rsid w:val="00287FB6"/>
    <w:rsid w:val="002900C5"/>
    <w:rsid w:val="002901E0"/>
    <w:rsid w:val="00290451"/>
    <w:rsid w:val="0029075B"/>
    <w:rsid w:val="00290BB1"/>
    <w:rsid w:val="00291BC1"/>
    <w:rsid w:val="0029201C"/>
    <w:rsid w:val="002922A7"/>
    <w:rsid w:val="00292AD1"/>
    <w:rsid w:val="00292FCB"/>
    <w:rsid w:val="002933CA"/>
    <w:rsid w:val="00293A8F"/>
    <w:rsid w:val="00293E36"/>
    <w:rsid w:val="00293EFC"/>
    <w:rsid w:val="002943F0"/>
    <w:rsid w:val="0029463A"/>
    <w:rsid w:val="00295155"/>
    <w:rsid w:val="00295C2B"/>
    <w:rsid w:val="00295D51"/>
    <w:rsid w:val="00296068"/>
    <w:rsid w:val="00296203"/>
    <w:rsid w:val="00296428"/>
    <w:rsid w:val="0029643D"/>
    <w:rsid w:val="0029706A"/>
    <w:rsid w:val="002972EE"/>
    <w:rsid w:val="0029730F"/>
    <w:rsid w:val="00297636"/>
    <w:rsid w:val="00297F01"/>
    <w:rsid w:val="002A013C"/>
    <w:rsid w:val="002A052D"/>
    <w:rsid w:val="002A0DF8"/>
    <w:rsid w:val="002A143B"/>
    <w:rsid w:val="002A1928"/>
    <w:rsid w:val="002A1B0B"/>
    <w:rsid w:val="002A1F1F"/>
    <w:rsid w:val="002A2163"/>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D79"/>
    <w:rsid w:val="002A4FFF"/>
    <w:rsid w:val="002A533C"/>
    <w:rsid w:val="002A56E1"/>
    <w:rsid w:val="002A59BD"/>
    <w:rsid w:val="002A5AD0"/>
    <w:rsid w:val="002A5EB1"/>
    <w:rsid w:val="002A75CA"/>
    <w:rsid w:val="002A7889"/>
    <w:rsid w:val="002A799A"/>
    <w:rsid w:val="002A7D6C"/>
    <w:rsid w:val="002B097D"/>
    <w:rsid w:val="002B11B2"/>
    <w:rsid w:val="002B1245"/>
    <w:rsid w:val="002B18F7"/>
    <w:rsid w:val="002B1EFD"/>
    <w:rsid w:val="002B2878"/>
    <w:rsid w:val="002B2A3F"/>
    <w:rsid w:val="002B3ED7"/>
    <w:rsid w:val="002B3F30"/>
    <w:rsid w:val="002B40D6"/>
    <w:rsid w:val="002B4778"/>
    <w:rsid w:val="002B51AB"/>
    <w:rsid w:val="002B5C7F"/>
    <w:rsid w:val="002B5DB0"/>
    <w:rsid w:val="002B621E"/>
    <w:rsid w:val="002B75B2"/>
    <w:rsid w:val="002B79B7"/>
    <w:rsid w:val="002C141D"/>
    <w:rsid w:val="002C19C0"/>
    <w:rsid w:val="002C1B2B"/>
    <w:rsid w:val="002C1DDF"/>
    <w:rsid w:val="002C2485"/>
    <w:rsid w:val="002C25E0"/>
    <w:rsid w:val="002C2A2D"/>
    <w:rsid w:val="002C36C0"/>
    <w:rsid w:val="002C3928"/>
    <w:rsid w:val="002C3A32"/>
    <w:rsid w:val="002C3B33"/>
    <w:rsid w:val="002C3B6A"/>
    <w:rsid w:val="002C435E"/>
    <w:rsid w:val="002C43A3"/>
    <w:rsid w:val="002C43BB"/>
    <w:rsid w:val="002C44AB"/>
    <w:rsid w:val="002C5E39"/>
    <w:rsid w:val="002C5FA2"/>
    <w:rsid w:val="002C61DF"/>
    <w:rsid w:val="002C67E2"/>
    <w:rsid w:val="002C715F"/>
    <w:rsid w:val="002C72DC"/>
    <w:rsid w:val="002C7A02"/>
    <w:rsid w:val="002C7BD4"/>
    <w:rsid w:val="002D0107"/>
    <w:rsid w:val="002D0613"/>
    <w:rsid w:val="002D062E"/>
    <w:rsid w:val="002D07EC"/>
    <w:rsid w:val="002D0D43"/>
    <w:rsid w:val="002D15C2"/>
    <w:rsid w:val="002D2B10"/>
    <w:rsid w:val="002D2CE2"/>
    <w:rsid w:val="002D2F33"/>
    <w:rsid w:val="002D30D5"/>
    <w:rsid w:val="002D386A"/>
    <w:rsid w:val="002D38F5"/>
    <w:rsid w:val="002D4100"/>
    <w:rsid w:val="002D477F"/>
    <w:rsid w:val="002D4F48"/>
    <w:rsid w:val="002D4FAB"/>
    <w:rsid w:val="002D519B"/>
    <w:rsid w:val="002D5318"/>
    <w:rsid w:val="002D621E"/>
    <w:rsid w:val="002D66DA"/>
    <w:rsid w:val="002D6A16"/>
    <w:rsid w:val="002D7027"/>
    <w:rsid w:val="002D70DC"/>
    <w:rsid w:val="002D74C1"/>
    <w:rsid w:val="002D758B"/>
    <w:rsid w:val="002D79BC"/>
    <w:rsid w:val="002D7E58"/>
    <w:rsid w:val="002E0523"/>
    <w:rsid w:val="002E09A2"/>
    <w:rsid w:val="002E0D31"/>
    <w:rsid w:val="002E0EFA"/>
    <w:rsid w:val="002E1073"/>
    <w:rsid w:val="002E12EC"/>
    <w:rsid w:val="002E141B"/>
    <w:rsid w:val="002E146D"/>
    <w:rsid w:val="002E1660"/>
    <w:rsid w:val="002E1803"/>
    <w:rsid w:val="002E1A52"/>
    <w:rsid w:val="002E272B"/>
    <w:rsid w:val="002E29F8"/>
    <w:rsid w:val="002E2C52"/>
    <w:rsid w:val="002E317B"/>
    <w:rsid w:val="002E342B"/>
    <w:rsid w:val="002E3B81"/>
    <w:rsid w:val="002E3D08"/>
    <w:rsid w:val="002E3DF4"/>
    <w:rsid w:val="002E3E1D"/>
    <w:rsid w:val="002E3EEA"/>
    <w:rsid w:val="002E4D08"/>
    <w:rsid w:val="002E4DA5"/>
    <w:rsid w:val="002E52B8"/>
    <w:rsid w:val="002E5DBF"/>
    <w:rsid w:val="002E5E01"/>
    <w:rsid w:val="002E607B"/>
    <w:rsid w:val="002E60F5"/>
    <w:rsid w:val="002E6536"/>
    <w:rsid w:val="002E69F5"/>
    <w:rsid w:val="002E6CAA"/>
    <w:rsid w:val="002E6F98"/>
    <w:rsid w:val="002E73EC"/>
    <w:rsid w:val="002E740B"/>
    <w:rsid w:val="002F023D"/>
    <w:rsid w:val="002F08CC"/>
    <w:rsid w:val="002F0CAE"/>
    <w:rsid w:val="002F10EC"/>
    <w:rsid w:val="002F1136"/>
    <w:rsid w:val="002F1231"/>
    <w:rsid w:val="002F1366"/>
    <w:rsid w:val="002F1521"/>
    <w:rsid w:val="002F15EE"/>
    <w:rsid w:val="002F221C"/>
    <w:rsid w:val="002F25B4"/>
    <w:rsid w:val="002F2BDD"/>
    <w:rsid w:val="002F2D53"/>
    <w:rsid w:val="002F313F"/>
    <w:rsid w:val="002F3534"/>
    <w:rsid w:val="002F3632"/>
    <w:rsid w:val="002F3AFB"/>
    <w:rsid w:val="002F3C41"/>
    <w:rsid w:val="002F3E60"/>
    <w:rsid w:val="002F4C8E"/>
    <w:rsid w:val="002F5076"/>
    <w:rsid w:val="002F5839"/>
    <w:rsid w:val="002F64D9"/>
    <w:rsid w:val="002F651D"/>
    <w:rsid w:val="002F6648"/>
    <w:rsid w:val="002F6A28"/>
    <w:rsid w:val="002F6E44"/>
    <w:rsid w:val="002F704D"/>
    <w:rsid w:val="002F72DB"/>
    <w:rsid w:val="002F74FD"/>
    <w:rsid w:val="002F787B"/>
    <w:rsid w:val="002F7974"/>
    <w:rsid w:val="002F7D01"/>
    <w:rsid w:val="0030005C"/>
    <w:rsid w:val="00300369"/>
    <w:rsid w:val="0030041F"/>
    <w:rsid w:val="00301514"/>
    <w:rsid w:val="00301AC2"/>
    <w:rsid w:val="00301D0A"/>
    <w:rsid w:val="00301FDD"/>
    <w:rsid w:val="0030214B"/>
    <w:rsid w:val="003027B8"/>
    <w:rsid w:val="0030293F"/>
    <w:rsid w:val="00302947"/>
    <w:rsid w:val="00302C50"/>
    <w:rsid w:val="003031C2"/>
    <w:rsid w:val="00303861"/>
    <w:rsid w:val="00303C10"/>
    <w:rsid w:val="00303C9F"/>
    <w:rsid w:val="00303D70"/>
    <w:rsid w:val="00304081"/>
    <w:rsid w:val="0030470C"/>
    <w:rsid w:val="00304FFF"/>
    <w:rsid w:val="00305557"/>
    <w:rsid w:val="0030561F"/>
    <w:rsid w:val="00305CA3"/>
    <w:rsid w:val="00306E5C"/>
    <w:rsid w:val="00307362"/>
    <w:rsid w:val="00307740"/>
    <w:rsid w:val="00307C19"/>
    <w:rsid w:val="003105E8"/>
    <w:rsid w:val="00310732"/>
    <w:rsid w:val="003107A3"/>
    <w:rsid w:val="00310BC9"/>
    <w:rsid w:val="00311762"/>
    <w:rsid w:val="00311E98"/>
    <w:rsid w:val="00311F57"/>
    <w:rsid w:val="00312215"/>
    <w:rsid w:val="0031249C"/>
    <w:rsid w:val="003125C3"/>
    <w:rsid w:val="00312896"/>
    <w:rsid w:val="00312A71"/>
    <w:rsid w:val="00313EAC"/>
    <w:rsid w:val="00314193"/>
    <w:rsid w:val="003142F4"/>
    <w:rsid w:val="0031433F"/>
    <w:rsid w:val="00314485"/>
    <w:rsid w:val="0031453A"/>
    <w:rsid w:val="0031454E"/>
    <w:rsid w:val="00315ADD"/>
    <w:rsid w:val="00315E07"/>
    <w:rsid w:val="0031611F"/>
    <w:rsid w:val="00316908"/>
    <w:rsid w:val="00316C86"/>
    <w:rsid w:val="00317A33"/>
    <w:rsid w:val="00317AD2"/>
    <w:rsid w:val="00317FA9"/>
    <w:rsid w:val="00320339"/>
    <w:rsid w:val="00320919"/>
    <w:rsid w:val="00321214"/>
    <w:rsid w:val="003213D5"/>
    <w:rsid w:val="00322B30"/>
    <w:rsid w:val="00323737"/>
    <w:rsid w:val="00323AD6"/>
    <w:rsid w:val="00323F27"/>
    <w:rsid w:val="003242EF"/>
    <w:rsid w:val="00325339"/>
    <w:rsid w:val="003255AA"/>
    <w:rsid w:val="00325A4F"/>
    <w:rsid w:val="00325E58"/>
    <w:rsid w:val="003266FD"/>
    <w:rsid w:val="00326E74"/>
    <w:rsid w:val="003272A8"/>
    <w:rsid w:val="00327756"/>
    <w:rsid w:val="00330A7B"/>
    <w:rsid w:val="003314B6"/>
    <w:rsid w:val="00331A20"/>
    <w:rsid w:val="00331CBC"/>
    <w:rsid w:val="00331E65"/>
    <w:rsid w:val="00332368"/>
    <w:rsid w:val="003323EC"/>
    <w:rsid w:val="00333107"/>
    <w:rsid w:val="0033343B"/>
    <w:rsid w:val="0033393C"/>
    <w:rsid w:val="00333C1B"/>
    <w:rsid w:val="003357EE"/>
    <w:rsid w:val="003371AE"/>
    <w:rsid w:val="00337368"/>
    <w:rsid w:val="00337B4D"/>
    <w:rsid w:val="003407A9"/>
    <w:rsid w:val="00340984"/>
    <w:rsid w:val="00340AD0"/>
    <w:rsid w:val="00340BA3"/>
    <w:rsid w:val="00340BAF"/>
    <w:rsid w:val="00340BFD"/>
    <w:rsid w:val="00340C2B"/>
    <w:rsid w:val="00340F9A"/>
    <w:rsid w:val="00341018"/>
    <w:rsid w:val="00341272"/>
    <w:rsid w:val="003413BE"/>
    <w:rsid w:val="00341723"/>
    <w:rsid w:val="003417D2"/>
    <w:rsid w:val="003417D8"/>
    <w:rsid w:val="00341957"/>
    <w:rsid w:val="003420D9"/>
    <w:rsid w:val="003423E0"/>
    <w:rsid w:val="0034301A"/>
    <w:rsid w:val="00343D76"/>
    <w:rsid w:val="003441ED"/>
    <w:rsid w:val="00344201"/>
    <w:rsid w:val="00344A0E"/>
    <w:rsid w:val="00344DFD"/>
    <w:rsid w:val="00345179"/>
    <w:rsid w:val="003451D3"/>
    <w:rsid w:val="003460BB"/>
    <w:rsid w:val="00346631"/>
    <w:rsid w:val="00346AAD"/>
    <w:rsid w:val="00346D12"/>
    <w:rsid w:val="00346D96"/>
    <w:rsid w:val="003470D2"/>
    <w:rsid w:val="00347121"/>
    <w:rsid w:val="0034736A"/>
    <w:rsid w:val="0034747C"/>
    <w:rsid w:val="00347B6C"/>
    <w:rsid w:val="00347E87"/>
    <w:rsid w:val="00350794"/>
    <w:rsid w:val="0035151C"/>
    <w:rsid w:val="003519C6"/>
    <w:rsid w:val="00351F26"/>
    <w:rsid w:val="00352254"/>
    <w:rsid w:val="003522A3"/>
    <w:rsid w:val="00353929"/>
    <w:rsid w:val="00353F9E"/>
    <w:rsid w:val="003540D1"/>
    <w:rsid w:val="003545BF"/>
    <w:rsid w:val="00354AB2"/>
    <w:rsid w:val="0035586A"/>
    <w:rsid w:val="00355C3F"/>
    <w:rsid w:val="00355D97"/>
    <w:rsid w:val="0035611A"/>
    <w:rsid w:val="00356761"/>
    <w:rsid w:val="003568C1"/>
    <w:rsid w:val="00356C3D"/>
    <w:rsid w:val="00357F29"/>
    <w:rsid w:val="003603BD"/>
    <w:rsid w:val="00360A36"/>
    <w:rsid w:val="00360B75"/>
    <w:rsid w:val="0036149A"/>
    <w:rsid w:val="0036151C"/>
    <w:rsid w:val="00361A9B"/>
    <w:rsid w:val="00362CCF"/>
    <w:rsid w:val="003631DB"/>
    <w:rsid w:val="003632CF"/>
    <w:rsid w:val="00364524"/>
    <w:rsid w:val="0036513A"/>
    <w:rsid w:val="00365237"/>
    <w:rsid w:val="0036559C"/>
    <w:rsid w:val="003656C9"/>
    <w:rsid w:val="0036587E"/>
    <w:rsid w:val="00365D1D"/>
    <w:rsid w:val="003660CD"/>
    <w:rsid w:val="00366123"/>
    <w:rsid w:val="00366AC2"/>
    <w:rsid w:val="00366B08"/>
    <w:rsid w:val="00367496"/>
    <w:rsid w:val="0036764B"/>
    <w:rsid w:val="003678BE"/>
    <w:rsid w:val="00367958"/>
    <w:rsid w:val="00367E17"/>
    <w:rsid w:val="003700F8"/>
    <w:rsid w:val="00370942"/>
    <w:rsid w:val="00370949"/>
    <w:rsid w:val="00370D4B"/>
    <w:rsid w:val="00371E41"/>
    <w:rsid w:val="0037243B"/>
    <w:rsid w:val="0037251C"/>
    <w:rsid w:val="0037272C"/>
    <w:rsid w:val="00372B9A"/>
    <w:rsid w:val="00372E51"/>
    <w:rsid w:val="003731BF"/>
    <w:rsid w:val="00373217"/>
    <w:rsid w:val="00373EA3"/>
    <w:rsid w:val="00374A38"/>
    <w:rsid w:val="00375287"/>
    <w:rsid w:val="00375791"/>
    <w:rsid w:val="00375826"/>
    <w:rsid w:val="00375994"/>
    <w:rsid w:val="00375C59"/>
    <w:rsid w:val="00375E05"/>
    <w:rsid w:val="00376BB7"/>
    <w:rsid w:val="00376EEE"/>
    <w:rsid w:val="00377BA1"/>
    <w:rsid w:val="00377FF0"/>
    <w:rsid w:val="003802B2"/>
    <w:rsid w:val="00380616"/>
    <w:rsid w:val="00381022"/>
    <w:rsid w:val="003814B8"/>
    <w:rsid w:val="00381996"/>
    <w:rsid w:val="00381F6F"/>
    <w:rsid w:val="00381F98"/>
    <w:rsid w:val="0038231D"/>
    <w:rsid w:val="00382909"/>
    <w:rsid w:val="00382EE1"/>
    <w:rsid w:val="003833AF"/>
    <w:rsid w:val="00384258"/>
    <w:rsid w:val="003847A0"/>
    <w:rsid w:val="00385131"/>
    <w:rsid w:val="0038620B"/>
    <w:rsid w:val="00386717"/>
    <w:rsid w:val="00386C33"/>
    <w:rsid w:val="00387081"/>
    <w:rsid w:val="00387647"/>
    <w:rsid w:val="0038791A"/>
    <w:rsid w:val="00390056"/>
    <w:rsid w:val="0039055C"/>
    <w:rsid w:val="00390718"/>
    <w:rsid w:val="00390767"/>
    <w:rsid w:val="00390883"/>
    <w:rsid w:val="00391470"/>
    <w:rsid w:val="00391B73"/>
    <w:rsid w:val="00391EAF"/>
    <w:rsid w:val="003920C4"/>
    <w:rsid w:val="00392184"/>
    <w:rsid w:val="00392652"/>
    <w:rsid w:val="00392B41"/>
    <w:rsid w:val="00393D32"/>
    <w:rsid w:val="00394359"/>
    <w:rsid w:val="0039456F"/>
    <w:rsid w:val="003945C8"/>
    <w:rsid w:val="0039480D"/>
    <w:rsid w:val="0039537A"/>
    <w:rsid w:val="00395446"/>
    <w:rsid w:val="0039563B"/>
    <w:rsid w:val="00395EF3"/>
    <w:rsid w:val="003965EC"/>
    <w:rsid w:val="00396725"/>
    <w:rsid w:val="003969E7"/>
    <w:rsid w:val="00396CBB"/>
    <w:rsid w:val="0039747A"/>
    <w:rsid w:val="00397527"/>
    <w:rsid w:val="0039774C"/>
    <w:rsid w:val="00397A28"/>
    <w:rsid w:val="00397BB6"/>
    <w:rsid w:val="00397DE7"/>
    <w:rsid w:val="00397E94"/>
    <w:rsid w:val="00397F05"/>
    <w:rsid w:val="003A03B7"/>
    <w:rsid w:val="003A0442"/>
    <w:rsid w:val="003A058E"/>
    <w:rsid w:val="003A0899"/>
    <w:rsid w:val="003A0986"/>
    <w:rsid w:val="003A119D"/>
    <w:rsid w:val="003A1512"/>
    <w:rsid w:val="003A1568"/>
    <w:rsid w:val="003A1A55"/>
    <w:rsid w:val="003A1EB7"/>
    <w:rsid w:val="003A23F3"/>
    <w:rsid w:val="003A25F9"/>
    <w:rsid w:val="003A2673"/>
    <w:rsid w:val="003A2D82"/>
    <w:rsid w:val="003A2D9D"/>
    <w:rsid w:val="003A2E99"/>
    <w:rsid w:val="003A337C"/>
    <w:rsid w:val="003A339A"/>
    <w:rsid w:val="003A36DA"/>
    <w:rsid w:val="003A3836"/>
    <w:rsid w:val="003A38F1"/>
    <w:rsid w:val="003A3C20"/>
    <w:rsid w:val="003A3D1B"/>
    <w:rsid w:val="003A3F39"/>
    <w:rsid w:val="003A4296"/>
    <w:rsid w:val="003A42B3"/>
    <w:rsid w:val="003A4549"/>
    <w:rsid w:val="003A454B"/>
    <w:rsid w:val="003A49B3"/>
    <w:rsid w:val="003A55B4"/>
    <w:rsid w:val="003A61B6"/>
    <w:rsid w:val="003A623F"/>
    <w:rsid w:val="003A71AD"/>
    <w:rsid w:val="003A7D1D"/>
    <w:rsid w:val="003A7E3B"/>
    <w:rsid w:val="003B1688"/>
    <w:rsid w:val="003B1FA4"/>
    <w:rsid w:val="003B1FE6"/>
    <w:rsid w:val="003B3106"/>
    <w:rsid w:val="003B326E"/>
    <w:rsid w:val="003B3974"/>
    <w:rsid w:val="003B39E0"/>
    <w:rsid w:val="003B3DAB"/>
    <w:rsid w:val="003B404D"/>
    <w:rsid w:val="003B4556"/>
    <w:rsid w:val="003B4B34"/>
    <w:rsid w:val="003B4B4B"/>
    <w:rsid w:val="003B4B9B"/>
    <w:rsid w:val="003B4CDA"/>
    <w:rsid w:val="003B4F2D"/>
    <w:rsid w:val="003B4F4D"/>
    <w:rsid w:val="003B55A4"/>
    <w:rsid w:val="003B5657"/>
    <w:rsid w:val="003B5BD9"/>
    <w:rsid w:val="003B64A3"/>
    <w:rsid w:val="003B6DB8"/>
    <w:rsid w:val="003B72B9"/>
    <w:rsid w:val="003B7AB2"/>
    <w:rsid w:val="003C0190"/>
    <w:rsid w:val="003C0887"/>
    <w:rsid w:val="003C08AF"/>
    <w:rsid w:val="003C1E23"/>
    <w:rsid w:val="003C1F79"/>
    <w:rsid w:val="003C26E0"/>
    <w:rsid w:val="003C2EDD"/>
    <w:rsid w:val="003C3220"/>
    <w:rsid w:val="003C34BD"/>
    <w:rsid w:val="003C3A47"/>
    <w:rsid w:val="003C3A79"/>
    <w:rsid w:val="003C48F2"/>
    <w:rsid w:val="003C495E"/>
    <w:rsid w:val="003C4E5B"/>
    <w:rsid w:val="003C5177"/>
    <w:rsid w:val="003C52B0"/>
    <w:rsid w:val="003C5911"/>
    <w:rsid w:val="003C592B"/>
    <w:rsid w:val="003C5C01"/>
    <w:rsid w:val="003C5CDB"/>
    <w:rsid w:val="003C5D2C"/>
    <w:rsid w:val="003C6465"/>
    <w:rsid w:val="003C65E4"/>
    <w:rsid w:val="003C6EBC"/>
    <w:rsid w:val="003C734D"/>
    <w:rsid w:val="003C7712"/>
    <w:rsid w:val="003C7862"/>
    <w:rsid w:val="003C794F"/>
    <w:rsid w:val="003C7ECD"/>
    <w:rsid w:val="003D007D"/>
    <w:rsid w:val="003D01A1"/>
    <w:rsid w:val="003D033F"/>
    <w:rsid w:val="003D03B9"/>
    <w:rsid w:val="003D04D6"/>
    <w:rsid w:val="003D04F6"/>
    <w:rsid w:val="003D18CC"/>
    <w:rsid w:val="003D1A48"/>
    <w:rsid w:val="003D1BC5"/>
    <w:rsid w:val="003D1E83"/>
    <w:rsid w:val="003D1E9C"/>
    <w:rsid w:val="003D3583"/>
    <w:rsid w:val="003D391E"/>
    <w:rsid w:val="003D3B6F"/>
    <w:rsid w:val="003D40E8"/>
    <w:rsid w:val="003D43B0"/>
    <w:rsid w:val="003D455E"/>
    <w:rsid w:val="003D4639"/>
    <w:rsid w:val="003D4A51"/>
    <w:rsid w:val="003D5042"/>
    <w:rsid w:val="003D5785"/>
    <w:rsid w:val="003D5886"/>
    <w:rsid w:val="003D5A2D"/>
    <w:rsid w:val="003D5A9D"/>
    <w:rsid w:val="003D5C49"/>
    <w:rsid w:val="003D6295"/>
    <w:rsid w:val="003D62C0"/>
    <w:rsid w:val="003D65F6"/>
    <w:rsid w:val="003D6911"/>
    <w:rsid w:val="003D7E4B"/>
    <w:rsid w:val="003E0035"/>
    <w:rsid w:val="003E05A9"/>
    <w:rsid w:val="003E0C14"/>
    <w:rsid w:val="003E0D6F"/>
    <w:rsid w:val="003E1591"/>
    <w:rsid w:val="003E1ACF"/>
    <w:rsid w:val="003E1C19"/>
    <w:rsid w:val="003E1C98"/>
    <w:rsid w:val="003E1D94"/>
    <w:rsid w:val="003E1FD7"/>
    <w:rsid w:val="003E216C"/>
    <w:rsid w:val="003E236E"/>
    <w:rsid w:val="003E245A"/>
    <w:rsid w:val="003E259D"/>
    <w:rsid w:val="003E2695"/>
    <w:rsid w:val="003E26BA"/>
    <w:rsid w:val="003E2906"/>
    <w:rsid w:val="003E2969"/>
    <w:rsid w:val="003E2A6F"/>
    <w:rsid w:val="003E2C1A"/>
    <w:rsid w:val="003E330F"/>
    <w:rsid w:val="003E3478"/>
    <w:rsid w:val="003E39F8"/>
    <w:rsid w:val="003E4E74"/>
    <w:rsid w:val="003E5AF7"/>
    <w:rsid w:val="003E5ECD"/>
    <w:rsid w:val="003E5F7D"/>
    <w:rsid w:val="003E6520"/>
    <w:rsid w:val="003E67E7"/>
    <w:rsid w:val="003E6B25"/>
    <w:rsid w:val="003E6B3C"/>
    <w:rsid w:val="003E6B95"/>
    <w:rsid w:val="003E6C75"/>
    <w:rsid w:val="003E70FF"/>
    <w:rsid w:val="003E7F1B"/>
    <w:rsid w:val="003F0B41"/>
    <w:rsid w:val="003F137B"/>
    <w:rsid w:val="003F160F"/>
    <w:rsid w:val="003F1E39"/>
    <w:rsid w:val="003F1E47"/>
    <w:rsid w:val="003F229D"/>
    <w:rsid w:val="003F25F0"/>
    <w:rsid w:val="003F27C2"/>
    <w:rsid w:val="003F283A"/>
    <w:rsid w:val="003F2845"/>
    <w:rsid w:val="003F2C92"/>
    <w:rsid w:val="003F2D36"/>
    <w:rsid w:val="003F2D5B"/>
    <w:rsid w:val="003F339D"/>
    <w:rsid w:val="003F3914"/>
    <w:rsid w:val="003F3DCB"/>
    <w:rsid w:val="003F416F"/>
    <w:rsid w:val="003F421F"/>
    <w:rsid w:val="003F475A"/>
    <w:rsid w:val="003F4898"/>
    <w:rsid w:val="003F51A0"/>
    <w:rsid w:val="003F59B3"/>
    <w:rsid w:val="003F5AD2"/>
    <w:rsid w:val="003F5CA4"/>
    <w:rsid w:val="003F6D50"/>
    <w:rsid w:val="003F7006"/>
    <w:rsid w:val="003F740F"/>
    <w:rsid w:val="003F7507"/>
    <w:rsid w:val="003F7672"/>
    <w:rsid w:val="003F7C72"/>
    <w:rsid w:val="003F7D10"/>
    <w:rsid w:val="00400B0D"/>
    <w:rsid w:val="00401000"/>
    <w:rsid w:val="004016C6"/>
    <w:rsid w:val="0040179A"/>
    <w:rsid w:val="00401856"/>
    <w:rsid w:val="00401AE1"/>
    <w:rsid w:val="00401FC6"/>
    <w:rsid w:val="00402477"/>
    <w:rsid w:val="004028A2"/>
    <w:rsid w:val="00402C09"/>
    <w:rsid w:val="00402C13"/>
    <w:rsid w:val="00402DE5"/>
    <w:rsid w:val="00402FEB"/>
    <w:rsid w:val="00403344"/>
    <w:rsid w:val="0040391E"/>
    <w:rsid w:val="004039B8"/>
    <w:rsid w:val="00403C82"/>
    <w:rsid w:val="004044A6"/>
    <w:rsid w:val="00404C44"/>
    <w:rsid w:val="00404E59"/>
    <w:rsid w:val="00404EE8"/>
    <w:rsid w:val="0040510D"/>
    <w:rsid w:val="0040512D"/>
    <w:rsid w:val="0040602F"/>
    <w:rsid w:val="00406AFB"/>
    <w:rsid w:val="00406D1F"/>
    <w:rsid w:val="00407382"/>
    <w:rsid w:val="00407579"/>
    <w:rsid w:val="0040791B"/>
    <w:rsid w:val="00410D22"/>
    <w:rsid w:val="00410F4F"/>
    <w:rsid w:val="004114F3"/>
    <w:rsid w:val="00411958"/>
    <w:rsid w:val="00411B2A"/>
    <w:rsid w:val="00412973"/>
    <w:rsid w:val="00412D42"/>
    <w:rsid w:val="00412DA4"/>
    <w:rsid w:val="00412DB6"/>
    <w:rsid w:val="00412EB6"/>
    <w:rsid w:val="0041351F"/>
    <w:rsid w:val="004137C8"/>
    <w:rsid w:val="00413BF9"/>
    <w:rsid w:val="00413C25"/>
    <w:rsid w:val="00414D5E"/>
    <w:rsid w:val="004152F1"/>
    <w:rsid w:val="00415531"/>
    <w:rsid w:val="00415E03"/>
    <w:rsid w:val="00416330"/>
    <w:rsid w:val="00416D3F"/>
    <w:rsid w:val="004176C7"/>
    <w:rsid w:val="00417877"/>
    <w:rsid w:val="00417D9F"/>
    <w:rsid w:val="00420229"/>
    <w:rsid w:val="004206C0"/>
    <w:rsid w:val="00420A4F"/>
    <w:rsid w:val="00420DBA"/>
    <w:rsid w:val="00421311"/>
    <w:rsid w:val="004219F8"/>
    <w:rsid w:val="004220F1"/>
    <w:rsid w:val="00422E13"/>
    <w:rsid w:val="0042307A"/>
    <w:rsid w:val="004231B5"/>
    <w:rsid w:val="0042350F"/>
    <w:rsid w:val="00423599"/>
    <w:rsid w:val="0042384C"/>
    <w:rsid w:val="00423893"/>
    <w:rsid w:val="00423BC9"/>
    <w:rsid w:val="00423C68"/>
    <w:rsid w:val="004242DA"/>
    <w:rsid w:val="0042541B"/>
    <w:rsid w:val="004255B4"/>
    <w:rsid w:val="00426766"/>
    <w:rsid w:val="004267D0"/>
    <w:rsid w:val="00426E78"/>
    <w:rsid w:val="004279CA"/>
    <w:rsid w:val="00427A82"/>
    <w:rsid w:val="00427C11"/>
    <w:rsid w:val="00427CDF"/>
    <w:rsid w:val="00427EA2"/>
    <w:rsid w:val="00430115"/>
    <w:rsid w:val="0043015C"/>
    <w:rsid w:val="00430A4B"/>
    <w:rsid w:val="00431C46"/>
    <w:rsid w:val="004327E6"/>
    <w:rsid w:val="004329DC"/>
    <w:rsid w:val="00432AC6"/>
    <w:rsid w:val="00432DB9"/>
    <w:rsid w:val="004337F3"/>
    <w:rsid w:val="00433DC5"/>
    <w:rsid w:val="00434C5E"/>
    <w:rsid w:val="00434CA7"/>
    <w:rsid w:val="00435765"/>
    <w:rsid w:val="00435EC0"/>
    <w:rsid w:val="004360B6"/>
    <w:rsid w:val="004362E5"/>
    <w:rsid w:val="00436356"/>
    <w:rsid w:val="0043650A"/>
    <w:rsid w:val="0043725A"/>
    <w:rsid w:val="00437F0B"/>
    <w:rsid w:val="00440722"/>
    <w:rsid w:val="004407D6"/>
    <w:rsid w:val="004412A6"/>
    <w:rsid w:val="004414F5"/>
    <w:rsid w:val="00442373"/>
    <w:rsid w:val="004425D9"/>
    <w:rsid w:val="004426D9"/>
    <w:rsid w:val="00442F29"/>
    <w:rsid w:val="00443151"/>
    <w:rsid w:val="00443244"/>
    <w:rsid w:val="00443458"/>
    <w:rsid w:val="004443C3"/>
    <w:rsid w:val="00444AF6"/>
    <w:rsid w:val="00444D3D"/>
    <w:rsid w:val="0044519D"/>
    <w:rsid w:val="00445544"/>
    <w:rsid w:val="00445AAC"/>
    <w:rsid w:val="00445C0B"/>
    <w:rsid w:val="00445DDD"/>
    <w:rsid w:val="00446195"/>
    <w:rsid w:val="00447CD0"/>
    <w:rsid w:val="00447FC2"/>
    <w:rsid w:val="004502F4"/>
    <w:rsid w:val="004504FC"/>
    <w:rsid w:val="0045063D"/>
    <w:rsid w:val="004506F4"/>
    <w:rsid w:val="004507DD"/>
    <w:rsid w:val="004509D1"/>
    <w:rsid w:val="00450A42"/>
    <w:rsid w:val="00450DA6"/>
    <w:rsid w:val="00451354"/>
    <w:rsid w:val="004513A5"/>
    <w:rsid w:val="00451D50"/>
    <w:rsid w:val="00452398"/>
    <w:rsid w:val="00452A2F"/>
    <w:rsid w:val="00452EC4"/>
    <w:rsid w:val="00453340"/>
    <w:rsid w:val="00453775"/>
    <w:rsid w:val="00453890"/>
    <w:rsid w:val="00453A34"/>
    <w:rsid w:val="00454380"/>
    <w:rsid w:val="00454580"/>
    <w:rsid w:val="0045470C"/>
    <w:rsid w:val="004547EE"/>
    <w:rsid w:val="004552C8"/>
    <w:rsid w:val="0045536C"/>
    <w:rsid w:val="00455A07"/>
    <w:rsid w:val="00455AEB"/>
    <w:rsid w:val="00455B59"/>
    <w:rsid w:val="0045603C"/>
    <w:rsid w:val="00456053"/>
    <w:rsid w:val="00456068"/>
    <w:rsid w:val="0045624C"/>
    <w:rsid w:val="00456343"/>
    <w:rsid w:val="00456896"/>
    <w:rsid w:val="00456ADA"/>
    <w:rsid w:val="00456AE0"/>
    <w:rsid w:val="00456B0D"/>
    <w:rsid w:val="00457135"/>
    <w:rsid w:val="0045770D"/>
    <w:rsid w:val="00457743"/>
    <w:rsid w:val="0045790F"/>
    <w:rsid w:val="00457A3B"/>
    <w:rsid w:val="00457D63"/>
    <w:rsid w:val="00457E21"/>
    <w:rsid w:val="0046007E"/>
    <w:rsid w:val="0046024B"/>
    <w:rsid w:val="004608BA"/>
    <w:rsid w:val="00460E36"/>
    <w:rsid w:val="00461155"/>
    <w:rsid w:val="0046218C"/>
    <w:rsid w:val="004623D4"/>
    <w:rsid w:val="00462750"/>
    <w:rsid w:val="0046285E"/>
    <w:rsid w:val="0046305C"/>
    <w:rsid w:val="004631DB"/>
    <w:rsid w:val="00463407"/>
    <w:rsid w:val="00463648"/>
    <w:rsid w:val="00463944"/>
    <w:rsid w:val="00464D19"/>
    <w:rsid w:val="00464FA6"/>
    <w:rsid w:val="0046512A"/>
    <w:rsid w:val="0046516A"/>
    <w:rsid w:val="00465234"/>
    <w:rsid w:val="004659A0"/>
    <w:rsid w:val="00465B24"/>
    <w:rsid w:val="0046631F"/>
    <w:rsid w:val="00466858"/>
    <w:rsid w:val="00466D0F"/>
    <w:rsid w:val="00466D82"/>
    <w:rsid w:val="00467544"/>
    <w:rsid w:val="004676BA"/>
    <w:rsid w:val="0046777C"/>
    <w:rsid w:val="0046784C"/>
    <w:rsid w:val="00467A7B"/>
    <w:rsid w:val="00467ECB"/>
    <w:rsid w:val="004710C3"/>
    <w:rsid w:val="00471459"/>
    <w:rsid w:val="004717AC"/>
    <w:rsid w:val="00471C7C"/>
    <w:rsid w:val="00472274"/>
    <w:rsid w:val="004722D4"/>
    <w:rsid w:val="00472AD0"/>
    <w:rsid w:val="00472D9C"/>
    <w:rsid w:val="00472F1C"/>
    <w:rsid w:val="004732A5"/>
    <w:rsid w:val="00473310"/>
    <w:rsid w:val="00473B60"/>
    <w:rsid w:val="00474444"/>
    <w:rsid w:val="00474B77"/>
    <w:rsid w:val="00475785"/>
    <w:rsid w:val="00475834"/>
    <w:rsid w:val="00475AFF"/>
    <w:rsid w:val="00475D30"/>
    <w:rsid w:val="00475D31"/>
    <w:rsid w:val="004765F4"/>
    <w:rsid w:val="00476B4D"/>
    <w:rsid w:val="00476CBC"/>
    <w:rsid w:val="00476E6C"/>
    <w:rsid w:val="00477282"/>
    <w:rsid w:val="00477947"/>
    <w:rsid w:val="00480C64"/>
    <w:rsid w:val="00480FA1"/>
    <w:rsid w:val="00481B4F"/>
    <w:rsid w:val="00481FD7"/>
    <w:rsid w:val="00482C46"/>
    <w:rsid w:val="00482DE5"/>
    <w:rsid w:val="004830D9"/>
    <w:rsid w:val="00483266"/>
    <w:rsid w:val="0048352E"/>
    <w:rsid w:val="004836A9"/>
    <w:rsid w:val="00483B23"/>
    <w:rsid w:val="00483E1B"/>
    <w:rsid w:val="004840D7"/>
    <w:rsid w:val="004846F4"/>
    <w:rsid w:val="00484A03"/>
    <w:rsid w:val="0048510D"/>
    <w:rsid w:val="00485BBD"/>
    <w:rsid w:val="00485C26"/>
    <w:rsid w:val="00485EC0"/>
    <w:rsid w:val="00486523"/>
    <w:rsid w:val="0048662F"/>
    <w:rsid w:val="00486CF1"/>
    <w:rsid w:val="004875E1"/>
    <w:rsid w:val="00487B37"/>
    <w:rsid w:val="004903DF"/>
    <w:rsid w:val="00490636"/>
    <w:rsid w:val="00490FF0"/>
    <w:rsid w:val="004910FE"/>
    <w:rsid w:val="00491198"/>
    <w:rsid w:val="004917E0"/>
    <w:rsid w:val="00491B87"/>
    <w:rsid w:val="00491BF6"/>
    <w:rsid w:val="00491FED"/>
    <w:rsid w:val="00492F82"/>
    <w:rsid w:val="004943C2"/>
    <w:rsid w:val="00494918"/>
    <w:rsid w:val="00494C65"/>
    <w:rsid w:val="00494CF1"/>
    <w:rsid w:val="00494F0C"/>
    <w:rsid w:val="00495557"/>
    <w:rsid w:val="00495CA6"/>
    <w:rsid w:val="00495FDF"/>
    <w:rsid w:val="0049618D"/>
    <w:rsid w:val="004965EF"/>
    <w:rsid w:val="0049719D"/>
    <w:rsid w:val="0049780A"/>
    <w:rsid w:val="004978F8"/>
    <w:rsid w:val="00497C41"/>
    <w:rsid w:val="00497F82"/>
    <w:rsid w:val="00497FCD"/>
    <w:rsid w:val="004A0D1E"/>
    <w:rsid w:val="004A0E66"/>
    <w:rsid w:val="004A0EEC"/>
    <w:rsid w:val="004A130F"/>
    <w:rsid w:val="004A156A"/>
    <w:rsid w:val="004A17EF"/>
    <w:rsid w:val="004A1B24"/>
    <w:rsid w:val="004A1BDA"/>
    <w:rsid w:val="004A22DA"/>
    <w:rsid w:val="004A2700"/>
    <w:rsid w:val="004A36C8"/>
    <w:rsid w:val="004A3721"/>
    <w:rsid w:val="004A3742"/>
    <w:rsid w:val="004A37AA"/>
    <w:rsid w:val="004A37B8"/>
    <w:rsid w:val="004A3CC2"/>
    <w:rsid w:val="004A3ED3"/>
    <w:rsid w:val="004A408F"/>
    <w:rsid w:val="004A4134"/>
    <w:rsid w:val="004A460F"/>
    <w:rsid w:val="004A47BC"/>
    <w:rsid w:val="004A4977"/>
    <w:rsid w:val="004A4AC6"/>
    <w:rsid w:val="004A4D17"/>
    <w:rsid w:val="004A4E09"/>
    <w:rsid w:val="004A6821"/>
    <w:rsid w:val="004A6FF2"/>
    <w:rsid w:val="004A7FB0"/>
    <w:rsid w:val="004B020A"/>
    <w:rsid w:val="004B06C0"/>
    <w:rsid w:val="004B0D64"/>
    <w:rsid w:val="004B10A7"/>
    <w:rsid w:val="004B1199"/>
    <w:rsid w:val="004B16C4"/>
    <w:rsid w:val="004B1867"/>
    <w:rsid w:val="004B2029"/>
    <w:rsid w:val="004B2A64"/>
    <w:rsid w:val="004B3F99"/>
    <w:rsid w:val="004B4182"/>
    <w:rsid w:val="004B41D6"/>
    <w:rsid w:val="004B41DA"/>
    <w:rsid w:val="004B4204"/>
    <w:rsid w:val="004B470D"/>
    <w:rsid w:val="004B4764"/>
    <w:rsid w:val="004B4846"/>
    <w:rsid w:val="004B5394"/>
    <w:rsid w:val="004B59CC"/>
    <w:rsid w:val="004B5BDD"/>
    <w:rsid w:val="004B6E9E"/>
    <w:rsid w:val="004B6F83"/>
    <w:rsid w:val="004B7C29"/>
    <w:rsid w:val="004B7D6D"/>
    <w:rsid w:val="004C0088"/>
    <w:rsid w:val="004C0301"/>
    <w:rsid w:val="004C06E5"/>
    <w:rsid w:val="004C0BB8"/>
    <w:rsid w:val="004C0CB2"/>
    <w:rsid w:val="004C0EC4"/>
    <w:rsid w:val="004C1708"/>
    <w:rsid w:val="004C1980"/>
    <w:rsid w:val="004C1B7D"/>
    <w:rsid w:val="004C1C9A"/>
    <w:rsid w:val="004C1E3C"/>
    <w:rsid w:val="004C1FCE"/>
    <w:rsid w:val="004C25F0"/>
    <w:rsid w:val="004C26DD"/>
    <w:rsid w:val="004C2B5D"/>
    <w:rsid w:val="004C2C86"/>
    <w:rsid w:val="004C2D68"/>
    <w:rsid w:val="004C2F56"/>
    <w:rsid w:val="004C339D"/>
    <w:rsid w:val="004C33E8"/>
    <w:rsid w:val="004C4307"/>
    <w:rsid w:val="004C4309"/>
    <w:rsid w:val="004C44CC"/>
    <w:rsid w:val="004C49E3"/>
    <w:rsid w:val="004C4E8A"/>
    <w:rsid w:val="004C514A"/>
    <w:rsid w:val="004C5361"/>
    <w:rsid w:val="004C5B5E"/>
    <w:rsid w:val="004C61F3"/>
    <w:rsid w:val="004C645A"/>
    <w:rsid w:val="004C6572"/>
    <w:rsid w:val="004C6D4F"/>
    <w:rsid w:val="004C74AA"/>
    <w:rsid w:val="004C74D4"/>
    <w:rsid w:val="004C7541"/>
    <w:rsid w:val="004C75FA"/>
    <w:rsid w:val="004C782A"/>
    <w:rsid w:val="004C7D33"/>
    <w:rsid w:val="004D03FB"/>
    <w:rsid w:val="004D0B7B"/>
    <w:rsid w:val="004D0D75"/>
    <w:rsid w:val="004D1E71"/>
    <w:rsid w:val="004D2CDF"/>
    <w:rsid w:val="004D33CE"/>
    <w:rsid w:val="004D42A4"/>
    <w:rsid w:val="004D4AAE"/>
    <w:rsid w:val="004D7C86"/>
    <w:rsid w:val="004E0197"/>
    <w:rsid w:val="004E1122"/>
    <w:rsid w:val="004E1409"/>
    <w:rsid w:val="004E170C"/>
    <w:rsid w:val="004E1A87"/>
    <w:rsid w:val="004E1BB0"/>
    <w:rsid w:val="004E2349"/>
    <w:rsid w:val="004E3030"/>
    <w:rsid w:val="004E3311"/>
    <w:rsid w:val="004E3700"/>
    <w:rsid w:val="004E38EC"/>
    <w:rsid w:val="004E3933"/>
    <w:rsid w:val="004E4225"/>
    <w:rsid w:val="004E4549"/>
    <w:rsid w:val="004E4ACC"/>
    <w:rsid w:val="004E4C83"/>
    <w:rsid w:val="004E4D53"/>
    <w:rsid w:val="004E4D84"/>
    <w:rsid w:val="004E4EBC"/>
    <w:rsid w:val="004E5104"/>
    <w:rsid w:val="004E52A4"/>
    <w:rsid w:val="004E5885"/>
    <w:rsid w:val="004E5B06"/>
    <w:rsid w:val="004E5E60"/>
    <w:rsid w:val="004E5FA8"/>
    <w:rsid w:val="004E62B8"/>
    <w:rsid w:val="004E684C"/>
    <w:rsid w:val="004E6C0A"/>
    <w:rsid w:val="004E6EDA"/>
    <w:rsid w:val="004E6FF1"/>
    <w:rsid w:val="004E72C2"/>
    <w:rsid w:val="004E76DB"/>
    <w:rsid w:val="004F10D6"/>
    <w:rsid w:val="004F1598"/>
    <w:rsid w:val="004F1F90"/>
    <w:rsid w:val="004F2360"/>
    <w:rsid w:val="004F2401"/>
    <w:rsid w:val="004F263F"/>
    <w:rsid w:val="004F2A44"/>
    <w:rsid w:val="004F2BCC"/>
    <w:rsid w:val="004F2CD6"/>
    <w:rsid w:val="004F2DAD"/>
    <w:rsid w:val="004F34F7"/>
    <w:rsid w:val="004F4A16"/>
    <w:rsid w:val="004F4C2F"/>
    <w:rsid w:val="004F4ED1"/>
    <w:rsid w:val="004F55D6"/>
    <w:rsid w:val="004F565A"/>
    <w:rsid w:val="004F571B"/>
    <w:rsid w:val="004F5C5E"/>
    <w:rsid w:val="004F611A"/>
    <w:rsid w:val="004F64C7"/>
    <w:rsid w:val="004F64EB"/>
    <w:rsid w:val="004F66E5"/>
    <w:rsid w:val="004F68A6"/>
    <w:rsid w:val="004F6E21"/>
    <w:rsid w:val="004F7A74"/>
    <w:rsid w:val="004F7E24"/>
    <w:rsid w:val="00500250"/>
    <w:rsid w:val="00500264"/>
    <w:rsid w:val="00500824"/>
    <w:rsid w:val="00500843"/>
    <w:rsid w:val="00500D2C"/>
    <w:rsid w:val="00500DAB"/>
    <w:rsid w:val="00501144"/>
    <w:rsid w:val="0050139A"/>
    <w:rsid w:val="005013EF"/>
    <w:rsid w:val="005015EB"/>
    <w:rsid w:val="005019E0"/>
    <w:rsid w:val="00501AB4"/>
    <w:rsid w:val="00501F98"/>
    <w:rsid w:val="0050211F"/>
    <w:rsid w:val="005022E7"/>
    <w:rsid w:val="00502A93"/>
    <w:rsid w:val="00504B1F"/>
    <w:rsid w:val="00506083"/>
    <w:rsid w:val="005068D6"/>
    <w:rsid w:val="00506B86"/>
    <w:rsid w:val="00506DB5"/>
    <w:rsid w:val="00506EEC"/>
    <w:rsid w:val="00506FD4"/>
    <w:rsid w:val="005107FF"/>
    <w:rsid w:val="00510CBC"/>
    <w:rsid w:val="0051102D"/>
    <w:rsid w:val="005112A5"/>
    <w:rsid w:val="00511F48"/>
    <w:rsid w:val="005121D3"/>
    <w:rsid w:val="00512448"/>
    <w:rsid w:val="0051253A"/>
    <w:rsid w:val="0051266C"/>
    <w:rsid w:val="00513B72"/>
    <w:rsid w:val="00514AB3"/>
    <w:rsid w:val="00514B30"/>
    <w:rsid w:val="005150BA"/>
    <w:rsid w:val="00515277"/>
    <w:rsid w:val="005158C2"/>
    <w:rsid w:val="005163C2"/>
    <w:rsid w:val="00516836"/>
    <w:rsid w:val="005169DE"/>
    <w:rsid w:val="00516CEE"/>
    <w:rsid w:val="0051754D"/>
    <w:rsid w:val="0051785D"/>
    <w:rsid w:val="00517913"/>
    <w:rsid w:val="00517E07"/>
    <w:rsid w:val="0052005F"/>
    <w:rsid w:val="00520200"/>
    <w:rsid w:val="0052074F"/>
    <w:rsid w:val="00520E2D"/>
    <w:rsid w:val="00520F04"/>
    <w:rsid w:val="00520F3C"/>
    <w:rsid w:val="00521717"/>
    <w:rsid w:val="00521AB9"/>
    <w:rsid w:val="005224B2"/>
    <w:rsid w:val="005238D2"/>
    <w:rsid w:val="00523B23"/>
    <w:rsid w:val="00523DFA"/>
    <w:rsid w:val="00523E50"/>
    <w:rsid w:val="00524364"/>
    <w:rsid w:val="005254BC"/>
    <w:rsid w:val="005256FC"/>
    <w:rsid w:val="00525B87"/>
    <w:rsid w:val="00525C71"/>
    <w:rsid w:val="005265A4"/>
    <w:rsid w:val="00526C27"/>
    <w:rsid w:val="00526DFF"/>
    <w:rsid w:val="00527473"/>
    <w:rsid w:val="005277C0"/>
    <w:rsid w:val="005277D6"/>
    <w:rsid w:val="00527EF9"/>
    <w:rsid w:val="005305FF"/>
    <w:rsid w:val="00530C9B"/>
    <w:rsid w:val="00531663"/>
    <w:rsid w:val="00532334"/>
    <w:rsid w:val="005324AF"/>
    <w:rsid w:val="00533182"/>
    <w:rsid w:val="00533ED8"/>
    <w:rsid w:val="0053402C"/>
    <w:rsid w:val="00534090"/>
    <w:rsid w:val="00534ABA"/>
    <w:rsid w:val="00534E7D"/>
    <w:rsid w:val="00535FFF"/>
    <w:rsid w:val="0053616F"/>
    <w:rsid w:val="005368AD"/>
    <w:rsid w:val="005370BC"/>
    <w:rsid w:val="005375AD"/>
    <w:rsid w:val="00537B35"/>
    <w:rsid w:val="00537DE7"/>
    <w:rsid w:val="00537EC4"/>
    <w:rsid w:val="00537FE4"/>
    <w:rsid w:val="0054027D"/>
    <w:rsid w:val="00541222"/>
    <w:rsid w:val="00541A8D"/>
    <w:rsid w:val="005423DB"/>
    <w:rsid w:val="00543CDA"/>
    <w:rsid w:val="00543D53"/>
    <w:rsid w:val="005446A3"/>
    <w:rsid w:val="00544C07"/>
    <w:rsid w:val="00544DA0"/>
    <w:rsid w:val="005454BD"/>
    <w:rsid w:val="005457E4"/>
    <w:rsid w:val="00546C49"/>
    <w:rsid w:val="005473E5"/>
    <w:rsid w:val="0054788F"/>
    <w:rsid w:val="0055010B"/>
    <w:rsid w:val="00550D59"/>
    <w:rsid w:val="0055110D"/>
    <w:rsid w:val="00551F81"/>
    <w:rsid w:val="00551FBE"/>
    <w:rsid w:val="00552103"/>
    <w:rsid w:val="0055210F"/>
    <w:rsid w:val="005523D8"/>
    <w:rsid w:val="00552544"/>
    <w:rsid w:val="00552ACE"/>
    <w:rsid w:val="00552CD7"/>
    <w:rsid w:val="00552ED7"/>
    <w:rsid w:val="005533BE"/>
    <w:rsid w:val="005541AF"/>
    <w:rsid w:val="0055443A"/>
    <w:rsid w:val="005548FE"/>
    <w:rsid w:val="00554B30"/>
    <w:rsid w:val="00554E7A"/>
    <w:rsid w:val="00554FFB"/>
    <w:rsid w:val="00555BE2"/>
    <w:rsid w:val="005568DE"/>
    <w:rsid w:val="005579AD"/>
    <w:rsid w:val="00557C50"/>
    <w:rsid w:val="005600BC"/>
    <w:rsid w:val="005606B6"/>
    <w:rsid w:val="005608D6"/>
    <w:rsid w:val="00560F19"/>
    <w:rsid w:val="00561C9F"/>
    <w:rsid w:val="00561E6B"/>
    <w:rsid w:val="005620EA"/>
    <w:rsid w:val="005621D2"/>
    <w:rsid w:val="005621E0"/>
    <w:rsid w:val="00562D90"/>
    <w:rsid w:val="00563A23"/>
    <w:rsid w:val="00563A29"/>
    <w:rsid w:val="00563A5A"/>
    <w:rsid w:val="00563AB2"/>
    <w:rsid w:val="00563C61"/>
    <w:rsid w:val="00563ECB"/>
    <w:rsid w:val="00563F47"/>
    <w:rsid w:val="005640BB"/>
    <w:rsid w:val="00564521"/>
    <w:rsid w:val="00564707"/>
    <w:rsid w:val="005648DA"/>
    <w:rsid w:val="00564C23"/>
    <w:rsid w:val="005651D3"/>
    <w:rsid w:val="00565406"/>
    <w:rsid w:val="00565570"/>
    <w:rsid w:val="005657DD"/>
    <w:rsid w:val="00565B29"/>
    <w:rsid w:val="005664CC"/>
    <w:rsid w:val="0056664B"/>
    <w:rsid w:val="005666CA"/>
    <w:rsid w:val="00566821"/>
    <w:rsid w:val="00566BEF"/>
    <w:rsid w:val="0056734C"/>
    <w:rsid w:val="005674F8"/>
    <w:rsid w:val="00567588"/>
    <w:rsid w:val="00567992"/>
    <w:rsid w:val="00567C3C"/>
    <w:rsid w:val="005702F8"/>
    <w:rsid w:val="005704E2"/>
    <w:rsid w:val="00571231"/>
    <w:rsid w:val="00571356"/>
    <w:rsid w:val="00571767"/>
    <w:rsid w:val="00571E44"/>
    <w:rsid w:val="00572767"/>
    <w:rsid w:val="00573E61"/>
    <w:rsid w:val="00573EA9"/>
    <w:rsid w:val="00573FA7"/>
    <w:rsid w:val="0057411B"/>
    <w:rsid w:val="00574525"/>
    <w:rsid w:val="00574778"/>
    <w:rsid w:val="0057498F"/>
    <w:rsid w:val="00574DE9"/>
    <w:rsid w:val="005750FB"/>
    <w:rsid w:val="005751CF"/>
    <w:rsid w:val="005756C3"/>
    <w:rsid w:val="00575DF4"/>
    <w:rsid w:val="00576E23"/>
    <w:rsid w:val="005772FE"/>
    <w:rsid w:val="00577414"/>
    <w:rsid w:val="0057765D"/>
    <w:rsid w:val="005777FC"/>
    <w:rsid w:val="00577BD9"/>
    <w:rsid w:val="00580436"/>
    <w:rsid w:val="005808EB"/>
    <w:rsid w:val="00580D37"/>
    <w:rsid w:val="00581C65"/>
    <w:rsid w:val="00581E15"/>
    <w:rsid w:val="00581FA0"/>
    <w:rsid w:val="0058225B"/>
    <w:rsid w:val="00582464"/>
    <w:rsid w:val="005824DE"/>
    <w:rsid w:val="00582B90"/>
    <w:rsid w:val="005831A7"/>
    <w:rsid w:val="00583321"/>
    <w:rsid w:val="0058341E"/>
    <w:rsid w:val="00584BA6"/>
    <w:rsid w:val="00584F3A"/>
    <w:rsid w:val="00585001"/>
    <w:rsid w:val="005853AB"/>
    <w:rsid w:val="0058561F"/>
    <w:rsid w:val="00585748"/>
    <w:rsid w:val="005859C5"/>
    <w:rsid w:val="00585C79"/>
    <w:rsid w:val="00585FD0"/>
    <w:rsid w:val="00586144"/>
    <w:rsid w:val="00586326"/>
    <w:rsid w:val="0058645B"/>
    <w:rsid w:val="00586A11"/>
    <w:rsid w:val="00587785"/>
    <w:rsid w:val="0058788D"/>
    <w:rsid w:val="00587E29"/>
    <w:rsid w:val="00587FE6"/>
    <w:rsid w:val="005901C4"/>
    <w:rsid w:val="00590292"/>
    <w:rsid w:val="00590FD6"/>
    <w:rsid w:val="005912B8"/>
    <w:rsid w:val="00591698"/>
    <w:rsid w:val="00591866"/>
    <w:rsid w:val="00592956"/>
    <w:rsid w:val="00593299"/>
    <w:rsid w:val="00593B87"/>
    <w:rsid w:val="00593C1C"/>
    <w:rsid w:val="00593C65"/>
    <w:rsid w:val="00593E94"/>
    <w:rsid w:val="00594143"/>
    <w:rsid w:val="00594543"/>
    <w:rsid w:val="00594612"/>
    <w:rsid w:val="00595873"/>
    <w:rsid w:val="00595B86"/>
    <w:rsid w:val="00595CDD"/>
    <w:rsid w:val="00595D62"/>
    <w:rsid w:val="00596069"/>
    <w:rsid w:val="005964BB"/>
    <w:rsid w:val="00596A70"/>
    <w:rsid w:val="00596BD3"/>
    <w:rsid w:val="00596BE7"/>
    <w:rsid w:val="00596C3E"/>
    <w:rsid w:val="0059712C"/>
    <w:rsid w:val="005975C8"/>
    <w:rsid w:val="005977DD"/>
    <w:rsid w:val="0059792E"/>
    <w:rsid w:val="005A04BD"/>
    <w:rsid w:val="005A0708"/>
    <w:rsid w:val="005A071A"/>
    <w:rsid w:val="005A0A3F"/>
    <w:rsid w:val="005A0C36"/>
    <w:rsid w:val="005A0C47"/>
    <w:rsid w:val="005A114F"/>
    <w:rsid w:val="005A1F49"/>
    <w:rsid w:val="005A2364"/>
    <w:rsid w:val="005A2480"/>
    <w:rsid w:val="005A25E8"/>
    <w:rsid w:val="005A2A73"/>
    <w:rsid w:val="005A2B2C"/>
    <w:rsid w:val="005A2D6B"/>
    <w:rsid w:val="005A3252"/>
    <w:rsid w:val="005A33F7"/>
    <w:rsid w:val="005A40CF"/>
    <w:rsid w:val="005A4540"/>
    <w:rsid w:val="005A4A9C"/>
    <w:rsid w:val="005A4ACD"/>
    <w:rsid w:val="005A4BAE"/>
    <w:rsid w:val="005A4F39"/>
    <w:rsid w:val="005A5253"/>
    <w:rsid w:val="005A574D"/>
    <w:rsid w:val="005A5B5C"/>
    <w:rsid w:val="005A6E93"/>
    <w:rsid w:val="005A707A"/>
    <w:rsid w:val="005A7340"/>
    <w:rsid w:val="005A7F46"/>
    <w:rsid w:val="005A7F93"/>
    <w:rsid w:val="005B07EA"/>
    <w:rsid w:val="005B0847"/>
    <w:rsid w:val="005B0B20"/>
    <w:rsid w:val="005B0B89"/>
    <w:rsid w:val="005B0BD6"/>
    <w:rsid w:val="005B0C0A"/>
    <w:rsid w:val="005B0EFB"/>
    <w:rsid w:val="005B0F6C"/>
    <w:rsid w:val="005B1060"/>
    <w:rsid w:val="005B12B9"/>
    <w:rsid w:val="005B12F5"/>
    <w:rsid w:val="005B17C1"/>
    <w:rsid w:val="005B1F30"/>
    <w:rsid w:val="005B215A"/>
    <w:rsid w:val="005B23ED"/>
    <w:rsid w:val="005B2AFB"/>
    <w:rsid w:val="005B3737"/>
    <w:rsid w:val="005B3A42"/>
    <w:rsid w:val="005B504A"/>
    <w:rsid w:val="005B5D40"/>
    <w:rsid w:val="005B5EFC"/>
    <w:rsid w:val="005B6412"/>
    <w:rsid w:val="005B6698"/>
    <w:rsid w:val="005B66A6"/>
    <w:rsid w:val="005B68A7"/>
    <w:rsid w:val="005B68DB"/>
    <w:rsid w:val="005B6AC3"/>
    <w:rsid w:val="005B6BA3"/>
    <w:rsid w:val="005B715E"/>
    <w:rsid w:val="005C01A6"/>
    <w:rsid w:val="005C055E"/>
    <w:rsid w:val="005C0FA1"/>
    <w:rsid w:val="005C10D6"/>
    <w:rsid w:val="005C1288"/>
    <w:rsid w:val="005C1615"/>
    <w:rsid w:val="005C1B3A"/>
    <w:rsid w:val="005C1D98"/>
    <w:rsid w:val="005C1DA5"/>
    <w:rsid w:val="005C2559"/>
    <w:rsid w:val="005C2873"/>
    <w:rsid w:val="005C28C3"/>
    <w:rsid w:val="005C2ECF"/>
    <w:rsid w:val="005C34FC"/>
    <w:rsid w:val="005C3B5C"/>
    <w:rsid w:val="005C3C5D"/>
    <w:rsid w:val="005C3C7F"/>
    <w:rsid w:val="005C4FAC"/>
    <w:rsid w:val="005C5143"/>
    <w:rsid w:val="005C5639"/>
    <w:rsid w:val="005C5742"/>
    <w:rsid w:val="005C5879"/>
    <w:rsid w:val="005C760E"/>
    <w:rsid w:val="005C7A24"/>
    <w:rsid w:val="005C7E9E"/>
    <w:rsid w:val="005D03AB"/>
    <w:rsid w:val="005D136C"/>
    <w:rsid w:val="005D18C9"/>
    <w:rsid w:val="005D1B72"/>
    <w:rsid w:val="005D2216"/>
    <w:rsid w:val="005D2471"/>
    <w:rsid w:val="005D25A3"/>
    <w:rsid w:val="005D2779"/>
    <w:rsid w:val="005D3242"/>
    <w:rsid w:val="005D3455"/>
    <w:rsid w:val="005D367E"/>
    <w:rsid w:val="005D38C2"/>
    <w:rsid w:val="005D5C62"/>
    <w:rsid w:val="005D5F99"/>
    <w:rsid w:val="005D610C"/>
    <w:rsid w:val="005D6B7C"/>
    <w:rsid w:val="005D6C88"/>
    <w:rsid w:val="005D74E7"/>
    <w:rsid w:val="005D75C3"/>
    <w:rsid w:val="005D7C83"/>
    <w:rsid w:val="005D7F7B"/>
    <w:rsid w:val="005E125B"/>
    <w:rsid w:val="005E1944"/>
    <w:rsid w:val="005E1D69"/>
    <w:rsid w:val="005E33CD"/>
    <w:rsid w:val="005E349A"/>
    <w:rsid w:val="005E3BCD"/>
    <w:rsid w:val="005E3DAC"/>
    <w:rsid w:val="005E3EEC"/>
    <w:rsid w:val="005E4A87"/>
    <w:rsid w:val="005E4DA5"/>
    <w:rsid w:val="005E503E"/>
    <w:rsid w:val="005E59C7"/>
    <w:rsid w:val="005E5E7B"/>
    <w:rsid w:val="005E6095"/>
    <w:rsid w:val="005E6A3F"/>
    <w:rsid w:val="005E6DB8"/>
    <w:rsid w:val="005E6E92"/>
    <w:rsid w:val="005E7228"/>
    <w:rsid w:val="005E7284"/>
    <w:rsid w:val="005E72BA"/>
    <w:rsid w:val="005E7BAC"/>
    <w:rsid w:val="005F0E5C"/>
    <w:rsid w:val="005F134E"/>
    <w:rsid w:val="005F1365"/>
    <w:rsid w:val="005F2781"/>
    <w:rsid w:val="005F2C1F"/>
    <w:rsid w:val="005F2E44"/>
    <w:rsid w:val="005F34A9"/>
    <w:rsid w:val="005F3690"/>
    <w:rsid w:val="005F3986"/>
    <w:rsid w:val="005F4B83"/>
    <w:rsid w:val="005F4C57"/>
    <w:rsid w:val="005F513F"/>
    <w:rsid w:val="005F6774"/>
    <w:rsid w:val="005F69CA"/>
    <w:rsid w:val="005F77A8"/>
    <w:rsid w:val="005F79AA"/>
    <w:rsid w:val="005F7A01"/>
    <w:rsid w:val="0060044B"/>
    <w:rsid w:val="006013D7"/>
    <w:rsid w:val="006014DB"/>
    <w:rsid w:val="00601587"/>
    <w:rsid w:val="00601F7F"/>
    <w:rsid w:val="00602049"/>
    <w:rsid w:val="00602079"/>
    <w:rsid w:val="006021BE"/>
    <w:rsid w:val="006022F3"/>
    <w:rsid w:val="00602579"/>
    <w:rsid w:val="00602BA4"/>
    <w:rsid w:val="00602DA2"/>
    <w:rsid w:val="00602FF4"/>
    <w:rsid w:val="00603228"/>
    <w:rsid w:val="00604ACD"/>
    <w:rsid w:val="00604C15"/>
    <w:rsid w:val="00604D2E"/>
    <w:rsid w:val="00604DC2"/>
    <w:rsid w:val="00605B48"/>
    <w:rsid w:val="006060C4"/>
    <w:rsid w:val="006065E8"/>
    <w:rsid w:val="00607657"/>
    <w:rsid w:val="00607B68"/>
    <w:rsid w:val="00607C35"/>
    <w:rsid w:val="00610028"/>
    <w:rsid w:val="00610190"/>
    <w:rsid w:val="006105F5"/>
    <w:rsid w:val="00610697"/>
    <w:rsid w:val="00610BC4"/>
    <w:rsid w:val="00610DD6"/>
    <w:rsid w:val="006111CC"/>
    <w:rsid w:val="00611777"/>
    <w:rsid w:val="0061189F"/>
    <w:rsid w:val="00611AB1"/>
    <w:rsid w:val="0061219B"/>
    <w:rsid w:val="00612D05"/>
    <w:rsid w:val="00612F6E"/>
    <w:rsid w:val="00613FB6"/>
    <w:rsid w:val="006140C6"/>
    <w:rsid w:val="00614134"/>
    <w:rsid w:val="00614241"/>
    <w:rsid w:val="0061428D"/>
    <w:rsid w:val="00614DF5"/>
    <w:rsid w:val="00615411"/>
    <w:rsid w:val="0061599E"/>
    <w:rsid w:val="00615AC7"/>
    <w:rsid w:val="006162E6"/>
    <w:rsid w:val="00616832"/>
    <w:rsid w:val="006171A5"/>
    <w:rsid w:val="006172E6"/>
    <w:rsid w:val="0061744F"/>
    <w:rsid w:val="00617B40"/>
    <w:rsid w:val="0062012E"/>
    <w:rsid w:val="00620309"/>
    <w:rsid w:val="006206E3"/>
    <w:rsid w:val="006207F4"/>
    <w:rsid w:val="00620E51"/>
    <w:rsid w:val="00621144"/>
    <w:rsid w:val="0062159D"/>
    <w:rsid w:val="00621680"/>
    <w:rsid w:val="00621EC5"/>
    <w:rsid w:val="006223E0"/>
    <w:rsid w:val="006224D0"/>
    <w:rsid w:val="006225A3"/>
    <w:rsid w:val="00622763"/>
    <w:rsid w:val="00622BCE"/>
    <w:rsid w:val="00622E29"/>
    <w:rsid w:val="00623643"/>
    <w:rsid w:val="006237A0"/>
    <w:rsid w:val="00624018"/>
    <w:rsid w:val="006240C4"/>
    <w:rsid w:val="00624B3C"/>
    <w:rsid w:val="00625223"/>
    <w:rsid w:val="006252B4"/>
    <w:rsid w:val="00625304"/>
    <w:rsid w:val="0062581B"/>
    <w:rsid w:val="00626178"/>
    <w:rsid w:val="006261F4"/>
    <w:rsid w:val="00630CE4"/>
    <w:rsid w:val="006310F6"/>
    <w:rsid w:val="0063164E"/>
    <w:rsid w:val="0063191D"/>
    <w:rsid w:val="00632084"/>
    <w:rsid w:val="006332AD"/>
    <w:rsid w:val="00633488"/>
    <w:rsid w:val="00633581"/>
    <w:rsid w:val="006339AF"/>
    <w:rsid w:val="00633C47"/>
    <w:rsid w:val="006348F7"/>
    <w:rsid w:val="0063512D"/>
    <w:rsid w:val="006358FB"/>
    <w:rsid w:val="00635AE2"/>
    <w:rsid w:val="00635E1E"/>
    <w:rsid w:val="006365F1"/>
    <w:rsid w:val="0063677C"/>
    <w:rsid w:val="00636972"/>
    <w:rsid w:val="00636B69"/>
    <w:rsid w:val="00636B8B"/>
    <w:rsid w:val="00636BC2"/>
    <w:rsid w:val="006373CE"/>
    <w:rsid w:val="006404B1"/>
    <w:rsid w:val="006404D1"/>
    <w:rsid w:val="00640F43"/>
    <w:rsid w:val="006412CA"/>
    <w:rsid w:val="0064151E"/>
    <w:rsid w:val="00641A15"/>
    <w:rsid w:val="00641D63"/>
    <w:rsid w:val="006420DA"/>
    <w:rsid w:val="00642A0A"/>
    <w:rsid w:val="00642E71"/>
    <w:rsid w:val="006437DC"/>
    <w:rsid w:val="00643AC1"/>
    <w:rsid w:val="00643D62"/>
    <w:rsid w:val="006449AB"/>
    <w:rsid w:val="00644A5E"/>
    <w:rsid w:val="00644A6C"/>
    <w:rsid w:val="00644D69"/>
    <w:rsid w:val="006457A8"/>
    <w:rsid w:val="00645EA0"/>
    <w:rsid w:val="00645EEA"/>
    <w:rsid w:val="00645F76"/>
    <w:rsid w:val="006460FE"/>
    <w:rsid w:val="00646EB0"/>
    <w:rsid w:val="0064714D"/>
    <w:rsid w:val="0064727D"/>
    <w:rsid w:val="0064786C"/>
    <w:rsid w:val="00647B32"/>
    <w:rsid w:val="00647C27"/>
    <w:rsid w:val="00647EB0"/>
    <w:rsid w:val="006519E6"/>
    <w:rsid w:val="00651CDE"/>
    <w:rsid w:val="00652326"/>
    <w:rsid w:val="00652370"/>
    <w:rsid w:val="006524F6"/>
    <w:rsid w:val="00652907"/>
    <w:rsid w:val="00652E06"/>
    <w:rsid w:val="006532EB"/>
    <w:rsid w:val="00653817"/>
    <w:rsid w:val="00653FC4"/>
    <w:rsid w:val="00654756"/>
    <w:rsid w:val="00654E37"/>
    <w:rsid w:val="00654F91"/>
    <w:rsid w:val="00655361"/>
    <w:rsid w:val="00655491"/>
    <w:rsid w:val="00656253"/>
    <w:rsid w:val="00656799"/>
    <w:rsid w:val="00656B77"/>
    <w:rsid w:val="00656E72"/>
    <w:rsid w:val="006578A1"/>
    <w:rsid w:val="00657FB1"/>
    <w:rsid w:val="0066034D"/>
    <w:rsid w:val="00660871"/>
    <w:rsid w:val="006608AD"/>
    <w:rsid w:val="00660B36"/>
    <w:rsid w:val="0066137B"/>
    <w:rsid w:val="0066174E"/>
    <w:rsid w:val="0066194A"/>
    <w:rsid w:val="00661A65"/>
    <w:rsid w:val="00661BBB"/>
    <w:rsid w:val="00661E57"/>
    <w:rsid w:val="00661F36"/>
    <w:rsid w:val="006625F6"/>
    <w:rsid w:val="006629E4"/>
    <w:rsid w:val="0066352E"/>
    <w:rsid w:val="00663783"/>
    <w:rsid w:val="00663E47"/>
    <w:rsid w:val="006644A7"/>
    <w:rsid w:val="00664BDE"/>
    <w:rsid w:val="0066565B"/>
    <w:rsid w:val="006657B5"/>
    <w:rsid w:val="00665C44"/>
    <w:rsid w:val="00666284"/>
    <w:rsid w:val="006667F3"/>
    <w:rsid w:val="006671A8"/>
    <w:rsid w:val="0066739C"/>
    <w:rsid w:val="00667AEA"/>
    <w:rsid w:val="00670063"/>
    <w:rsid w:val="006704FA"/>
    <w:rsid w:val="00670687"/>
    <w:rsid w:val="00670DC5"/>
    <w:rsid w:val="00671652"/>
    <w:rsid w:val="00671969"/>
    <w:rsid w:val="00671FAA"/>
    <w:rsid w:val="00672BA9"/>
    <w:rsid w:val="00672F6D"/>
    <w:rsid w:val="0067375F"/>
    <w:rsid w:val="00673D81"/>
    <w:rsid w:val="00674ACE"/>
    <w:rsid w:val="00674DA9"/>
    <w:rsid w:val="00675DA5"/>
    <w:rsid w:val="00676751"/>
    <w:rsid w:val="0067724C"/>
    <w:rsid w:val="00680482"/>
    <w:rsid w:val="006808DC"/>
    <w:rsid w:val="006816B6"/>
    <w:rsid w:val="00681946"/>
    <w:rsid w:val="006820EB"/>
    <w:rsid w:val="00682128"/>
    <w:rsid w:val="0068220C"/>
    <w:rsid w:val="00682AB1"/>
    <w:rsid w:val="00682E9F"/>
    <w:rsid w:val="00683252"/>
    <w:rsid w:val="0068343A"/>
    <w:rsid w:val="006834D4"/>
    <w:rsid w:val="0068413D"/>
    <w:rsid w:val="006844BA"/>
    <w:rsid w:val="006845A2"/>
    <w:rsid w:val="00684739"/>
    <w:rsid w:val="00684955"/>
    <w:rsid w:val="00684BF8"/>
    <w:rsid w:val="00684D9B"/>
    <w:rsid w:val="00684F61"/>
    <w:rsid w:val="006858AA"/>
    <w:rsid w:val="00685BCF"/>
    <w:rsid w:val="00686369"/>
    <w:rsid w:val="006871D0"/>
    <w:rsid w:val="0068751F"/>
    <w:rsid w:val="006900D1"/>
    <w:rsid w:val="00690297"/>
    <w:rsid w:val="00690534"/>
    <w:rsid w:val="00690716"/>
    <w:rsid w:val="00690844"/>
    <w:rsid w:val="0069115A"/>
    <w:rsid w:val="006912AB"/>
    <w:rsid w:val="006912F1"/>
    <w:rsid w:val="00691387"/>
    <w:rsid w:val="006915ED"/>
    <w:rsid w:val="00691F29"/>
    <w:rsid w:val="0069204E"/>
    <w:rsid w:val="006927F2"/>
    <w:rsid w:val="00692A8B"/>
    <w:rsid w:val="00692CDE"/>
    <w:rsid w:val="00692D5B"/>
    <w:rsid w:val="00692F1A"/>
    <w:rsid w:val="006931E1"/>
    <w:rsid w:val="00693436"/>
    <w:rsid w:val="00694310"/>
    <w:rsid w:val="00694700"/>
    <w:rsid w:val="00694803"/>
    <w:rsid w:val="006949FA"/>
    <w:rsid w:val="00694CE8"/>
    <w:rsid w:val="00694F82"/>
    <w:rsid w:val="006950F4"/>
    <w:rsid w:val="0069569E"/>
    <w:rsid w:val="006956C6"/>
    <w:rsid w:val="0069684B"/>
    <w:rsid w:val="00696936"/>
    <w:rsid w:val="00696D7B"/>
    <w:rsid w:val="00696EE3"/>
    <w:rsid w:val="0069715D"/>
    <w:rsid w:val="00697392"/>
    <w:rsid w:val="006973E5"/>
    <w:rsid w:val="00697664"/>
    <w:rsid w:val="00697681"/>
    <w:rsid w:val="0069770C"/>
    <w:rsid w:val="006A07E0"/>
    <w:rsid w:val="006A08F2"/>
    <w:rsid w:val="006A151A"/>
    <w:rsid w:val="006A1932"/>
    <w:rsid w:val="006A1E62"/>
    <w:rsid w:val="006A2139"/>
    <w:rsid w:val="006A2A12"/>
    <w:rsid w:val="006A2E8B"/>
    <w:rsid w:val="006A2E9C"/>
    <w:rsid w:val="006A35E0"/>
    <w:rsid w:val="006A377F"/>
    <w:rsid w:val="006A379B"/>
    <w:rsid w:val="006A384A"/>
    <w:rsid w:val="006A3875"/>
    <w:rsid w:val="006A3D40"/>
    <w:rsid w:val="006A561D"/>
    <w:rsid w:val="006A5A0C"/>
    <w:rsid w:val="006A5BA0"/>
    <w:rsid w:val="006A5BB1"/>
    <w:rsid w:val="006A5F88"/>
    <w:rsid w:val="006A6577"/>
    <w:rsid w:val="006A691D"/>
    <w:rsid w:val="006A728F"/>
    <w:rsid w:val="006A7569"/>
    <w:rsid w:val="006A7D95"/>
    <w:rsid w:val="006B0209"/>
    <w:rsid w:val="006B120D"/>
    <w:rsid w:val="006B13C1"/>
    <w:rsid w:val="006B1AF7"/>
    <w:rsid w:val="006B20EA"/>
    <w:rsid w:val="006B2921"/>
    <w:rsid w:val="006B2CC7"/>
    <w:rsid w:val="006B36AF"/>
    <w:rsid w:val="006B3AF9"/>
    <w:rsid w:val="006B44C5"/>
    <w:rsid w:val="006B46C0"/>
    <w:rsid w:val="006B4982"/>
    <w:rsid w:val="006B555F"/>
    <w:rsid w:val="006B5FDA"/>
    <w:rsid w:val="006B5FEE"/>
    <w:rsid w:val="006B6162"/>
    <w:rsid w:val="006B6242"/>
    <w:rsid w:val="006B6C7C"/>
    <w:rsid w:val="006B6D65"/>
    <w:rsid w:val="006B6EA4"/>
    <w:rsid w:val="006B7227"/>
    <w:rsid w:val="006B77BB"/>
    <w:rsid w:val="006B7AA5"/>
    <w:rsid w:val="006B7F8F"/>
    <w:rsid w:val="006B7FC5"/>
    <w:rsid w:val="006C0398"/>
    <w:rsid w:val="006C055E"/>
    <w:rsid w:val="006C0CD1"/>
    <w:rsid w:val="006C0D13"/>
    <w:rsid w:val="006C187F"/>
    <w:rsid w:val="006C19BC"/>
    <w:rsid w:val="006C19D5"/>
    <w:rsid w:val="006C1B44"/>
    <w:rsid w:val="006C1F77"/>
    <w:rsid w:val="006C2211"/>
    <w:rsid w:val="006C3031"/>
    <w:rsid w:val="006C3607"/>
    <w:rsid w:val="006C3990"/>
    <w:rsid w:val="006C3ACE"/>
    <w:rsid w:val="006C3D5E"/>
    <w:rsid w:val="006C3ED2"/>
    <w:rsid w:val="006C4233"/>
    <w:rsid w:val="006C42E7"/>
    <w:rsid w:val="006C4422"/>
    <w:rsid w:val="006C4882"/>
    <w:rsid w:val="006C56A2"/>
    <w:rsid w:val="006C59AF"/>
    <w:rsid w:val="006C5CCA"/>
    <w:rsid w:val="006C625F"/>
    <w:rsid w:val="006C64C8"/>
    <w:rsid w:val="006C78A6"/>
    <w:rsid w:val="006C7AB4"/>
    <w:rsid w:val="006C7C46"/>
    <w:rsid w:val="006C7F67"/>
    <w:rsid w:val="006D006B"/>
    <w:rsid w:val="006D0590"/>
    <w:rsid w:val="006D0A6C"/>
    <w:rsid w:val="006D0ADF"/>
    <w:rsid w:val="006D105C"/>
    <w:rsid w:val="006D2289"/>
    <w:rsid w:val="006D287F"/>
    <w:rsid w:val="006D2CA0"/>
    <w:rsid w:val="006D2D3F"/>
    <w:rsid w:val="006D2D54"/>
    <w:rsid w:val="006D30E7"/>
    <w:rsid w:val="006D31C1"/>
    <w:rsid w:val="006D4509"/>
    <w:rsid w:val="006D4794"/>
    <w:rsid w:val="006D48E7"/>
    <w:rsid w:val="006D4947"/>
    <w:rsid w:val="006D56CA"/>
    <w:rsid w:val="006D5F16"/>
    <w:rsid w:val="006D63AD"/>
    <w:rsid w:val="006D6764"/>
    <w:rsid w:val="006D67D9"/>
    <w:rsid w:val="006D6C93"/>
    <w:rsid w:val="006D7573"/>
    <w:rsid w:val="006D7FC7"/>
    <w:rsid w:val="006E00CB"/>
    <w:rsid w:val="006E0340"/>
    <w:rsid w:val="006E0460"/>
    <w:rsid w:val="006E06F9"/>
    <w:rsid w:val="006E07A9"/>
    <w:rsid w:val="006E0D91"/>
    <w:rsid w:val="006E1706"/>
    <w:rsid w:val="006E1AEF"/>
    <w:rsid w:val="006E2110"/>
    <w:rsid w:val="006E2822"/>
    <w:rsid w:val="006E3AAE"/>
    <w:rsid w:val="006E3CB2"/>
    <w:rsid w:val="006E3DA8"/>
    <w:rsid w:val="006E3E07"/>
    <w:rsid w:val="006E3E3B"/>
    <w:rsid w:val="006E4219"/>
    <w:rsid w:val="006E533F"/>
    <w:rsid w:val="006E53BE"/>
    <w:rsid w:val="006E5800"/>
    <w:rsid w:val="006E58B2"/>
    <w:rsid w:val="006E5DAA"/>
    <w:rsid w:val="006E7006"/>
    <w:rsid w:val="006E7E39"/>
    <w:rsid w:val="006F00E7"/>
    <w:rsid w:val="006F0D69"/>
    <w:rsid w:val="006F0F6E"/>
    <w:rsid w:val="006F1271"/>
    <w:rsid w:val="006F14E8"/>
    <w:rsid w:val="006F1B22"/>
    <w:rsid w:val="006F1BA4"/>
    <w:rsid w:val="006F2259"/>
    <w:rsid w:val="006F23E1"/>
    <w:rsid w:val="006F2408"/>
    <w:rsid w:val="006F2F8F"/>
    <w:rsid w:val="006F2FDA"/>
    <w:rsid w:val="006F2FE5"/>
    <w:rsid w:val="006F3460"/>
    <w:rsid w:val="006F34FE"/>
    <w:rsid w:val="006F3615"/>
    <w:rsid w:val="006F3A37"/>
    <w:rsid w:val="006F3FA3"/>
    <w:rsid w:val="006F48BA"/>
    <w:rsid w:val="006F4AF9"/>
    <w:rsid w:val="006F4CF1"/>
    <w:rsid w:val="006F54EB"/>
    <w:rsid w:val="006F5CC1"/>
    <w:rsid w:val="006F67A5"/>
    <w:rsid w:val="006F6E62"/>
    <w:rsid w:val="006F762D"/>
    <w:rsid w:val="00700492"/>
    <w:rsid w:val="007009AC"/>
    <w:rsid w:val="00700CE6"/>
    <w:rsid w:val="00700DB4"/>
    <w:rsid w:val="00700DD4"/>
    <w:rsid w:val="00701092"/>
    <w:rsid w:val="0070167E"/>
    <w:rsid w:val="00701C22"/>
    <w:rsid w:val="00701E1B"/>
    <w:rsid w:val="0070273F"/>
    <w:rsid w:val="00702ED0"/>
    <w:rsid w:val="0070368D"/>
    <w:rsid w:val="00703857"/>
    <w:rsid w:val="00703971"/>
    <w:rsid w:val="00703C09"/>
    <w:rsid w:val="0070434A"/>
    <w:rsid w:val="007043CB"/>
    <w:rsid w:val="007048C4"/>
    <w:rsid w:val="00704CC4"/>
    <w:rsid w:val="00704EA5"/>
    <w:rsid w:val="00705345"/>
    <w:rsid w:val="00705B6A"/>
    <w:rsid w:val="0070636C"/>
    <w:rsid w:val="0070638D"/>
    <w:rsid w:val="00706DBF"/>
    <w:rsid w:val="0070725F"/>
    <w:rsid w:val="00707A59"/>
    <w:rsid w:val="00707D44"/>
    <w:rsid w:val="0071046B"/>
    <w:rsid w:val="00710AC6"/>
    <w:rsid w:val="00710C1D"/>
    <w:rsid w:val="00710DE0"/>
    <w:rsid w:val="007110A3"/>
    <w:rsid w:val="00711108"/>
    <w:rsid w:val="00711213"/>
    <w:rsid w:val="007112A1"/>
    <w:rsid w:val="00711996"/>
    <w:rsid w:val="00711B3B"/>
    <w:rsid w:val="00711BA3"/>
    <w:rsid w:val="00711C9D"/>
    <w:rsid w:val="0071261F"/>
    <w:rsid w:val="00712B71"/>
    <w:rsid w:val="00712D88"/>
    <w:rsid w:val="00712E55"/>
    <w:rsid w:val="00713023"/>
    <w:rsid w:val="0071322C"/>
    <w:rsid w:val="00713779"/>
    <w:rsid w:val="00713989"/>
    <w:rsid w:val="00713DCF"/>
    <w:rsid w:val="00714004"/>
    <w:rsid w:val="0071458E"/>
    <w:rsid w:val="007145C9"/>
    <w:rsid w:val="00714631"/>
    <w:rsid w:val="00714B6E"/>
    <w:rsid w:val="00714F4C"/>
    <w:rsid w:val="0071512F"/>
    <w:rsid w:val="00715A60"/>
    <w:rsid w:val="007169AC"/>
    <w:rsid w:val="007169DD"/>
    <w:rsid w:val="00717679"/>
    <w:rsid w:val="00717B67"/>
    <w:rsid w:val="007206A2"/>
    <w:rsid w:val="007208CD"/>
    <w:rsid w:val="00720B38"/>
    <w:rsid w:val="00720CA7"/>
    <w:rsid w:val="0072147B"/>
    <w:rsid w:val="0072181E"/>
    <w:rsid w:val="00721E47"/>
    <w:rsid w:val="00722267"/>
    <w:rsid w:val="0072285E"/>
    <w:rsid w:val="00722C62"/>
    <w:rsid w:val="0072321F"/>
    <w:rsid w:val="00723295"/>
    <w:rsid w:val="007238E2"/>
    <w:rsid w:val="007239B4"/>
    <w:rsid w:val="00723C32"/>
    <w:rsid w:val="00723E6A"/>
    <w:rsid w:val="00724446"/>
    <w:rsid w:val="00724584"/>
    <w:rsid w:val="00724AA1"/>
    <w:rsid w:val="00724D39"/>
    <w:rsid w:val="00724E24"/>
    <w:rsid w:val="0072533C"/>
    <w:rsid w:val="00725A19"/>
    <w:rsid w:val="007260A8"/>
    <w:rsid w:val="00726356"/>
    <w:rsid w:val="007263FD"/>
    <w:rsid w:val="007268C7"/>
    <w:rsid w:val="00726941"/>
    <w:rsid w:val="0072697A"/>
    <w:rsid w:val="00726AAB"/>
    <w:rsid w:val="00727077"/>
    <w:rsid w:val="00727E33"/>
    <w:rsid w:val="00730EA6"/>
    <w:rsid w:val="007315D4"/>
    <w:rsid w:val="00731C15"/>
    <w:rsid w:val="00732045"/>
    <w:rsid w:val="007322A0"/>
    <w:rsid w:val="00732AFC"/>
    <w:rsid w:val="00732C1A"/>
    <w:rsid w:val="00733CDC"/>
    <w:rsid w:val="00734622"/>
    <w:rsid w:val="00734B9A"/>
    <w:rsid w:val="00735695"/>
    <w:rsid w:val="007360CB"/>
    <w:rsid w:val="0073693E"/>
    <w:rsid w:val="00736C15"/>
    <w:rsid w:val="007374A8"/>
    <w:rsid w:val="00737566"/>
    <w:rsid w:val="00740927"/>
    <w:rsid w:val="007419A0"/>
    <w:rsid w:val="00741ACF"/>
    <w:rsid w:val="00741BA2"/>
    <w:rsid w:val="00741CF4"/>
    <w:rsid w:val="00741DCC"/>
    <w:rsid w:val="00741DE2"/>
    <w:rsid w:val="007421A1"/>
    <w:rsid w:val="007427FE"/>
    <w:rsid w:val="00742C51"/>
    <w:rsid w:val="00742EC5"/>
    <w:rsid w:val="00743331"/>
    <w:rsid w:val="00743445"/>
    <w:rsid w:val="00743EA8"/>
    <w:rsid w:val="007444D8"/>
    <w:rsid w:val="00744C11"/>
    <w:rsid w:val="00745A84"/>
    <w:rsid w:val="00745E01"/>
    <w:rsid w:val="00745F9C"/>
    <w:rsid w:val="0074666B"/>
    <w:rsid w:val="007468D6"/>
    <w:rsid w:val="00746930"/>
    <w:rsid w:val="00746BBA"/>
    <w:rsid w:val="00746BFF"/>
    <w:rsid w:val="007473E1"/>
    <w:rsid w:val="00747897"/>
    <w:rsid w:val="00747E47"/>
    <w:rsid w:val="00750192"/>
    <w:rsid w:val="0075043F"/>
    <w:rsid w:val="007504E1"/>
    <w:rsid w:val="00750544"/>
    <w:rsid w:val="00750804"/>
    <w:rsid w:val="007509AB"/>
    <w:rsid w:val="00750D7A"/>
    <w:rsid w:val="00751689"/>
    <w:rsid w:val="00751BC5"/>
    <w:rsid w:val="00751BCC"/>
    <w:rsid w:val="00751BF1"/>
    <w:rsid w:val="007522A6"/>
    <w:rsid w:val="007522BF"/>
    <w:rsid w:val="007524AA"/>
    <w:rsid w:val="00752AED"/>
    <w:rsid w:val="00753130"/>
    <w:rsid w:val="00753543"/>
    <w:rsid w:val="00753744"/>
    <w:rsid w:val="00753A93"/>
    <w:rsid w:val="007547E9"/>
    <w:rsid w:val="00755444"/>
    <w:rsid w:val="00755663"/>
    <w:rsid w:val="00756184"/>
    <w:rsid w:val="00756386"/>
    <w:rsid w:val="00756528"/>
    <w:rsid w:val="00756603"/>
    <w:rsid w:val="00756DC0"/>
    <w:rsid w:val="007573ED"/>
    <w:rsid w:val="007575C0"/>
    <w:rsid w:val="00757682"/>
    <w:rsid w:val="00757D2F"/>
    <w:rsid w:val="0076000E"/>
    <w:rsid w:val="00760496"/>
    <w:rsid w:val="00760C00"/>
    <w:rsid w:val="007610E9"/>
    <w:rsid w:val="007612AA"/>
    <w:rsid w:val="00761728"/>
    <w:rsid w:val="00761C6C"/>
    <w:rsid w:val="007620AC"/>
    <w:rsid w:val="0076252B"/>
    <w:rsid w:val="00762B72"/>
    <w:rsid w:val="007631C2"/>
    <w:rsid w:val="00763421"/>
    <w:rsid w:val="00763695"/>
    <w:rsid w:val="0076387B"/>
    <w:rsid w:val="00763CCB"/>
    <w:rsid w:val="007642B4"/>
    <w:rsid w:val="00764C45"/>
    <w:rsid w:val="00764C7F"/>
    <w:rsid w:val="00765B25"/>
    <w:rsid w:val="00765BBA"/>
    <w:rsid w:val="00766277"/>
    <w:rsid w:val="0076656A"/>
    <w:rsid w:val="00766701"/>
    <w:rsid w:val="0076680E"/>
    <w:rsid w:val="00766911"/>
    <w:rsid w:val="00766ED6"/>
    <w:rsid w:val="00767793"/>
    <w:rsid w:val="007679D8"/>
    <w:rsid w:val="0077011A"/>
    <w:rsid w:val="0077059A"/>
    <w:rsid w:val="00770803"/>
    <w:rsid w:val="00770D24"/>
    <w:rsid w:val="00771319"/>
    <w:rsid w:val="007713E8"/>
    <w:rsid w:val="00771794"/>
    <w:rsid w:val="00771CCF"/>
    <w:rsid w:val="00771F7D"/>
    <w:rsid w:val="007727E4"/>
    <w:rsid w:val="0077285E"/>
    <w:rsid w:val="00772BC6"/>
    <w:rsid w:val="00772C3E"/>
    <w:rsid w:val="007736E8"/>
    <w:rsid w:val="00773C42"/>
    <w:rsid w:val="00774357"/>
    <w:rsid w:val="00774400"/>
    <w:rsid w:val="00774673"/>
    <w:rsid w:val="007747C1"/>
    <w:rsid w:val="00774ACE"/>
    <w:rsid w:val="00775201"/>
    <w:rsid w:val="00775823"/>
    <w:rsid w:val="0077583F"/>
    <w:rsid w:val="00775D67"/>
    <w:rsid w:val="00775F57"/>
    <w:rsid w:val="00776584"/>
    <w:rsid w:val="0077671C"/>
    <w:rsid w:val="007769EF"/>
    <w:rsid w:val="00776A7B"/>
    <w:rsid w:val="00776CD1"/>
    <w:rsid w:val="00776D4F"/>
    <w:rsid w:val="00776DDC"/>
    <w:rsid w:val="00776E81"/>
    <w:rsid w:val="007770F9"/>
    <w:rsid w:val="00777179"/>
    <w:rsid w:val="007775A6"/>
    <w:rsid w:val="007775F9"/>
    <w:rsid w:val="00777945"/>
    <w:rsid w:val="00777D40"/>
    <w:rsid w:val="007800CF"/>
    <w:rsid w:val="00780B8D"/>
    <w:rsid w:val="00780B8E"/>
    <w:rsid w:val="0078105B"/>
    <w:rsid w:val="00781649"/>
    <w:rsid w:val="007823D6"/>
    <w:rsid w:val="0078254E"/>
    <w:rsid w:val="00782628"/>
    <w:rsid w:val="007826AB"/>
    <w:rsid w:val="00782C74"/>
    <w:rsid w:val="00783218"/>
    <w:rsid w:val="007837F6"/>
    <w:rsid w:val="007840E2"/>
    <w:rsid w:val="00784272"/>
    <w:rsid w:val="0078569F"/>
    <w:rsid w:val="007857B6"/>
    <w:rsid w:val="007857F9"/>
    <w:rsid w:val="00785803"/>
    <w:rsid w:val="00785EB4"/>
    <w:rsid w:val="0078609A"/>
    <w:rsid w:val="00786203"/>
    <w:rsid w:val="00786DF8"/>
    <w:rsid w:val="00786F85"/>
    <w:rsid w:val="0078731A"/>
    <w:rsid w:val="00787487"/>
    <w:rsid w:val="007906F1"/>
    <w:rsid w:val="00790B83"/>
    <w:rsid w:val="00790EDA"/>
    <w:rsid w:val="00791349"/>
    <w:rsid w:val="00791D85"/>
    <w:rsid w:val="00791DAF"/>
    <w:rsid w:val="007924CA"/>
    <w:rsid w:val="00793B15"/>
    <w:rsid w:val="00793C7A"/>
    <w:rsid w:val="00793CE5"/>
    <w:rsid w:val="0079460B"/>
    <w:rsid w:val="007948DC"/>
    <w:rsid w:val="00794CBF"/>
    <w:rsid w:val="00795365"/>
    <w:rsid w:val="0079567E"/>
    <w:rsid w:val="007961B4"/>
    <w:rsid w:val="007961D5"/>
    <w:rsid w:val="00796A6F"/>
    <w:rsid w:val="00796C5D"/>
    <w:rsid w:val="00797B06"/>
    <w:rsid w:val="00797B9C"/>
    <w:rsid w:val="007A0315"/>
    <w:rsid w:val="007A0483"/>
    <w:rsid w:val="007A0F81"/>
    <w:rsid w:val="007A1065"/>
    <w:rsid w:val="007A170F"/>
    <w:rsid w:val="007A1B9A"/>
    <w:rsid w:val="007A1D86"/>
    <w:rsid w:val="007A1DB4"/>
    <w:rsid w:val="007A286C"/>
    <w:rsid w:val="007A2A97"/>
    <w:rsid w:val="007A2CDC"/>
    <w:rsid w:val="007A2E6E"/>
    <w:rsid w:val="007A371B"/>
    <w:rsid w:val="007A3787"/>
    <w:rsid w:val="007A3820"/>
    <w:rsid w:val="007A3832"/>
    <w:rsid w:val="007A3A0F"/>
    <w:rsid w:val="007A3E60"/>
    <w:rsid w:val="007A407D"/>
    <w:rsid w:val="007A40B6"/>
    <w:rsid w:val="007A42C3"/>
    <w:rsid w:val="007A464F"/>
    <w:rsid w:val="007A50A1"/>
    <w:rsid w:val="007A6196"/>
    <w:rsid w:val="007A63D5"/>
    <w:rsid w:val="007A688A"/>
    <w:rsid w:val="007A689A"/>
    <w:rsid w:val="007A68EA"/>
    <w:rsid w:val="007A6B7D"/>
    <w:rsid w:val="007A6D4F"/>
    <w:rsid w:val="007A723D"/>
    <w:rsid w:val="007A7629"/>
    <w:rsid w:val="007A77F9"/>
    <w:rsid w:val="007B1027"/>
    <w:rsid w:val="007B15D5"/>
    <w:rsid w:val="007B1691"/>
    <w:rsid w:val="007B174F"/>
    <w:rsid w:val="007B1863"/>
    <w:rsid w:val="007B22E0"/>
    <w:rsid w:val="007B28CA"/>
    <w:rsid w:val="007B2CF9"/>
    <w:rsid w:val="007B358D"/>
    <w:rsid w:val="007B50AC"/>
    <w:rsid w:val="007B5401"/>
    <w:rsid w:val="007B5FB4"/>
    <w:rsid w:val="007B6B2B"/>
    <w:rsid w:val="007B6CC9"/>
    <w:rsid w:val="007B7949"/>
    <w:rsid w:val="007B7D30"/>
    <w:rsid w:val="007C0035"/>
    <w:rsid w:val="007C03F8"/>
    <w:rsid w:val="007C041D"/>
    <w:rsid w:val="007C09C9"/>
    <w:rsid w:val="007C0FA9"/>
    <w:rsid w:val="007C1AB7"/>
    <w:rsid w:val="007C1D66"/>
    <w:rsid w:val="007C1D7A"/>
    <w:rsid w:val="007C2413"/>
    <w:rsid w:val="007C25AE"/>
    <w:rsid w:val="007C2B09"/>
    <w:rsid w:val="007C30D7"/>
    <w:rsid w:val="007C3152"/>
    <w:rsid w:val="007C3199"/>
    <w:rsid w:val="007C333B"/>
    <w:rsid w:val="007C3914"/>
    <w:rsid w:val="007C3B0D"/>
    <w:rsid w:val="007C3C8D"/>
    <w:rsid w:val="007C3CEA"/>
    <w:rsid w:val="007C3D92"/>
    <w:rsid w:val="007C3E98"/>
    <w:rsid w:val="007C54CA"/>
    <w:rsid w:val="007C5A8F"/>
    <w:rsid w:val="007C5B38"/>
    <w:rsid w:val="007C5C5F"/>
    <w:rsid w:val="007C5C85"/>
    <w:rsid w:val="007C6630"/>
    <w:rsid w:val="007C670D"/>
    <w:rsid w:val="007C76E8"/>
    <w:rsid w:val="007C78B7"/>
    <w:rsid w:val="007C7C0A"/>
    <w:rsid w:val="007D01E6"/>
    <w:rsid w:val="007D0312"/>
    <w:rsid w:val="007D035E"/>
    <w:rsid w:val="007D0396"/>
    <w:rsid w:val="007D0644"/>
    <w:rsid w:val="007D08EC"/>
    <w:rsid w:val="007D1333"/>
    <w:rsid w:val="007D158B"/>
    <w:rsid w:val="007D1801"/>
    <w:rsid w:val="007D1E85"/>
    <w:rsid w:val="007D1FE0"/>
    <w:rsid w:val="007D20BB"/>
    <w:rsid w:val="007D261E"/>
    <w:rsid w:val="007D2A70"/>
    <w:rsid w:val="007D2F61"/>
    <w:rsid w:val="007D3004"/>
    <w:rsid w:val="007D31D7"/>
    <w:rsid w:val="007D35E1"/>
    <w:rsid w:val="007D3D0E"/>
    <w:rsid w:val="007D3D33"/>
    <w:rsid w:val="007D41C2"/>
    <w:rsid w:val="007D4E83"/>
    <w:rsid w:val="007D4F02"/>
    <w:rsid w:val="007D4F3E"/>
    <w:rsid w:val="007D66F3"/>
    <w:rsid w:val="007D674C"/>
    <w:rsid w:val="007D6B7B"/>
    <w:rsid w:val="007D6CF1"/>
    <w:rsid w:val="007D7131"/>
    <w:rsid w:val="007D7BEC"/>
    <w:rsid w:val="007D7CE3"/>
    <w:rsid w:val="007D7D10"/>
    <w:rsid w:val="007E051A"/>
    <w:rsid w:val="007E0798"/>
    <w:rsid w:val="007E0932"/>
    <w:rsid w:val="007E1B72"/>
    <w:rsid w:val="007E2766"/>
    <w:rsid w:val="007E3356"/>
    <w:rsid w:val="007E3EE3"/>
    <w:rsid w:val="007E517F"/>
    <w:rsid w:val="007E553D"/>
    <w:rsid w:val="007E57DE"/>
    <w:rsid w:val="007E5902"/>
    <w:rsid w:val="007E5F53"/>
    <w:rsid w:val="007E6600"/>
    <w:rsid w:val="007E6719"/>
    <w:rsid w:val="007E6861"/>
    <w:rsid w:val="007E68ED"/>
    <w:rsid w:val="007E69ED"/>
    <w:rsid w:val="007E6A5C"/>
    <w:rsid w:val="007E70CE"/>
    <w:rsid w:val="007E73B7"/>
    <w:rsid w:val="007E7B2D"/>
    <w:rsid w:val="007F0221"/>
    <w:rsid w:val="007F034B"/>
    <w:rsid w:val="007F07B9"/>
    <w:rsid w:val="007F0928"/>
    <w:rsid w:val="007F09BE"/>
    <w:rsid w:val="007F15CE"/>
    <w:rsid w:val="007F1839"/>
    <w:rsid w:val="007F1949"/>
    <w:rsid w:val="007F1E88"/>
    <w:rsid w:val="007F2C00"/>
    <w:rsid w:val="007F2CD7"/>
    <w:rsid w:val="007F3568"/>
    <w:rsid w:val="007F422D"/>
    <w:rsid w:val="007F4DBA"/>
    <w:rsid w:val="007F50F5"/>
    <w:rsid w:val="007F519C"/>
    <w:rsid w:val="007F534D"/>
    <w:rsid w:val="007F54A2"/>
    <w:rsid w:val="007F54FE"/>
    <w:rsid w:val="007F5535"/>
    <w:rsid w:val="007F5D32"/>
    <w:rsid w:val="007F72DC"/>
    <w:rsid w:val="007F795F"/>
    <w:rsid w:val="0080069C"/>
    <w:rsid w:val="008006FD"/>
    <w:rsid w:val="00800D0F"/>
    <w:rsid w:val="0080148D"/>
    <w:rsid w:val="0080156B"/>
    <w:rsid w:val="00801A3A"/>
    <w:rsid w:val="00801B6F"/>
    <w:rsid w:val="00802699"/>
    <w:rsid w:val="008028AB"/>
    <w:rsid w:val="008028F1"/>
    <w:rsid w:val="00802AAE"/>
    <w:rsid w:val="00803503"/>
    <w:rsid w:val="00804114"/>
    <w:rsid w:val="00804162"/>
    <w:rsid w:val="00804449"/>
    <w:rsid w:val="00804634"/>
    <w:rsid w:val="008047E8"/>
    <w:rsid w:val="00804C88"/>
    <w:rsid w:val="00804D45"/>
    <w:rsid w:val="0080531E"/>
    <w:rsid w:val="0080534D"/>
    <w:rsid w:val="00805511"/>
    <w:rsid w:val="008055C8"/>
    <w:rsid w:val="00805C3D"/>
    <w:rsid w:val="00805CF8"/>
    <w:rsid w:val="00805D5D"/>
    <w:rsid w:val="00806745"/>
    <w:rsid w:val="00806F1D"/>
    <w:rsid w:val="008077ED"/>
    <w:rsid w:val="00807B6F"/>
    <w:rsid w:val="00807E93"/>
    <w:rsid w:val="00810172"/>
    <w:rsid w:val="00810755"/>
    <w:rsid w:val="00810762"/>
    <w:rsid w:val="00810858"/>
    <w:rsid w:val="00810964"/>
    <w:rsid w:val="00810EFF"/>
    <w:rsid w:val="00811314"/>
    <w:rsid w:val="0081139C"/>
    <w:rsid w:val="00811A37"/>
    <w:rsid w:val="00811A39"/>
    <w:rsid w:val="008121E6"/>
    <w:rsid w:val="0081291B"/>
    <w:rsid w:val="0081291C"/>
    <w:rsid w:val="00812D1B"/>
    <w:rsid w:val="00812FB8"/>
    <w:rsid w:val="00813032"/>
    <w:rsid w:val="008130C5"/>
    <w:rsid w:val="00813622"/>
    <w:rsid w:val="00813DCF"/>
    <w:rsid w:val="00813FAB"/>
    <w:rsid w:val="00814138"/>
    <w:rsid w:val="00814724"/>
    <w:rsid w:val="0081498C"/>
    <w:rsid w:val="00814AE1"/>
    <w:rsid w:val="00815958"/>
    <w:rsid w:val="00815B19"/>
    <w:rsid w:val="00815D31"/>
    <w:rsid w:val="0081601F"/>
    <w:rsid w:val="00816064"/>
    <w:rsid w:val="00816199"/>
    <w:rsid w:val="00816671"/>
    <w:rsid w:val="008174B2"/>
    <w:rsid w:val="00817CFF"/>
    <w:rsid w:val="0082000D"/>
    <w:rsid w:val="0082037E"/>
    <w:rsid w:val="0082054E"/>
    <w:rsid w:val="00820770"/>
    <w:rsid w:val="008207F9"/>
    <w:rsid w:val="00820C9C"/>
    <w:rsid w:val="00820F55"/>
    <w:rsid w:val="00821572"/>
    <w:rsid w:val="00821A59"/>
    <w:rsid w:val="00821F78"/>
    <w:rsid w:val="00822226"/>
    <w:rsid w:val="00822310"/>
    <w:rsid w:val="00822842"/>
    <w:rsid w:val="008234BF"/>
    <w:rsid w:val="00823794"/>
    <w:rsid w:val="008237F4"/>
    <w:rsid w:val="00823F67"/>
    <w:rsid w:val="00824022"/>
    <w:rsid w:val="0082483A"/>
    <w:rsid w:val="00824A81"/>
    <w:rsid w:val="008257B8"/>
    <w:rsid w:val="008260ED"/>
    <w:rsid w:val="00826242"/>
    <w:rsid w:val="0082699D"/>
    <w:rsid w:val="00826E6B"/>
    <w:rsid w:val="00826EBA"/>
    <w:rsid w:val="00827469"/>
    <w:rsid w:val="008275FD"/>
    <w:rsid w:val="00827F22"/>
    <w:rsid w:val="00830BA1"/>
    <w:rsid w:val="00830EB2"/>
    <w:rsid w:val="00831652"/>
    <w:rsid w:val="00831CF2"/>
    <w:rsid w:val="00831FAF"/>
    <w:rsid w:val="0083202E"/>
    <w:rsid w:val="00832BA0"/>
    <w:rsid w:val="00832E06"/>
    <w:rsid w:val="0083304F"/>
    <w:rsid w:val="008334C9"/>
    <w:rsid w:val="008338DE"/>
    <w:rsid w:val="00834122"/>
    <w:rsid w:val="008348AC"/>
    <w:rsid w:val="00834A3C"/>
    <w:rsid w:val="00834C32"/>
    <w:rsid w:val="0083504F"/>
    <w:rsid w:val="008352C5"/>
    <w:rsid w:val="008354EC"/>
    <w:rsid w:val="008358A6"/>
    <w:rsid w:val="008359FB"/>
    <w:rsid w:val="00835C56"/>
    <w:rsid w:val="008360FC"/>
    <w:rsid w:val="00836385"/>
    <w:rsid w:val="00836E81"/>
    <w:rsid w:val="0083716B"/>
    <w:rsid w:val="00837740"/>
    <w:rsid w:val="008377C1"/>
    <w:rsid w:val="00837C90"/>
    <w:rsid w:val="00837EB1"/>
    <w:rsid w:val="0084042B"/>
    <w:rsid w:val="00840989"/>
    <w:rsid w:val="008409BB"/>
    <w:rsid w:val="0084184A"/>
    <w:rsid w:val="008423F2"/>
    <w:rsid w:val="008424B5"/>
    <w:rsid w:val="0084270B"/>
    <w:rsid w:val="00842A30"/>
    <w:rsid w:val="00842F06"/>
    <w:rsid w:val="00842F43"/>
    <w:rsid w:val="00842F71"/>
    <w:rsid w:val="00843179"/>
    <w:rsid w:val="0084386A"/>
    <w:rsid w:val="00843E0E"/>
    <w:rsid w:val="008442EA"/>
    <w:rsid w:val="00844589"/>
    <w:rsid w:val="00844794"/>
    <w:rsid w:val="00844FE7"/>
    <w:rsid w:val="00845969"/>
    <w:rsid w:val="00845DF0"/>
    <w:rsid w:val="00845F37"/>
    <w:rsid w:val="00845FF5"/>
    <w:rsid w:val="00846001"/>
    <w:rsid w:val="0084615D"/>
    <w:rsid w:val="008463BD"/>
    <w:rsid w:val="0084642A"/>
    <w:rsid w:val="00846464"/>
    <w:rsid w:val="008465C4"/>
    <w:rsid w:val="00846710"/>
    <w:rsid w:val="00846A04"/>
    <w:rsid w:val="008478ED"/>
    <w:rsid w:val="00850336"/>
    <w:rsid w:val="00850CE8"/>
    <w:rsid w:val="00851728"/>
    <w:rsid w:val="00851DFF"/>
    <w:rsid w:val="008523CC"/>
    <w:rsid w:val="00852A1F"/>
    <w:rsid w:val="00853084"/>
    <w:rsid w:val="00853142"/>
    <w:rsid w:val="0085390F"/>
    <w:rsid w:val="008539A7"/>
    <w:rsid w:val="00853FF9"/>
    <w:rsid w:val="008540A6"/>
    <w:rsid w:val="00854420"/>
    <w:rsid w:val="00854481"/>
    <w:rsid w:val="008555EF"/>
    <w:rsid w:val="00856285"/>
    <w:rsid w:val="00856C16"/>
    <w:rsid w:val="00856DC9"/>
    <w:rsid w:val="00856DDB"/>
    <w:rsid w:val="00857591"/>
    <w:rsid w:val="00857652"/>
    <w:rsid w:val="00857C34"/>
    <w:rsid w:val="00857E88"/>
    <w:rsid w:val="00860C31"/>
    <w:rsid w:val="00860E89"/>
    <w:rsid w:val="008612DB"/>
    <w:rsid w:val="00861B57"/>
    <w:rsid w:val="00861DD2"/>
    <w:rsid w:val="00861F3D"/>
    <w:rsid w:val="0086218B"/>
    <w:rsid w:val="00862AC4"/>
    <w:rsid w:val="008633AC"/>
    <w:rsid w:val="008634E3"/>
    <w:rsid w:val="0086423E"/>
    <w:rsid w:val="00864627"/>
    <w:rsid w:val="00864635"/>
    <w:rsid w:val="00864678"/>
    <w:rsid w:val="00864C1A"/>
    <w:rsid w:val="00865217"/>
    <w:rsid w:val="0086575A"/>
    <w:rsid w:val="008658AA"/>
    <w:rsid w:val="00865903"/>
    <w:rsid w:val="00865CBD"/>
    <w:rsid w:val="008664EE"/>
    <w:rsid w:val="00866B27"/>
    <w:rsid w:val="00866E37"/>
    <w:rsid w:val="00866F9E"/>
    <w:rsid w:val="008672E2"/>
    <w:rsid w:val="008673FF"/>
    <w:rsid w:val="0086793D"/>
    <w:rsid w:val="00867B1C"/>
    <w:rsid w:val="008712BA"/>
    <w:rsid w:val="008713D6"/>
    <w:rsid w:val="00871643"/>
    <w:rsid w:val="008719EA"/>
    <w:rsid w:val="00871B4E"/>
    <w:rsid w:val="00872433"/>
    <w:rsid w:val="0087281D"/>
    <w:rsid w:val="008732D8"/>
    <w:rsid w:val="00873377"/>
    <w:rsid w:val="00873504"/>
    <w:rsid w:val="00873577"/>
    <w:rsid w:val="0087409F"/>
    <w:rsid w:val="00874D58"/>
    <w:rsid w:val="00875001"/>
    <w:rsid w:val="008750D1"/>
    <w:rsid w:val="008750D2"/>
    <w:rsid w:val="0087589B"/>
    <w:rsid w:val="00875AB5"/>
    <w:rsid w:val="00875B70"/>
    <w:rsid w:val="00875C91"/>
    <w:rsid w:val="00875F85"/>
    <w:rsid w:val="00876643"/>
    <w:rsid w:val="00876969"/>
    <w:rsid w:val="00876C6B"/>
    <w:rsid w:val="00876DC9"/>
    <w:rsid w:val="00876F71"/>
    <w:rsid w:val="00877125"/>
    <w:rsid w:val="008771BC"/>
    <w:rsid w:val="008771F6"/>
    <w:rsid w:val="008777C2"/>
    <w:rsid w:val="00877938"/>
    <w:rsid w:val="00877EA2"/>
    <w:rsid w:val="00880522"/>
    <w:rsid w:val="00880902"/>
    <w:rsid w:val="00881511"/>
    <w:rsid w:val="00881978"/>
    <w:rsid w:val="00881AA1"/>
    <w:rsid w:val="00881E67"/>
    <w:rsid w:val="00882448"/>
    <w:rsid w:val="00882F1D"/>
    <w:rsid w:val="0088340F"/>
    <w:rsid w:val="00883A4D"/>
    <w:rsid w:val="00883B21"/>
    <w:rsid w:val="00883F8F"/>
    <w:rsid w:val="00884235"/>
    <w:rsid w:val="008845B9"/>
    <w:rsid w:val="00884699"/>
    <w:rsid w:val="0088479B"/>
    <w:rsid w:val="00884A19"/>
    <w:rsid w:val="00885029"/>
    <w:rsid w:val="00885285"/>
    <w:rsid w:val="00885985"/>
    <w:rsid w:val="00885A55"/>
    <w:rsid w:val="008860E5"/>
    <w:rsid w:val="00886306"/>
    <w:rsid w:val="00886699"/>
    <w:rsid w:val="00886ABC"/>
    <w:rsid w:val="0088709A"/>
    <w:rsid w:val="0088780C"/>
    <w:rsid w:val="0089199F"/>
    <w:rsid w:val="00891C32"/>
    <w:rsid w:val="00891D7F"/>
    <w:rsid w:val="00892265"/>
    <w:rsid w:val="0089233E"/>
    <w:rsid w:val="008924F3"/>
    <w:rsid w:val="008931A9"/>
    <w:rsid w:val="0089330E"/>
    <w:rsid w:val="00893A8E"/>
    <w:rsid w:val="00893E27"/>
    <w:rsid w:val="008945F7"/>
    <w:rsid w:val="0089463D"/>
    <w:rsid w:val="00894EE6"/>
    <w:rsid w:val="0089537A"/>
    <w:rsid w:val="0089554F"/>
    <w:rsid w:val="008955E6"/>
    <w:rsid w:val="00895907"/>
    <w:rsid w:val="00895B5F"/>
    <w:rsid w:val="00896234"/>
    <w:rsid w:val="0089637C"/>
    <w:rsid w:val="0089655A"/>
    <w:rsid w:val="00896712"/>
    <w:rsid w:val="00896870"/>
    <w:rsid w:val="008969BD"/>
    <w:rsid w:val="00897B93"/>
    <w:rsid w:val="008A13BD"/>
    <w:rsid w:val="008A1596"/>
    <w:rsid w:val="008A1A1F"/>
    <w:rsid w:val="008A1EDF"/>
    <w:rsid w:val="008A2695"/>
    <w:rsid w:val="008A2DC9"/>
    <w:rsid w:val="008A2F4B"/>
    <w:rsid w:val="008A2FF1"/>
    <w:rsid w:val="008A32D4"/>
    <w:rsid w:val="008A367F"/>
    <w:rsid w:val="008A37AF"/>
    <w:rsid w:val="008A3D62"/>
    <w:rsid w:val="008A4447"/>
    <w:rsid w:val="008A448D"/>
    <w:rsid w:val="008A4832"/>
    <w:rsid w:val="008A4A55"/>
    <w:rsid w:val="008A4A7D"/>
    <w:rsid w:val="008A4DEA"/>
    <w:rsid w:val="008A4EF7"/>
    <w:rsid w:val="008A506F"/>
    <w:rsid w:val="008A51E5"/>
    <w:rsid w:val="008A528A"/>
    <w:rsid w:val="008A5298"/>
    <w:rsid w:val="008A535A"/>
    <w:rsid w:val="008A600C"/>
    <w:rsid w:val="008A6A74"/>
    <w:rsid w:val="008A6FD0"/>
    <w:rsid w:val="008A7143"/>
    <w:rsid w:val="008A720F"/>
    <w:rsid w:val="008A7498"/>
    <w:rsid w:val="008A7C72"/>
    <w:rsid w:val="008B0461"/>
    <w:rsid w:val="008B04F2"/>
    <w:rsid w:val="008B0D0E"/>
    <w:rsid w:val="008B12BB"/>
    <w:rsid w:val="008B1411"/>
    <w:rsid w:val="008B17A2"/>
    <w:rsid w:val="008B25F2"/>
    <w:rsid w:val="008B2643"/>
    <w:rsid w:val="008B2FAE"/>
    <w:rsid w:val="008B309C"/>
    <w:rsid w:val="008B3317"/>
    <w:rsid w:val="008B414B"/>
    <w:rsid w:val="008B4E0E"/>
    <w:rsid w:val="008B4FB9"/>
    <w:rsid w:val="008B5715"/>
    <w:rsid w:val="008B5A2D"/>
    <w:rsid w:val="008B5BC2"/>
    <w:rsid w:val="008B5E54"/>
    <w:rsid w:val="008B60BB"/>
    <w:rsid w:val="008B66EB"/>
    <w:rsid w:val="008B6732"/>
    <w:rsid w:val="008B68EC"/>
    <w:rsid w:val="008B711E"/>
    <w:rsid w:val="008B7668"/>
    <w:rsid w:val="008B7894"/>
    <w:rsid w:val="008C0227"/>
    <w:rsid w:val="008C042F"/>
    <w:rsid w:val="008C057B"/>
    <w:rsid w:val="008C0659"/>
    <w:rsid w:val="008C0CAC"/>
    <w:rsid w:val="008C13B4"/>
    <w:rsid w:val="008C1557"/>
    <w:rsid w:val="008C1B52"/>
    <w:rsid w:val="008C1B8C"/>
    <w:rsid w:val="008C1BB0"/>
    <w:rsid w:val="008C1EA3"/>
    <w:rsid w:val="008C21A3"/>
    <w:rsid w:val="008C2306"/>
    <w:rsid w:val="008C26D1"/>
    <w:rsid w:val="008C270E"/>
    <w:rsid w:val="008C2B7F"/>
    <w:rsid w:val="008C2BB8"/>
    <w:rsid w:val="008C36AC"/>
    <w:rsid w:val="008C4953"/>
    <w:rsid w:val="008C4E44"/>
    <w:rsid w:val="008C6255"/>
    <w:rsid w:val="008C6799"/>
    <w:rsid w:val="008C684B"/>
    <w:rsid w:val="008C6ABD"/>
    <w:rsid w:val="008C6D76"/>
    <w:rsid w:val="008C6F18"/>
    <w:rsid w:val="008C74A0"/>
    <w:rsid w:val="008C758B"/>
    <w:rsid w:val="008C7685"/>
    <w:rsid w:val="008C7B00"/>
    <w:rsid w:val="008D000A"/>
    <w:rsid w:val="008D005B"/>
    <w:rsid w:val="008D007A"/>
    <w:rsid w:val="008D042E"/>
    <w:rsid w:val="008D07DE"/>
    <w:rsid w:val="008D0831"/>
    <w:rsid w:val="008D0E40"/>
    <w:rsid w:val="008D1E7F"/>
    <w:rsid w:val="008D20BF"/>
    <w:rsid w:val="008D2367"/>
    <w:rsid w:val="008D25AC"/>
    <w:rsid w:val="008D2F08"/>
    <w:rsid w:val="008D35A8"/>
    <w:rsid w:val="008D366E"/>
    <w:rsid w:val="008D3EF9"/>
    <w:rsid w:val="008D427A"/>
    <w:rsid w:val="008D4DD5"/>
    <w:rsid w:val="008D5657"/>
    <w:rsid w:val="008D5F93"/>
    <w:rsid w:val="008D6752"/>
    <w:rsid w:val="008D69E7"/>
    <w:rsid w:val="008D6B0E"/>
    <w:rsid w:val="008D6FC1"/>
    <w:rsid w:val="008D7ECB"/>
    <w:rsid w:val="008E0140"/>
    <w:rsid w:val="008E0688"/>
    <w:rsid w:val="008E0788"/>
    <w:rsid w:val="008E0BEF"/>
    <w:rsid w:val="008E103C"/>
    <w:rsid w:val="008E10D8"/>
    <w:rsid w:val="008E1421"/>
    <w:rsid w:val="008E2453"/>
    <w:rsid w:val="008E266D"/>
    <w:rsid w:val="008E2A7C"/>
    <w:rsid w:val="008E2F0C"/>
    <w:rsid w:val="008E3643"/>
    <w:rsid w:val="008E3A77"/>
    <w:rsid w:val="008E3DF6"/>
    <w:rsid w:val="008E3E23"/>
    <w:rsid w:val="008E3EBA"/>
    <w:rsid w:val="008E4FE7"/>
    <w:rsid w:val="008E547B"/>
    <w:rsid w:val="008E5DF8"/>
    <w:rsid w:val="008E6EC6"/>
    <w:rsid w:val="008F0250"/>
    <w:rsid w:val="008F11F4"/>
    <w:rsid w:val="008F166D"/>
    <w:rsid w:val="008F1952"/>
    <w:rsid w:val="008F24DD"/>
    <w:rsid w:val="008F254D"/>
    <w:rsid w:val="008F2D4D"/>
    <w:rsid w:val="008F310B"/>
    <w:rsid w:val="008F3150"/>
    <w:rsid w:val="008F322B"/>
    <w:rsid w:val="008F34CB"/>
    <w:rsid w:val="008F3519"/>
    <w:rsid w:val="008F3AD3"/>
    <w:rsid w:val="008F3CA7"/>
    <w:rsid w:val="008F443F"/>
    <w:rsid w:val="008F4519"/>
    <w:rsid w:val="008F4F8F"/>
    <w:rsid w:val="008F5939"/>
    <w:rsid w:val="008F5DE5"/>
    <w:rsid w:val="008F5E42"/>
    <w:rsid w:val="008F63B1"/>
    <w:rsid w:val="008F6973"/>
    <w:rsid w:val="008F6E6A"/>
    <w:rsid w:val="008F7AA7"/>
    <w:rsid w:val="008F7F94"/>
    <w:rsid w:val="00900059"/>
    <w:rsid w:val="00900947"/>
    <w:rsid w:val="00900EB8"/>
    <w:rsid w:val="00900FBA"/>
    <w:rsid w:val="0090245A"/>
    <w:rsid w:val="0090267B"/>
    <w:rsid w:val="00902E5B"/>
    <w:rsid w:val="00902F28"/>
    <w:rsid w:val="00903FD9"/>
    <w:rsid w:val="0090414A"/>
    <w:rsid w:val="00904CF5"/>
    <w:rsid w:val="00904CFB"/>
    <w:rsid w:val="00905117"/>
    <w:rsid w:val="00905190"/>
    <w:rsid w:val="00905259"/>
    <w:rsid w:val="0090556C"/>
    <w:rsid w:val="00905633"/>
    <w:rsid w:val="00905C0C"/>
    <w:rsid w:val="00905EAE"/>
    <w:rsid w:val="00905F83"/>
    <w:rsid w:val="009060C4"/>
    <w:rsid w:val="0090692B"/>
    <w:rsid w:val="00906C91"/>
    <w:rsid w:val="00906C95"/>
    <w:rsid w:val="00906E71"/>
    <w:rsid w:val="00906FC3"/>
    <w:rsid w:val="00907656"/>
    <w:rsid w:val="0090782C"/>
    <w:rsid w:val="00907E47"/>
    <w:rsid w:val="00910616"/>
    <w:rsid w:val="00910CD1"/>
    <w:rsid w:val="009115EF"/>
    <w:rsid w:val="009116DD"/>
    <w:rsid w:val="00911E2E"/>
    <w:rsid w:val="0091235D"/>
    <w:rsid w:val="00912D1C"/>
    <w:rsid w:val="00913019"/>
    <w:rsid w:val="00913758"/>
    <w:rsid w:val="00913F1E"/>
    <w:rsid w:val="00913FB2"/>
    <w:rsid w:val="009140C4"/>
    <w:rsid w:val="009144A9"/>
    <w:rsid w:val="0091468B"/>
    <w:rsid w:val="00914C47"/>
    <w:rsid w:val="00914C84"/>
    <w:rsid w:val="009150BC"/>
    <w:rsid w:val="009150DF"/>
    <w:rsid w:val="00915262"/>
    <w:rsid w:val="0091526F"/>
    <w:rsid w:val="009153D2"/>
    <w:rsid w:val="0091625B"/>
    <w:rsid w:val="00916286"/>
    <w:rsid w:val="009164B5"/>
    <w:rsid w:val="00916595"/>
    <w:rsid w:val="00916707"/>
    <w:rsid w:val="00916A70"/>
    <w:rsid w:val="00916C47"/>
    <w:rsid w:val="009171AD"/>
    <w:rsid w:val="009171F8"/>
    <w:rsid w:val="00917569"/>
    <w:rsid w:val="00920174"/>
    <w:rsid w:val="00921847"/>
    <w:rsid w:val="009219D2"/>
    <w:rsid w:val="00921A4E"/>
    <w:rsid w:val="00921E37"/>
    <w:rsid w:val="00922511"/>
    <w:rsid w:val="0092263E"/>
    <w:rsid w:val="00922B0B"/>
    <w:rsid w:val="00922F07"/>
    <w:rsid w:val="00923463"/>
    <w:rsid w:val="00923EE0"/>
    <w:rsid w:val="00925238"/>
    <w:rsid w:val="009253FC"/>
    <w:rsid w:val="00925A75"/>
    <w:rsid w:val="00925ACF"/>
    <w:rsid w:val="00925CFE"/>
    <w:rsid w:val="0092615D"/>
    <w:rsid w:val="00926546"/>
    <w:rsid w:val="009265A1"/>
    <w:rsid w:val="00927040"/>
    <w:rsid w:val="009273F3"/>
    <w:rsid w:val="009274FE"/>
    <w:rsid w:val="00927700"/>
    <w:rsid w:val="00930196"/>
    <w:rsid w:val="0093036E"/>
    <w:rsid w:val="009309A8"/>
    <w:rsid w:val="00931224"/>
    <w:rsid w:val="009316F7"/>
    <w:rsid w:val="0093264C"/>
    <w:rsid w:val="00932AF7"/>
    <w:rsid w:val="009333D3"/>
    <w:rsid w:val="009335D9"/>
    <w:rsid w:val="009339B6"/>
    <w:rsid w:val="00933B4C"/>
    <w:rsid w:val="00933DC4"/>
    <w:rsid w:val="0093431B"/>
    <w:rsid w:val="0093440A"/>
    <w:rsid w:val="009345D6"/>
    <w:rsid w:val="009346D6"/>
    <w:rsid w:val="00934743"/>
    <w:rsid w:val="0093487E"/>
    <w:rsid w:val="00934D08"/>
    <w:rsid w:val="00934FFE"/>
    <w:rsid w:val="00935EF6"/>
    <w:rsid w:val="00936405"/>
    <w:rsid w:val="00936B34"/>
    <w:rsid w:val="00936B64"/>
    <w:rsid w:val="009379C4"/>
    <w:rsid w:val="00937ABF"/>
    <w:rsid w:val="0094041A"/>
    <w:rsid w:val="00940D32"/>
    <w:rsid w:val="0094169B"/>
    <w:rsid w:val="0094190D"/>
    <w:rsid w:val="00941F7E"/>
    <w:rsid w:val="00942354"/>
    <w:rsid w:val="00942681"/>
    <w:rsid w:val="00943A7E"/>
    <w:rsid w:val="00943E42"/>
    <w:rsid w:val="00943E5D"/>
    <w:rsid w:val="00943E5E"/>
    <w:rsid w:val="009445EF"/>
    <w:rsid w:val="00944728"/>
    <w:rsid w:val="0094499E"/>
    <w:rsid w:val="009453E8"/>
    <w:rsid w:val="00945664"/>
    <w:rsid w:val="00945AD1"/>
    <w:rsid w:val="009460E0"/>
    <w:rsid w:val="0094613F"/>
    <w:rsid w:val="00946ECB"/>
    <w:rsid w:val="00947048"/>
    <w:rsid w:val="00947268"/>
    <w:rsid w:val="0094750E"/>
    <w:rsid w:val="00947C94"/>
    <w:rsid w:val="0095030A"/>
    <w:rsid w:val="009507C8"/>
    <w:rsid w:val="0095115E"/>
    <w:rsid w:val="0095118A"/>
    <w:rsid w:val="00951386"/>
    <w:rsid w:val="009513CC"/>
    <w:rsid w:val="009515BE"/>
    <w:rsid w:val="00952468"/>
    <w:rsid w:val="00952990"/>
    <w:rsid w:val="0095305D"/>
    <w:rsid w:val="00953567"/>
    <w:rsid w:val="00954688"/>
    <w:rsid w:val="00954767"/>
    <w:rsid w:val="0095487A"/>
    <w:rsid w:val="009548FB"/>
    <w:rsid w:val="009549B3"/>
    <w:rsid w:val="0095538B"/>
    <w:rsid w:val="0095585D"/>
    <w:rsid w:val="00955EA4"/>
    <w:rsid w:val="009574D4"/>
    <w:rsid w:val="00957AF7"/>
    <w:rsid w:val="009607CF"/>
    <w:rsid w:val="00960ACA"/>
    <w:rsid w:val="00960B24"/>
    <w:rsid w:val="00960B89"/>
    <w:rsid w:val="00960C4F"/>
    <w:rsid w:val="0096217C"/>
    <w:rsid w:val="00962441"/>
    <w:rsid w:val="00963277"/>
    <w:rsid w:val="0096359A"/>
    <w:rsid w:val="00964B53"/>
    <w:rsid w:val="00964C3F"/>
    <w:rsid w:val="00964C6C"/>
    <w:rsid w:val="00965176"/>
    <w:rsid w:val="00965240"/>
    <w:rsid w:val="00965847"/>
    <w:rsid w:val="00965A3E"/>
    <w:rsid w:val="00965C48"/>
    <w:rsid w:val="00966D9D"/>
    <w:rsid w:val="00966E4A"/>
    <w:rsid w:val="00967041"/>
    <w:rsid w:val="00967A51"/>
    <w:rsid w:val="00970918"/>
    <w:rsid w:val="0097099E"/>
    <w:rsid w:val="00971761"/>
    <w:rsid w:val="00971E11"/>
    <w:rsid w:val="0097216F"/>
    <w:rsid w:val="009727DD"/>
    <w:rsid w:val="00972B4B"/>
    <w:rsid w:val="00972C3B"/>
    <w:rsid w:val="00972CCE"/>
    <w:rsid w:val="00972ED0"/>
    <w:rsid w:val="00973057"/>
    <w:rsid w:val="009730F5"/>
    <w:rsid w:val="00973BB0"/>
    <w:rsid w:val="00974D50"/>
    <w:rsid w:val="009751AF"/>
    <w:rsid w:val="00975326"/>
    <w:rsid w:val="00975DEA"/>
    <w:rsid w:val="009761A9"/>
    <w:rsid w:val="00976496"/>
    <w:rsid w:val="00976E6C"/>
    <w:rsid w:val="00977CDF"/>
    <w:rsid w:val="0098043F"/>
    <w:rsid w:val="0098062B"/>
    <w:rsid w:val="00981038"/>
    <w:rsid w:val="0098106E"/>
    <w:rsid w:val="00981511"/>
    <w:rsid w:val="00981757"/>
    <w:rsid w:val="00981D1C"/>
    <w:rsid w:val="00981E1C"/>
    <w:rsid w:val="00982118"/>
    <w:rsid w:val="00982606"/>
    <w:rsid w:val="0098284E"/>
    <w:rsid w:val="00982C62"/>
    <w:rsid w:val="00982C91"/>
    <w:rsid w:val="00982F76"/>
    <w:rsid w:val="00982FA3"/>
    <w:rsid w:val="00983814"/>
    <w:rsid w:val="0098381D"/>
    <w:rsid w:val="00983E19"/>
    <w:rsid w:val="009840FD"/>
    <w:rsid w:val="00984701"/>
    <w:rsid w:val="00984847"/>
    <w:rsid w:val="00984BEC"/>
    <w:rsid w:val="00984C74"/>
    <w:rsid w:val="00985EB8"/>
    <w:rsid w:val="00985FB3"/>
    <w:rsid w:val="00986566"/>
    <w:rsid w:val="00986780"/>
    <w:rsid w:val="00986CC1"/>
    <w:rsid w:val="00986E0B"/>
    <w:rsid w:val="00986F4E"/>
    <w:rsid w:val="00987191"/>
    <w:rsid w:val="00987A5A"/>
    <w:rsid w:val="00987BF8"/>
    <w:rsid w:val="00987CB4"/>
    <w:rsid w:val="00990607"/>
    <w:rsid w:val="0099097E"/>
    <w:rsid w:val="00990E00"/>
    <w:rsid w:val="009910B3"/>
    <w:rsid w:val="00991540"/>
    <w:rsid w:val="009921FC"/>
    <w:rsid w:val="0099272B"/>
    <w:rsid w:val="00992A0E"/>
    <w:rsid w:val="00993509"/>
    <w:rsid w:val="00993598"/>
    <w:rsid w:val="00993630"/>
    <w:rsid w:val="0099399E"/>
    <w:rsid w:val="0099413C"/>
    <w:rsid w:val="00994230"/>
    <w:rsid w:val="00994699"/>
    <w:rsid w:val="0099479E"/>
    <w:rsid w:val="009951D8"/>
    <w:rsid w:val="00995355"/>
    <w:rsid w:val="009956F1"/>
    <w:rsid w:val="0099586F"/>
    <w:rsid w:val="0099617B"/>
    <w:rsid w:val="00996534"/>
    <w:rsid w:val="00996CB5"/>
    <w:rsid w:val="0099719E"/>
    <w:rsid w:val="0099749F"/>
    <w:rsid w:val="00997CE4"/>
    <w:rsid w:val="009A0169"/>
    <w:rsid w:val="009A04D3"/>
    <w:rsid w:val="009A0E5B"/>
    <w:rsid w:val="009A102B"/>
    <w:rsid w:val="009A1B56"/>
    <w:rsid w:val="009A2A8A"/>
    <w:rsid w:val="009A3A39"/>
    <w:rsid w:val="009A3C93"/>
    <w:rsid w:val="009A3FD0"/>
    <w:rsid w:val="009A4460"/>
    <w:rsid w:val="009A51C7"/>
    <w:rsid w:val="009A59EC"/>
    <w:rsid w:val="009A5C56"/>
    <w:rsid w:val="009A5CA8"/>
    <w:rsid w:val="009A64AD"/>
    <w:rsid w:val="009A6ED0"/>
    <w:rsid w:val="009A706A"/>
    <w:rsid w:val="009A71AB"/>
    <w:rsid w:val="009A7745"/>
    <w:rsid w:val="009A7831"/>
    <w:rsid w:val="009A7899"/>
    <w:rsid w:val="009A79F4"/>
    <w:rsid w:val="009A7C3D"/>
    <w:rsid w:val="009A7F3D"/>
    <w:rsid w:val="009B0156"/>
    <w:rsid w:val="009B0295"/>
    <w:rsid w:val="009B05BA"/>
    <w:rsid w:val="009B0C96"/>
    <w:rsid w:val="009B10FB"/>
    <w:rsid w:val="009B11A6"/>
    <w:rsid w:val="009B13DE"/>
    <w:rsid w:val="009B1B0E"/>
    <w:rsid w:val="009B1EC1"/>
    <w:rsid w:val="009B2596"/>
    <w:rsid w:val="009B2E88"/>
    <w:rsid w:val="009B31DA"/>
    <w:rsid w:val="009B3740"/>
    <w:rsid w:val="009B4297"/>
    <w:rsid w:val="009B42B6"/>
    <w:rsid w:val="009B42CC"/>
    <w:rsid w:val="009B43D6"/>
    <w:rsid w:val="009B5081"/>
    <w:rsid w:val="009B5458"/>
    <w:rsid w:val="009B5805"/>
    <w:rsid w:val="009B6985"/>
    <w:rsid w:val="009B69B3"/>
    <w:rsid w:val="009B7011"/>
    <w:rsid w:val="009B71E4"/>
    <w:rsid w:val="009B7F7C"/>
    <w:rsid w:val="009C02D3"/>
    <w:rsid w:val="009C04EE"/>
    <w:rsid w:val="009C0CD4"/>
    <w:rsid w:val="009C15A5"/>
    <w:rsid w:val="009C15E7"/>
    <w:rsid w:val="009C17C8"/>
    <w:rsid w:val="009C3059"/>
    <w:rsid w:val="009C342E"/>
    <w:rsid w:val="009C3485"/>
    <w:rsid w:val="009C385B"/>
    <w:rsid w:val="009C39B4"/>
    <w:rsid w:val="009C3E3C"/>
    <w:rsid w:val="009C4353"/>
    <w:rsid w:val="009C453D"/>
    <w:rsid w:val="009C49C2"/>
    <w:rsid w:val="009C4E2D"/>
    <w:rsid w:val="009C5ABD"/>
    <w:rsid w:val="009C62C0"/>
    <w:rsid w:val="009C66EB"/>
    <w:rsid w:val="009C6A88"/>
    <w:rsid w:val="009C7534"/>
    <w:rsid w:val="009C75E8"/>
    <w:rsid w:val="009C765D"/>
    <w:rsid w:val="009C7ADA"/>
    <w:rsid w:val="009D000A"/>
    <w:rsid w:val="009D0038"/>
    <w:rsid w:val="009D164A"/>
    <w:rsid w:val="009D1A86"/>
    <w:rsid w:val="009D1BFC"/>
    <w:rsid w:val="009D1E12"/>
    <w:rsid w:val="009D1E4D"/>
    <w:rsid w:val="009D2DA9"/>
    <w:rsid w:val="009D2E93"/>
    <w:rsid w:val="009D2EA9"/>
    <w:rsid w:val="009D3038"/>
    <w:rsid w:val="009D34C0"/>
    <w:rsid w:val="009D35FB"/>
    <w:rsid w:val="009D3CF5"/>
    <w:rsid w:val="009D4228"/>
    <w:rsid w:val="009D48EE"/>
    <w:rsid w:val="009D4BBE"/>
    <w:rsid w:val="009D4E08"/>
    <w:rsid w:val="009D4E16"/>
    <w:rsid w:val="009D5893"/>
    <w:rsid w:val="009D59AF"/>
    <w:rsid w:val="009D6620"/>
    <w:rsid w:val="009D6C54"/>
    <w:rsid w:val="009D72B0"/>
    <w:rsid w:val="009D77CE"/>
    <w:rsid w:val="009D7DE3"/>
    <w:rsid w:val="009D7F59"/>
    <w:rsid w:val="009E004A"/>
    <w:rsid w:val="009E066B"/>
    <w:rsid w:val="009E0DC4"/>
    <w:rsid w:val="009E1515"/>
    <w:rsid w:val="009E1CFF"/>
    <w:rsid w:val="009E1FEE"/>
    <w:rsid w:val="009E20FA"/>
    <w:rsid w:val="009E23EA"/>
    <w:rsid w:val="009E244D"/>
    <w:rsid w:val="009E25B9"/>
    <w:rsid w:val="009E2856"/>
    <w:rsid w:val="009E2D24"/>
    <w:rsid w:val="009E2EA0"/>
    <w:rsid w:val="009E305F"/>
    <w:rsid w:val="009E36FF"/>
    <w:rsid w:val="009E37D3"/>
    <w:rsid w:val="009E3862"/>
    <w:rsid w:val="009E467F"/>
    <w:rsid w:val="009E5028"/>
    <w:rsid w:val="009E50FB"/>
    <w:rsid w:val="009E5280"/>
    <w:rsid w:val="009E5386"/>
    <w:rsid w:val="009E5DD1"/>
    <w:rsid w:val="009E5E8B"/>
    <w:rsid w:val="009E60AD"/>
    <w:rsid w:val="009E68C8"/>
    <w:rsid w:val="009E6AB5"/>
    <w:rsid w:val="009E6DAB"/>
    <w:rsid w:val="009E6F4B"/>
    <w:rsid w:val="009E703C"/>
    <w:rsid w:val="009E74F1"/>
    <w:rsid w:val="009E7AF8"/>
    <w:rsid w:val="009E7E2D"/>
    <w:rsid w:val="009E7E4C"/>
    <w:rsid w:val="009F0352"/>
    <w:rsid w:val="009F08F5"/>
    <w:rsid w:val="009F0956"/>
    <w:rsid w:val="009F0EE5"/>
    <w:rsid w:val="009F1264"/>
    <w:rsid w:val="009F1871"/>
    <w:rsid w:val="009F1CBA"/>
    <w:rsid w:val="009F1D7F"/>
    <w:rsid w:val="009F1E5D"/>
    <w:rsid w:val="009F245B"/>
    <w:rsid w:val="009F25E6"/>
    <w:rsid w:val="009F2BE8"/>
    <w:rsid w:val="009F2F09"/>
    <w:rsid w:val="009F39A7"/>
    <w:rsid w:val="009F40B7"/>
    <w:rsid w:val="009F4188"/>
    <w:rsid w:val="009F4302"/>
    <w:rsid w:val="009F4393"/>
    <w:rsid w:val="009F4BE9"/>
    <w:rsid w:val="009F62D3"/>
    <w:rsid w:val="009F6505"/>
    <w:rsid w:val="009F65F1"/>
    <w:rsid w:val="009F6DFE"/>
    <w:rsid w:val="009F7AB3"/>
    <w:rsid w:val="009F7C72"/>
    <w:rsid w:val="00A00112"/>
    <w:rsid w:val="00A008B5"/>
    <w:rsid w:val="00A00A36"/>
    <w:rsid w:val="00A00EA7"/>
    <w:rsid w:val="00A017B4"/>
    <w:rsid w:val="00A01C34"/>
    <w:rsid w:val="00A01C53"/>
    <w:rsid w:val="00A01D38"/>
    <w:rsid w:val="00A02414"/>
    <w:rsid w:val="00A025B9"/>
    <w:rsid w:val="00A02814"/>
    <w:rsid w:val="00A03100"/>
    <w:rsid w:val="00A0341B"/>
    <w:rsid w:val="00A0355C"/>
    <w:rsid w:val="00A03A13"/>
    <w:rsid w:val="00A040CD"/>
    <w:rsid w:val="00A04429"/>
    <w:rsid w:val="00A04B21"/>
    <w:rsid w:val="00A05034"/>
    <w:rsid w:val="00A053A5"/>
    <w:rsid w:val="00A057B7"/>
    <w:rsid w:val="00A06446"/>
    <w:rsid w:val="00A06697"/>
    <w:rsid w:val="00A06C40"/>
    <w:rsid w:val="00A07EBD"/>
    <w:rsid w:val="00A1022B"/>
    <w:rsid w:val="00A103BA"/>
    <w:rsid w:val="00A10586"/>
    <w:rsid w:val="00A10776"/>
    <w:rsid w:val="00A10A48"/>
    <w:rsid w:val="00A110DA"/>
    <w:rsid w:val="00A1132B"/>
    <w:rsid w:val="00A11930"/>
    <w:rsid w:val="00A11B54"/>
    <w:rsid w:val="00A11CDC"/>
    <w:rsid w:val="00A1238C"/>
    <w:rsid w:val="00A1263D"/>
    <w:rsid w:val="00A12AF2"/>
    <w:rsid w:val="00A12D8A"/>
    <w:rsid w:val="00A12E6C"/>
    <w:rsid w:val="00A130DA"/>
    <w:rsid w:val="00A136D0"/>
    <w:rsid w:val="00A13D1A"/>
    <w:rsid w:val="00A14D77"/>
    <w:rsid w:val="00A14DB5"/>
    <w:rsid w:val="00A14DC2"/>
    <w:rsid w:val="00A14DD6"/>
    <w:rsid w:val="00A15D5E"/>
    <w:rsid w:val="00A15EE8"/>
    <w:rsid w:val="00A161F8"/>
    <w:rsid w:val="00A169FA"/>
    <w:rsid w:val="00A1766A"/>
    <w:rsid w:val="00A200F4"/>
    <w:rsid w:val="00A204D0"/>
    <w:rsid w:val="00A206C9"/>
    <w:rsid w:val="00A206F4"/>
    <w:rsid w:val="00A207E2"/>
    <w:rsid w:val="00A20C27"/>
    <w:rsid w:val="00A20E7D"/>
    <w:rsid w:val="00A216A8"/>
    <w:rsid w:val="00A216BC"/>
    <w:rsid w:val="00A217F1"/>
    <w:rsid w:val="00A22FBF"/>
    <w:rsid w:val="00A23931"/>
    <w:rsid w:val="00A23CC7"/>
    <w:rsid w:val="00A23FD6"/>
    <w:rsid w:val="00A25317"/>
    <w:rsid w:val="00A25706"/>
    <w:rsid w:val="00A25D84"/>
    <w:rsid w:val="00A26029"/>
    <w:rsid w:val="00A262E4"/>
    <w:rsid w:val="00A26511"/>
    <w:rsid w:val="00A26598"/>
    <w:rsid w:val="00A268EA"/>
    <w:rsid w:val="00A26D5F"/>
    <w:rsid w:val="00A270A7"/>
    <w:rsid w:val="00A2727F"/>
    <w:rsid w:val="00A30350"/>
    <w:rsid w:val="00A3086F"/>
    <w:rsid w:val="00A31CE0"/>
    <w:rsid w:val="00A31FA9"/>
    <w:rsid w:val="00A33313"/>
    <w:rsid w:val="00A333BF"/>
    <w:rsid w:val="00A33825"/>
    <w:rsid w:val="00A3398F"/>
    <w:rsid w:val="00A33B3C"/>
    <w:rsid w:val="00A3464A"/>
    <w:rsid w:val="00A347DF"/>
    <w:rsid w:val="00A35583"/>
    <w:rsid w:val="00A357A9"/>
    <w:rsid w:val="00A35B0D"/>
    <w:rsid w:val="00A35E76"/>
    <w:rsid w:val="00A363EF"/>
    <w:rsid w:val="00A36DF0"/>
    <w:rsid w:val="00A36DFE"/>
    <w:rsid w:val="00A37046"/>
    <w:rsid w:val="00A370FD"/>
    <w:rsid w:val="00A37238"/>
    <w:rsid w:val="00A3798C"/>
    <w:rsid w:val="00A37DD9"/>
    <w:rsid w:val="00A4060D"/>
    <w:rsid w:val="00A4076F"/>
    <w:rsid w:val="00A40ED7"/>
    <w:rsid w:val="00A40F83"/>
    <w:rsid w:val="00A412BA"/>
    <w:rsid w:val="00A41416"/>
    <w:rsid w:val="00A41A75"/>
    <w:rsid w:val="00A41EFE"/>
    <w:rsid w:val="00A4200D"/>
    <w:rsid w:val="00A421A9"/>
    <w:rsid w:val="00A424BF"/>
    <w:rsid w:val="00A4258E"/>
    <w:rsid w:val="00A42FDF"/>
    <w:rsid w:val="00A432CC"/>
    <w:rsid w:val="00A432D1"/>
    <w:rsid w:val="00A43716"/>
    <w:rsid w:val="00A43D1A"/>
    <w:rsid w:val="00A43E68"/>
    <w:rsid w:val="00A43FEF"/>
    <w:rsid w:val="00A442C5"/>
    <w:rsid w:val="00A44712"/>
    <w:rsid w:val="00A44AF5"/>
    <w:rsid w:val="00A44B8B"/>
    <w:rsid w:val="00A4559B"/>
    <w:rsid w:val="00A459E0"/>
    <w:rsid w:val="00A45EC4"/>
    <w:rsid w:val="00A4611A"/>
    <w:rsid w:val="00A462A4"/>
    <w:rsid w:val="00A46599"/>
    <w:rsid w:val="00A465B2"/>
    <w:rsid w:val="00A47212"/>
    <w:rsid w:val="00A474CA"/>
    <w:rsid w:val="00A474EA"/>
    <w:rsid w:val="00A479CB"/>
    <w:rsid w:val="00A501B2"/>
    <w:rsid w:val="00A50200"/>
    <w:rsid w:val="00A5034A"/>
    <w:rsid w:val="00A50C51"/>
    <w:rsid w:val="00A50F8D"/>
    <w:rsid w:val="00A50FFA"/>
    <w:rsid w:val="00A51265"/>
    <w:rsid w:val="00A51D8E"/>
    <w:rsid w:val="00A51DDB"/>
    <w:rsid w:val="00A52FA5"/>
    <w:rsid w:val="00A531B2"/>
    <w:rsid w:val="00A539D1"/>
    <w:rsid w:val="00A54DAE"/>
    <w:rsid w:val="00A5586A"/>
    <w:rsid w:val="00A56D3B"/>
    <w:rsid w:val="00A57322"/>
    <w:rsid w:val="00A57450"/>
    <w:rsid w:val="00A57479"/>
    <w:rsid w:val="00A57C08"/>
    <w:rsid w:val="00A57C1E"/>
    <w:rsid w:val="00A600D9"/>
    <w:rsid w:val="00A604CD"/>
    <w:rsid w:val="00A60740"/>
    <w:rsid w:val="00A61042"/>
    <w:rsid w:val="00A61C30"/>
    <w:rsid w:val="00A637A0"/>
    <w:rsid w:val="00A63D64"/>
    <w:rsid w:val="00A63ECD"/>
    <w:rsid w:val="00A64093"/>
    <w:rsid w:val="00A640EB"/>
    <w:rsid w:val="00A641D4"/>
    <w:rsid w:val="00A64815"/>
    <w:rsid w:val="00A64D15"/>
    <w:rsid w:val="00A65043"/>
    <w:rsid w:val="00A656B2"/>
    <w:rsid w:val="00A65874"/>
    <w:rsid w:val="00A6641B"/>
    <w:rsid w:val="00A668CA"/>
    <w:rsid w:val="00A66B7F"/>
    <w:rsid w:val="00A66DF9"/>
    <w:rsid w:val="00A66F0F"/>
    <w:rsid w:val="00A67D45"/>
    <w:rsid w:val="00A704E4"/>
    <w:rsid w:val="00A7136A"/>
    <w:rsid w:val="00A718FF"/>
    <w:rsid w:val="00A71B75"/>
    <w:rsid w:val="00A71C44"/>
    <w:rsid w:val="00A72296"/>
    <w:rsid w:val="00A72554"/>
    <w:rsid w:val="00A72C67"/>
    <w:rsid w:val="00A72E16"/>
    <w:rsid w:val="00A73783"/>
    <w:rsid w:val="00A7388E"/>
    <w:rsid w:val="00A744E2"/>
    <w:rsid w:val="00A74544"/>
    <w:rsid w:val="00A74548"/>
    <w:rsid w:val="00A74B34"/>
    <w:rsid w:val="00A74DF2"/>
    <w:rsid w:val="00A74E4D"/>
    <w:rsid w:val="00A75064"/>
    <w:rsid w:val="00A75811"/>
    <w:rsid w:val="00A7592E"/>
    <w:rsid w:val="00A75E71"/>
    <w:rsid w:val="00A75E8F"/>
    <w:rsid w:val="00A75EF8"/>
    <w:rsid w:val="00A765F9"/>
    <w:rsid w:val="00A76C1F"/>
    <w:rsid w:val="00A803FC"/>
    <w:rsid w:val="00A8071A"/>
    <w:rsid w:val="00A80DD9"/>
    <w:rsid w:val="00A80FCA"/>
    <w:rsid w:val="00A8134E"/>
    <w:rsid w:val="00A81CBC"/>
    <w:rsid w:val="00A81F82"/>
    <w:rsid w:val="00A82506"/>
    <w:rsid w:val="00A82C14"/>
    <w:rsid w:val="00A83352"/>
    <w:rsid w:val="00A837CE"/>
    <w:rsid w:val="00A83DB5"/>
    <w:rsid w:val="00A83FBA"/>
    <w:rsid w:val="00A84636"/>
    <w:rsid w:val="00A84A74"/>
    <w:rsid w:val="00A84E00"/>
    <w:rsid w:val="00A84FE1"/>
    <w:rsid w:val="00A85080"/>
    <w:rsid w:val="00A85337"/>
    <w:rsid w:val="00A85E2A"/>
    <w:rsid w:val="00A86218"/>
    <w:rsid w:val="00A8626D"/>
    <w:rsid w:val="00A86406"/>
    <w:rsid w:val="00A86747"/>
    <w:rsid w:val="00A86853"/>
    <w:rsid w:val="00A86B07"/>
    <w:rsid w:val="00A86B75"/>
    <w:rsid w:val="00A86E75"/>
    <w:rsid w:val="00A86F33"/>
    <w:rsid w:val="00A872C1"/>
    <w:rsid w:val="00A90527"/>
    <w:rsid w:val="00A9065F"/>
    <w:rsid w:val="00A90B0E"/>
    <w:rsid w:val="00A913BD"/>
    <w:rsid w:val="00A916A4"/>
    <w:rsid w:val="00A91AA1"/>
    <w:rsid w:val="00A91C8C"/>
    <w:rsid w:val="00A91F0D"/>
    <w:rsid w:val="00A92139"/>
    <w:rsid w:val="00A9235A"/>
    <w:rsid w:val="00A92626"/>
    <w:rsid w:val="00A92FF7"/>
    <w:rsid w:val="00A93069"/>
    <w:rsid w:val="00A93618"/>
    <w:rsid w:val="00A9377F"/>
    <w:rsid w:val="00A9468F"/>
    <w:rsid w:val="00A9498D"/>
    <w:rsid w:val="00A94CDA"/>
    <w:rsid w:val="00A95335"/>
    <w:rsid w:val="00A9566B"/>
    <w:rsid w:val="00A95819"/>
    <w:rsid w:val="00A95894"/>
    <w:rsid w:val="00A9657F"/>
    <w:rsid w:val="00A978D8"/>
    <w:rsid w:val="00A9797D"/>
    <w:rsid w:val="00AA015F"/>
    <w:rsid w:val="00AA03D6"/>
    <w:rsid w:val="00AA0C3A"/>
    <w:rsid w:val="00AA0D7F"/>
    <w:rsid w:val="00AA0F59"/>
    <w:rsid w:val="00AA1723"/>
    <w:rsid w:val="00AA1729"/>
    <w:rsid w:val="00AA190D"/>
    <w:rsid w:val="00AA1FDD"/>
    <w:rsid w:val="00AA21DB"/>
    <w:rsid w:val="00AA22C3"/>
    <w:rsid w:val="00AA230D"/>
    <w:rsid w:val="00AA365A"/>
    <w:rsid w:val="00AA4600"/>
    <w:rsid w:val="00AA4941"/>
    <w:rsid w:val="00AA49E9"/>
    <w:rsid w:val="00AA5475"/>
    <w:rsid w:val="00AA5876"/>
    <w:rsid w:val="00AA5A95"/>
    <w:rsid w:val="00AA5BFF"/>
    <w:rsid w:val="00AA5DD0"/>
    <w:rsid w:val="00AA6123"/>
    <w:rsid w:val="00AA6285"/>
    <w:rsid w:val="00AA6A8A"/>
    <w:rsid w:val="00AA6DD8"/>
    <w:rsid w:val="00AA6FA3"/>
    <w:rsid w:val="00AA70BB"/>
    <w:rsid w:val="00AA757C"/>
    <w:rsid w:val="00AA7A87"/>
    <w:rsid w:val="00AA7F10"/>
    <w:rsid w:val="00AB0120"/>
    <w:rsid w:val="00AB0391"/>
    <w:rsid w:val="00AB1F98"/>
    <w:rsid w:val="00AB2151"/>
    <w:rsid w:val="00AB2C59"/>
    <w:rsid w:val="00AB2C8A"/>
    <w:rsid w:val="00AB374C"/>
    <w:rsid w:val="00AB42B6"/>
    <w:rsid w:val="00AB4CBD"/>
    <w:rsid w:val="00AB4D67"/>
    <w:rsid w:val="00AB519D"/>
    <w:rsid w:val="00AB5330"/>
    <w:rsid w:val="00AB545D"/>
    <w:rsid w:val="00AB54D7"/>
    <w:rsid w:val="00AB57D3"/>
    <w:rsid w:val="00AB5F0D"/>
    <w:rsid w:val="00AB610E"/>
    <w:rsid w:val="00AB6886"/>
    <w:rsid w:val="00AB6AE4"/>
    <w:rsid w:val="00AB6E00"/>
    <w:rsid w:val="00AB6F37"/>
    <w:rsid w:val="00AB6F79"/>
    <w:rsid w:val="00AB769E"/>
    <w:rsid w:val="00AB7D55"/>
    <w:rsid w:val="00AC0681"/>
    <w:rsid w:val="00AC1075"/>
    <w:rsid w:val="00AC12C2"/>
    <w:rsid w:val="00AC131E"/>
    <w:rsid w:val="00AC154B"/>
    <w:rsid w:val="00AC19C1"/>
    <w:rsid w:val="00AC1B23"/>
    <w:rsid w:val="00AC1B72"/>
    <w:rsid w:val="00AC26FE"/>
    <w:rsid w:val="00AC2893"/>
    <w:rsid w:val="00AC350D"/>
    <w:rsid w:val="00AC3568"/>
    <w:rsid w:val="00AC3CF2"/>
    <w:rsid w:val="00AC45F7"/>
    <w:rsid w:val="00AC47EC"/>
    <w:rsid w:val="00AC495A"/>
    <w:rsid w:val="00AC4D30"/>
    <w:rsid w:val="00AC4E5D"/>
    <w:rsid w:val="00AC5373"/>
    <w:rsid w:val="00AC5834"/>
    <w:rsid w:val="00AC5E88"/>
    <w:rsid w:val="00AC5EF7"/>
    <w:rsid w:val="00AC6B48"/>
    <w:rsid w:val="00AC6C53"/>
    <w:rsid w:val="00AC6E85"/>
    <w:rsid w:val="00AC7284"/>
    <w:rsid w:val="00AC7670"/>
    <w:rsid w:val="00AC768A"/>
    <w:rsid w:val="00AC7B9D"/>
    <w:rsid w:val="00AC7CE6"/>
    <w:rsid w:val="00AD011B"/>
    <w:rsid w:val="00AD035D"/>
    <w:rsid w:val="00AD04D6"/>
    <w:rsid w:val="00AD0828"/>
    <w:rsid w:val="00AD0B13"/>
    <w:rsid w:val="00AD0BE5"/>
    <w:rsid w:val="00AD0E69"/>
    <w:rsid w:val="00AD103D"/>
    <w:rsid w:val="00AD159C"/>
    <w:rsid w:val="00AD17FA"/>
    <w:rsid w:val="00AD19EC"/>
    <w:rsid w:val="00AD1ADA"/>
    <w:rsid w:val="00AD1F05"/>
    <w:rsid w:val="00AD2717"/>
    <w:rsid w:val="00AD31BC"/>
    <w:rsid w:val="00AD38A0"/>
    <w:rsid w:val="00AD3DC4"/>
    <w:rsid w:val="00AD46BF"/>
    <w:rsid w:val="00AD46F5"/>
    <w:rsid w:val="00AD4FF4"/>
    <w:rsid w:val="00AD531D"/>
    <w:rsid w:val="00AD5F19"/>
    <w:rsid w:val="00AD600C"/>
    <w:rsid w:val="00AD63D6"/>
    <w:rsid w:val="00AD6CD5"/>
    <w:rsid w:val="00AD733B"/>
    <w:rsid w:val="00AD7663"/>
    <w:rsid w:val="00AD7CA7"/>
    <w:rsid w:val="00AE0040"/>
    <w:rsid w:val="00AE181C"/>
    <w:rsid w:val="00AE184D"/>
    <w:rsid w:val="00AE1C03"/>
    <w:rsid w:val="00AE23E3"/>
    <w:rsid w:val="00AE262E"/>
    <w:rsid w:val="00AE2F65"/>
    <w:rsid w:val="00AE317E"/>
    <w:rsid w:val="00AE35A5"/>
    <w:rsid w:val="00AE3C9E"/>
    <w:rsid w:val="00AE3E27"/>
    <w:rsid w:val="00AE45B3"/>
    <w:rsid w:val="00AE4604"/>
    <w:rsid w:val="00AE4E2A"/>
    <w:rsid w:val="00AE52F4"/>
    <w:rsid w:val="00AE5B61"/>
    <w:rsid w:val="00AE5C06"/>
    <w:rsid w:val="00AE5CF9"/>
    <w:rsid w:val="00AE5DB6"/>
    <w:rsid w:val="00AE6199"/>
    <w:rsid w:val="00AE6C3C"/>
    <w:rsid w:val="00AE702E"/>
    <w:rsid w:val="00AE73E0"/>
    <w:rsid w:val="00AE7616"/>
    <w:rsid w:val="00AE7E33"/>
    <w:rsid w:val="00AF03C0"/>
    <w:rsid w:val="00AF0576"/>
    <w:rsid w:val="00AF0A4B"/>
    <w:rsid w:val="00AF166F"/>
    <w:rsid w:val="00AF1C03"/>
    <w:rsid w:val="00AF1FFB"/>
    <w:rsid w:val="00AF3844"/>
    <w:rsid w:val="00AF39AF"/>
    <w:rsid w:val="00AF3CCF"/>
    <w:rsid w:val="00AF3E3B"/>
    <w:rsid w:val="00AF3E5A"/>
    <w:rsid w:val="00AF46FE"/>
    <w:rsid w:val="00AF486F"/>
    <w:rsid w:val="00AF548B"/>
    <w:rsid w:val="00AF55E0"/>
    <w:rsid w:val="00AF5666"/>
    <w:rsid w:val="00AF5870"/>
    <w:rsid w:val="00AF6619"/>
    <w:rsid w:val="00AF6CFD"/>
    <w:rsid w:val="00AF7DC1"/>
    <w:rsid w:val="00AF7F4F"/>
    <w:rsid w:val="00B000AE"/>
    <w:rsid w:val="00B0040B"/>
    <w:rsid w:val="00B00830"/>
    <w:rsid w:val="00B00AB5"/>
    <w:rsid w:val="00B00CC0"/>
    <w:rsid w:val="00B00F5C"/>
    <w:rsid w:val="00B017AB"/>
    <w:rsid w:val="00B019C1"/>
    <w:rsid w:val="00B02211"/>
    <w:rsid w:val="00B02344"/>
    <w:rsid w:val="00B0236E"/>
    <w:rsid w:val="00B02506"/>
    <w:rsid w:val="00B02ACE"/>
    <w:rsid w:val="00B03913"/>
    <w:rsid w:val="00B03B2B"/>
    <w:rsid w:val="00B03E78"/>
    <w:rsid w:val="00B04CD9"/>
    <w:rsid w:val="00B04CEA"/>
    <w:rsid w:val="00B054C2"/>
    <w:rsid w:val="00B05607"/>
    <w:rsid w:val="00B05A08"/>
    <w:rsid w:val="00B05F14"/>
    <w:rsid w:val="00B0651A"/>
    <w:rsid w:val="00B06737"/>
    <w:rsid w:val="00B06AEA"/>
    <w:rsid w:val="00B0784C"/>
    <w:rsid w:val="00B07A12"/>
    <w:rsid w:val="00B07B52"/>
    <w:rsid w:val="00B07CE9"/>
    <w:rsid w:val="00B07ED0"/>
    <w:rsid w:val="00B101D5"/>
    <w:rsid w:val="00B10633"/>
    <w:rsid w:val="00B106AF"/>
    <w:rsid w:val="00B10B08"/>
    <w:rsid w:val="00B10B42"/>
    <w:rsid w:val="00B111B2"/>
    <w:rsid w:val="00B11A78"/>
    <w:rsid w:val="00B11A9C"/>
    <w:rsid w:val="00B11CFB"/>
    <w:rsid w:val="00B12111"/>
    <w:rsid w:val="00B13E18"/>
    <w:rsid w:val="00B14109"/>
    <w:rsid w:val="00B14410"/>
    <w:rsid w:val="00B1486D"/>
    <w:rsid w:val="00B1494D"/>
    <w:rsid w:val="00B150D6"/>
    <w:rsid w:val="00B15373"/>
    <w:rsid w:val="00B155E8"/>
    <w:rsid w:val="00B15639"/>
    <w:rsid w:val="00B15A51"/>
    <w:rsid w:val="00B15D15"/>
    <w:rsid w:val="00B15E42"/>
    <w:rsid w:val="00B15EEE"/>
    <w:rsid w:val="00B16198"/>
    <w:rsid w:val="00B1637A"/>
    <w:rsid w:val="00B16A2C"/>
    <w:rsid w:val="00B16D5B"/>
    <w:rsid w:val="00B16FB6"/>
    <w:rsid w:val="00B17022"/>
    <w:rsid w:val="00B1755D"/>
    <w:rsid w:val="00B17907"/>
    <w:rsid w:val="00B20298"/>
    <w:rsid w:val="00B20BD4"/>
    <w:rsid w:val="00B20D1F"/>
    <w:rsid w:val="00B21367"/>
    <w:rsid w:val="00B21736"/>
    <w:rsid w:val="00B218B1"/>
    <w:rsid w:val="00B2192F"/>
    <w:rsid w:val="00B21A33"/>
    <w:rsid w:val="00B2245E"/>
    <w:rsid w:val="00B224AA"/>
    <w:rsid w:val="00B22998"/>
    <w:rsid w:val="00B229FE"/>
    <w:rsid w:val="00B2302B"/>
    <w:rsid w:val="00B23343"/>
    <w:rsid w:val="00B23C1A"/>
    <w:rsid w:val="00B24363"/>
    <w:rsid w:val="00B244C4"/>
    <w:rsid w:val="00B2456E"/>
    <w:rsid w:val="00B24979"/>
    <w:rsid w:val="00B250A5"/>
    <w:rsid w:val="00B254E4"/>
    <w:rsid w:val="00B25651"/>
    <w:rsid w:val="00B25983"/>
    <w:rsid w:val="00B25B46"/>
    <w:rsid w:val="00B2600E"/>
    <w:rsid w:val="00B26248"/>
    <w:rsid w:val="00B26868"/>
    <w:rsid w:val="00B26937"/>
    <w:rsid w:val="00B27928"/>
    <w:rsid w:val="00B27BFA"/>
    <w:rsid w:val="00B30243"/>
    <w:rsid w:val="00B30421"/>
    <w:rsid w:val="00B30604"/>
    <w:rsid w:val="00B30DC8"/>
    <w:rsid w:val="00B315BB"/>
    <w:rsid w:val="00B31836"/>
    <w:rsid w:val="00B31977"/>
    <w:rsid w:val="00B3235A"/>
    <w:rsid w:val="00B32736"/>
    <w:rsid w:val="00B32BB4"/>
    <w:rsid w:val="00B333FE"/>
    <w:rsid w:val="00B33588"/>
    <w:rsid w:val="00B3359E"/>
    <w:rsid w:val="00B3382B"/>
    <w:rsid w:val="00B3399C"/>
    <w:rsid w:val="00B3415C"/>
    <w:rsid w:val="00B35094"/>
    <w:rsid w:val="00B350F0"/>
    <w:rsid w:val="00B357AC"/>
    <w:rsid w:val="00B358DB"/>
    <w:rsid w:val="00B35992"/>
    <w:rsid w:val="00B35B34"/>
    <w:rsid w:val="00B35E4B"/>
    <w:rsid w:val="00B35FCC"/>
    <w:rsid w:val="00B36518"/>
    <w:rsid w:val="00B366CA"/>
    <w:rsid w:val="00B378CC"/>
    <w:rsid w:val="00B401B4"/>
    <w:rsid w:val="00B40943"/>
    <w:rsid w:val="00B41615"/>
    <w:rsid w:val="00B416A8"/>
    <w:rsid w:val="00B41FD8"/>
    <w:rsid w:val="00B420DF"/>
    <w:rsid w:val="00B42267"/>
    <w:rsid w:val="00B426F6"/>
    <w:rsid w:val="00B428E2"/>
    <w:rsid w:val="00B42A2C"/>
    <w:rsid w:val="00B42A5C"/>
    <w:rsid w:val="00B42A98"/>
    <w:rsid w:val="00B42C64"/>
    <w:rsid w:val="00B439A4"/>
    <w:rsid w:val="00B43F3F"/>
    <w:rsid w:val="00B448EF"/>
    <w:rsid w:val="00B44DD6"/>
    <w:rsid w:val="00B44F88"/>
    <w:rsid w:val="00B4610F"/>
    <w:rsid w:val="00B462D7"/>
    <w:rsid w:val="00B46B52"/>
    <w:rsid w:val="00B47493"/>
    <w:rsid w:val="00B474C8"/>
    <w:rsid w:val="00B474DF"/>
    <w:rsid w:val="00B47915"/>
    <w:rsid w:val="00B50BA8"/>
    <w:rsid w:val="00B50E18"/>
    <w:rsid w:val="00B513A9"/>
    <w:rsid w:val="00B51568"/>
    <w:rsid w:val="00B51610"/>
    <w:rsid w:val="00B5167B"/>
    <w:rsid w:val="00B520E3"/>
    <w:rsid w:val="00B52336"/>
    <w:rsid w:val="00B5250C"/>
    <w:rsid w:val="00B5388C"/>
    <w:rsid w:val="00B54634"/>
    <w:rsid w:val="00B546C8"/>
    <w:rsid w:val="00B54AC5"/>
    <w:rsid w:val="00B55347"/>
    <w:rsid w:val="00B55CED"/>
    <w:rsid w:val="00B55D57"/>
    <w:rsid w:val="00B55E9D"/>
    <w:rsid w:val="00B55F80"/>
    <w:rsid w:val="00B56480"/>
    <w:rsid w:val="00B56579"/>
    <w:rsid w:val="00B565D6"/>
    <w:rsid w:val="00B56D1D"/>
    <w:rsid w:val="00B5757D"/>
    <w:rsid w:val="00B576A4"/>
    <w:rsid w:val="00B57998"/>
    <w:rsid w:val="00B57CD0"/>
    <w:rsid w:val="00B57DA9"/>
    <w:rsid w:val="00B60070"/>
    <w:rsid w:val="00B60177"/>
    <w:rsid w:val="00B60639"/>
    <w:rsid w:val="00B60E87"/>
    <w:rsid w:val="00B6308E"/>
    <w:rsid w:val="00B631BB"/>
    <w:rsid w:val="00B6357F"/>
    <w:rsid w:val="00B63642"/>
    <w:rsid w:val="00B63D58"/>
    <w:rsid w:val="00B646B8"/>
    <w:rsid w:val="00B64E8A"/>
    <w:rsid w:val="00B6539C"/>
    <w:rsid w:val="00B65588"/>
    <w:rsid w:val="00B658D1"/>
    <w:rsid w:val="00B65F8E"/>
    <w:rsid w:val="00B6602D"/>
    <w:rsid w:val="00B66064"/>
    <w:rsid w:val="00B66995"/>
    <w:rsid w:val="00B66C1A"/>
    <w:rsid w:val="00B66EFD"/>
    <w:rsid w:val="00B671A1"/>
    <w:rsid w:val="00B675A6"/>
    <w:rsid w:val="00B67604"/>
    <w:rsid w:val="00B67917"/>
    <w:rsid w:val="00B6794D"/>
    <w:rsid w:val="00B67B55"/>
    <w:rsid w:val="00B67C6C"/>
    <w:rsid w:val="00B708CE"/>
    <w:rsid w:val="00B70BED"/>
    <w:rsid w:val="00B70C61"/>
    <w:rsid w:val="00B70DCA"/>
    <w:rsid w:val="00B70E5A"/>
    <w:rsid w:val="00B71924"/>
    <w:rsid w:val="00B71CE7"/>
    <w:rsid w:val="00B7220D"/>
    <w:rsid w:val="00B72911"/>
    <w:rsid w:val="00B72EA3"/>
    <w:rsid w:val="00B73972"/>
    <w:rsid w:val="00B7485C"/>
    <w:rsid w:val="00B749B6"/>
    <w:rsid w:val="00B74E22"/>
    <w:rsid w:val="00B7509A"/>
    <w:rsid w:val="00B76027"/>
    <w:rsid w:val="00B7613E"/>
    <w:rsid w:val="00B766C1"/>
    <w:rsid w:val="00B76966"/>
    <w:rsid w:val="00B76B96"/>
    <w:rsid w:val="00B76C1D"/>
    <w:rsid w:val="00B76EFB"/>
    <w:rsid w:val="00B770D6"/>
    <w:rsid w:val="00B77129"/>
    <w:rsid w:val="00B77C37"/>
    <w:rsid w:val="00B8040F"/>
    <w:rsid w:val="00B80730"/>
    <w:rsid w:val="00B807BF"/>
    <w:rsid w:val="00B809B1"/>
    <w:rsid w:val="00B80D59"/>
    <w:rsid w:val="00B81009"/>
    <w:rsid w:val="00B8124A"/>
    <w:rsid w:val="00B814A7"/>
    <w:rsid w:val="00B815EE"/>
    <w:rsid w:val="00B81FAE"/>
    <w:rsid w:val="00B82543"/>
    <w:rsid w:val="00B82822"/>
    <w:rsid w:val="00B82998"/>
    <w:rsid w:val="00B82C73"/>
    <w:rsid w:val="00B834B0"/>
    <w:rsid w:val="00B834F9"/>
    <w:rsid w:val="00B83659"/>
    <w:rsid w:val="00B837F6"/>
    <w:rsid w:val="00B83DAE"/>
    <w:rsid w:val="00B83DDB"/>
    <w:rsid w:val="00B8402C"/>
    <w:rsid w:val="00B84689"/>
    <w:rsid w:val="00B84FB4"/>
    <w:rsid w:val="00B862FB"/>
    <w:rsid w:val="00B86F2A"/>
    <w:rsid w:val="00B8756E"/>
    <w:rsid w:val="00B87DF9"/>
    <w:rsid w:val="00B90002"/>
    <w:rsid w:val="00B91739"/>
    <w:rsid w:val="00B91951"/>
    <w:rsid w:val="00B91A58"/>
    <w:rsid w:val="00B91EAD"/>
    <w:rsid w:val="00B920B9"/>
    <w:rsid w:val="00B925B8"/>
    <w:rsid w:val="00B92E10"/>
    <w:rsid w:val="00B92E5A"/>
    <w:rsid w:val="00B930D2"/>
    <w:rsid w:val="00B937CD"/>
    <w:rsid w:val="00B938BC"/>
    <w:rsid w:val="00B93997"/>
    <w:rsid w:val="00B939C3"/>
    <w:rsid w:val="00B93C98"/>
    <w:rsid w:val="00B943FE"/>
    <w:rsid w:val="00B94619"/>
    <w:rsid w:val="00B9584C"/>
    <w:rsid w:val="00B95CFF"/>
    <w:rsid w:val="00B95EB4"/>
    <w:rsid w:val="00B96B41"/>
    <w:rsid w:val="00B96BF4"/>
    <w:rsid w:val="00B976BB"/>
    <w:rsid w:val="00B97932"/>
    <w:rsid w:val="00BA01A7"/>
    <w:rsid w:val="00BA0224"/>
    <w:rsid w:val="00BA05C8"/>
    <w:rsid w:val="00BA09AA"/>
    <w:rsid w:val="00BA0AD5"/>
    <w:rsid w:val="00BA0CA0"/>
    <w:rsid w:val="00BA0E3C"/>
    <w:rsid w:val="00BA14AD"/>
    <w:rsid w:val="00BA1F74"/>
    <w:rsid w:val="00BA1FE7"/>
    <w:rsid w:val="00BA20E3"/>
    <w:rsid w:val="00BA2B1D"/>
    <w:rsid w:val="00BA2D50"/>
    <w:rsid w:val="00BA360E"/>
    <w:rsid w:val="00BA36F3"/>
    <w:rsid w:val="00BA38DA"/>
    <w:rsid w:val="00BA3A57"/>
    <w:rsid w:val="00BA3D14"/>
    <w:rsid w:val="00BA435A"/>
    <w:rsid w:val="00BA46A5"/>
    <w:rsid w:val="00BA54BA"/>
    <w:rsid w:val="00BA5603"/>
    <w:rsid w:val="00BA56D9"/>
    <w:rsid w:val="00BA5AA4"/>
    <w:rsid w:val="00BA6194"/>
    <w:rsid w:val="00BA6959"/>
    <w:rsid w:val="00BA6C90"/>
    <w:rsid w:val="00BA7EEE"/>
    <w:rsid w:val="00BB1518"/>
    <w:rsid w:val="00BB2008"/>
    <w:rsid w:val="00BB22BE"/>
    <w:rsid w:val="00BB28A8"/>
    <w:rsid w:val="00BB29DF"/>
    <w:rsid w:val="00BB2CFC"/>
    <w:rsid w:val="00BB2F68"/>
    <w:rsid w:val="00BB34DC"/>
    <w:rsid w:val="00BB35D0"/>
    <w:rsid w:val="00BB3AC4"/>
    <w:rsid w:val="00BB4105"/>
    <w:rsid w:val="00BB4325"/>
    <w:rsid w:val="00BB4999"/>
    <w:rsid w:val="00BB4BCD"/>
    <w:rsid w:val="00BB52EB"/>
    <w:rsid w:val="00BB56C7"/>
    <w:rsid w:val="00BB5B62"/>
    <w:rsid w:val="00BB6077"/>
    <w:rsid w:val="00BB6502"/>
    <w:rsid w:val="00BB6555"/>
    <w:rsid w:val="00BB66ED"/>
    <w:rsid w:val="00BB6BCD"/>
    <w:rsid w:val="00BB70F9"/>
    <w:rsid w:val="00BB7C9B"/>
    <w:rsid w:val="00BC0198"/>
    <w:rsid w:val="00BC1527"/>
    <w:rsid w:val="00BC2306"/>
    <w:rsid w:val="00BC2F31"/>
    <w:rsid w:val="00BC3627"/>
    <w:rsid w:val="00BC3B8A"/>
    <w:rsid w:val="00BC4036"/>
    <w:rsid w:val="00BC493D"/>
    <w:rsid w:val="00BC4F0A"/>
    <w:rsid w:val="00BC501B"/>
    <w:rsid w:val="00BC509F"/>
    <w:rsid w:val="00BC51D2"/>
    <w:rsid w:val="00BC5565"/>
    <w:rsid w:val="00BC5783"/>
    <w:rsid w:val="00BC5F69"/>
    <w:rsid w:val="00BC602C"/>
    <w:rsid w:val="00BC64BE"/>
    <w:rsid w:val="00BC6F72"/>
    <w:rsid w:val="00BC7155"/>
    <w:rsid w:val="00BC73C5"/>
    <w:rsid w:val="00BC73F0"/>
    <w:rsid w:val="00BC7550"/>
    <w:rsid w:val="00BC77E8"/>
    <w:rsid w:val="00BC7FE9"/>
    <w:rsid w:val="00BD0789"/>
    <w:rsid w:val="00BD0A5B"/>
    <w:rsid w:val="00BD0B72"/>
    <w:rsid w:val="00BD0C29"/>
    <w:rsid w:val="00BD2526"/>
    <w:rsid w:val="00BD2668"/>
    <w:rsid w:val="00BD26FE"/>
    <w:rsid w:val="00BD274B"/>
    <w:rsid w:val="00BD307F"/>
    <w:rsid w:val="00BD308D"/>
    <w:rsid w:val="00BD35BB"/>
    <w:rsid w:val="00BD3924"/>
    <w:rsid w:val="00BD3C97"/>
    <w:rsid w:val="00BD450F"/>
    <w:rsid w:val="00BD4512"/>
    <w:rsid w:val="00BD45AB"/>
    <w:rsid w:val="00BD52AA"/>
    <w:rsid w:val="00BD596D"/>
    <w:rsid w:val="00BD5AA0"/>
    <w:rsid w:val="00BE012E"/>
    <w:rsid w:val="00BE0FF6"/>
    <w:rsid w:val="00BE1061"/>
    <w:rsid w:val="00BE1321"/>
    <w:rsid w:val="00BE1E7A"/>
    <w:rsid w:val="00BE239E"/>
    <w:rsid w:val="00BE2774"/>
    <w:rsid w:val="00BE2893"/>
    <w:rsid w:val="00BE28F2"/>
    <w:rsid w:val="00BE2EB4"/>
    <w:rsid w:val="00BE2F5A"/>
    <w:rsid w:val="00BE37D3"/>
    <w:rsid w:val="00BE3C36"/>
    <w:rsid w:val="00BE522A"/>
    <w:rsid w:val="00BE539A"/>
    <w:rsid w:val="00BE57B5"/>
    <w:rsid w:val="00BE5C81"/>
    <w:rsid w:val="00BE617A"/>
    <w:rsid w:val="00BE671E"/>
    <w:rsid w:val="00BE6A53"/>
    <w:rsid w:val="00BE765B"/>
    <w:rsid w:val="00BE7A7C"/>
    <w:rsid w:val="00BE7C80"/>
    <w:rsid w:val="00BE7FCE"/>
    <w:rsid w:val="00BF0A44"/>
    <w:rsid w:val="00BF0CEC"/>
    <w:rsid w:val="00BF0FFD"/>
    <w:rsid w:val="00BF11F6"/>
    <w:rsid w:val="00BF18CC"/>
    <w:rsid w:val="00BF1A44"/>
    <w:rsid w:val="00BF1EAE"/>
    <w:rsid w:val="00BF1EDF"/>
    <w:rsid w:val="00BF243C"/>
    <w:rsid w:val="00BF2B41"/>
    <w:rsid w:val="00BF487A"/>
    <w:rsid w:val="00BF4D3D"/>
    <w:rsid w:val="00BF56CD"/>
    <w:rsid w:val="00BF5B8C"/>
    <w:rsid w:val="00BF66B7"/>
    <w:rsid w:val="00BF691C"/>
    <w:rsid w:val="00BF6A68"/>
    <w:rsid w:val="00BF7152"/>
    <w:rsid w:val="00BF73F0"/>
    <w:rsid w:val="00BF75B1"/>
    <w:rsid w:val="00BF75C9"/>
    <w:rsid w:val="00BF7BD3"/>
    <w:rsid w:val="00BF7D31"/>
    <w:rsid w:val="00C00299"/>
    <w:rsid w:val="00C00352"/>
    <w:rsid w:val="00C007CE"/>
    <w:rsid w:val="00C00A22"/>
    <w:rsid w:val="00C00F18"/>
    <w:rsid w:val="00C01D39"/>
    <w:rsid w:val="00C0200C"/>
    <w:rsid w:val="00C020A8"/>
    <w:rsid w:val="00C0283C"/>
    <w:rsid w:val="00C02B4D"/>
    <w:rsid w:val="00C030FC"/>
    <w:rsid w:val="00C0311C"/>
    <w:rsid w:val="00C034A4"/>
    <w:rsid w:val="00C035BD"/>
    <w:rsid w:val="00C0383A"/>
    <w:rsid w:val="00C03DD0"/>
    <w:rsid w:val="00C04445"/>
    <w:rsid w:val="00C046CF"/>
    <w:rsid w:val="00C04705"/>
    <w:rsid w:val="00C04888"/>
    <w:rsid w:val="00C04A7F"/>
    <w:rsid w:val="00C04E2B"/>
    <w:rsid w:val="00C051AA"/>
    <w:rsid w:val="00C060A0"/>
    <w:rsid w:val="00C061AD"/>
    <w:rsid w:val="00C0650C"/>
    <w:rsid w:val="00C07187"/>
    <w:rsid w:val="00C075C9"/>
    <w:rsid w:val="00C07B62"/>
    <w:rsid w:val="00C07FAD"/>
    <w:rsid w:val="00C106C4"/>
    <w:rsid w:val="00C10C49"/>
    <w:rsid w:val="00C10DEF"/>
    <w:rsid w:val="00C111EA"/>
    <w:rsid w:val="00C119AD"/>
    <w:rsid w:val="00C11AFE"/>
    <w:rsid w:val="00C1228D"/>
    <w:rsid w:val="00C138F4"/>
    <w:rsid w:val="00C13F06"/>
    <w:rsid w:val="00C13FED"/>
    <w:rsid w:val="00C149E4"/>
    <w:rsid w:val="00C14A24"/>
    <w:rsid w:val="00C14AE0"/>
    <w:rsid w:val="00C14D73"/>
    <w:rsid w:val="00C14E7D"/>
    <w:rsid w:val="00C15722"/>
    <w:rsid w:val="00C16620"/>
    <w:rsid w:val="00C1670D"/>
    <w:rsid w:val="00C16897"/>
    <w:rsid w:val="00C169E7"/>
    <w:rsid w:val="00C17F04"/>
    <w:rsid w:val="00C200C9"/>
    <w:rsid w:val="00C20533"/>
    <w:rsid w:val="00C211C0"/>
    <w:rsid w:val="00C21261"/>
    <w:rsid w:val="00C218FD"/>
    <w:rsid w:val="00C21D8E"/>
    <w:rsid w:val="00C22525"/>
    <w:rsid w:val="00C23037"/>
    <w:rsid w:val="00C2349E"/>
    <w:rsid w:val="00C235E1"/>
    <w:rsid w:val="00C23B60"/>
    <w:rsid w:val="00C23DBB"/>
    <w:rsid w:val="00C23FE1"/>
    <w:rsid w:val="00C2410D"/>
    <w:rsid w:val="00C24370"/>
    <w:rsid w:val="00C24BAF"/>
    <w:rsid w:val="00C25577"/>
    <w:rsid w:val="00C25CC5"/>
    <w:rsid w:val="00C25F8B"/>
    <w:rsid w:val="00C265C0"/>
    <w:rsid w:val="00C26807"/>
    <w:rsid w:val="00C26990"/>
    <w:rsid w:val="00C26B9E"/>
    <w:rsid w:val="00C272EF"/>
    <w:rsid w:val="00C2732B"/>
    <w:rsid w:val="00C2753F"/>
    <w:rsid w:val="00C276A8"/>
    <w:rsid w:val="00C278B8"/>
    <w:rsid w:val="00C27975"/>
    <w:rsid w:val="00C27C7C"/>
    <w:rsid w:val="00C300BC"/>
    <w:rsid w:val="00C30E56"/>
    <w:rsid w:val="00C318F7"/>
    <w:rsid w:val="00C319D2"/>
    <w:rsid w:val="00C31E72"/>
    <w:rsid w:val="00C31F85"/>
    <w:rsid w:val="00C3203A"/>
    <w:rsid w:val="00C32534"/>
    <w:rsid w:val="00C326EE"/>
    <w:rsid w:val="00C32951"/>
    <w:rsid w:val="00C32C02"/>
    <w:rsid w:val="00C33235"/>
    <w:rsid w:val="00C33677"/>
    <w:rsid w:val="00C33823"/>
    <w:rsid w:val="00C34137"/>
    <w:rsid w:val="00C3476B"/>
    <w:rsid w:val="00C35068"/>
    <w:rsid w:val="00C35240"/>
    <w:rsid w:val="00C368B3"/>
    <w:rsid w:val="00C36F07"/>
    <w:rsid w:val="00C37214"/>
    <w:rsid w:val="00C372E8"/>
    <w:rsid w:val="00C3733D"/>
    <w:rsid w:val="00C3775C"/>
    <w:rsid w:val="00C37D8F"/>
    <w:rsid w:val="00C409DC"/>
    <w:rsid w:val="00C40B1B"/>
    <w:rsid w:val="00C40DD9"/>
    <w:rsid w:val="00C40E88"/>
    <w:rsid w:val="00C416A3"/>
    <w:rsid w:val="00C41785"/>
    <w:rsid w:val="00C41D7F"/>
    <w:rsid w:val="00C41FC1"/>
    <w:rsid w:val="00C429BD"/>
    <w:rsid w:val="00C4323B"/>
    <w:rsid w:val="00C434C2"/>
    <w:rsid w:val="00C43940"/>
    <w:rsid w:val="00C43B51"/>
    <w:rsid w:val="00C44342"/>
    <w:rsid w:val="00C4442E"/>
    <w:rsid w:val="00C44694"/>
    <w:rsid w:val="00C44744"/>
    <w:rsid w:val="00C456A6"/>
    <w:rsid w:val="00C457C1"/>
    <w:rsid w:val="00C4622E"/>
    <w:rsid w:val="00C4624C"/>
    <w:rsid w:val="00C46625"/>
    <w:rsid w:val="00C46870"/>
    <w:rsid w:val="00C47545"/>
    <w:rsid w:val="00C47593"/>
    <w:rsid w:val="00C47748"/>
    <w:rsid w:val="00C47EA9"/>
    <w:rsid w:val="00C5044B"/>
    <w:rsid w:val="00C506BD"/>
    <w:rsid w:val="00C50904"/>
    <w:rsid w:val="00C50E55"/>
    <w:rsid w:val="00C51386"/>
    <w:rsid w:val="00C51426"/>
    <w:rsid w:val="00C51622"/>
    <w:rsid w:val="00C51FB3"/>
    <w:rsid w:val="00C5223C"/>
    <w:rsid w:val="00C52A35"/>
    <w:rsid w:val="00C5307F"/>
    <w:rsid w:val="00C53213"/>
    <w:rsid w:val="00C53917"/>
    <w:rsid w:val="00C541DE"/>
    <w:rsid w:val="00C546B7"/>
    <w:rsid w:val="00C54C11"/>
    <w:rsid w:val="00C54C67"/>
    <w:rsid w:val="00C54E65"/>
    <w:rsid w:val="00C550A7"/>
    <w:rsid w:val="00C56242"/>
    <w:rsid w:val="00C56324"/>
    <w:rsid w:val="00C5653B"/>
    <w:rsid w:val="00C565A3"/>
    <w:rsid w:val="00C57112"/>
    <w:rsid w:val="00C577F7"/>
    <w:rsid w:val="00C578A6"/>
    <w:rsid w:val="00C57C70"/>
    <w:rsid w:val="00C57D5A"/>
    <w:rsid w:val="00C60667"/>
    <w:rsid w:val="00C60FCB"/>
    <w:rsid w:val="00C61A6E"/>
    <w:rsid w:val="00C61AB9"/>
    <w:rsid w:val="00C61F84"/>
    <w:rsid w:val="00C62737"/>
    <w:rsid w:val="00C62B25"/>
    <w:rsid w:val="00C62DA0"/>
    <w:rsid w:val="00C62FF7"/>
    <w:rsid w:val="00C63135"/>
    <w:rsid w:val="00C637DC"/>
    <w:rsid w:val="00C6383A"/>
    <w:rsid w:val="00C63D40"/>
    <w:rsid w:val="00C63E72"/>
    <w:rsid w:val="00C63EE8"/>
    <w:rsid w:val="00C6432E"/>
    <w:rsid w:val="00C6448A"/>
    <w:rsid w:val="00C65718"/>
    <w:rsid w:val="00C65C81"/>
    <w:rsid w:val="00C65E8E"/>
    <w:rsid w:val="00C65F38"/>
    <w:rsid w:val="00C662D0"/>
    <w:rsid w:val="00C666DE"/>
    <w:rsid w:val="00C66772"/>
    <w:rsid w:val="00C66D2B"/>
    <w:rsid w:val="00C67400"/>
    <w:rsid w:val="00C67580"/>
    <w:rsid w:val="00C6781C"/>
    <w:rsid w:val="00C67E55"/>
    <w:rsid w:val="00C67EA1"/>
    <w:rsid w:val="00C70AEE"/>
    <w:rsid w:val="00C71496"/>
    <w:rsid w:val="00C7157F"/>
    <w:rsid w:val="00C71D15"/>
    <w:rsid w:val="00C721DF"/>
    <w:rsid w:val="00C7234D"/>
    <w:rsid w:val="00C7244E"/>
    <w:rsid w:val="00C72603"/>
    <w:rsid w:val="00C726C9"/>
    <w:rsid w:val="00C72801"/>
    <w:rsid w:val="00C72C0A"/>
    <w:rsid w:val="00C73E67"/>
    <w:rsid w:val="00C73FAD"/>
    <w:rsid w:val="00C7423C"/>
    <w:rsid w:val="00C746F8"/>
    <w:rsid w:val="00C748FB"/>
    <w:rsid w:val="00C748FF"/>
    <w:rsid w:val="00C74AE1"/>
    <w:rsid w:val="00C757B8"/>
    <w:rsid w:val="00C76523"/>
    <w:rsid w:val="00C76541"/>
    <w:rsid w:val="00C76906"/>
    <w:rsid w:val="00C76B7C"/>
    <w:rsid w:val="00C76C93"/>
    <w:rsid w:val="00C76CC7"/>
    <w:rsid w:val="00C76F81"/>
    <w:rsid w:val="00C76FF3"/>
    <w:rsid w:val="00C776A4"/>
    <w:rsid w:val="00C77A2C"/>
    <w:rsid w:val="00C800DD"/>
    <w:rsid w:val="00C80920"/>
    <w:rsid w:val="00C8092F"/>
    <w:rsid w:val="00C80B03"/>
    <w:rsid w:val="00C80DE4"/>
    <w:rsid w:val="00C814DF"/>
    <w:rsid w:val="00C8243F"/>
    <w:rsid w:val="00C8289B"/>
    <w:rsid w:val="00C82B39"/>
    <w:rsid w:val="00C82D54"/>
    <w:rsid w:val="00C82F3B"/>
    <w:rsid w:val="00C833C3"/>
    <w:rsid w:val="00C837C4"/>
    <w:rsid w:val="00C83829"/>
    <w:rsid w:val="00C83EDD"/>
    <w:rsid w:val="00C842FD"/>
    <w:rsid w:val="00C84BB6"/>
    <w:rsid w:val="00C84BF1"/>
    <w:rsid w:val="00C84CA2"/>
    <w:rsid w:val="00C8557E"/>
    <w:rsid w:val="00C85A36"/>
    <w:rsid w:val="00C85ACE"/>
    <w:rsid w:val="00C85CD1"/>
    <w:rsid w:val="00C862E2"/>
    <w:rsid w:val="00C86C56"/>
    <w:rsid w:val="00C8773E"/>
    <w:rsid w:val="00C87DC9"/>
    <w:rsid w:val="00C87EDA"/>
    <w:rsid w:val="00C90601"/>
    <w:rsid w:val="00C90838"/>
    <w:rsid w:val="00C90864"/>
    <w:rsid w:val="00C90D16"/>
    <w:rsid w:val="00C9116A"/>
    <w:rsid w:val="00C912B0"/>
    <w:rsid w:val="00C91A23"/>
    <w:rsid w:val="00C91DA8"/>
    <w:rsid w:val="00C92258"/>
    <w:rsid w:val="00C9265D"/>
    <w:rsid w:val="00C92824"/>
    <w:rsid w:val="00C9358C"/>
    <w:rsid w:val="00C936E5"/>
    <w:rsid w:val="00C937BA"/>
    <w:rsid w:val="00C949FC"/>
    <w:rsid w:val="00C94C73"/>
    <w:rsid w:val="00C94DA5"/>
    <w:rsid w:val="00C94F19"/>
    <w:rsid w:val="00C9556D"/>
    <w:rsid w:val="00C95981"/>
    <w:rsid w:val="00C960CF"/>
    <w:rsid w:val="00C96415"/>
    <w:rsid w:val="00C96672"/>
    <w:rsid w:val="00C96678"/>
    <w:rsid w:val="00C96772"/>
    <w:rsid w:val="00C967AF"/>
    <w:rsid w:val="00C96CFA"/>
    <w:rsid w:val="00C96D94"/>
    <w:rsid w:val="00C96E5A"/>
    <w:rsid w:val="00C96EB5"/>
    <w:rsid w:val="00C972CB"/>
    <w:rsid w:val="00C9762E"/>
    <w:rsid w:val="00C97913"/>
    <w:rsid w:val="00C979B6"/>
    <w:rsid w:val="00CA0257"/>
    <w:rsid w:val="00CA0917"/>
    <w:rsid w:val="00CA102B"/>
    <w:rsid w:val="00CA139D"/>
    <w:rsid w:val="00CA15A0"/>
    <w:rsid w:val="00CA1EAD"/>
    <w:rsid w:val="00CA1EEC"/>
    <w:rsid w:val="00CA25EB"/>
    <w:rsid w:val="00CA283D"/>
    <w:rsid w:val="00CA29D1"/>
    <w:rsid w:val="00CA2DD6"/>
    <w:rsid w:val="00CA3247"/>
    <w:rsid w:val="00CA3427"/>
    <w:rsid w:val="00CA3752"/>
    <w:rsid w:val="00CA3999"/>
    <w:rsid w:val="00CA39C0"/>
    <w:rsid w:val="00CA4495"/>
    <w:rsid w:val="00CA4FE1"/>
    <w:rsid w:val="00CA5331"/>
    <w:rsid w:val="00CA5376"/>
    <w:rsid w:val="00CA5450"/>
    <w:rsid w:val="00CA5AD3"/>
    <w:rsid w:val="00CA62DD"/>
    <w:rsid w:val="00CA64A0"/>
    <w:rsid w:val="00CA65A8"/>
    <w:rsid w:val="00CA69BA"/>
    <w:rsid w:val="00CA7758"/>
    <w:rsid w:val="00CA7DE6"/>
    <w:rsid w:val="00CB0339"/>
    <w:rsid w:val="00CB110E"/>
    <w:rsid w:val="00CB11F8"/>
    <w:rsid w:val="00CB13F6"/>
    <w:rsid w:val="00CB1B6A"/>
    <w:rsid w:val="00CB225B"/>
    <w:rsid w:val="00CB2518"/>
    <w:rsid w:val="00CB2CE9"/>
    <w:rsid w:val="00CB2EF5"/>
    <w:rsid w:val="00CB33E4"/>
    <w:rsid w:val="00CB3AF8"/>
    <w:rsid w:val="00CB4230"/>
    <w:rsid w:val="00CB431B"/>
    <w:rsid w:val="00CB462F"/>
    <w:rsid w:val="00CB4A77"/>
    <w:rsid w:val="00CB4EA5"/>
    <w:rsid w:val="00CB5073"/>
    <w:rsid w:val="00CB557F"/>
    <w:rsid w:val="00CB592B"/>
    <w:rsid w:val="00CB5C5F"/>
    <w:rsid w:val="00CB600E"/>
    <w:rsid w:val="00CB65B8"/>
    <w:rsid w:val="00CB6CDF"/>
    <w:rsid w:val="00CB7264"/>
    <w:rsid w:val="00CB730F"/>
    <w:rsid w:val="00CB761C"/>
    <w:rsid w:val="00CB76B5"/>
    <w:rsid w:val="00CB7AD6"/>
    <w:rsid w:val="00CB7ADB"/>
    <w:rsid w:val="00CC0495"/>
    <w:rsid w:val="00CC110F"/>
    <w:rsid w:val="00CC11B8"/>
    <w:rsid w:val="00CC143E"/>
    <w:rsid w:val="00CC1484"/>
    <w:rsid w:val="00CC14A7"/>
    <w:rsid w:val="00CC1AF9"/>
    <w:rsid w:val="00CC20E0"/>
    <w:rsid w:val="00CC2818"/>
    <w:rsid w:val="00CC2F7A"/>
    <w:rsid w:val="00CC3678"/>
    <w:rsid w:val="00CC3A70"/>
    <w:rsid w:val="00CC4033"/>
    <w:rsid w:val="00CC40B8"/>
    <w:rsid w:val="00CC5444"/>
    <w:rsid w:val="00CC5631"/>
    <w:rsid w:val="00CC5912"/>
    <w:rsid w:val="00CC62A6"/>
    <w:rsid w:val="00CC676C"/>
    <w:rsid w:val="00CC6ADF"/>
    <w:rsid w:val="00CC6DA1"/>
    <w:rsid w:val="00CC7A11"/>
    <w:rsid w:val="00CC7C32"/>
    <w:rsid w:val="00CD04A8"/>
    <w:rsid w:val="00CD051B"/>
    <w:rsid w:val="00CD0AA1"/>
    <w:rsid w:val="00CD0D03"/>
    <w:rsid w:val="00CD133A"/>
    <w:rsid w:val="00CD1428"/>
    <w:rsid w:val="00CD1C1B"/>
    <w:rsid w:val="00CD1DB1"/>
    <w:rsid w:val="00CD22B5"/>
    <w:rsid w:val="00CD22F4"/>
    <w:rsid w:val="00CD2555"/>
    <w:rsid w:val="00CD25E1"/>
    <w:rsid w:val="00CD29A1"/>
    <w:rsid w:val="00CD2B2D"/>
    <w:rsid w:val="00CD367C"/>
    <w:rsid w:val="00CD3D52"/>
    <w:rsid w:val="00CD4305"/>
    <w:rsid w:val="00CD454A"/>
    <w:rsid w:val="00CD4B38"/>
    <w:rsid w:val="00CD4BF6"/>
    <w:rsid w:val="00CD4DE7"/>
    <w:rsid w:val="00CD4F54"/>
    <w:rsid w:val="00CD4FFE"/>
    <w:rsid w:val="00CD57FA"/>
    <w:rsid w:val="00CD5A6E"/>
    <w:rsid w:val="00CD6283"/>
    <w:rsid w:val="00CD64C4"/>
    <w:rsid w:val="00CD66E7"/>
    <w:rsid w:val="00CD6CE9"/>
    <w:rsid w:val="00CD6ED2"/>
    <w:rsid w:val="00CD6FC7"/>
    <w:rsid w:val="00CD70B1"/>
    <w:rsid w:val="00CD711F"/>
    <w:rsid w:val="00CD74A7"/>
    <w:rsid w:val="00CD79B2"/>
    <w:rsid w:val="00CD7F3E"/>
    <w:rsid w:val="00CD7F40"/>
    <w:rsid w:val="00CE09E4"/>
    <w:rsid w:val="00CE157C"/>
    <w:rsid w:val="00CE1833"/>
    <w:rsid w:val="00CE1AF6"/>
    <w:rsid w:val="00CE2298"/>
    <w:rsid w:val="00CE3064"/>
    <w:rsid w:val="00CE3346"/>
    <w:rsid w:val="00CE39E4"/>
    <w:rsid w:val="00CE4048"/>
    <w:rsid w:val="00CE41B0"/>
    <w:rsid w:val="00CE4282"/>
    <w:rsid w:val="00CE523C"/>
    <w:rsid w:val="00CE54E1"/>
    <w:rsid w:val="00CE55B6"/>
    <w:rsid w:val="00CE5856"/>
    <w:rsid w:val="00CE5BDE"/>
    <w:rsid w:val="00CE5C72"/>
    <w:rsid w:val="00CE6A6D"/>
    <w:rsid w:val="00CE763A"/>
    <w:rsid w:val="00CE774C"/>
    <w:rsid w:val="00CF0093"/>
    <w:rsid w:val="00CF012E"/>
    <w:rsid w:val="00CF04D4"/>
    <w:rsid w:val="00CF0A3D"/>
    <w:rsid w:val="00CF0B4C"/>
    <w:rsid w:val="00CF1471"/>
    <w:rsid w:val="00CF1680"/>
    <w:rsid w:val="00CF1AF9"/>
    <w:rsid w:val="00CF1BD7"/>
    <w:rsid w:val="00CF21A5"/>
    <w:rsid w:val="00CF2486"/>
    <w:rsid w:val="00CF24AB"/>
    <w:rsid w:val="00CF2518"/>
    <w:rsid w:val="00CF25C6"/>
    <w:rsid w:val="00CF297D"/>
    <w:rsid w:val="00CF2A2A"/>
    <w:rsid w:val="00CF2DDE"/>
    <w:rsid w:val="00CF344A"/>
    <w:rsid w:val="00CF39A0"/>
    <w:rsid w:val="00CF3D1C"/>
    <w:rsid w:val="00CF4713"/>
    <w:rsid w:val="00CF4B12"/>
    <w:rsid w:val="00CF5239"/>
    <w:rsid w:val="00CF58FE"/>
    <w:rsid w:val="00CF5EBE"/>
    <w:rsid w:val="00CF76FF"/>
    <w:rsid w:val="00CF783B"/>
    <w:rsid w:val="00CF78A5"/>
    <w:rsid w:val="00CF7D97"/>
    <w:rsid w:val="00CF7EEC"/>
    <w:rsid w:val="00D001C2"/>
    <w:rsid w:val="00D006B0"/>
    <w:rsid w:val="00D00779"/>
    <w:rsid w:val="00D009D8"/>
    <w:rsid w:val="00D00CBA"/>
    <w:rsid w:val="00D012E1"/>
    <w:rsid w:val="00D01318"/>
    <w:rsid w:val="00D01665"/>
    <w:rsid w:val="00D018D5"/>
    <w:rsid w:val="00D01D1E"/>
    <w:rsid w:val="00D01F09"/>
    <w:rsid w:val="00D02215"/>
    <w:rsid w:val="00D02580"/>
    <w:rsid w:val="00D02D8A"/>
    <w:rsid w:val="00D03918"/>
    <w:rsid w:val="00D03AD3"/>
    <w:rsid w:val="00D03BF7"/>
    <w:rsid w:val="00D03DAA"/>
    <w:rsid w:val="00D03DB3"/>
    <w:rsid w:val="00D03F1E"/>
    <w:rsid w:val="00D0428E"/>
    <w:rsid w:val="00D04426"/>
    <w:rsid w:val="00D0482F"/>
    <w:rsid w:val="00D04A33"/>
    <w:rsid w:val="00D051BB"/>
    <w:rsid w:val="00D05892"/>
    <w:rsid w:val="00D06004"/>
    <w:rsid w:val="00D060E0"/>
    <w:rsid w:val="00D06824"/>
    <w:rsid w:val="00D06855"/>
    <w:rsid w:val="00D06C03"/>
    <w:rsid w:val="00D07B38"/>
    <w:rsid w:val="00D07B88"/>
    <w:rsid w:val="00D1037A"/>
    <w:rsid w:val="00D103F3"/>
    <w:rsid w:val="00D108A3"/>
    <w:rsid w:val="00D10D09"/>
    <w:rsid w:val="00D10E9A"/>
    <w:rsid w:val="00D1163E"/>
    <w:rsid w:val="00D12362"/>
    <w:rsid w:val="00D12A4F"/>
    <w:rsid w:val="00D12C07"/>
    <w:rsid w:val="00D134AF"/>
    <w:rsid w:val="00D1385A"/>
    <w:rsid w:val="00D140D0"/>
    <w:rsid w:val="00D14C15"/>
    <w:rsid w:val="00D15CB3"/>
    <w:rsid w:val="00D15D89"/>
    <w:rsid w:val="00D15F51"/>
    <w:rsid w:val="00D162CC"/>
    <w:rsid w:val="00D16ED5"/>
    <w:rsid w:val="00D202B1"/>
    <w:rsid w:val="00D20662"/>
    <w:rsid w:val="00D21291"/>
    <w:rsid w:val="00D21C8A"/>
    <w:rsid w:val="00D22372"/>
    <w:rsid w:val="00D227E3"/>
    <w:rsid w:val="00D2297E"/>
    <w:rsid w:val="00D22DE5"/>
    <w:rsid w:val="00D233BD"/>
    <w:rsid w:val="00D233D7"/>
    <w:rsid w:val="00D23CBB"/>
    <w:rsid w:val="00D23D8B"/>
    <w:rsid w:val="00D24065"/>
    <w:rsid w:val="00D245BD"/>
    <w:rsid w:val="00D24CF6"/>
    <w:rsid w:val="00D24E27"/>
    <w:rsid w:val="00D25780"/>
    <w:rsid w:val="00D25806"/>
    <w:rsid w:val="00D25D0E"/>
    <w:rsid w:val="00D25E9D"/>
    <w:rsid w:val="00D25EC1"/>
    <w:rsid w:val="00D25F1C"/>
    <w:rsid w:val="00D26097"/>
    <w:rsid w:val="00D2638A"/>
    <w:rsid w:val="00D2649A"/>
    <w:rsid w:val="00D26DE6"/>
    <w:rsid w:val="00D26EE7"/>
    <w:rsid w:val="00D27632"/>
    <w:rsid w:val="00D27B1E"/>
    <w:rsid w:val="00D27DBD"/>
    <w:rsid w:val="00D30718"/>
    <w:rsid w:val="00D31071"/>
    <w:rsid w:val="00D313C2"/>
    <w:rsid w:val="00D322FB"/>
    <w:rsid w:val="00D32475"/>
    <w:rsid w:val="00D32C1B"/>
    <w:rsid w:val="00D32E43"/>
    <w:rsid w:val="00D32EF4"/>
    <w:rsid w:val="00D33F81"/>
    <w:rsid w:val="00D34850"/>
    <w:rsid w:val="00D34C29"/>
    <w:rsid w:val="00D35060"/>
    <w:rsid w:val="00D369D4"/>
    <w:rsid w:val="00D36AD7"/>
    <w:rsid w:val="00D373E9"/>
    <w:rsid w:val="00D37C61"/>
    <w:rsid w:val="00D37FCF"/>
    <w:rsid w:val="00D402C5"/>
    <w:rsid w:val="00D4034D"/>
    <w:rsid w:val="00D403FF"/>
    <w:rsid w:val="00D404C4"/>
    <w:rsid w:val="00D408D4"/>
    <w:rsid w:val="00D40CE9"/>
    <w:rsid w:val="00D410A9"/>
    <w:rsid w:val="00D41A38"/>
    <w:rsid w:val="00D41E46"/>
    <w:rsid w:val="00D42115"/>
    <w:rsid w:val="00D42789"/>
    <w:rsid w:val="00D427D9"/>
    <w:rsid w:val="00D42B41"/>
    <w:rsid w:val="00D42EFD"/>
    <w:rsid w:val="00D42F07"/>
    <w:rsid w:val="00D431E5"/>
    <w:rsid w:val="00D44BFF"/>
    <w:rsid w:val="00D457D1"/>
    <w:rsid w:val="00D458AA"/>
    <w:rsid w:val="00D46338"/>
    <w:rsid w:val="00D46556"/>
    <w:rsid w:val="00D46A2C"/>
    <w:rsid w:val="00D46BA2"/>
    <w:rsid w:val="00D4718C"/>
    <w:rsid w:val="00D47234"/>
    <w:rsid w:val="00D47281"/>
    <w:rsid w:val="00D47581"/>
    <w:rsid w:val="00D47E35"/>
    <w:rsid w:val="00D5011A"/>
    <w:rsid w:val="00D50295"/>
    <w:rsid w:val="00D5069A"/>
    <w:rsid w:val="00D50BB3"/>
    <w:rsid w:val="00D50E43"/>
    <w:rsid w:val="00D51469"/>
    <w:rsid w:val="00D5175B"/>
    <w:rsid w:val="00D51B19"/>
    <w:rsid w:val="00D52B45"/>
    <w:rsid w:val="00D52B83"/>
    <w:rsid w:val="00D52D0B"/>
    <w:rsid w:val="00D530EB"/>
    <w:rsid w:val="00D53393"/>
    <w:rsid w:val="00D534F8"/>
    <w:rsid w:val="00D535B6"/>
    <w:rsid w:val="00D53932"/>
    <w:rsid w:val="00D54A2E"/>
    <w:rsid w:val="00D54FD0"/>
    <w:rsid w:val="00D55235"/>
    <w:rsid w:val="00D55241"/>
    <w:rsid w:val="00D55D78"/>
    <w:rsid w:val="00D55FFA"/>
    <w:rsid w:val="00D56147"/>
    <w:rsid w:val="00D56F5A"/>
    <w:rsid w:val="00D57130"/>
    <w:rsid w:val="00D572B2"/>
    <w:rsid w:val="00D57548"/>
    <w:rsid w:val="00D57F53"/>
    <w:rsid w:val="00D6087E"/>
    <w:rsid w:val="00D60CAB"/>
    <w:rsid w:val="00D60CD1"/>
    <w:rsid w:val="00D60F4B"/>
    <w:rsid w:val="00D610FD"/>
    <w:rsid w:val="00D612A4"/>
    <w:rsid w:val="00D612AF"/>
    <w:rsid w:val="00D619F3"/>
    <w:rsid w:val="00D62293"/>
    <w:rsid w:val="00D62A5B"/>
    <w:rsid w:val="00D62B43"/>
    <w:rsid w:val="00D62ECD"/>
    <w:rsid w:val="00D63748"/>
    <w:rsid w:val="00D639F0"/>
    <w:rsid w:val="00D63C1B"/>
    <w:rsid w:val="00D63D76"/>
    <w:rsid w:val="00D641E7"/>
    <w:rsid w:val="00D64507"/>
    <w:rsid w:val="00D647EE"/>
    <w:rsid w:val="00D64BFF"/>
    <w:rsid w:val="00D64DE1"/>
    <w:rsid w:val="00D64E3F"/>
    <w:rsid w:val="00D653D0"/>
    <w:rsid w:val="00D65409"/>
    <w:rsid w:val="00D6692A"/>
    <w:rsid w:val="00D66E55"/>
    <w:rsid w:val="00D67436"/>
    <w:rsid w:val="00D674E9"/>
    <w:rsid w:val="00D6799A"/>
    <w:rsid w:val="00D7009C"/>
    <w:rsid w:val="00D70F17"/>
    <w:rsid w:val="00D70F96"/>
    <w:rsid w:val="00D710A8"/>
    <w:rsid w:val="00D712DA"/>
    <w:rsid w:val="00D719EF"/>
    <w:rsid w:val="00D72327"/>
    <w:rsid w:val="00D727E0"/>
    <w:rsid w:val="00D72B87"/>
    <w:rsid w:val="00D72C72"/>
    <w:rsid w:val="00D7353D"/>
    <w:rsid w:val="00D73CCD"/>
    <w:rsid w:val="00D74160"/>
    <w:rsid w:val="00D746BC"/>
    <w:rsid w:val="00D755CE"/>
    <w:rsid w:val="00D7576E"/>
    <w:rsid w:val="00D75B50"/>
    <w:rsid w:val="00D75D22"/>
    <w:rsid w:val="00D75DA5"/>
    <w:rsid w:val="00D766BC"/>
    <w:rsid w:val="00D76C58"/>
    <w:rsid w:val="00D76CF2"/>
    <w:rsid w:val="00D76E1E"/>
    <w:rsid w:val="00D76E7C"/>
    <w:rsid w:val="00D76F6F"/>
    <w:rsid w:val="00D77B92"/>
    <w:rsid w:val="00D801A4"/>
    <w:rsid w:val="00D804EA"/>
    <w:rsid w:val="00D80610"/>
    <w:rsid w:val="00D80B40"/>
    <w:rsid w:val="00D8155B"/>
    <w:rsid w:val="00D81572"/>
    <w:rsid w:val="00D816D5"/>
    <w:rsid w:val="00D81E79"/>
    <w:rsid w:val="00D825A5"/>
    <w:rsid w:val="00D825B7"/>
    <w:rsid w:val="00D8265B"/>
    <w:rsid w:val="00D82873"/>
    <w:rsid w:val="00D8290E"/>
    <w:rsid w:val="00D82AD1"/>
    <w:rsid w:val="00D82AE3"/>
    <w:rsid w:val="00D82E6E"/>
    <w:rsid w:val="00D83040"/>
    <w:rsid w:val="00D8323B"/>
    <w:rsid w:val="00D83489"/>
    <w:rsid w:val="00D83B6C"/>
    <w:rsid w:val="00D83D13"/>
    <w:rsid w:val="00D841AC"/>
    <w:rsid w:val="00D84D60"/>
    <w:rsid w:val="00D8589D"/>
    <w:rsid w:val="00D85A81"/>
    <w:rsid w:val="00D85CA6"/>
    <w:rsid w:val="00D86466"/>
    <w:rsid w:val="00D870E8"/>
    <w:rsid w:val="00D87423"/>
    <w:rsid w:val="00D87452"/>
    <w:rsid w:val="00D87485"/>
    <w:rsid w:val="00D901CC"/>
    <w:rsid w:val="00D904E9"/>
    <w:rsid w:val="00D907CB"/>
    <w:rsid w:val="00D90ABE"/>
    <w:rsid w:val="00D911DF"/>
    <w:rsid w:val="00D91BF2"/>
    <w:rsid w:val="00D9224C"/>
    <w:rsid w:val="00D92CA2"/>
    <w:rsid w:val="00D93322"/>
    <w:rsid w:val="00D936AF"/>
    <w:rsid w:val="00D93C1C"/>
    <w:rsid w:val="00D94026"/>
    <w:rsid w:val="00D94120"/>
    <w:rsid w:val="00D951DD"/>
    <w:rsid w:val="00D952ED"/>
    <w:rsid w:val="00D957FA"/>
    <w:rsid w:val="00D9664C"/>
    <w:rsid w:val="00D97201"/>
    <w:rsid w:val="00D97404"/>
    <w:rsid w:val="00D975A3"/>
    <w:rsid w:val="00D9785F"/>
    <w:rsid w:val="00D979D0"/>
    <w:rsid w:val="00DA0018"/>
    <w:rsid w:val="00DA088D"/>
    <w:rsid w:val="00DA08CA"/>
    <w:rsid w:val="00DA0A16"/>
    <w:rsid w:val="00DA0CFF"/>
    <w:rsid w:val="00DA0E27"/>
    <w:rsid w:val="00DA0F37"/>
    <w:rsid w:val="00DA101A"/>
    <w:rsid w:val="00DA11E3"/>
    <w:rsid w:val="00DA122C"/>
    <w:rsid w:val="00DA1520"/>
    <w:rsid w:val="00DA1A06"/>
    <w:rsid w:val="00DA2886"/>
    <w:rsid w:val="00DA2FD5"/>
    <w:rsid w:val="00DA396E"/>
    <w:rsid w:val="00DA3B8D"/>
    <w:rsid w:val="00DA3F12"/>
    <w:rsid w:val="00DA42C0"/>
    <w:rsid w:val="00DA4434"/>
    <w:rsid w:val="00DA4838"/>
    <w:rsid w:val="00DA4858"/>
    <w:rsid w:val="00DA4989"/>
    <w:rsid w:val="00DA5721"/>
    <w:rsid w:val="00DA6173"/>
    <w:rsid w:val="00DA7477"/>
    <w:rsid w:val="00DA7573"/>
    <w:rsid w:val="00DA7AB1"/>
    <w:rsid w:val="00DA7BD4"/>
    <w:rsid w:val="00DB0127"/>
    <w:rsid w:val="00DB0191"/>
    <w:rsid w:val="00DB0359"/>
    <w:rsid w:val="00DB04AA"/>
    <w:rsid w:val="00DB0CB0"/>
    <w:rsid w:val="00DB0EF6"/>
    <w:rsid w:val="00DB0F8A"/>
    <w:rsid w:val="00DB1372"/>
    <w:rsid w:val="00DB19E5"/>
    <w:rsid w:val="00DB1D3A"/>
    <w:rsid w:val="00DB21F7"/>
    <w:rsid w:val="00DB22C3"/>
    <w:rsid w:val="00DB26A8"/>
    <w:rsid w:val="00DB27CF"/>
    <w:rsid w:val="00DB2D3B"/>
    <w:rsid w:val="00DB324C"/>
    <w:rsid w:val="00DB3D9B"/>
    <w:rsid w:val="00DB3FD3"/>
    <w:rsid w:val="00DB438A"/>
    <w:rsid w:val="00DB5776"/>
    <w:rsid w:val="00DB5C4B"/>
    <w:rsid w:val="00DB5F2A"/>
    <w:rsid w:val="00DB6A2B"/>
    <w:rsid w:val="00DB6C45"/>
    <w:rsid w:val="00DB6F45"/>
    <w:rsid w:val="00DB7278"/>
    <w:rsid w:val="00DB72B7"/>
    <w:rsid w:val="00DB7546"/>
    <w:rsid w:val="00DB782D"/>
    <w:rsid w:val="00DC0601"/>
    <w:rsid w:val="00DC0624"/>
    <w:rsid w:val="00DC0D40"/>
    <w:rsid w:val="00DC0FC3"/>
    <w:rsid w:val="00DC162D"/>
    <w:rsid w:val="00DC1A58"/>
    <w:rsid w:val="00DC1AC0"/>
    <w:rsid w:val="00DC1CDD"/>
    <w:rsid w:val="00DC1D16"/>
    <w:rsid w:val="00DC1D8E"/>
    <w:rsid w:val="00DC20C3"/>
    <w:rsid w:val="00DC227A"/>
    <w:rsid w:val="00DC2360"/>
    <w:rsid w:val="00DC26E4"/>
    <w:rsid w:val="00DC2BAE"/>
    <w:rsid w:val="00DC2CEE"/>
    <w:rsid w:val="00DC2E55"/>
    <w:rsid w:val="00DC3257"/>
    <w:rsid w:val="00DC3279"/>
    <w:rsid w:val="00DC3BF1"/>
    <w:rsid w:val="00DC3CFC"/>
    <w:rsid w:val="00DC4206"/>
    <w:rsid w:val="00DC48F0"/>
    <w:rsid w:val="00DC4D1D"/>
    <w:rsid w:val="00DC4D87"/>
    <w:rsid w:val="00DC54EB"/>
    <w:rsid w:val="00DC580A"/>
    <w:rsid w:val="00DC5B50"/>
    <w:rsid w:val="00DC64B7"/>
    <w:rsid w:val="00DC66BC"/>
    <w:rsid w:val="00DC6DD4"/>
    <w:rsid w:val="00DC70AA"/>
    <w:rsid w:val="00DC727F"/>
    <w:rsid w:val="00DC79E6"/>
    <w:rsid w:val="00DC7DC1"/>
    <w:rsid w:val="00DC7E78"/>
    <w:rsid w:val="00DD02A3"/>
    <w:rsid w:val="00DD0493"/>
    <w:rsid w:val="00DD0924"/>
    <w:rsid w:val="00DD0CBF"/>
    <w:rsid w:val="00DD0F48"/>
    <w:rsid w:val="00DD1071"/>
    <w:rsid w:val="00DD12FD"/>
    <w:rsid w:val="00DD1576"/>
    <w:rsid w:val="00DD2893"/>
    <w:rsid w:val="00DD2E3E"/>
    <w:rsid w:val="00DD2FFA"/>
    <w:rsid w:val="00DD37B2"/>
    <w:rsid w:val="00DD3814"/>
    <w:rsid w:val="00DD3FB1"/>
    <w:rsid w:val="00DD4717"/>
    <w:rsid w:val="00DD4779"/>
    <w:rsid w:val="00DD4F74"/>
    <w:rsid w:val="00DD531F"/>
    <w:rsid w:val="00DD5497"/>
    <w:rsid w:val="00DD556C"/>
    <w:rsid w:val="00DD5737"/>
    <w:rsid w:val="00DD5E81"/>
    <w:rsid w:val="00DD640B"/>
    <w:rsid w:val="00DD66FC"/>
    <w:rsid w:val="00DD6C46"/>
    <w:rsid w:val="00DD6C7A"/>
    <w:rsid w:val="00DD6F44"/>
    <w:rsid w:val="00DD7CCA"/>
    <w:rsid w:val="00DD7D01"/>
    <w:rsid w:val="00DE0BDE"/>
    <w:rsid w:val="00DE0FC2"/>
    <w:rsid w:val="00DE100A"/>
    <w:rsid w:val="00DE10CF"/>
    <w:rsid w:val="00DE1270"/>
    <w:rsid w:val="00DE19DD"/>
    <w:rsid w:val="00DE1E1E"/>
    <w:rsid w:val="00DE223E"/>
    <w:rsid w:val="00DE27C2"/>
    <w:rsid w:val="00DE2D33"/>
    <w:rsid w:val="00DE34D3"/>
    <w:rsid w:val="00DE34EB"/>
    <w:rsid w:val="00DE3592"/>
    <w:rsid w:val="00DE3E78"/>
    <w:rsid w:val="00DE3F4B"/>
    <w:rsid w:val="00DE40D7"/>
    <w:rsid w:val="00DE41F8"/>
    <w:rsid w:val="00DE4700"/>
    <w:rsid w:val="00DE4B9D"/>
    <w:rsid w:val="00DE4C0B"/>
    <w:rsid w:val="00DE4E24"/>
    <w:rsid w:val="00DE50EA"/>
    <w:rsid w:val="00DE522B"/>
    <w:rsid w:val="00DE545C"/>
    <w:rsid w:val="00DE5C9F"/>
    <w:rsid w:val="00DE6199"/>
    <w:rsid w:val="00DE61B8"/>
    <w:rsid w:val="00DE6A2C"/>
    <w:rsid w:val="00DE734E"/>
    <w:rsid w:val="00DE7887"/>
    <w:rsid w:val="00DE7BF8"/>
    <w:rsid w:val="00DF03B7"/>
    <w:rsid w:val="00DF05A1"/>
    <w:rsid w:val="00DF0DC3"/>
    <w:rsid w:val="00DF14F9"/>
    <w:rsid w:val="00DF16D2"/>
    <w:rsid w:val="00DF1AFF"/>
    <w:rsid w:val="00DF1C2D"/>
    <w:rsid w:val="00DF1FAE"/>
    <w:rsid w:val="00DF21AF"/>
    <w:rsid w:val="00DF2AD9"/>
    <w:rsid w:val="00DF3478"/>
    <w:rsid w:val="00DF3AFB"/>
    <w:rsid w:val="00DF46E4"/>
    <w:rsid w:val="00DF4D30"/>
    <w:rsid w:val="00DF54D0"/>
    <w:rsid w:val="00DF580C"/>
    <w:rsid w:val="00DF5B93"/>
    <w:rsid w:val="00DF5C1A"/>
    <w:rsid w:val="00DF60EA"/>
    <w:rsid w:val="00DF6BCB"/>
    <w:rsid w:val="00DF6D45"/>
    <w:rsid w:val="00DF7042"/>
    <w:rsid w:val="00DF773F"/>
    <w:rsid w:val="00DF78FD"/>
    <w:rsid w:val="00DF7EFE"/>
    <w:rsid w:val="00E00043"/>
    <w:rsid w:val="00E00C07"/>
    <w:rsid w:val="00E00E15"/>
    <w:rsid w:val="00E00F63"/>
    <w:rsid w:val="00E0120E"/>
    <w:rsid w:val="00E01210"/>
    <w:rsid w:val="00E01533"/>
    <w:rsid w:val="00E01D50"/>
    <w:rsid w:val="00E022F5"/>
    <w:rsid w:val="00E02420"/>
    <w:rsid w:val="00E02664"/>
    <w:rsid w:val="00E02C4D"/>
    <w:rsid w:val="00E031A5"/>
    <w:rsid w:val="00E0341B"/>
    <w:rsid w:val="00E0348F"/>
    <w:rsid w:val="00E0353D"/>
    <w:rsid w:val="00E035A6"/>
    <w:rsid w:val="00E0370D"/>
    <w:rsid w:val="00E038F5"/>
    <w:rsid w:val="00E03D64"/>
    <w:rsid w:val="00E03D67"/>
    <w:rsid w:val="00E04510"/>
    <w:rsid w:val="00E04516"/>
    <w:rsid w:val="00E04784"/>
    <w:rsid w:val="00E04EB3"/>
    <w:rsid w:val="00E05569"/>
    <w:rsid w:val="00E05A6C"/>
    <w:rsid w:val="00E05F59"/>
    <w:rsid w:val="00E061AF"/>
    <w:rsid w:val="00E0655D"/>
    <w:rsid w:val="00E06D4F"/>
    <w:rsid w:val="00E0793B"/>
    <w:rsid w:val="00E1024A"/>
    <w:rsid w:val="00E10B17"/>
    <w:rsid w:val="00E10B67"/>
    <w:rsid w:val="00E10C51"/>
    <w:rsid w:val="00E111C0"/>
    <w:rsid w:val="00E11C60"/>
    <w:rsid w:val="00E11E69"/>
    <w:rsid w:val="00E121E6"/>
    <w:rsid w:val="00E12742"/>
    <w:rsid w:val="00E12AB9"/>
    <w:rsid w:val="00E12B67"/>
    <w:rsid w:val="00E12E77"/>
    <w:rsid w:val="00E13203"/>
    <w:rsid w:val="00E139AB"/>
    <w:rsid w:val="00E141D3"/>
    <w:rsid w:val="00E14941"/>
    <w:rsid w:val="00E15008"/>
    <w:rsid w:val="00E1526B"/>
    <w:rsid w:val="00E1534B"/>
    <w:rsid w:val="00E15408"/>
    <w:rsid w:val="00E15743"/>
    <w:rsid w:val="00E15C52"/>
    <w:rsid w:val="00E15EDA"/>
    <w:rsid w:val="00E15F0B"/>
    <w:rsid w:val="00E160E8"/>
    <w:rsid w:val="00E16199"/>
    <w:rsid w:val="00E16311"/>
    <w:rsid w:val="00E16655"/>
    <w:rsid w:val="00E16CDB"/>
    <w:rsid w:val="00E1702C"/>
    <w:rsid w:val="00E17526"/>
    <w:rsid w:val="00E20CC5"/>
    <w:rsid w:val="00E20EA0"/>
    <w:rsid w:val="00E20EAF"/>
    <w:rsid w:val="00E211F9"/>
    <w:rsid w:val="00E21ACA"/>
    <w:rsid w:val="00E21F4F"/>
    <w:rsid w:val="00E224C9"/>
    <w:rsid w:val="00E22B80"/>
    <w:rsid w:val="00E22C0E"/>
    <w:rsid w:val="00E22CFF"/>
    <w:rsid w:val="00E231CD"/>
    <w:rsid w:val="00E231E1"/>
    <w:rsid w:val="00E232BE"/>
    <w:rsid w:val="00E23888"/>
    <w:rsid w:val="00E23B9C"/>
    <w:rsid w:val="00E23CE3"/>
    <w:rsid w:val="00E23CF7"/>
    <w:rsid w:val="00E23E76"/>
    <w:rsid w:val="00E249DB"/>
    <w:rsid w:val="00E253A3"/>
    <w:rsid w:val="00E25402"/>
    <w:rsid w:val="00E259B0"/>
    <w:rsid w:val="00E25AF8"/>
    <w:rsid w:val="00E260A3"/>
    <w:rsid w:val="00E2620B"/>
    <w:rsid w:val="00E26AEC"/>
    <w:rsid w:val="00E27293"/>
    <w:rsid w:val="00E27359"/>
    <w:rsid w:val="00E2757B"/>
    <w:rsid w:val="00E2792D"/>
    <w:rsid w:val="00E30401"/>
    <w:rsid w:val="00E30828"/>
    <w:rsid w:val="00E30B37"/>
    <w:rsid w:val="00E3109C"/>
    <w:rsid w:val="00E310E9"/>
    <w:rsid w:val="00E311D1"/>
    <w:rsid w:val="00E31674"/>
    <w:rsid w:val="00E31C2D"/>
    <w:rsid w:val="00E31DE7"/>
    <w:rsid w:val="00E32432"/>
    <w:rsid w:val="00E32CCC"/>
    <w:rsid w:val="00E33B1E"/>
    <w:rsid w:val="00E3400E"/>
    <w:rsid w:val="00E34033"/>
    <w:rsid w:val="00E34277"/>
    <w:rsid w:val="00E3621B"/>
    <w:rsid w:val="00E36F1C"/>
    <w:rsid w:val="00E36F43"/>
    <w:rsid w:val="00E3721F"/>
    <w:rsid w:val="00E37F0C"/>
    <w:rsid w:val="00E40ADF"/>
    <w:rsid w:val="00E411E9"/>
    <w:rsid w:val="00E41708"/>
    <w:rsid w:val="00E418E3"/>
    <w:rsid w:val="00E4202A"/>
    <w:rsid w:val="00E423DE"/>
    <w:rsid w:val="00E42F07"/>
    <w:rsid w:val="00E43041"/>
    <w:rsid w:val="00E43134"/>
    <w:rsid w:val="00E4370F"/>
    <w:rsid w:val="00E4441D"/>
    <w:rsid w:val="00E453AB"/>
    <w:rsid w:val="00E45686"/>
    <w:rsid w:val="00E456CD"/>
    <w:rsid w:val="00E462E6"/>
    <w:rsid w:val="00E463A0"/>
    <w:rsid w:val="00E463CD"/>
    <w:rsid w:val="00E4745E"/>
    <w:rsid w:val="00E47839"/>
    <w:rsid w:val="00E47BC5"/>
    <w:rsid w:val="00E503FF"/>
    <w:rsid w:val="00E50669"/>
    <w:rsid w:val="00E50913"/>
    <w:rsid w:val="00E51CDE"/>
    <w:rsid w:val="00E5210B"/>
    <w:rsid w:val="00E521B5"/>
    <w:rsid w:val="00E52B02"/>
    <w:rsid w:val="00E53542"/>
    <w:rsid w:val="00E5359F"/>
    <w:rsid w:val="00E5360B"/>
    <w:rsid w:val="00E53631"/>
    <w:rsid w:val="00E5370C"/>
    <w:rsid w:val="00E5388F"/>
    <w:rsid w:val="00E53E2C"/>
    <w:rsid w:val="00E54239"/>
    <w:rsid w:val="00E54272"/>
    <w:rsid w:val="00E542BC"/>
    <w:rsid w:val="00E54521"/>
    <w:rsid w:val="00E54617"/>
    <w:rsid w:val="00E5484B"/>
    <w:rsid w:val="00E56023"/>
    <w:rsid w:val="00E56D6E"/>
    <w:rsid w:val="00E56FEF"/>
    <w:rsid w:val="00E570F6"/>
    <w:rsid w:val="00E57306"/>
    <w:rsid w:val="00E574EE"/>
    <w:rsid w:val="00E577F9"/>
    <w:rsid w:val="00E5794A"/>
    <w:rsid w:val="00E57B67"/>
    <w:rsid w:val="00E57FB5"/>
    <w:rsid w:val="00E6012C"/>
    <w:rsid w:val="00E60D3F"/>
    <w:rsid w:val="00E60F14"/>
    <w:rsid w:val="00E61B23"/>
    <w:rsid w:val="00E624D0"/>
    <w:rsid w:val="00E625BE"/>
    <w:rsid w:val="00E6284B"/>
    <w:rsid w:val="00E62D07"/>
    <w:rsid w:val="00E62DF6"/>
    <w:rsid w:val="00E633FD"/>
    <w:rsid w:val="00E63A22"/>
    <w:rsid w:val="00E63B8F"/>
    <w:rsid w:val="00E63F45"/>
    <w:rsid w:val="00E640A5"/>
    <w:rsid w:val="00E646B5"/>
    <w:rsid w:val="00E646E4"/>
    <w:rsid w:val="00E64D11"/>
    <w:rsid w:val="00E65427"/>
    <w:rsid w:val="00E6543F"/>
    <w:rsid w:val="00E6596D"/>
    <w:rsid w:val="00E661C0"/>
    <w:rsid w:val="00E663F5"/>
    <w:rsid w:val="00E66587"/>
    <w:rsid w:val="00E66E2A"/>
    <w:rsid w:val="00E66E97"/>
    <w:rsid w:val="00E675BB"/>
    <w:rsid w:val="00E67D97"/>
    <w:rsid w:val="00E70BD6"/>
    <w:rsid w:val="00E71305"/>
    <w:rsid w:val="00E71525"/>
    <w:rsid w:val="00E71964"/>
    <w:rsid w:val="00E72383"/>
    <w:rsid w:val="00E724D2"/>
    <w:rsid w:val="00E72D9F"/>
    <w:rsid w:val="00E7312B"/>
    <w:rsid w:val="00E735EC"/>
    <w:rsid w:val="00E73C41"/>
    <w:rsid w:val="00E74933"/>
    <w:rsid w:val="00E74C1C"/>
    <w:rsid w:val="00E74EDC"/>
    <w:rsid w:val="00E7548B"/>
    <w:rsid w:val="00E75737"/>
    <w:rsid w:val="00E75875"/>
    <w:rsid w:val="00E75886"/>
    <w:rsid w:val="00E75D6E"/>
    <w:rsid w:val="00E75E7B"/>
    <w:rsid w:val="00E76007"/>
    <w:rsid w:val="00E76181"/>
    <w:rsid w:val="00E770F2"/>
    <w:rsid w:val="00E773DD"/>
    <w:rsid w:val="00E77493"/>
    <w:rsid w:val="00E77EAC"/>
    <w:rsid w:val="00E81069"/>
    <w:rsid w:val="00E817AD"/>
    <w:rsid w:val="00E817EF"/>
    <w:rsid w:val="00E8184F"/>
    <w:rsid w:val="00E81873"/>
    <w:rsid w:val="00E81997"/>
    <w:rsid w:val="00E81C90"/>
    <w:rsid w:val="00E828D5"/>
    <w:rsid w:val="00E82D81"/>
    <w:rsid w:val="00E83259"/>
    <w:rsid w:val="00E839BE"/>
    <w:rsid w:val="00E83CAC"/>
    <w:rsid w:val="00E840F8"/>
    <w:rsid w:val="00E8434B"/>
    <w:rsid w:val="00E84C89"/>
    <w:rsid w:val="00E84F89"/>
    <w:rsid w:val="00E85BE4"/>
    <w:rsid w:val="00E85E56"/>
    <w:rsid w:val="00E85F7A"/>
    <w:rsid w:val="00E860DD"/>
    <w:rsid w:val="00E8624C"/>
    <w:rsid w:val="00E8713D"/>
    <w:rsid w:val="00E90329"/>
    <w:rsid w:val="00E90D04"/>
    <w:rsid w:val="00E910D5"/>
    <w:rsid w:val="00E91853"/>
    <w:rsid w:val="00E922C4"/>
    <w:rsid w:val="00E92535"/>
    <w:rsid w:val="00E93A5F"/>
    <w:rsid w:val="00E93B78"/>
    <w:rsid w:val="00E943AE"/>
    <w:rsid w:val="00E947B0"/>
    <w:rsid w:val="00E9495A"/>
    <w:rsid w:val="00E9526C"/>
    <w:rsid w:val="00E95858"/>
    <w:rsid w:val="00E9596F"/>
    <w:rsid w:val="00E95D82"/>
    <w:rsid w:val="00E95F21"/>
    <w:rsid w:val="00E95FC8"/>
    <w:rsid w:val="00E96273"/>
    <w:rsid w:val="00E96E97"/>
    <w:rsid w:val="00E97994"/>
    <w:rsid w:val="00E97AB6"/>
    <w:rsid w:val="00E97D49"/>
    <w:rsid w:val="00EA0008"/>
    <w:rsid w:val="00EA0251"/>
    <w:rsid w:val="00EA075F"/>
    <w:rsid w:val="00EA09B6"/>
    <w:rsid w:val="00EA0E75"/>
    <w:rsid w:val="00EA1065"/>
    <w:rsid w:val="00EA1434"/>
    <w:rsid w:val="00EA202D"/>
    <w:rsid w:val="00EA2124"/>
    <w:rsid w:val="00EA25CD"/>
    <w:rsid w:val="00EA2B6A"/>
    <w:rsid w:val="00EA2CF0"/>
    <w:rsid w:val="00EA35FF"/>
    <w:rsid w:val="00EA363F"/>
    <w:rsid w:val="00EA3C3E"/>
    <w:rsid w:val="00EA41FF"/>
    <w:rsid w:val="00EA4694"/>
    <w:rsid w:val="00EA48D3"/>
    <w:rsid w:val="00EA4B47"/>
    <w:rsid w:val="00EA546B"/>
    <w:rsid w:val="00EA57C5"/>
    <w:rsid w:val="00EA5D7E"/>
    <w:rsid w:val="00EA5F31"/>
    <w:rsid w:val="00EA5F92"/>
    <w:rsid w:val="00EA64B4"/>
    <w:rsid w:val="00EA65F1"/>
    <w:rsid w:val="00EA6665"/>
    <w:rsid w:val="00EA6878"/>
    <w:rsid w:val="00EA6935"/>
    <w:rsid w:val="00EA6967"/>
    <w:rsid w:val="00EA6DB0"/>
    <w:rsid w:val="00EA6F44"/>
    <w:rsid w:val="00EA7613"/>
    <w:rsid w:val="00EA793B"/>
    <w:rsid w:val="00EA7A7E"/>
    <w:rsid w:val="00EB05DA"/>
    <w:rsid w:val="00EB06A2"/>
    <w:rsid w:val="00EB0AC1"/>
    <w:rsid w:val="00EB0CB9"/>
    <w:rsid w:val="00EB15A8"/>
    <w:rsid w:val="00EB190F"/>
    <w:rsid w:val="00EB1E6F"/>
    <w:rsid w:val="00EB235B"/>
    <w:rsid w:val="00EB31A3"/>
    <w:rsid w:val="00EB31E2"/>
    <w:rsid w:val="00EB325B"/>
    <w:rsid w:val="00EB3E22"/>
    <w:rsid w:val="00EB4ABB"/>
    <w:rsid w:val="00EB693B"/>
    <w:rsid w:val="00EB712B"/>
    <w:rsid w:val="00EB7BA9"/>
    <w:rsid w:val="00EB7D75"/>
    <w:rsid w:val="00EC0802"/>
    <w:rsid w:val="00EC0ADB"/>
    <w:rsid w:val="00EC0B20"/>
    <w:rsid w:val="00EC0EE7"/>
    <w:rsid w:val="00EC148E"/>
    <w:rsid w:val="00EC1776"/>
    <w:rsid w:val="00EC18EE"/>
    <w:rsid w:val="00EC1C3A"/>
    <w:rsid w:val="00EC1F51"/>
    <w:rsid w:val="00EC2B1D"/>
    <w:rsid w:val="00EC319E"/>
    <w:rsid w:val="00EC4233"/>
    <w:rsid w:val="00EC4544"/>
    <w:rsid w:val="00EC4A85"/>
    <w:rsid w:val="00EC57B2"/>
    <w:rsid w:val="00EC58F4"/>
    <w:rsid w:val="00EC5DF1"/>
    <w:rsid w:val="00EC6505"/>
    <w:rsid w:val="00EC650B"/>
    <w:rsid w:val="00EC7808"/>
    <w:rsid w:val="00EC7BFA"/>
    <w:rsid w:val="00ED042E"/>
    <w:rsid w:val="00ED0DEB"/>
    <w:rsid w:val="00ED1295"/>
    <w:rsid w:val="00ED1C11"/>
    <w:rsid w:val="00ED2725"/>
    <w:rsid w:val="00ED2754"/>
    <w:rsid w:val="00ED2EE7"/>
    <w:rsid w:val="00ED30E3"/>
    <w:rsid w:val="00ED34D1"/>
    <w:rsid w:val="00ED367F"/>
    <w:rsid w:val="00ED3CF4"/>
    <w:rsid w:val="00ED4206"/>
    <w:rsid w:val="00ED484E"/>
    <w:rsid w:val="00ED4A23"/>
    <w:rsid w:val="00ED58A2"/>
    <w:rsid w:val="00ED58C3"/>
    <w:rsid w:val="00ED5A74"/>
    <w:rsid w:val="00ED5C01"/>
    <w:rsid w:val="00ED5C71"/>
    <w:rsid w:val="00ED5EEE"/>
    <w:rsid w:val="00ED667C"/>
    <w:rsid w:val="00ED66AF"/>
    <w:rsid w:val="00ED74DB"/>
    <w:rsid w:val="00ED781B"/>
    <w:rsid w:val="00ED7966"/>
    <w:rsid w:val="00EE0029"/>
    <w:rsid w:val="00EE00F5"/>
    <w:rsid w:val="00EE01CC"/>
    <w:rsid w:val="00EE04EE"/>
    <w:rsid w:val="00EE1079"/>
    <w:rsid w:val="00EE1760"/>
    <w:rsid w:val="00EE1C44"/>
    <w:rsid w:val="00EE287D"/>
    <w:rsid w:val="00EE35B4"/>
    <w:rsid w:val="00EE3B32"/>
    <w:rsid w:val="00EE3CFF"/>
    <w:rsid w:val="00EE3F39"/>
    <w:rsid w:val="00EE414C"/>
    <w:rsid w:val="00EE42A1"/>
    <w:rsid w:val="00EE44FE"/>
    <w:rsid w:val="00EE4664"/>
    <w:rsid w:val="00EE4DE4"/>
    <w:rsid w:val="00EE4FB1"/>
    <w:rsid w:val="00EE5406"/>
    <w:rsid w:val="00EE5C3D"/>
    <w:rsid w:val="00EE5CAA"/>
    <w:rsid w:val="00EE5EF8"/>
    <w:rsid w:val="00EE6352"/>
    <w:rsid w:val="00EE6588"/>
    <w:rsid w:val="00EE682A"/>
    <w:rsid w:val="00EE6964"/>
    <w:rsid w:val="00EE6A1D"/>
    <w:rsid w:val="00EE6D18"/>
    <w:rsid w:val="00EE78D3"/>
    <w:rsid w:val="00EE7B52"/>
    <w:rsid w:val="00EE7E7A"/>
    <w:rsid w:val="00EE7FF8"/>
    <w:rsid w:val="00EF1230"/>
    <w:rsid w:val="00EF1400"/>
    <w:rsid w:val="00EF140E"/>
    <w:rsid w:val="00EF1EF0"/>
    <w:rsid w:val="00EF223B"/>
    <w:rsid w:val="00EF29DE"/>
    <w:rsid w:val="00EF2DF1"/>
    <w:rsid w:val="00EF2EE1"/>
    <w:rsid w:val="00EF3978"/>
    <w:rsid w:val="00EF3AAC"/>
    <w:rsid w:val="00EF3C6E"/>
    <w:rsid w:val="00EF4100"/>
    <w:rsid w:val="00EF4D42"/>
    <w:rsid w:val="00EF4FD1"/>
    <w:rsid w:val="00EF5318"/>
    <w:rsid w:val="00EF5F6D"/>
    <w:rsid w:val="00EF69A8"/>
    <w:rsid w:val="00EF6A6A"/>
    <w:rsid w:val="00EF708A"/>
    <w:rsid w:val="00EF72C3"/>
    <w:rsid w:val="00EF7376"/>
    <w:rsid w:val="00EF79CE"/>
    <w:rsid w:val="00F00152"/>
    <w:rsid w:val="00F00352"/>
    <w:rsid w:val="00F00B1B"/>
    <w:rsid w:val="00F00E37"/>
    <w:rsid w:val="00F010EE"/>
    <w:rsid w:val="00F01383"/>
    <w:rsid w:val="00F0167D"/>
    <w:rsid w:val="00F0177A"/>
    <w:rsid w:val="00F019D5"/>
    <w:rsid w:val="00F022F7"/>
    <w:rsid w:val="00F02500"/>
    <w:rsid w:val="00F032E2"/>
    <w:rsid w:val="00F0342A"/>
    <w:rsid w:val="00F037E3"/>
    <w:rsid w:val="00F03FF2"/>
    <w:rsid w:val="00F04C91"/>
    <w:rsid w:val="00F04F9E"/>
    <w:rsid w:val="00F05062"/>
    <w:rsid w:val="00F05E58"/>
    <w:rsid w:val="00F068A0"/>
    <w:rsid w:val="00F069CE"/>
    <w:rsid w:val="00F06A47"/>
    <w:rsid w:val="00F06CBA"/>
    <w:rsid w:val="00F06E0B"/>
    <w:rsid w:val="00F06E96"/>
    <w:rsid w:val="00F0717F"/>
    <w:rsid w:val="00F0747A"/>
    <w:rsid w:val="00F07849"/>
    <w:rsid w:val="00F07882"/>
    <w:rsid w:val="00F07883"/>
    <w:rsid w:val="00F10177"/>
    <w:rsid w:val="00F10D83"/>
    <w:rsid w:val="00F1196B"/>
    <w:rsid w:val="00F11A6A"/>
    <w:rsid w:val="00F11FC5"/>
    <w:rsid w:val="00F1207F"/>
    <w:rsid w:val="00F12287"/>
    <w:rsid w:val="00F126BD"/>
    <w:rsid w:val="00F1320D"/>
    <w:rsid w:val="00F13433"/>
    <w:rsid w:val="00F134FC"/>
    <w:rsid w:val="00F1350E"/>
    <w:rsid w:val="00F135A3"/>
    <w:rsid w:val="00F14419"/>
    <w:rsid w:val="00F14644"/>
    <w:rsid w:val="00F1470E"/>
    <w:rsid w:val="00F147A5"/>
    <w:rsid w:val="00F14864"/>
    <w:rsid w:val="00F14AA7"/>
    <w:rsid w:val="00F15884"/>
    <w:rsid w:val="00F15B8E"/>
    <w:rsid w:val="00F15BE6"/>
    <w:rsid w:val="00F16665"/>
    <w:rsid w:val="00F16726"/>
    <w:rsid w:val="00F16EE6"/>
    <w:rsid w:val="00F16F60"/>
    <w:rsid w:val="00F16FB0"/>
    <w:rsid w:val="00F172E9"/>
    <w:rsid w:val="00F1733B"/>
    <w:rsid w:val="00F17474"/>
    <w:rsid w:val="00F201CC"/>
    <w:rsid w:val="00F20487"/>
    <w:rsid w:val="00F20537"/>
    <w:rsid w:val="00F20F65"/>
    <w:rsid w:val="00F20F95"/>
    <w:rsid w:val="00F2106D"/>
    <w:rsid w:val="00F210E0"/>
    <w:rsid w:val="00F22337"/>
    <w:rsid w:val="00F22D65"/>
    <w:rsid w:val="00F23175"/>
    <w:rsid w:val="00F23A5C"/>
    <w:rsid w:val="00F23C7F"/>
    <w:rsid w:val="00F23FB0"/>
    <w:rsid w:val="00F2480A"/>
    <w:rsid w:val="00F24891"/>
    <w:rsid w:val="00F24ABD"/>
    <w:rsid w:val="00F24B9F"/>
    <w:rsid w:val="00F24C42"/>
    <w:rsid w:val="00F24CA6"/>
    <w:rsid w:val="00F251C8"/>
    <w:rsid w:val="00F2523F"/>
    <w:rsid w:val="00F256AE"/>
    <w:rsid w:val="00F25773"/>
    <w:rsid w:val="00F257D3"/>
    <w:rsid w:val="00F257FA"/>
    <w:rsid w:val="00F26004"/>
    <w:rsid w:val="00F26378"/>
    <w:rsid w:val="00F26806"/>
    <w:rsid w:val="00F26AD4"/>
    <w:rsid w:val="00F26C42"/>
    <w:rsid w:val="00F26D43"/>
    <w:rsid w:val="00F270E8"/>
    <w:rsid w:val="00F279E2"/>
    <w:rsid w:val="00F27E18"/>
    <w:rsid w:val="00F27EF5"/>
    <w:rsid w:val="00F27FDB"/>
    <w:rsid w:val="00F30251"/>
    <w:rsid w:val="00F305CC"/>
    <w:rsid w:val="00F30819"/>
    <w:rsid w:val="00F3179A"/>
    <w:rsid w:val="00F31D54"/>
    <w:rsid w:val="00F32357"/>
    <w:rsid w:val="00F3289D"/>
    <w:rsid w:val="00F32C70"/>
    <w:rsid w:val="00F32D4C"/>
    <w:rsid w:val="00F32E81"/>
    <w:rsid w:val="00F34E02"/>
    <w:rsid w:val="00F3549E"/>
    <w:rsid w:val="00F365A7"/>
    <w:rsid w:val="00F3681C"/>
    <w:rsid w:val="00F36F19"/>
    <w:rsid w:val="00F373F1"/>
    <w:rsid w:val="00F375D7"/>
    <w:rsid w:val="00F3769D"/>
    <w:rsid w:val="00F37765"/>
    <w:rsid w:val="00F37F6C"/>
    <w:rsid w:val="00F404F4"/>
    <w:rsid w:val="00F40AF7"/>
    <w:rsid w:val="00F40E56"/>
    <w:rsid w:val="00F4101A"/>
    <w:rsid w:val="00F4143E"/>
    <w:rsid w:val="00F416B2"/>
    <w:rsid w:val="00F4190C"/>
    <w:rsid w:val="00F41CC5"/>
    <w:rsid w:val="00F41D25"/>
    <w:rsid w:val="00F423C2"/>
    <w:rsid w:val="00F42D3E"/>
    <w:rsid w:val="00F43118"/>
    <w:rsid w:val="00F433F8"/>
    <w:rsid w:val="00F433FE"/>
    <w:rsid w:val="00F435CE"/>
    <w:rsid w:val="00F43627"/>
    <w:rsid w:val="00F43781"/>
    <w:rsid w:val="00F4463C"/>
    <w:rsid w:val="00F44A4E"/>
    <w:rsid w:val="00F473A5"/>
    <w:rsid w:val="00F473F3"/>
    <w:rsid w:val="00F474B8"/>
    <w:rsid w:val="00F478CA"/>
    <w:rsid w:val="00F47CE2"/>
    <w:rsid w:val="00F501F3"/>
    <w:rsid w:val="00F50459"/>
    <w:rsid w:val="00F50592"/>
    <w:rsid w:val="00F50A98"/>
    <w:rsid w:val="00F50BE9"/>
    <w:rsid w:val="00F50E5F"/>
    <w:rsid w:val="00F51460"/>
    <w:rsid w:val="00F51667"/>
    <w:rsid w:val="00F51E7D"/>
    <w:rsid w:val="00F521DC"/>
    <w:rsid w:val="00F522E6"/>
    <w:rsid w:val="00F52718"/>
    <w:rsid w:val="00F528E3"/>
    <w:rsid w:val="00F52B55"/>
    <w:rsid w:val="00F52D18"/>
    <w:rsid w:val="00F52E1F"/>
    <w:rsid w:val="00F52F44"/>
    <w:rsid w:val="00F53199"/>
    <w:rsid w:val="00F541A1"/>
    <w:rsid w:val="00F54B09"/>
    <w:rsid w:val="00F54BEA"/>
    <w:rsid w:val="00F54E8A"/>
    <w:rsid w:val="00F557E4"/>
    <w:rsid w:val="00F559A8"/>
    <w:rsid w:val="00F55B2F"/>
    <w:rsid w:val="00F55C21"/>
    <w:rsid w:val="00F55E5F"/>
    <w:rsid w:val="00F55F6D"/>
    <w:rsid w:val="00F56052"/>
    <w:rsid w:val="00F56068"/>
    <w:rsid w:val="00F560B1"/>
    <w:rsid w:val="00F56725"/>
    <w:rsid w:val="00F56BC0"/>
    <w:rsid w:val="00F57252"/>
    <w:rsid w:val="00F5736B"/>
    <w:rsid w:val="00F57880"/>
    <w:rsid w:val="00F601A5"/>
    <w:rsid w:val="00F608AB"/>
    <w:rsid w:val="00F60BE7"/>
    <w:rsid w:val="00F6159C"/>
    <w:rsid w:val="00F616CC"/>
    <w:rsid w:val="00F61714"/>
    <w:rsid w:val="00F622CE"/>
    <w:rsid w:val="00F6238F"/>
    <w:rsid w:val="00F63351"/>
    <w:rsid w:val="00F636BA"/>
    <w:rsid w:val="00F63E59"/>
    <w:rsid w:val="00F63E8D"/>
    <w:rsid w:val="00F64009"/>
    <w:rsid w:val="00F6400B"/>
    <w:rsid w:val="00F6473B"/>
    <w:rsid w:val="00F64BE0"/>
    <w:rsid w:val="00F64E10"/>
    <w:rsid w:val="00F65531"/>
    <w:rsid w:val="00F65A8C"/>
    <w:rsid w:val="00F65B68"/>
    <w:rsid w:val="00F66485"/>
    <w:rsid w:val="00F66852"/>
    <w:rsid w:val="00F66A6F"/>
    <w:rsid w:val="00F674FF"/>
    <w:rsid w:val="00F67846"/>
    <w:rsid w:val="00F67B42"/>
    <w:rsid w:val="00F67EAD"/>
    <w:rsid w:val="00F70B72"/>
    <w:rsid w:val="00F70DEF"/>
    <w:rsid w:val="00F70EA3"/>
    <w:rsid w:val="00F70EE0"/>
    <w:rsid w:val="00F71398"/>
    <w:rsid w:val="00F7294C"/>
    <w:rsid w:val="00F72C5F"/>
    <w:rsid w:val="00F73549"/>
    <w:rsid w:val="00F7380E"/>
    <w:rsid w:val="00F753F7"/>
    <w:rsid w:val="00F75782"/>
    <w:rsid w:val="00F75B09"/>
    <w:rsid w:val="00F76946"/>
    <w:rsid w:val="00F76B8B"/>
    <w:rsid w:val="00F7700B"/>
    <w:rsid w:val="00F77023"/>
    <w:rsid w:val="00F7758C"/>
    <w:rsid w:val="00F80C1D"/>
    <w:rsid w:val="00F81130"/>
    <w:rsid w:val="00F814CC"/>
    <w:rsid w:val="00F8154A"/>
    <w:rsid w:val="00F818F7"/>
    <w:rsid w:val="00F81ECC"/>
    <w:rsid w:val="00F82572"/>
    <w:rsid w:val="00F82A62"/>
    <w:rsid w:val="00F8325D"/>
    <w:rsid w:val="00F832A9"/>
    <w:rsid w:val="00F832B0"/>
    <w:rsid w:val="00F83307"/>
    <w:rsid w:val="00F833A5"/>
    <w:rsid w:val="00F836FB"/>
    <w:rsid w:val="00F844D3"/>
    <w:rsid w:val="00F84629"/>
    <w:rsid w:val="00F84B71"/>
    <w:rsid w:val="00F84BA8"/>
    <w:rsid w:val="00F84F0E"/>
    <w:rsid w:val="00F8519E"/>
    <w:rsid w:val="00F85CB7"/>
    <w:rsid w:val="00F85FF5"/>
    <w:rsid w:val="00F86BB4"/>
    <w:rsid w:val="00F86D70"/>
    <w:rsid w:val="00F870F5"/>
    <w:rsid w:val="00F87143"/>
    <w:rsid w:val="00F8770E"/>
    <w:rsid w:val="00F87889"/>
    <w:rsid w:val="00F87A06"/>
    <w:rsid w:val="00F87D1C"/>
    <w:rsid w:val="00F902D2"/>
    <w:rsid w:val="00F90982"/>
    <w:rsid w:val="00F90B12"/>
    <w:rsid w:val="00F90CBD"/>
    <w:rsid w:val="00F9109E"/>
    <w:rsid w:val="00F9177E"/>
    <w:rsid w:val="00F91DC0"/>
    <w:rsid w:val="00F91E4F"/>
    <w:rsid w:val="00F91FDF"/>
    <w:rsid w:val="00F92AA1"/>
    <w:rsid w:val="00F92C1D"/>
    <w:rsid w:val="00F92FDC"/>
    <w:rsid w:val="00F931D2"/>
    <w:rsid w:val="00F93431"/>
    <w:rsid w:val="00F93A4A"/>
    <w:rsid w:val="00F93A81"/>
    <w:rsid w:val="00F93D27"/>
    <w:rsid w:val="00F95CF6"/>
    <w:rsid w:val="00F95DD6"/>
    <w:rsid w:val="00F96370"/>
    <w:rsid w:val="00F969E6"/>
    <w:rsid w:val="00F97940"/>
    <w:rsid w:val="00F97BA3"/>
    <w:rsid w:val="00F97EA2"/>
    <w:rsid w:val="00F97F0D"/>
    <w:rsid w:val="00FA04D6"/>
    <w:rsid w:val="00FA0B0A"/>
    <w:rsid w:val="00FA0B9C"/>
    <w:rsid w:val="00FA0BE4"/>
    <w:rsid w:val="00FA121C"/>
    <w:rsid w:val="00FA1407"/>
    <w:rsid w:val="00FA18DE"/>
    <w:rsid w:val="00FA1A68"/>
    <w:rsid w:val="00FA1B1A"/>
    <w:rsid w:val="00FA21F2"/>
    <w:rsid w:val="00FA2747"/>
    <w:rsid w:val="00FA2A33"/>
    <w:rsid w:val="00FA2C8F"/>
    <w:rsid w:val="00FA2CF7"/>
    <w:rsid w:val="00FA30BC"/>
    <w:rsid w:val="00FA3410"/>
    <w:rsid w:val="00FA360B"/>
    <w:rsid w:val="00FA3860"/>
    <w:rsid w:val="00FA3A50"/>
    <w:rsid w:val="00FA3C02"/>
    <w:rsid w:val="00FA46AF"/>
    <w:rsid w:val="00FA4763"/>
    <w:rsid w:val="00FA4830"/>
    <w:rsid w:val="00FA488B"/>
    <w:rsid w:val="00FA4BD7"/>
    <w:rsid w:val="00FA4FDC"/>
    <w:rsid w:val="00FA5032"/>
    <w:rsid w:val="00FA58CC"/>
    <w:rsid w:val="00FA6980"/>
    <w:rsid w:val="00FA6CDF"/>
    <w:rsid w:val="00FA7019"/>
    <w:rsid w:val="00FA7BB5"/>
    <w:rsid w:val="00FA7C85"/>
    <w:rsid w:val="00FB0027"/>
    <w:rsid w:val="00FB098D"/>
    <w:rsid w:val="00FB0CE3"/>
    <w:rsid w:val="00FB12D8"/>
    <w:rsid w:val="00FB176A"/>
    <w:rsid w:val="00FB1CDC"/>
    <w:rsid w:val="00FB1E07"/>
    <w:rsid w:val="00FB238A"/>
    <w:rsid w:val="00FB2446"/>
    <w:rsid w:val="00FB2598"/>
    <w:rsid w:val="00FB2C81"/>
    <w:rsid w:val="00FB336F"/>
    <w:rsid w:val="00FB3BC4"/>
    <w:rsid w:val="00FB3F9C"/>
    <w:rsid w:val="00FB3FDE"/>
    <w:rsid w:val="00FB4676"/>
    <w:rsid w:val="00FB5552"/>
    <w:rsid w:val="00FB5789"/>
    <w:rsid w:val="00FB5A32"/>
    <w:rsid w:val="00FB5B78"/>
    <w:rsid w:val="00FB5F3A"/>
    <w:rsid w:val="00FB6011"/>
    <w:rsid w:val="00FB6779"/>
    <w:rsid w:val="00FB6AA9"/>
    <w:rsid w:val="00FB6AD4"/>
    <w:rsid w:val="00FB6E27"/>
    <w:rsid w:val="00FB7F22"/>
    <w:rsid w:val="00FC00F3"/>
    <w:rsid w:val="00FC0A33"/>
    <w:rsid w:val="00FC1278"/>
    <w:rsid w:val="00FC1416"/>
    <w:rsid w:val="00FC14B2"/>
    <w:rsid w:val="00FC1823"/>
    <w:rsid w:val="00FC1B25"/>
    <w:rsid w:val="00FC1B27"/>
    <w:rsid w:val="00FC2198"/>
    <w:rsid w:val="00FC26A4"/>
    <w:rsid w:val="00FC2BAE"/>
    <w:rsid w:val="00FC2C93"/>
    <w:rsid w:val="00FC2ED9"/>
    <w:rsid w:val="00FC325A"/>
    <w:rsid w:val="00FC33ED"/>
    <w:rsid w:val="00FC39E9"/>
    <w:rsid w:val="00FC3BCD"/>
    <w:rsid w:val="00FC3EB3"/>
    <w:rsid w:val="00FC41D4"/>
    <w:rsid w:val="00FC41EA"/>
    <w:rsid w:val="00FC43AD"/>
    <w:rsid w:val="00FC5876"/>
    <w:rsid w:val="00FC58CA"/>
    <w:rsid w:val="00FC62F5"/>
    <w:rsid w:val="00FC6453"/>
    <w:rsid w:val="00FC6590"/>
    <w:rsid w:val="00FC731E"/>
    <w:rsid w:val="00FD035A"/>
    <w:rsid w:val="00FD0490"/>
    <w:rsid w:val="00FD17D9"/>
    <w:rsid w:val="00FD19F1"/>
    <w:rsid w:val="00FD1A7E"/>
    <w:rsid w:val="00FD2CC3"/>
    <w:rsid w:val="00FD31BF"/>
    <w:rsid w:val="00FD3B78"/>
    <w:rsid w:val="00FD3CC7"/>
    <w:rsid w:val="00FD3F7F"/>
    <w:rsid w:val="00FD4148"/>
    <w:rsid w:val="00FD4CDC"/>
    <w:rsid w:val="00FD4D5B"/>
    <w:rsid w:val="00FD5F9E"/>
    <w:rsid w:val="00FD6453"/>
    <w:rsid w:val="00FD64A0"/>
    <w:rsid w:val="00FD67FD"/>
    <w:rsid w:val="00FD6A3E"/>
    <w:rsid w:val="00FD6E6B"/>
    <w:rsid w:val="00FD7CB2"/>
    <w:rsid w:val="00FD7D46"/>
    <w:rsid w:val="00FD7D8B"/>
    <w:rsid w:val="00FE0431"/>
    <w:rsid w:val="00FE0AF2"/>
    <w:rsid w:val="00FE0C99"/>
    <w:rsid w:val="00FE11B4"/>
    <w:rsid w:val="00FE1741"/>
    <w:rsid w:val="00FE19F3"/>
    <w:rsid w:val="00FE1C47"/>
    <w:rsid w:val="00FE217A"/>
    <w:rsid w:val="00FE22DD"/>
    <w:rsid w:val="00FE252F"/>
    <w:rsid w:val="00FE2AF0"/>
    <w:rsid w:val="00FE2B6B"/>
    <w:rsid w:val="00FE2CFB"/>
    <w:rsid w:val="00FE4A60"/>
    <w:rsid w:val="00FE4F06"/>
    <w:rsid w:val="00FE4F1D"/>
    <w:rsid w:val="00FE51BE"/>
    <w:rsid w:val="00FE54E0"/>
    <w:rsid w:val="00FE55F0"/>
    <w:rsid w:val="00FE6331"/>
    <w:rsid w:val="00FE6601"/>
    <w:rsid w:val="00FE685B"/>
    <w:rsid w:val="00FE6C0C"/>
    <w:rsid w:val="00FE6C12"/>
    <w:rsid w:val="00FE7894"/>
    <w:rsid w:val="00FF00A5"/>
    <w:rsid w:val="00FF01FA"/>
    <w:rsid w:val="00FF101F"/>
    <w:rsid w:val="00FF1301"/>
    <w:rsid w:val="00FF21A9"/>
    <w:rsid w:val="00FF21B5"/>
    <w:rsid w:val="00FF21C3"/>
    <w:rsid w:val="00FF23F3"/>
    <w:rsid w:val="00FF28EE"/>
    <w:rsid w:val="00FF2A11"/>
    <w:rsid w:val="00FF2A8E"/>
    <w:rsid w:val="00FF2AA0"/>
    <w:rsid w:val="00FF2B6A"/>
    <w:rsid w:val="00FF33AD"/>
    <w:rsid w:val="00FF3F6C"/>
    <w:rsid w:val="00FF4603"/>
    <w:rsid w:val="00FF49A1"/>
    <w:rsid w:val="00FF4B07"/>
    <w:rsid w:val="00FF4BFC"/>
    <w:rsid w:val="00FF4C11"/>
    <w:rsid w:val="00FF56B9"/>
    <w:rsid w:val="00FF57E8"/>
    <w:rsid w:val="00FF58C0"/>
    <w:rsid w:val="00FF5948"/>
    <w:rsid w:val="00FF5B9E"/>
    <w:rsid w:val="00FF5BCB"/>
    <w:rsid w:val="00FF68AA"/>
    <w:rsid w:val="00FF6B71"/>
    <w:rsid w:val="00FF6BD3"/>
    <w:rsid w:val="00FF6EDF"/>
    <w:rsid w:val="00FF6EEA"/>
    <w:rsid w:val="00FF74B0"/>
    <w:rsid w:val="00FF77DF"/>
    <w:rsid w:val="00FF7ABB"/>
    <w:rsid w:val="00FF7B99"/>
    <w:rsid w:val="00FF7BD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2A7F56"/>
  <w14:defaultImageDpi w14:val="330"/>
  <w15:docId w15:val="{B440CBBD-6E26-4D9A-B75F-1CAEE1EC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NZ" w:eastAsia="en-US" w:bidi="ar-SA"/>
      </w:rPr>
    </w:rPrDefault>
    <w:pPrDefault>
      <w:pPr>
        <w:spacing w:before="120" w:after="120" w:line="28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277C75"/>
    <w:rPr>
      <w:rFonts w:ascii="Calibri" w:eastAsiaTheme="minorEastAsia" w:hAnsi="Calibri"/>
      <w:lang w:eastAsia="en-NZ"/>
    </w:rPr>
  </w:style>
  <w:style w:type="paragraph" w:styleId="Heading1">
    <w:name w:val="heading 1"/>
    <w:basedOn w:val="Normal"/>
    <w:next w:val="BodyText"/>
    <w:link w:val="Heading1Char"/>
    <w:qFormat/>
    <w:rsid w:val="00F66485"/>
    <w:pPr>
      <w:keepNext/>
      <w:tabs>
        <w:tab w:val="left" w:pos="851"/>
      </w:tabs>
      <w:spacing w:before="0" w:after="360" w:line="600" w:lineRule="atLeast"/>
      <w:outlineLvl w:val="0"/>
    </w:pPr>
    <w:rPr>
      <w:rFonts w:ascii="Poppins" w:eastAsiaTheme="majorEastAsia" w:hAnsi="Poppins" w:cstheme="majorBidi"/>
      <w:b/>
      <w:bCs/>
      <w:color w:val="009DDF"/>
      <w:spacing w:val="4"/>
      <w:sz w:val="48"/>
      <w:szCs w:val="28"/>
    </w:rPr>
  </w:style>
  <w:style w:type="paragraph" w:styleId="Heading2">
    <w:name w:val="heading 2"/>
    <w:basedOn w:val="Normal"/>
    <w:next w:val="BodyText"/>
    <w:link w:val="Heading2Char"/>
    <w:qFormat/>
    <w:rsid w:val="006912AB"/>
    <w:pPr>
      <w:keepNext/>
      <w:tabs>
        <w:tab w:val="left" w:pos="851"/>
      </w:tabs>
      <w:spacing w:before="360" w:after="0" w:line="440" w:lineRule="atLeast"/>
      <w:outlineLvl w:val="1"/>
    </w:pPr>
    <w:rPr>
      <w:rFonts w:ascii="Poppins" w:eastAsiaTheme="majorEastAsia" w:hAnsi="Poppins" w:cstheme="majorBidi"/>
      <w:b/>
      <w:bCs/>
      <w:color w:val="009DDF"/>
      <w:spacing w:val="2"/>
      <w:sz w:val="36"/>
      <w:szCs w:val="26"/>
    </w:rPr>
  </w:style>
  <w:style w:type="paragraph" w:styleId="Heading3">
    <w:name w:val="heading 3"/>
    <w:basedOn w:val="Normal"/>
    <w:next w:val="BodyText"/>
    <w:link w:val="Heading3Char"/>
    <w:qFormat/>
    <w:rsid w:val="00283B61"/>
    <w:pPr>
      <w:keepNext/>
      <w:tabs>
        <w:tab w:val="left" w:pos="851"/>
      </w:tabs>
      <w:spacing w:before="360" w:after="0" w:line="360" w:lineRule="atLeast"/>
      <w:outlineLvl w:val="2"/>
    </w:pPr>
    <w:rPr>
      <w:rFonts w:ascii="Poppins" w:eastAsiaTheme="majorEastAsia" w:hAnsi="Poppins" w:cstheme="majorBidi"/>
      <w:b/>
      <w:bCs/>
      <w:spacing w:val="4"/>
      <w:sz w:val="28"/>
    </w:rPr>
  </w:style>
  <w:style w:type="paragraph" w:styleId="Heading4">
    <w:name w:val="heading 4"/>
    <w:basedOn w:val="Heading3"/>
    <w:next w:val="BodyText"/>
    <w:link w:val="Heading4Char"/>
    <w:qFormat/>
    <w:rsid w:val="006C4882"/>
    <w:pPr>
      <w:spacing w:before="240" w:line="280" w:lineRule="atLeast"/>
      <w:outlineLvl w:val="3"/>
    </w:pPr>
    <w:rPr>
      <w:rFonts w:ascii="Calibri" w:eastAsia="Calibri" w:hAnsi="Calibri" w:cs="Calibri"/>
      <w:sz w:val="24"/>
    </w:rPr>
  </w:style>
  <w:style w:type="paragraph" w:styleId="Heading5">
    <w:name w:val="heading 5"/>
    <w:basedOn w:val="Normal"/>
    <w:next w:val="BodyText"/>
    <w:link w:val="Heading5Char"/>
    <w:semiHidden/>
    <w:qFormat/>
    <w:rsid w:val="00DA7AB1"/>
    <w:pPr>
      <w:keepNext/>
      <w:spacing w:before="240" w:after="0" w:line="240" w:lineRule="auto"/>
      <w:outlineLvl w:val="4"/>
    </w:pPr>
    <w:rPr>
      <w:rFonts w:eastAsiaTheme="majorEastAsia" w:cstheme="majorBidi"/>
      <w:i/>
      <w:sz w:val="24"/>
    </w:rPr>
  </w:style>
  <w:style w:type="paragraph" w:styleId="Heading6">
    <w:name w:val="heading 6"/>
    <w:basedOn w:val="Normal"/>
    <w:next w:val="Normal"/>
    <w:link w:val="Heading6Char"/>
    <w:semiHidden/>
    <w:qFormat/>
    <w:rsid w:val="00EA64B4"/>
    <w:pPr>
      <w:numPr>
        <w:ilvl w:val="5"/>
        <w:numId w:val="1"/>
      </w:numPr>
      <w:spacing w:before="240" w:line="288" w:lineRule="auto"/>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6485"/>
    <w:rPr>
      <w:rFonts w:ascii="Poppins" w:eastAsiaTheme="majorEastAsia" w:hAnsi="Poppins" w:cstheme="majorBidi"/>
      <w:b/>
      <w:bCs/>
      <w:color w:val="009DDF"/>
      <w:spacing w:val="4"/>
      <w:sz w:val="48"/>
      <w:szCs w:val="28"/>
      <w:lang w:eastAsia="en-NZ"/>
    </w:rPr>
  </w:style>
  <w:style w:type="character" w:customStyle="1" w:styleId="Heading2Char">
    <w:name w:val="Heading 2 Char"/>
    <w:basedOn w:val="DefaultParagraphFont"/>
    <w:link w:val="Heading2"/>
    <w:rsid w:val="006912AB"/>
    <w:rPr>
      <w:rFonts w:ascii="Poppins" w:eastAsiaTheme="majorEastAsia" w:hAnsi="Poppins" w:cstheme="majorBidi"/>
      <w:b/>
      <w:bCs/>
      <w:color w:val="009DDF"/>
      <w:spacing w:val="2"/>
      <w:sz w:val="36"/>
      <w:szCs w:val="26"/>
      <w:lang w:eastAsia="en-NZ"/>
    </w:rPr>
  </w:style>
  <w:style w:type="character" w:customStyle="1" w:styleId="Heading3Char">
    <w:name w:val="Heading 3 Char"/>
    <w:basedOn w:val="DefaultParagraphFont"/>
    <w:link w:val="Heading3"/>
    <w:rsid w:val="00283B61"/>
    <w:rPr>
      <w:rFonts w:ascii="Poppins" w:eastAsiaTheme="majorEastAsia" w:hAnsi="Poppins" w:cstheme="majorBidi"/>
      <w:b/>
      <w:bCs/>
      <w:spacing w:val="4"/>
      <w:sz w:val="28"/>
      <w:lang w:eastAsia="en-NZ"/>
    </w:rPr>
  </w:style>
  <w:style w:type="character" w:customStyle="1" w:styleId="Heading4Char">
    <w:name w:val="Heading 4 Char"/>
    <w:basedOn w:val="DefaultParagraphFont"/>
    <w:link w:val="Heading4"/>
    <w:rsid w:val="006C4882"/>
    <w:rPr>
      <w:rFonts w:ascii="Calibri" w:eastAsia="Calibri" w:hAnsi="Calibri" w:cs="Calibri"/>
      <w:b/>
      <w:bCs/>
      <w:spacing w:val="4"/>
      <w:sz w:val="24"/>
      <w:lang w:eastAsia="en-NZ"/>
    </w:rPr>
  </w:style>
  <w:style w:type="character" w:customStyle="1" w:styleId="Heading5Char">
    <w:name w:val="Heading 5 Char"/>
    <w:basedOn w:val="DefaultParagraphFont"/>
    <w:link w:val="Heading5"/>
    <w:semiHidden/>
    <w:rsid w:val="006E2110"/>
    <w:rPr>
      <w:rFonts w:ascii="Calibri" w:eastAsiaTheme="majorEastAsia" w:hAnsi="Calibri" w:cstheme="majorBidi"/>
      <w:i/>
      <w:sz w:val="24"/>
      <w:lang w:eastAsia="en-NZ"/>
    </w:rPr>
  </w:style>
  <w:style w:type="paragraph" w:styleId="BodyText">
    <w:name w:val="Body Text"/>
    <w:basedOn w:val="Normal"/>
    <w:link w:val="BodyTextChar"/>
    <w:qFormat/>
    <w:rsid w:val="00C72603"/>
  </w:style>
  <w:style w:type="character" w:customStyle="1" w:styleId="BodyTextChar">
    <w:name w:val="Body Text Char"/>
    <w:basedOn w:val="DefaultParagraphFont"/>
    <w:link w:val="BodyText"/>
    <w:rsid w:val="00C72603"/>
    <w:rPr>
      <w:rFonts w:ascii="Calibri" w:eastAsiaTheme="minorEastAsia" w:hAnsi="Calibri"/>
      <w:lang w:eastAsia="en-NZ"/>
    </w:rPr>
  </w:style>
  <w:style w:type="table" w:styleId="TableGrid">
    <w:name w:val="Table Grid"/>
    <w:basedOn w:val="TableNormal"/>
    <w:uiPriority w:val="39"/>
    <w:rsid w:val="00FE51BE"/>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C6383A"/>
    <w:pPr>
      <w:spacing w:after="0" w:line="240" w:lineRule="auto"/>
    </w:pPr>
    <w:rPr>
      <w:sz w:val="20"/>
    </w:rPr>
  </w:style>
  <w:style w:type="character" w:customStyle="1" w:styleId="HeaderChar">
    <w:name w:val="Header Char"/>
    <w:basedOn w:val="DefaultParagraphFont"/>
    <w:link w:val="Header"/>
    <w:uiPriority w:val="99"/>
    <w:semiHidden/>
    <w:rsid w:val="00C6383A"/>
    <w:rPr>
      <w:rFonts w:ascii="Calibri" w:eastAsiaTheme="minorEastAsia" w:hAnsi="Calibri"/>
      <w:sz w:val="20"/>
      <w:lang w:eastAsia="en-NZ"/>
    </w:rPr>
  </w:style>
  <w:style w:type="paragraph" w:styleId="Quote">
    <w:name w:val="Quote"/>
    <w:basedOn w:val="Normal"/>
    <w:next w:val="BodyText"/>
    <w:link w:val="QuoteChar"/>
    <w:uiPriority w:val="1"/>
    <w:semiHidden/>
    <w:qFormat/>
    <w:rsid w:val="00004CEB"/>
    <w:pPr>
      <w:spacing w:before="60" w:after="60" w:line="240" w:lineRule="atLeast"/>
      <w:ind w:left="567" w:right="567"/>
    </w:pPr>
    <w:rPr>
      <w:sz w:val="20"/>
    </w:rPr>
  </w:style>
  <w:style w:type="character" w:customStyle="1" w:styleId="QuoteChar">
    <w:name w:val="Quote Char"/>
    <w:basedOn w:val="DefaultParagraphFont"/>
    <w:link w:val="Quote"/>
    <w:uiPriority w:val="1"/>
    <w:semiHidden/>
    <w:rsid w:val="006E2110"/>
    <w:rPr>
      <w:rFonts w:ascii="Calibri" w:eastAsiaTheme="minorEastAsia" w:hAnsi="Calibri"/>
      <w:sz w:val="20"/>
      <w:lang w:eastAsia="en-NZ"/>
    </w:rPr>
  </w:style>
  <w:style w:type="paragraph" w:customStyle="1" w:styleId="Bullet">
    <w:name w:val="Bullet"/>
    <w:basedOn w:val="Normal"/>
    <w:link w:val="BulletChar"/>
    <w:qFormat/>
    <w:rsid w:val="00457743"/>
    <w:pPr>
      <w:numPr>
        <w:numId w:val="13"/>
      </w:numPr>
      <w:tabs>
        <w:tab w:val="left" w:pos="397"/>
      </w:tabs>
      <w:spacing w:before="0"/>
    </w:pPr>
    <w:rPr>
      <w:rFonts w:eastAsia="Times New Roman" w:cs="Times New Roman"/>
      <w:szCs w:val="20"/>
    </w:rPr>
  </w:style>
  <w:style w:type="paragraph" w:customStyle="1" w:styleId="Heading">
    <w:name w:val="Heading"/>
    <w:basedOn w:val="Heading1"/>
    <w:next w:val="Normal"/>
    <w:uiPriority w:val="3"/>
    <w:semiHidden/>
    <w:rsid w:val="00F66485"/>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F03FF2"/>
    <w:rPr>
      <w:rFonts w:ascii="Calibri" w:eastAsiaTheme="minorEastAsia" w:hAnsi="Calibri"/>
      <w:lang w:eastAsia="en-NZ"/>
    </w:rPr>
  </w:style>
  <w:style w:type="paragraph" w:customStyle="1" w:styleId="Bulletindent">
    <w:name w:val="Bullet indent"/>
    <w:basedOn w:val="Normal"/>
    <w:qFormat/>
    <w:rsid w:val="00457743"/>
    <w:pPr>
      <w:numPr>
        <w:numId w:val="3"/>
      </w:numPr>
      <w:tabs>
        <w:tab w:val="left" w:pos="794"/>
      </w:tabs>
      <w:spacing w:before="0"/>
    </w:pPr>
  </w:style>
  <w:style w:type="paragraph" w:customStyle="1" w:styleId="Figureheading">
    <w:name w:val="Figure heading"/>
    <w:basedOn w:val="Normal"/>
    <w:next w:val="BodyText"/>
    <w:uiPriority w:val="1"/>
    <w:qFormat/>
    <w:rsid w:val="00EA2CF0"/>
    <w:pPr>
      <w:keepNext/>
      <w:ind w:left="1134" w:hanging="1134"/>
    </w:pPr>
    <w:rPr>
      <w:b/>
      <w:sz w:val="20"/>
    </w:rPr>
  </w:style>
  <w:style w:type="character" w:styleId="FootnoteReference">
    <w:name w:val="footnote reference"/>
    <w:uiPriority w:val="99"/>
    <w:semiHidden/>
    <w:rsid w:val="00EA0E75"/>
    <w:rPr>
      <w:rFonts w:ascii="Calibri" w:hAnsi="Calibri"/>
      <w:color w:val="auto"/>
      <w:sz w:val="22"/>
      <w:vertAlign w:val="superscript"/>
    </w:rPr>
  </w:style>
  <w:style w:type="paragraph" w:styleId="FootnoteText">
    <w:name w:val="footnote text"/>
    <w:basedOn w:val="Normal"/>
    <w:link w:val="FootnoteTextChar"/>
    <w:uiPriority w:val="99"/>
    <w:semiHidden/>
    <w:rsid w:val="00EA64B4"/>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semiHidden/>
    <w:rsid w:val="00277C75"/>
    <w:rPr>
      <w:rFonts w:ascii="Calibri" w:eastAsiaTheme="minorEastAsia" w:hAnsi="Calibri"/>
      <w:sz w:val="19"/>
      <w:lang w:eastAsia="en-NZ"/>
    </w:rPr>
  </w:style>
  <w:style w:type="character" w:styleId="Hyperlink">
    <w:name w:val="Hyperlink"/>
    <w:uiPriority w:val="99"/>
    <w:qFormat/>
    <w:rsid w:val="001C11A2"/>
    <w:rPr>
      <w:color w:val="00A3A6" w:themeColor="accent2"/>
      <w:u w:val="none"/>
    </w:rPr>
  </w:style>
  <w:style w:type="paragraph" w:customStyle="1" w:styleId="Imprint">
    <w:name w:val="Imprint"/>
    <w:basedOn w:val="Normal"/>
    <w:uiPriority w:val="3"/>
    <w:semiHidden/>
    <w:rsid w:val="00EA64B4"/>
  </w:style>
  <w:style w:type="paragraph" w:customStyle="1" w:styleId="Note">
    <w:name w:val="Note"/>
    <w:basedOn w:val="BodyText"/>
    <w:next w:val="Normal"/>
    <w:uiPriority w:val="1"/>
    <w:qFormat/>
    <w:rsid w:val="008D042E"/>
    <w:pPr>
      <w:spacing w:line="240" w:lineRule="atLeast"/>
    </w:pPr>
    <w:rPr>
      <w:sz w:val="18"/>
    </w:rPr>
  </w:style>
  <w:style w:type="paragraph" w:customStyle="1" w:styleId="References">
    <w:name w:val="References"/>
    <w:basedOn w:val="Normal"/>
    <w:uiPriority w:val="1"/>
    <w:qFormat/>
    <w:rsid w:val="00554B30"/>
    <w:pPr>
      <w:spacing w:before="0" w:line="260" w:lineRule="atLeast"/>
    </w:pPr>
    <w:rPr>
      <w:sz w:val="20"/>
    </w:rPr>
  </w:style>
  <w:style w:type="paragraph" w:customStyle="1" w:styleId="Source">
    <w:name w:val="Source"/>
    <w:basedOn w:val="Normal"/>
    <w:next w:val="Normal"/>
    <w:uiPriority w:val="99"/>
    <w:semiHidden/>
    <w:qFormat/>
    <w:rsid w:val="008D042E"/>
    <w:pPr>
      <w:tabs>
        <w:tab w:val="left" w:pos="680"/>
      </w:tabs>
      <w:spacing w:line="240" w:lineRule="atLeast"/>
    </w:pPr>
    <w:rPr>
      <w:sz w:val="18"/>
    </w:rPr>
  </w:style>
  <w:style w:type="paragraph" w:styleId="Title">
    <w:name w:val="Title"/>
    <w:basedOn w:val="Normal"/>
    <w:next w:val="BodyText"/>
    <w:link w:val="TitleChar"/>
    <w:uiPriority w:val="2"/>
    <w:rsid w:val="00CD70B1"/>
    <w:pPr>
      <w:pBdr>
        <w:bottom w:val="single" w:sz="12" w:space="1" w:color="009DDF"/>
      </w:pBdr>
      <w:spacing w:before="2000" w:after="480" w:line="600" w:lineRule="atLeast"/>
    </w:pPr>
    <w:rPr>
      <w:rFonts w:ascii="Poppins" w:hAnsi="Poppins" w:cs="Poppins"/>
      <w:b/>
      <w:color w:val="009DDF"/>
      <w:spacing w:val="8"/>
      <w:sz w:val="60"/>
      <w:szCs w:val="26"/>
    </w:rPr>
  </w:style>
  <w:style w:type="character" w:customStyle="1" w:styleId="TitleChar">
    <w:name w:val="Title Char"/>
    <w:basedOn w:val="DefaultParagraphFont"/>
    <w:link w:val="Title"/>
    <w:uiPriority w:val="2"/>
    <w:rsid w:val="00CD70B1"/>
    <w:rPr>
      <w:rFonts w:ascii="Poppins" w:eastAsiaTheme="minorEastAsia" w:hAnsi="Poppins" w:cs="Poppins"/>
      <w:b/>
      <w:color w:val="009DDF"/>
      <w:spacing w:val="8"/>
      <w:sz w:val="60"/>
      <w:szCs w:val="26"/>
      <w:lang w:eastAsia="en-NZ"/>
    </w:rPr>
  </w:style>
  <w:style w:type="paragraph" w:styleId="Subtitle">
    <w:name w:val="Subtitle"/>
    <w:basedOn w:val="Title"/>
    <w:link w:val="SubtitleChar"/>
    <w:uiPriority w:val="2"/>
    <w:semiHidden/>
    <w:rsid w:val="00D50BB3"/>
    <w:pPr>
      <w:pBdr>
        <w:bottom w:val="none" w:sz="0" w:space="0" w:color="auto"/>
      </w:pBdr>
      <w:spacing w:before="600" w:line="240" w:lineRule="auto"/>
    </w:pPr>
    <w:rPr>
      <w:sz w:val="36"/>
      <w:szCs w:val="36"/>
    </w:rPr>
  </w:style>
  <w:style w:type="character" w:customStyle="1" w:styleId="SubtitleChar">
    <w:name w:val="Subtitle Char"/>
    <w:basedOn w:val="DefaultParagraphFont"/>
    <w:link w:val="Subtitle"/>
    <w:uiPriority w:val="2"/>
    <w:semiHidden/>
    <w:rsid w:val="006E2110"/>
    <w:rPr>
      <w:rFonts w:ascii="Poppins" w:eastAsiaTheme="minorEastAsia" w:hAnsi="Poppins" w:cs="Poppins"/>
      <w:b/>
      <w:color w:val="009DDF"/>
      <w:spacing w:val="8"/>
      <w:sz w:val="36"/>
      <w:szCs w:val="36"/>
      <w:lang w:eastAsia="en-NZ"/>
    </w:rPr>
  </w:style>
  <w:style w:type="paragraph" w:customStyle="1" w:styleId="Tableheading">
    <w:name w:val="Table heading"/>
    <w:basedOn w:val="Normal"/>
    <w:next w:val="Normal"/>
    <w:qFormat/>
    <w:rsid w:val="00EA2CF0"/>
    <w:pPr>
      <w:keepNext/>
      <w:ind w:left="1134" w:hanging="1134"/>
    </w:pPr>
    <w:rPr>
      <w:b/>
      <w:sz w:val="20"/>
    </w:rPr>
  </w:style>
  <w:style w:type="paragraph" w:customStyle="1" w:styleId="TableText">
    <w:name w:val="TableText"/>
    <w:basedOn w:val="Normal"/>
    <w:qFormat/>
    <w:rsid w:val="00EA64B4"/>
    <w:pPr>
      <w:spacing w:before="60" w:after="60" w:line="240" w:lineRule="atLeas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AF3CCF"/>
    <w:pPr>
      <w:tabs>
        <w:tab w:val="right" w:pos="8505"/>
      </w:tabs>
      <w:spacing w:before="280" w:after="0" w:line="240" w:lineRule="auto"/>
      <w:ind w:right="567"/>
    </w:pPr>
  </w:style>
  <w:style w:type="paragraph" w:styleId="TOC2">
    <w:name w:val="toc 2"/>
    <w:basedOn w:val="Normal"/>
    <w:next w:val="Normal"/>
    <w:uiPriority w:val="39"/>
    <w:rsid w:val="00356C3D"/>
    <w:pPr>
      <w:tabs>
        <w:tab w:val="right" w:pos="8505"/>
      </w:tabs>
      <w:spacing w:before="60" w:after="60" w:line="240" w:lineRule="auto"/>
      <w:ind w:left="1134" w:right="567" w:hanging="567"/>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pPr>
  </w:style>
  <w:style w:type="paragraph" w:customStyle="1" w:styleId="Footerodd">
    <w:name w:val="Footer odd"/>
    <w:basedOn w:val="Normal"/>
    <w:uiPriority w:val="2"/>
    <w:rsid w:val="00EA64B4"/>
    <w:pPr>
      <w:tabs>
        <w:tab w:val="right" w:pos="7938"/>
        <w:tab w:val="right" w:pos="8505"/>
      </w:tabs>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semiHidden/>
    <w:qFormat/>
    <w:rsid w:val="005B6698"/>
    <w:pPr>
      <w:numPr>
        <w:numId w:val="4"/>
      </w:numPr>
      <w:spacing w:before="0"/>
    </w:pPr>
  </w:style>
  <w:style w:type="paragraph" w:customStyle="1" w:styleId="Sub-lista">
    <w:name w:val="Sub-list a"/>
    <w:aliases w:val="b"/>
    <w:basedOn w:val="Normal"/>
    <w:uiPriority w:val="2"/>
    <w:semiHidden/>
    <w:rsid w:val="00E21ACA"/>
    <w:pPr>
      <w:numPr>
        <w:numId w:val="5"/>
      </w:numPr>
      <w:spacing w:before="0"/>
      <w:ind w:left="794" w:hanging="397"/>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link w:val="ListParagraphChar"/>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ED5C01"/>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00F7FC" w:themeColor="accent2" w:themeTint="BF"/>
        <w:left w:val="single" w:sz="8" w:space="0" w:color="00F7FC" w:themeColor="accent2" w:themeTint="BF"/>
        <w:bottom w:val="single" w:sz="8" w:space="0" w:color="00F7FC" w:themeColor="accent2" w:themeTint="BF"/>
        <w:right w:val="single" w:sz="8" w:space="0" w:color="00F7FC" w:themeColor="accent2" w:themeTint="BF"/>
        <w:insideH w:val="single" w:sz="8" w:space="0" w:color="00F7FC" w:themeColor="accent2" w:themeTint="BF"/>
      </w:tblBorders>
    </w:tblPr>
    <w:tblStylePr w:type="firstRow">
      <w:pPr>
        <w:spacing w:before="0" w:after="0" w:line="240" w:lineRule="auto"/>
      </w:pPr>
      <w:rPr>
        <w:b/>
        <w:bCs/>
        <w:color w:val="FFFFFF" w:themeColor="background1"/>
      </w:rPr>
      <w:tblPr/>
      <w:tcPr>
        <w:tcBorders>
          <w:top w:val="single" w:sz="8" w:space="0" w:color="00F7FC" w:themeColor="accent2" w:themeTint="BF"/>
          <w:left w:val="single" w:sz="8" w:space="0" w:color="00F7FC" w:themeColor="accent2" w:themeTint="BF"/>
          <w:bottom w:val="single" w:sz="8" w:space="0" w:color="00F7FC" w:themeColor="accent2" w:themeTint="BF"/>
          <w:right w:val="single" w:sz="8" w:space="0" w:color="00F7FC" w:themeColor="accent2" w:themeTint="BF"/>
          <w:insideH w:val="nil"/>
          <w:insideV w:val="nil"/>
        </w:tcBorders>
        <w:shd w:val="clear" w:color="auto" w:fill="00A3A6" w:themeFill="accent2"/>
      </w:tcPr>
    </w:tblStylePr>
    <w:tblStylePr w:type="lastRow">
      <w:pPr>
        <w:spacing w:before="0" w:after="0" w:line="240" w:lineRule="auto"/>
      </w:pPr>
      <w:rPr>
        <w:b/>
        <w:bCs/>
      </w:rPr>
      <w:tblPr/>
      <w:tcPr>
        <w:tcBorders>
          <w:top w:val="double" w:sz="6" w:space="0" w:color="00F7FC" w:themeColor="accent2" w:themeTint="BF"/>
          <w:left w:val="single" w:sz="8" w:space="0" w:color="00F7FC" w:themeColor="accent2" w:themeTint="BF"/>
          <w:bottom w:val="single" w:sz="8" w:space="0" w:color="00F7FC" w:themeColor="accent2" w:themeTint="BF"/>
          <w:right w:val="single" w:sz="8" w:space="0" w:color="00F7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AAFDFF" w:themeFill="accent2" w:themeFillTint="3F"/>
      </w:tcPr>
    </w:tblStylePr>
    <w:tblStylePr w:type="band1Horz">
      <w:tblPr/>
      <w:tcPr>
        <w:tcBorders>
          <w:insideH w:val="nil"/>
          <w:insideV w:val="nil"/>
        </w:tcBorders>
        <w:shd w:val="clear" w:color="auto" w:fill="AAFDFF"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DCDEDF" w:themeColor="accent5"/>
        <w:left w:val="single" w:sz="8" w:space="0" w:color="DCDEDF" w:themeColor="accent5"/>
        <w:bottom w:val="single" w:sz="8" w:space="0" w:color="DCDEDF" w:themeColor="accent5"/>
        <w:right w:val="single" w:sz="8" w:space="0" w:color="DCDEDF" w:themeColor="accent5"/>
      </w:tblBorders>
    </w:tblPr>
    <w:tblStylePr w:type="firstRow">
      <w:pPr>
        <w:spacing w:before="0" w:after="0" w:line="240" w:lineRule="auto"/>
      </w:pPr>
      <w:rPr>
        <w:b/>
        <w:bCs/>
        <w:color w:val="FFFFFF" w:themeColor="background1"/>
      </w:rPr>
      <w:tblPr/>
      <w:tcPr>
        <w:shd w:val="clear" w:color="auto" w:fill="DCDEDF" w:themeFill="accent5"/>
      </w:tcPr>
    </w:tblStylePr>
    <w:tblStylePr w:type="lastRow">
      <w:pPr>
        <w:spacing w:before="0" w:after="0" w:line="240" w:lineRule="auto"/>
      </w:pPr>
      <w:rPr>
        <w:b/>
        <w:bCs/>
      </w:rPr>
      <w:tblPr/>
      <w:tcPr>
        <w:tcBorders>
          <w:top w:val="double" w:sz="6" w:space="0" w:color="DCDEDF" w:themeColor="accent5"/>
          <w:left w:val="single" w:sz="8" w:space="0" w:color="DCDEDF" w:themeColor="accent5"/>
          <w:bottom w:val="single" w:sz="8" w:space="0" w:color="DCDEDF" w:themeColor="accent5"/>
          <w:right w:val="single" w:sz="8" w:space="0" w:color="DCDEDF" w:themeColor="accent5"/>
        </w:tcBorders>
      </w:tcPr>
    </w:tblStylePr>
    <w:tblStylePr w:type="firstCol">
      <w:rPr>
        <w:b/>
        <w:bCs/>
      </w:rPr>
    </w:tblStylePr>
    <w:tblStylePr w:type="lastCol">
      <w:rPr>
        <w:b/>
        <w:bCs/>
      </w:rPr>
    </w:tblStylePr>
    <w:tblStylePr w:type="band1Vert">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tcPr>
    </w:tblStylePr>
    <w:tblStylePr w:type="band1Horz">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DCDEDF" w:themeColor="accent5"/>
        <w:left w:val="single" w:sz="8" w:space="0" w:color="DCDEDF" w:themeColor="accent5"/>
        <w:bottom w:val="single" w:sz="8" w:space="0" w:color="DCDEDF" w:themeColor="accent5"/>
        <w:right w:val="single" w:sz="8" w:space="0" w:color="DCDEDF" w:themeColor="accent5"/>
        <w:insideH w:val="single" w:sz="8" w:space="0" w:color="DCDEDF" w:themeColor="accent5"/>
        <w:insideV w:val="single" w:sz="8" w:space="0" w:color="DCDED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CDEDF" w:themeColor="accent5"/>
          <w:left w:val="single" w:sz="8" w:space="0" w:color="DCDEDF" w:themeColor="accent5"/>
          <w:bottom w:val="single" w:sz="18" w:space="0" w:color="DCDEDF" w:themeColor="accent5"/>
          <w:right w:val="single" w:sz="8" w:space="0" w:color="DCDEDF" w:themeColor="accent5"/>
          <w:insideH w:val="nil"/>
          <w:insideV w:val="single" w:sz="8" w:space="0" w:color="DCDED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DEDF" w:themeColor="accent5"/>
          <w:left w:val="single" w:sz="8" w:space="0" w:color="DCDEDF" w:themeColor="accent5"/>
          <w:bottom w:val="single" w:sz="8" w:space="0" w:color="DCDEDF" w:themeColor="accent5"/>
          <w:right w:val="single" w:sz="8" w:space="0" w:color="DCDEDF" w:themeColor="accent5"/>
          <w:insideH w:val="nil"/>
          <w:insideV w:val="single" w:sz="8" w:space="0" w:color="DCDED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tcPr>
    </w:tblStylePr>
    <w:tblStylePr w:type="band1Vert">
      <w:tblPr/>
      <w:tcPr>
        <w:tcBorders>
          <w:top w:val="single" w:sz="8" w:space="0" w:color="DCDEDF" w:themeColor="accent5"/>
          <w:left w:val="single" w:sz="8" w:space="0" w:color="DCDEDF" w:themeColor="accent5"/>
          <w:bottom w:val="single" w:sz="8" w:space="0" w:color="DCDEDF" w:themeColor="accent5"/>
          <w:right w:val="single" w:sz="8" w:space="0" w:color="DCDEDF" w:themeColor="accent5"/>
        </w:tcBorders>
        <w:shd w:val="clear" w:color="auto" w:fill="F6F6F7" w:themeFill="accent5" w:themeFillTint="3F"/>
      </w:tcPr>
    </w:tblStylePr>
    <w:tblStylePr w:type="band1Horz">
      <w:tblPr/>
      <w:tcPr>
        <w:tcBorders>
          <w:top w:val="single" w:sz="8" w:space="0" w:color="DCDEDF" w:themeColor="accent5"/>
          <w:left w:val="single" w:sz="8" w:space="0" w:color="DCDEDF" w:themeColor="accent5"/>
          <w:bottom w:val="single" w:sz="8" w:space="0" w:color="DCDEDF" w:themeColor="accent5"/>
          <w:right w:val="single" w:sz="8" w:space="0" w:color="DCDEDF" w:themeColor="accent5"/>
          <w:insideV w:val="single" w:sz="8" w:space="0" w:color="DCDEDF" w:themeColor="accent5"/>
        </w:tcBorders>
        <w:shd w:val="clear" w:color="auto" w:fill="F6F6F7" w:themeFill="accent5" w:themeFillTint="3F"/>
      </w:tcPr>
    </w:tblStylePr>
    <w:tblStylePr w:type="band2Horz">
      <w:tblPr/>
      <w:tcPr>
        <w:tcBorders>
          <w:top w:val="single" w:sz="8" w:space="0" w:color="DCDEDF" w:themeColor="accent5"/>
          <w:left w:val="single" w:sz="8" w:space="0" w:color="DCDEDF" w:themeColor="accent5"/>
          <w:bottom w:val="single" w:sz="8" w:space="0" w:color="DCDEDF" w:themeColor="accent5"/>
          <w:right w:val="single" w:sz="8" w:space="0" w:color="DCDEDF" w:themeColor="accent5"/>
          <w:insideV w:val="single" w:sz="8" w:space="0" w:color="DCDEDF"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009DDF" w:themeColor="accent1"/>
        <w:left w:val="single" w:sz="8" w:space="0" w:color="009DDF" w:themeColor="accent1"/>
        <w:bottom w:val="single" w:sz="8" w:space="0" w:color="009DDF" w:themeColor="accent1"/>
        <w:right w:val="single" w:sz="8" w:space="0" w:color="009DDF" w:themeColor="accent1"/>
        <w:insideH w:val="single" w:sz="8" w:space="0" w:color="009DDF" w:themeColor="accent1"/>
        <w:insideV w:val="single" w:sz="8" w:space="0" w:color="009DD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DDF" w:themeColor="accent1"/>
          <w:left w:val="single" w:sz="8" w:space="0" w:color="009DDF" w:themeColor="accent1"/>
          <w:bottom w:val="single" w:sz="18" w:space="0" w:color="009DDF" w:themeColor="accent1"/>
          <w:right w:val="single" w:sz="8" w:space="0" w:color="009DDF" w:themeColor="accent1"/>
          <w:insideH w:val="nil"/>
          <w:insideV w:val="single" w:sz="8" w:space="0" w:color="009DD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DDF" w:themeColor="accent1"/>
          <w:left w:val="single" w:sz="8" w:space="0" w:color="009DDF" w:themeColor="accent1"/>
          <w:bottom w:val="single" w:sz="8" w:space="0" w:color="009DDF" w:themeColor="accent1"/>
          <w:right w:val="single" w:sz="8" w:space="0" w:color="009DDF" w:themeColor="accent1"/>
          <w:insideH w:val="nil"/>
          <w:insideV w:val="single" w:sz="8" w:space="0" w:color="009DD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tcPr>
    </w:tblStylePr>
    <w:tblStylePr w:type="band1Vert">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shd w:val="clear" w:color="auto" w:fill="B8E9FF" w:themeFill="accent1" w:themeFillTint="3F"/>
      </w:tcPr>
    </w:tblStylePr>
    <w:tblStylePr w:type="band1Horz">
      <w:tblPr/>
      <w:tcPr>
        <w:tcBorders>
          <w:top w:val="single" w:sz="8" w:space="0" w:color="009DDF" w:themeColor="accent1"/>
          <w:left w:val="single" w:sz="8" w:space="0" w:color="009DDF" w:themeColor="accent1"/>
          <w:bottom w:val="single" w:sz="8" w:space="0" w:color="009DDF" w:themeColor="accent1"/>
          <w:right w:val="single" w:sz="8" w:space="0" w:color="009DDF" w:themeColor="accent1"/>
          <w:insideV w:val="single" w:sz="8" w:space="0" w:color="009DDF" w:themeColor="accent1"/>
        </w:tcBorders>
        <w:shd w:val="clear" w:color="auto" w:fill="B8E9FF" w:themeFill="accent1" w:themeFillTint="3F"/>
      </w:tcPr>
    </w:tblStylePr>
    <w:tblStylePr w:type="band2Horz">
      <w:tblPr/>
      <w:tcPr>
        <w:tcBorders>
          <w:top w:val="single" w:sz="8" w:space="0" w:color="009DDF" w:themeColor="accent1"/>
          <w:left w:val="single" w:sz="8" w:space="0" w:color="009DDF" w:themeColor="accent1"/>
          <w:bottom w:val="single" w:sz="8" w:space="0" w:color="009DDF" w:themeColor="accent1"/>
          <w:right w:val="single" w:sz="8" w:space="0" w:color="009DDF" w:themeColor="accent1"/>
          <w:insideV w:val="single" w:sz="8" w:space="0" w:color="009DDF"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0075A7" w:themeColor="accent1" w:themeShade="BF"/>
    </w:rPr>
    <w:tblPr>
      <w:tblStyleRowBandSize w:val="1"/>
      <w:tblStyleColBandSize w:val="1"/>
      <w:tblBorders>
        <w:top w:val="single" w:sz="8" w:space="0" w:color="009DDF" w:themeColor="accent1"/>
        <w:bottom w:val="single" w:sz="8" w:space="0" w:color="009DDF" w:themeColor="accent1"/>
      </w:tblBorders>
    </w:tblPr>
    <w:tblStylePr w:type="fir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la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9FF" w:themeFill="accent1" w:themeFillTint="3F"/>
      </w:tcPr>
    </w:tblStylePr>
    <w:tblStylePr w:type="band1Horz">
      <w:tblPr/>
      <w:tcPr>
        <w:tcBorders>
          <w:left w:val="nil"/>
          <w:right w:val="nil"/>
          <w:insideH w:val="nil"/>
          <w:insideV w:val="nil"/>
        </w:tcBorders>
        <w:shd w:val="clear" w:color="auto" w:fill="B8E9FF"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009DDF" w:themeColor="accent1"/>
        <w:left w:val="single" w:sz="8" w:space="0" w:color="009DDF" w:themeColor="accent1"/>
        <w:bottom w:val="single" w:sz="8" w:space="0" w:color="009DDF" w:themeColor="accent1"/>
        <w:right w:val="single" w:sz="8" w:space="0" w:color="009DDF" w:themeColor="accent1"/>
      </w:tblBorders>
    </w:tblPr>
    <w:tblStylePr w:type="firstRow">
      <w:pPr>
        <w:spacing w:before="0" w:after="0" w:line="240" w:lineRule="auto"/>
      </w:pPr>
      <w:rPr>
        <w:b/>
        <w:bCs/>
        <w:color w:val="FFFFFF" w:themeColor="background1"/>
      </w:rPr>
      <w:tblPr/>
      <w:tcPr>
        <w:shd w:val="clear" w:color="auto" w:fill="009DDF" w:themeFill="accent1"/>
      </w:tcPr>
    </w:tblStylePr>
    <w:tblStylePr w:type="lastRow">
      <w:pPr>
        <w:spacing w:before="0" w:after="0" w:line="240" w:lineRule="auto"/>
      </w:pPr>
      <w:rPr>
        <w:b/>
        <w:bCs/>
      </w:rPr>
      <w:tblPr/>
      <w:tcPr>
        <w:tcBorders>
          <w:top w:val="double" w:sz="6" w:space="0" w:color="009DDF" w:themeColor="accent1"/>
          <w:left w:val="single" w:sz="8" w:space="0" w:color="009DDF" w:themeColor="accent1"/>
          <w:bottom w:val="single" w:sz="8" w:space="0" w:color="009DDF" w:themeColor="accent1"/>
          <w:right w:val="single" w:sz="8" w:space="0" w:color="009DDF" w:themeColor="accent1"/>
        </w:tcBorders>
      </w:tcPr>
    </w:tblStylePr>
    <w:tblStylePr w:type="firstCol">
      <w:rPr>
        <w:b/>
        <w:bCs/>
      </w:rPr>
    </w:tblStylePr>
    <w:tblStylePr w:type="lastCol">
      <w:rPr>
        <w:b/>
        <w:bCs/>
      </w:rPr>
    </w:tblStylePr>
    <w:tblStylePr w:type="band1Vert">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tcPr>
    </w:tblStylePr>
    <w:tblStylePr w:type="band1Horz">
      <w:tblPr/>
      <w:tcPr>
        <w:tcBorders>
          <w:top w:val="single" w:sz="8" w:space="0" w:color="009DDF" w:themeColor="accent1"/>
          <w:left w:val="single" w:sz="8" w:space="0" w:color="009DDF" w:themeColor="accent1"/>
          <w:bottom w:val="single" w:sz="8" w:space="0" w:color="009DDF" w:themeColor="accent1"/>
          <w:right w:val="single" w:sz="8" w:space="0" w:color="009DDF"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character" w:styleId="EndnoteReference">
    <w:name w:val="endnote reference"/>
    <w:basedOn w:val="DefaultParagraphFont"/>
    <w:uiPriority w:val="99"/>
    <w:semiHidden/>
    <w:unhideWhenUsed/>
    <w:rsid w:val="00EA64B4"/>
    <w:rPr>
      <w:vertAlign w:val="superscript"/>
    </w:rPr>
  </w:style>
  <w:style w:type="character" w:customStyle="1" w:styleId="Heading6Char">
    <w:name w:val="Heading 6 Char"/>
    <w:basedOn w:val="DefaultParagraphFont"/>
    <w:link w:val="Heading6"/>
    <w:semiHidden/>
    <w:rsid w:val="006E2110"/>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spacing w:val="4"/>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009DDF" w:themeColor="accent1"/>
      <w:sz w:val="18"/>
      <w:szCs w:val="18"/>
      <w:lang w:eastAsia="en-US"/>
    </w:rPr>
  </w:style>
  <w:style w:type="character" w:customStyle="1" w:styleId="BulletChar">
    <w:name w:val="Bullet Char"/>
    <w:basedOn w:val="DefaultParagraphFont"/>
    <w:link w:val="Bullet"/>
    <w:locked/>
    <w:rsid w:val="00457743"/>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0075A7" w:themeColor="accent1" w:themeShade="BF"/>
      <w:lang w:val="en-US"/>
    </w:rPr>
    <w:tblPr>
      <w:tblStyleRowBandSize w:val="1"/>
      <w:tblStyleColBandSize w:val="1"/>
      <w:tblBorders>
        <w:top w:val="single" w:sz="8" w:space="0" w:color="009DDF" w:themeColor="accent1"/>
        <w:bottom w:val="single" w:sz="8" w:space="0" w:color="009DDF" w:themeColor="accent1"/>
      </w:tblBorders>
    </w:tblPr>
    <w:tblStylePr w:type="fir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lastRow">
      <w:pPr>
        <w:spacing w:before="0" w:after="0" w:line="240" w:lineRule="auto"/>
      </w:pPr>
      <w:rPr>
        <w:b/>
        <w:bCs/>
      </w:rPr>
      <w:tblPr/>
      <w:tcPr>
        <w:tcBorders>
          <w:top w:val="single" w:sz="8" w:space="0" w:color="009DDF" w:themeColor="accent1"/>
          <w:left w:val="nil"/>
          <w:bottom w:val="single" w:sz="8" w:space="0" w:color="009DD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9FF" w:themeFill="accent1" w:themeFillTint="3F"/>
      </w:tcPr>
    </w:tblStylePr>
    <w:tblStylePr w:type="band1Horz">
      <w:tblPr/>
      <w:tcPr>
        <w:tcBorders>
          <w:left w:val="nil"/>
          <w:right w:val="nil"/>
          <w:insideH w:val="nil"/>
          <w:insideV w:val="nil"/>
        </w:tcBorders>
        <w:shd w:val="clear" w:color="auto" w:fill="B8E9FF"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pPr>
        <w:spacing w:before="0" w:after="0" w:line="240" w:lineRule="auto"/>
      </w:pPr>
      <w:rPr>
        <w:b/>
        <w:bCs/>
        <w:color w:val="FFFFFF" w:themeColor="background1"/>
      </w:rPr>
      <w:tblPr/>
      <w:tcPr>
        <w:shd w:val="clear" w:color="auto" w:fill="95C11F" w:themeFill="accent3"/>
      </w:tcPr>
    </w:tblStylePr>
    <w:tblStylePr w:type="lastRow">
      <w:pPr>
        <w:spacing w:before="0" w:after="0" w:line="240" w:lineRule="auto"/>
      </w:pPr>
      <w:rPr>
        <w:b/>
        <w:bCs/>
      </w:rPr>
      <w:tblPr/>
      <w:tcPr>
        <w:tcBorders>
          <w:top w:val="double" w:sz="6" w:space="0" w:color="95C11F" w:themeColor="accent3"/>
          <w:left w:val="single" w:sz="8" w:space="0" w:color="95C11F" w:themeColor="accent3"/>
          <w:bottom w:val="single" w:sz="8" w:space="0" w:color="95C11F" w:themeColor="accent3"/>
          <w:right w:val="single" w:sz="8" w:space="0" w:color="95C11F" w:themeColor="accent3"/>
        </w:tcBorders>
      </w:tcPr>
    </w:tblStylePr>
    <w:tblStylePr w:type="firstCol">
      <w:rPr>
        <w:b/>
        <w:bCs/>
      </w:rPr>
    </w:tblStylePr>
    <w:tblStylePr w:type="lastCol">
      <w:rPr>
        <w:b/>
        <w:bCs/>
      </w:rPr>
    </w:tblStylePr>
    <w:tblStylePr w:type="band1Vert">
      <w:tblPr/>
      <w:tcPr>
        <w:tcBorders>
          <w:top w:val="single" w:sz="8" w:space="0" w:color="95C11F" w:themeColor="accent3"/>
          <w:left w:val="single" w:sz="8" w:space="0" w:color="95C11F" w:themeColor="accent3"/>
          <w:bottom w:val="single" w:sz="8" w:space="0" w:color="95C11F" w:themeColor="accent3"/>
          <w:right w:val="single" w:sz="8" w:space="0" w:color="95C11F" w:themeColor="accent3"/>
        </w:tcBorders>
      </w:tcPr>
    </w:tblStylePr>
    <w:tblStylePr w:type="band1Horz">
      <w:tblPr/>
      <w:tcPr>
        <w:tcBorders>
          <w:top w:val="single" w:sz="8" w:space="0" w:color="95C11F" w:themeColor="accent3"/>
          <w:left w:val="single" w:sz="8" w:space="0" w:color="95C11F" w:themeColor="accent3"/>
          <w:bottom w:val="single" w:sz="8" w:space="0" w:color="95C11F" w:themeColor="accent3"/>
          <w:right w:val="single" w:sz="8" w:space="0" w:color="95C11F" w:themeColor="accent3"/>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
    <w:semiHidden/>
    <w:rsid w:val="00C15722"/>
    <w:pPr>
      <w:numPr>
        <w:numId w:val="11"/>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391B73"/>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semiHidden/>
    <w:qFormat/>
    <w:rsid w:val="00D313C2"/>
    <w:pPr>
      <w:spacing w:line="260" w:lineRule="atLeast"/>
      <w:ind w:left="284" w:right="284"/>
    </w:pPr>
    <w:rPr>
      <w:sz w:val="20"/>
    </w:rPr>
  </w:style>
  <w:style w:type="paragraph" w:customStyle="1" w:styleId="Boxbullet">
    <w:name w:val="Box bullet"/>
    <w:basedOn w:val="Boxtext"/>
    <w:uiPriority w:val="1"/>
    <w:semiHidden/>
    <w:qFormat/>
    <w:rsid w:val="00D313C2"/>
    <w:pPr>
      <w:numPr>
        <w:numId w:val="2"/>
      </w:numPr>
      <w:tabs>
        <w:tab w:val="left" w:pos="680"/>
      </w:tabs>
      <w:spacing w:before="0"/>
      <w:ind w:left="681" w:hanging="397"/>
    </w:pPr>
    <w:rPr>
      <w:rFonts w:cs="Times New Roman"/>
      <w:szCs w:val="20"/>
    </w:rPr>
  </w:style>
  <w:style w:type="paragraph" w:customStyle="1" w:styleId="Boxheading">
    <w:name w:val="Box heading"/>
    <w:basedOn w:val="Greenheading-casestudytables"/>
    <w:next w:val="Boxtext"/>
    <w:uiPriority w:val="1"/>
    <w:semiHidden/>
    <w:qFormat/>
    <w:rsid w:val="00D313C2"/>
    <w:rPr>
      <w:color w:val="auto"/>
    </w:rPr>
  </w:style>
  <w:style w:type="paragraph" w:customStyle="1" w:styleId="Boxsub-bullet">
    <w:name w:val="Box sub-bullet"/>
    <w:basedOn w:val="Boxtext"/>
    <w:uiPriority w:val="1"/>
    <w:semiHidden/>
    <w:qFormat/>
    <w:rsid w:val="00317FA9"/>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5"/>
      </w:numPr>
      <w:spacing w:before="0"/>
      <w:ind w:left="1077" w:hanging="397"/>
    </w:pPr>
  </w:style>
  <w:style w:type="character" w:styleId="Emphasis">
    <w:name w:val="Emphasis"/>
    <w:basedOn w:val="DefaultParagraphFont"/>
    <w:uiPriority w:val="20"/>
    <w:semiHidden/>
    <w:qFormat/>
    <w:rsid w:val="00F87D1C"/>
    <w:rPr>
      <w:i/>
      <w:iCs/>
    </w:rPr>
  </w:style>
  <w:style w:type="character" w:customStyle="1" w:styleId="ListParagraphChar">
    <w:name w:val="List Paragraph Char"/>
    <w:basedOn w:val="DefaultParagraphFont"/>
    <w:link w:val="ListParagraph"/>
    <w:uiPriority w:val="34"/>
    <w:semiHidden/>
    <w:locked/>
    <w:rsid w:val="003D4A51"/>
    <w:rPr>
      <w:rFonts w:ascii="Times New Roman" w:eastAsiaTheme="minorEastAsia" w:hAnsi="Times New Roman"/>
      <w:szCs w:val="20"/>
      <w:lang w:eastAsia="en-GB"/>
    </w:rPr>
  </w:style>
  <w:style w:type="paragraph" w:styleId="NormalWeb">
    <w:name w:val="Normal (Web)"/>
    <w:basedOn w:val="Normal"/>
    <w:uiPriority w:val="99"/>
    <w:semiHidden/>
    <w:rsid w:val="00494CF1"/>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aliases w:val=" Char7,Char7"/>
    <w:basedOn w:val="Normal"/>
    <w:link w:val="CommentTextChar"/>
    <w:uiPriority w:val="99"/>
    <w:semiHidden/>
    <w:qFormat/>
    <w:rsid w:val="005B0F6C"/>
    <w:pPr>
      <w:spacing w:line="240" w:lineRule="auto"/>
    </w:pPr>
    <w:rPr>
      <w:sz w:val="20"/>
      <w:szCs w:val="20"/>
    </w:rPr>
  </w:style>
  <w:style w:type="character" w:customStyle="1" w:styleId="CommentTextChar">
    <w:name w:val="Comment Text Char"/>
    <w:aliases w:val=" Char7 Char,Char7 Char"/>
    <w:basedOn w:val="DefaultParagraphFont"/>
    <w:link w:val="CommentText"/>
    <w:uiPriority w:val="99"/>
    <w:semiHidden/>
    <w:qFormat/>
    <w:rsid w:val="00ED5C01"/>
    <w:rPr>
      <w:rFonts w:ascii="Calibri" w:eastAsiaTheme="minorEastAsia" w:hAnsi="Calibri"/>
      <w:sz w:val="20"/>
      <w:szCs w:val="20"/>
      <w:lang w:eastAsia="en-NZ"/>
    </w:rPr>
  </w:style>
  <w:style w:type="character" w:styleId="UnresolvedMention">
    <w:name w:val="Unresolved Mention"/>
    <w:basedOn w:val="DefaultParagraphFont"/>
    <w:uiPriority w:val="99"/>
    <w:semiHidden/>
    <w:unhideWhenUsed/>
    <w:rsid w:val="00D134AF"/>
    <w:rPr>
      <w:color w:val="605E5C"/>
      <w:shd w:val="clear" w:color="auto" w:fill="E1DFDD"/>
    </w:rPr>
  </w:style>
  <w:style w:type="character" w:styleId="FollowedHyperlink">
    <w:name w:val="FollowedHyperlink"/>
    <w:basedOn w:val="DefaultParagraphFont"/>
    <w:uiPriority w:val="99"/>
    <w:semiHidden/>
    <w:unhideWhenUsed/>
    <w:rsid w:val="007C6630"/>
    <w:rPr>
      <w:color w:val="00A3A6"/>
      <w:u w:val="none"/>
    </w:rPr>
  </w:style>
  <w:style w:type="character" w:styleId="Mention">
    <w:name w:val="Mention"/>
    <w:basedOn w:val="DefaultParagraphFont"/>
    <w:uiPriority w:val="99"/>
    <w:semiHidden/>
    <w:rsid w:val="000B2E71"/>
    <w:rPr>
      <w:color w:val="2B579A"/>
      <w:shd w:val="clear" w:color="auto" w:fill="E1DFDD"/>
    </w:rPr>
  </w:style>
  <w:style w:type="character" w:styleId="IntenseEmphasis">
    <w:name w:val="Intense Emphasis"/>
    <w:basedOn w:val="DefaultParagraphFont"/>
    <w:uiPriority w:val="21"/>
    <w:semiHidden/>
    <w:qFormat/>
    <w:rsid w:val="001E6FBA"/>
    <w:rPr>
      <w:i/>
      <w:iCs/>
      <w:color w:val="0075A7" w:themeColor="accent1" w:themeShade="BF"/>
    </w:rPr>
  </w:style>
  <w:style w:type="paragraph" w:styleId="IntenseQuote">
    <w:name w:val="Intense Quote"/>
    <w:basedOn w:val="Normal"/>
    <w:next w:val="Normal"/>
    <w:link w:val="IntenseQuoteChar"/>
    <w:uiPriority w:val="30"/>
    <w:semiHidden/>
    <w:qFormat/>
    <w:rsid w:val="001E6FBA"/>
    <w:pPr>
      <w:pBdr>
        <w:top w:val="single" w:sz="4" w:space="10" w:color="0075A7" w:themeColor="accent1" w:themeShade="BF"/>
        <w:bottom w:val="single" w:sz="4" w:space="10" w:color="0075A7" w:themeColor="accent1" w:themeShade="BF"/>
      </w:pBdr>
      <w:spacing w:before="360" w:after="360"/>
      <w:ind w:left="864" w:right="864"/>
      <w:jc w:val="center"/>
    </w:pPr>
    <w:rPr>
      <w:i/>
      <w:iCs/>
      <w:color w:val="0075A7" w:themeColor="accent1" w:themeShade="BF"/>
    </w:rPr>
  </w:style>
  <w:style w:type="character" w:customStyle="1" w:styleId="IntenseQuoteChar">
    <w:name w:val="Intense Quote Char"/>
    <w:basedOn w:val="DefaultParagraphFont"/>
    <w:link w:val="IntenseQuote"/>
    <w:uiPriority w:val="30"/>
    <w:semiHidden/>
    <w:rsid w:val="001E6FBA"/>
    <w:rPr>
      <w:rFonts w:ascii="Calibri" w:eastAsiaTheme="minorEastAsia" w:hAnsi="Calibri"/>
      <w:i/>
      <w:iCs/>
      <w:color w:val="0075A7" w:themeColor="accent1" w:themeShade="BF"/>
      <w:lang w:eastAsia="en-NZ"/>
    </w:rPr>
  </w:style>
  <w:style w:type="character" w:styleId="IntenseReference">
    <w:name w:val="Intense Reference"/>
    <w:basedOn w:val="DefaultParagraphFont"/>
    <w:uiPriority w:val="32"/>
    <w:semiHidden/>
    <w:qFormat/>
    <w:rsid w:val="001E6FBA"/>
    <w:rPr>
      <w:b/>
      <w:bCs/>
      <w:smallCaps/>
      <w:color w:val="0075A7" w:themeColor="accent1" w:themeShade="BF"/>
      <w:spacing w:val="5"/>
    </w:rPr>
  </w:style>
  <w:style w:type="paragraph" w:styleId="NoSpacing">
    <w:name w:val="No Spacing"/>
    <w:uiPriority w:val="1"/>
    <w:semiHidden/>
    <w:qFormat/>
    <w:rsid w:val="001E6FBA"/>
    <w:pPr>
      <w:spacing w:before="0" w:after="0" w:line="240" w:lineRule="auto"/>
    </w:pPr>
    <w:rPr>
      <w:kern w:val="2"/>
      <w14:ligatures w14:val="standardContextual"/>
    </w:rPr>
  </w:style>
  <w:style w:type="paragraph" w:styleId="ListBullet">
    <w:name w:val="List Bullet"/>
    <w:basedOn w:val="Normal"/>
    <w:uiPriority w:val="99"/>
    <w:semiHidden/>
    <w:rsid w:val="001E6FBA"/>
    <w:pPr>
      <w:numPr>
        <w:numId w:val="1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495607806">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07/s11252-021-01149-9" TargetMode="External"/><Relationship Id="rId21" Type="http://schemas.openxmlformats.org/officeDocument/2006/relationships/image" Target="media/image3.png"/><Relationship Id="rId42" Type="http://schemas.openxmlformats.org/officeDocument/2006/relationships/hyperlink" Target="https://www.stats.govt.nz/indicators/nitrogen-dioxide-concentrations-data-to-2023/" TargetMode="External"/><Relationship Id="rId63" Type="http://schemas.openxmlformats.org/officeDocument/2006/relationships/hyperlink" Target="https://doi.org/10.1542/peds.2020-027128" TargetMode="External"/><Relationship Id="rId84" Type="http://schemas.openxmlformats.org/officeDocument/2006/relationships/hyperlink" Target="https://knowledgeauckland.org.nz/media/1126/tr2017-001-source-apportionment-trend-analysis-air-particulate-auckland-gns-july-2017.pdf" TargetMode="External"/><Relationship Id="rId138" Type="http://schemas.openxmlformats.org/officeDocument/2006/relationships/hyperlink" Target="https://doi.org/10.1080/00288233.2012.676991" TargetMode="External"/><Relationship Id="rId159" Type="http://schemas.openxmlformats.org/officeDocument/2006/relationships/hyperlink" Target="https://doi.org/10.26686/wgtn.25130843" TargetMode="External"/><Relationship Id="rId170" Type="http://schemas.openxmlformats.org/officeDocument/2006/relationships/hyperlink" Target="https://iris.who.int/handle/10665/345329" TargetMode="External"/><Relationship Id="rId107" Type="http://schemas.openxmlformats.org/officeDocument/2006/relationships/hyperlink" Target="https://environment.govt.nz/assets/publications/HAPINZ/HAPINZ-3.0-Findings-and-implications.pdf" TargetMode="External"/><Relationship Id="rId11" Type="http://schemas.openxmlformats.org/officeDocument/2006/relationships/endnotes" Target="endnotes.xml"/><Relationship Id="rId32" Type="http://schemas.openxmlformats.org/officeDocument/2006/relationships/hyperlink" Target="https://environment.govt.nz/publications/our-air-2018/" TargetMode="External"/><Relationship Id="rId53" Type="http://schemas.openxmlformats.org/officeDocument/2006/relationships/hyperlink" Target="https://environment.govt.nz/publications/our-air-2018/" TargetMode="External"/><Relationship Id="rId74" Type="http://schemas.openxmlformats.org/officeDocument/2006/relationships/hyperlink" Target="https://www.es.govt.nz/repository/libraries/id:26gi9ayo517q9stt81sd/hierarchy/about-us/plans-and-strategies/regional-plans/coastal-plan/documents/PC5%20initial%20notification/Report%20Wilderness%20and%20remoteness%20values%20of%20Fiordland%2C%20Lindus%20Consulting%20-%20Final%2022%20Feb%202020.pdf" TargetMode="External"/><Relationship Id="rId128" Type="http://schemas.openxmlformats.org/officeDocument/2006/relationships/hyperlink" Target="https://doi.org/10.26717/bjstr.2017.01.000376" TargetMode="External"/><Relationship Id="rId149" Type="http://schemas.openxmlformats.org/officeDocument/2006/relationships/hyperlink" Target="https://www.nzta.govt.nz/assets/resources/research/reports/683/683-determining-the-ecological-and-air-quality-impacts-of-particulate-matter-from-brake-and-tyre-wear-and-road-surface-dust.pdf" TargetMode="External"/><Relationship Id="rId5" Type="http://schemas.openxmlformats.org/officeDocument/2006/relationships/customXml" Target="../customXml/item5.xml"/><Relationship Id="rId95" Type="http://schemas.openxmlformats.org/officeDocument/2006/relationships/hyperlink" Target="https://doi.org/10.3389/fnins.2020.602796" TargetMode="External"/><Relationship Id="rId160" Type="http://schemas.openxmlformats.org/officeDocument/2006/relationships/hyperlink" Target="https://doi.org/10.1007/s00445-021-01513-9" TargetMode="External"/><Relationship Id="rId181" Type="http://schemas.openxmlformats.org/officeDocument/2006/relationships/fontTable" Target="fontTable.xml"/><Relationship Id="rId22" Type="http://schemas.openxmlformats.org/officeDocument/2006/relationships/hyperlink" Target="https://environment.govt.nz/publications/environment-aotearoa-2022/" TargetMode="External"/><Relationship Id="rId43" Type="http://schemas.openxmlformats.org/officeDocument/2006/relationships/image" Target="media/image9.png"/><Relationship Id="rId64" Type="http://schemas.openxmlformats.org/officeDocument/2006/relationships/hyperlink" Target="https://doi.org/10.1039/d1ea00100k" TargetMode="External"/><Relationship Id="rId118" Type="http://schemas.openxmlformats.org/officeDocument/2006/relationships/hyperlink" Target="https://www.huttcity.govt.nz/council/district-plan/district-plan-review/other-topics" TargetMode="External"/><Relationship Id="rId139" Type="http://schemas.openxmlformats.org/officeDocument/2006/relationships/hyperlink" Target="https://www.benjepatterson.co.nz/wp-content/uploads/2023/12/Economic-impacts-of-a-proposed-Waimakariri-dark-sky-reserve-centred-on-Oxford_FINAL.pdf" TargetMode="External"/><Relationship Id="rId85" Type="http://schemas.openxmlformats.org/officeDocument/2006/relationships/hyperlink" Target="https://environment.govt.nz/assets/publications/Environmental-Reporting/Evaluation-of-New-Zealands-background-particulate-matter-sources.pdf" TargetMode="External"/><Relationship Id="rId150" Type="http://schemas.openxmlformats.org/officeDocument/2006/relationships/hyperlink" Target="https://doi.org/10.3390/ijerph13080792" TargetMode="External"/><Relationship Id="rId171" Type="http://schemas.openxmlformats.org/officeDocument/2006/relationships/hyperlink" Target="https://cdn.who.int/media/docs/default-source/who-compendium-on-health-and-environment/who_compendium_noise_01042022.pdf?sfvrsn=bc371498_3" TargetMode="External"/><Relationship Id="rId12" Type="http://schemas.openxmlformats.org/officeDocument/2006/relationships/image" Target="media/image1.jpg"/><Relationship Id="rId33" Type="http://schemas.openxmlformats.org/officeDocument/2006/relationships/hyperlink" Target="https://www.stats.govt.nz/indicators/air-pollutant-emissions/" TargetMode="External"/><Relationship Id="rId108" Type="http://schemas.openxmlformats.org/officeDocument/2006/relationships/hyperlink" Target="https://doi.org/10.1126/science.abq7781" TargetMode="External"/><Relationship Id="rId129" Type="http://schemas.openxmlformats.org/officeDocument/2006/relationships/hyperlink" Target="https://doi.org/10.1080/03036758.2021.1967414" TargetMode="External"/><Relationship Id="rId54" Type="http://schemas.openxmlformats.org/officeDocument/2006/relationships/hyperlink" Target="https://environment.govt.nz/publications/environment-aotearoa-2022/" TargetMode="External"/><Relationship Id="rId75" Type="http://schemas.openxmlformats.org/officeDocument/2006/relationships/hyperlink" Target="https://doi.org/10.1016/j.envres.2022.115049" TargetMode="External"/><Relationship Id="rId96" Type="http://schemas.openxmlformats.org/officeDocument/2006/relationships/hyperlink" Target="https://doi.org/10.1021/acs.est.2c05850" TargetMode="External"/><Relationship Id="rId140" Type="http://schemas.openxmlformats.org/officeDocument/2006/relationships/hyperlink" Target="https://www.pce.parliament.nz/media/196940/focusing-aotearoa-new-zealand-s-environmental-reporting-system.pdf" TargetMode="External"/><Relationship Id="rId161" Type="http://schemas.openxmlformats.org/officeDocument/2006/relationships/hyperlink" Target="https://mro.massey.ac.nz/server/api/core/bitstreams/4658a329-753f-49e7-9bae-e8350f617039/content" TargetMode="External"/><Relationship Id="rId182" Type="http://schemas.openxmlformats.org/officeDocument/2006/relationships/theme" Target="theme/theme1.xml"/><Relationship Id="rId6" Type="http://schemas.openxmlformats.org/officeDocument/2006/relationships/numbering" Target="numbering.xml"/><Relationship Id="rId23" Type="http://schemas.openxmlformats.org/officeDocument/2006/relationships/hyperlink" Target="https://www.stats.govt.nz/indicators/human-health-impacts-of-pm2-5-and-no2/" TargetMode="External"/><Relationship Id="rId119" Type="http://schemas.openxmlformats.org/officeDocument/2006/relationships/hyperlink" Target="https://www.transport.govt.nz/assets/MoT-Euro-6-modelling-final-report-4-July.pdf" TargetMode="External"/><Relationship Id="rId44" Type="http://schemas.openxmlformats.org/officeDocument/2006/relationships/image" Target="media/image10.png"/><Relationship Id="rId60" Type="http://schemas.openxmlformats.org/officeDocument/2006/relationships/hyperlink" Target="https://www.stats.govt.nz/indicators/air-pollutant-emissions/" TargetMode="External"/><Relationship Id="rId65" Type="http://schemas.openxmlformats.org/officeDocument/2006/relationships/hyperlink" Target="https://www.asthmafoundation.org.nz/stories/what-is-thunderstorm-asthma" TargetMode="External"/><Relationship Id="rId81" Type="http://schemas.openxmlformats.org/officeDocument/2006/relationships/hyperlink" Target="https://doi.org/10.5194/essd-13-2053-2021" TargetMode="External"/><Relationship Id="rId86" Type="http://schemas.openxmlformats.org/officeDocument/2006/relationships/hyperlink" Target="https://www.eeca.govt.nz/insights/eeca-insights/e3-programme-sales-and-efficiency-data/" TargetMode="External"/><Relationship Id="rId130" Type="http://schemas.openxmlformats.org/officeDocument/2006/relationships/hyperlink" Target="https://niwa.co.nz/news/climate-change-will-cause-more-deaths-air-pollution-study-finds" TargetMode="External"/><Relationship Id="rId135" Type="http://schemas.openxmlformats.org/officeDocument/2006/relationships/hyperlink" Target="https://www.tourismnewzealand.com/assets/insights/intl-research/Intention-to-travel/TNZ-AC-Deep-Dives-Pres-v9-for-external-sharing.pdf" TargetMode="External"/><Relationship Id="rId151" Type="http://schemas.openxmlformats.org/officeDocument/2006/relationships/hyperlink" Target="https://doi.org/10.1016/j.enpol.2014.01.043" TargetMode="External"/><Relationship Id="rId156" Type="http://schemas.openxmlformats.org/officeDocument/2006/relationships/hyperlink" Target="https://www.stats.govt.nz/2018-census/" TargetMode="External"/><Relationship Id="rId177" Type="http://schemas.openxmlformats.org/officeDocument/2006/relationships/hyperlink" Target="https://doi.org/10.1001/jamanetworkopen.2024.0535" TargetMode="External"/><Relationship Id="rId172" Type="http://schemas.openxmlformats.org/officeDocument/2006/relationships/hyperlink" Target="https://www.esr.cri.nz/digital-library/environmental-health-report-air-quality-and-social-inequity-in-aotearoa-a-preliminary-assessment" TargetMode="Externa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stats.govt.nz/indicators/pm2-5-concentrations-air-quality-data-to-2023/" TargetMode="External"/><Relationship Id="rId109" Type="http://schemas.openxmlformats.org/officeDocument/2006/relationships/hyperlink" Target="https://www.ruralfireresearch.co.nz/__data/assets/pdf_file/0004/78664/RFR_tech_note_45.pdf" TargetMode="External"/><Relationship Id="rId34" Type="http://schemas.openxmlformats.org/officeDocument/2006/relationships/hyperlink" Target="https://www.stats.govt.nz/indicators/air-pollutant-emissions/" TargetMode="External"/><Relationship Id="rId50" Type="http://schemas.openxmlformats.org/officeDocument/2006/relationships/hyperlink" Target="https://environment.govt.nz/publications/our-air-2018/" TargetMode="External"/><Relationship Id="rId55" Type="http://schemas.openxmlformats.org/officeDocument/2006/relationships/hyperlink" Target="https://environment.govt.nz/publications/our-air-2018/" TargetMode="External"/><Relationship Id="rId76" Type="http://schemas.openxmlformats.org/officeDocument/2006/relationships/hyperlink" Target="https://d39d3mj7qio96p.cloudfront.net/media/documents/BRANZ-RN-Indoor_Air_Quality_4.pdf" TargetMode="External"/><Relationship Id="rId97" Type="http://schemas.openxmlformats.org/officeDocument/2006/relationships/hyperlink" Target="https://doi.org/10.1016/j.apr.2016.06.014" TargetMode="External"/><Relationship Id="rId104" Type="http://schemas.openxmlformats.org/officeDocument/2006/relationships/hyperlink" Target="https://www.env-health.org/wp-content/uploads/2023/06/NO2_briefing_EN.pdf" TargetMode="External"/><Relationship Id="rId120" Type="http://schemas.openxmlformats.org/officeDocument/2006/relationships/hyperlink" Target="https://sacnzs.org.nz/assets/1Reports/Environmental-reports/ESR-environmental-health-report-public-health-risks-transport-emissions.pdf" TargetMode="External"/><Relationship Id="rId125" Type="http://schemas.openxmlformats.org/officeDocument/2006/relationships/hyperlink" Target="https://www.transport.govt.nz/area-of-interest/freight-and-logistics/green-freight" TargetMode="External"/><Relationship Id="rId141" Type="http://schemas.openxmlformats.org/officeDocument/2006/relationships/hyperlink" Target="https://pce.parliament.nz/media/tetah53z/report-are-we-building-harder-hotter-cities-the-vital-importance-of-urban-green-spaces.pdf" TargetMode="External"/><Relationship Id="rId146" Type="http://schemas.openxmlformats.org/officeDocument/2006/relationships/hyperlink" Target="https://doi.org/10.1002/rcr2.655" TargetMode="External"/><Relationship Id="rId167" Type="http://schemas.openxmlformats.org/officeDocument/2006/relationships/hyperlink" Target="https://scied.ucar.edu/learning-zone/air-quality/how-weather-affects-air-quality" TargetMode="External"/><Relationship Id="rId7" Type="http://schemas.openxmlformats.org/officeDocument/2006/relationships/styles" Target="styles.xml"/><Relationship Id="rId71" Type="http://schemas.openxmlformats.org/officeDocument/2006/relationships/hyperlink" Target="https://environment.govt.nz/publications/aotearoa-new-zealand-climate-change-projections-guidance/" TargetMode="External"/><Relationship Id="rId92" Type="http://schemas.openxmlformats.org/officeDocument/2006/relationships/hyperlink" Target="https://ccc.govt.nz/assets/Documents/Environment/Land/Bromley-odour/Bromley-Community-Odour-Report.pdf" TargetMode="External"/><Relationship Id="rId162" Type="http://schemas.openxmlformats.org/officeDocument/2006/relationships/hyperlink" Target="https://knowledgeauckland.org.nz/media/1079/tr2019-013-air-quality-and-societal-impacts-climate-change-auckland-final.pdf" TargetMode="External"/><Relationship Id="rId2" Type="http://schemas.openxmlformats.org/officeDocument/2006/relationships/customXml" Target="../customXml/item2.xml"/><Relationship Id="rId29" Type="http://schemas.openxmlformats.org/officeDocument/2006/relationships/hyperlink" Target="https://www.stats.govt.nz/indicators/air-pollutant-emissions/" TargetMode="External"/><Relationship Id="rId24" Type="http://schemas.openxmlformats.org/officeDocument/2006/relationships/hyperlink" Target="https://www.stats.govt.nz/tools/environmental-indicators/" TargetMode="External"/><Relationship Id="rId40" Type="http://schemas.openxmlformats.org/officeDocument/2006/relationships/image" Target="media/image7.png"/><Relationship Id="rId45" Type="http://schemas.openxmlformats.org/officeDocument/2006/relationships/hyperlink" Target="https://www.stats.govt.nz/indicators/sulphur-dioxide-concentrations-data-to-2023/" TargetMode="External"/><Relationship Id="rId66" Type="http://schemas.openxmlformats.org/officeDocument/2006/relationships/hyperlink" Target="https://www.knowledgeauckland.org.nz/publications/auckland-air-quality-2021-annual-data-report/" TargetMode="External"/><Relationship Id="rId87" Type="http://schemas.openxmlformats.org/officeDocument/2006/relationships/hyperlink" Target="https://ehinz.ac.nz/assets/Factsheets/Released-2015/EHI13-14-ProportionOfHouseholdsUsingWoodAndCoalasASourceOfHomeHeating1996-2013-released201501.pdf" TargetMode="External"/><Relationship Id="rId110" Type="http://schemas.openxmlformats.org/officeDocument/2006/relationships/hyperlink" Target="https://resiliencechallenge.nz/outputs/risk-perception-and-preparedness-in-a-high-wildfire-risk-community-case-study-of-northern-wanaka-albert-town-otago/" TargetMode="External"/><Relationship Id="rId115" Type="http://schemas.openxmlformats.org/officeDocument/2006/relationships/hyperlink" Target="https://doi.org/10.1111/gcb.15071" TargetMode="External"/><Relationship Id="rId131" Type="http://schemas.openxmlformats.org/officeDocument/2006/relationships/hyperlink" Target="https://www.nzta.govt.nz/assets/planning-and-investment/nltp/vkt-reduction-evidence-package-may-2022.pdf" TargetMode="External"/><Relationship Id="rId136" Type="http://schemas.openxmlformats.org/officeDocument/2006/relationships/hyperlink" Target="https://www.orc.govt.nz/media/15298/regional-plan-air-for-otago-30-september-2023.pdf" TargetMode="External"/><Relationship Id="rId157" Type="http://schemas.openxmlformats.org/officeDocument/2006/relationships/hyperlink" Target="https://www.stats.govt.nz/information-releases/national-population-projections-2022base2073/" TargetMode="External"/><Relationship Id="rId178" Type="http://schemas.openxmlformats.org/officeDocument/2006/relationships/hyperlink" Target="https://doi.org/10.3390/su132313472" TargetMode="External"/><Relationship Id="rId61" Type="http://schemas.openxmlformats.org/officeDocument/2006/relationships/hyperlink" Target="https://www.stats.govt.nz/indicators/human-health-impacts-of-pm2-5-and-no2/" TargetMode="External"/><Relationship Id="rId82" Type="http://schemas.openxmlformats.org/officeDocument/2006/relationships/hyperlink" Target="https://doi.org/10.3389/falgy.2021.794430" TargetMode="External"/><Relationship Id="rId152" Type="http://schemas.openxmlformats.org/officeDocument/2006/relationships/hyperlink" Target="https://doi.org/10.1038/nclimate3354" TargetMode="External"/><Relationship Id="rId173" Type="http://schemas.openxmlformats.org/officeDocument/2006/relationships/hyperlink" Target="https://www.marlborough.govt.nz/repository/libraries/id:2ifzri1o01cxbymxkvwz/hierarchy/documents/environment/air-quality/picton-air-emission-inventory-list/2383412_Picton_Air_Emission_Inventory_2022-Updated_April_2023_Final.pdf" TargetMode="External"/><Relationship Id="rId19" Type="http://schemas.openxmlformats.org/officeDocument/2006/relationships/footer" Target="footer3.xml"/><Relationship Id="rId14" Type="http://schemas.openxmlformats.org/officeDocument/2006/relationships/hyperlink" Target="https://creativecommons.org/licenses/by/4.0/" TargetMode="External"/><Relationship Id="rId30" Type="http://schemas.openxmlformats.org/officeDocument/2006/relationships/hyperlink" Target="https://www.stats.govt.nz/indicators/air-pollutant-emissions/" TargetMode="External"/><Relationship Id="rId35" Type="http://schemas.openxmlformats.org/officeDocument/2006/relationships/hyperlink" Target="https://www.stats.govt.nz/indicators/air-pollutant-emissions/" TargetMode="External"/><Relationship Id="rId56" Type="http://schemas.openxmlformats.org/officeDocument/2006/relationships/hyperlink" Target="https://www.stats.govt.nz/indicators/human-health-impacts-of-pm2-5-and-no2/" TargetMode="External"/><Relationship Id="rId77" Type="http://schemas.openxmlformats.org/officeDocument/2006/relationships/hyperlink" Target="https://doi.org/10.1186/s13617-024-00141-0" TargetMode="External"/><Relationship Id="rId100" Type="http://schemas.openxmlformats.org/officeDocument/2006/relationships/hyperlink" Target="https://www.hbrc.govt.nz/environment/air-quality/dust-and-odours/" TargetMode="External"/><Relationship Id="rId105" Type="http://schemas.openxmlformats.org/officeDocument/2006/relationships/hyperlink" Target="https://kunakair.com/air-pollution-from-construction-sites/" TargetMode="External"/><Relationship Id="rId126" Type="http://schemas.openxmlformats.org/officeDocument/2006/relationships/hyperlink" Target="https://www.transport.govt.nz/assets/Uploads/Report/AnnualFleetStatistics.pdf" TargetMode="External"/><Relationship Id="rId147" Type="http://schemas.openxmlformats.org/officeDocument/2006/relationships/hyperlink" Target="https://doi.org/10.1088/1748-9326/aa8051" TargetMode="External"/><Relationship Id="rId168" Type="http://schemas.openxmlformats.org/officeDocument/2006/relationships/hyperlink" Target="https://www.waikatoregion.govt.nz/environment/air/weather-and-air/" TargetMode="External"/><Relationship Id="rId8" Type="http://schemas.openxmlformats.org/officeDocument/2006/relationships/settings" Target="settings.xml"/><Relationship Id="rId51" Type="http://schemas.openxmlformats.org/officeDocument/2006/relationships/hyperlink" Target="https://www.stats.govt.nz/indicators/human-health-impacts-of-pm2-5-and-no2/" TargetMode="External"/><Relationship Id="rId72" Type="http://schemas.openxmlformats.org/officeDocument/2006/relationships/hyperlink" Target="https://doi.org/10.3390/atmos12020206" TargetMode="External"/><Relationship Id="rId93" Type="http://schemas.openxmlformats.org/officeDocument/2006/relationships/hyperlink" Target="https://www.esr.cri.nz/digital-library/environmental-health-report-air-pollution-health-risk-assessment-mount-maunganui/" TargetMode="External"/><Relationship Id="rId98" Type="http://schemas.openxmlformats.org/officeDocument/2006/relationships/hyperlink" Target="https://www.genesisenergy.co.nz/about/sustainability/climate-change-hub/yourself/how-heat-pumps-can-tackle-climate-change" TargetMode="External"/><Relationship Id="rId121" Type="http://schemas.openxmlformats.org/officeDocument/2006/relationships/hyperlink" Target="https://testsite1.esr.cri.nz/assets/1Reports/Environmental-reports/ESR-environmental-health-report-agriculture-air-dishcharges.pdf" TargetMode="External"/><Relationship Id="rId142" Type="http://schemas.openxmlformats.org/officeDocument/2006/relationships/hyperlink" Target="https://doi.org/10.1016/j.atmosenv.2011.01.001" TargetMode="External"/><Relationship Id="rId163" Type="http://schemas.openxmlformats.org/officeDocument/2006/relationships/hyperlink" Target="https://knowledgeauckland.org.nz/media/1131/tr2017-005-review-of-research-effects-of-shipping-on-air-quality-in-auckland-2006-2016.pdf" TargetMode="External"/><Relationship Id="rId3" Type="http://schemas.openxmlformats.org/officeDocument/2006/relationships/customXml" Target="../customXml/item3.xml"/><Relationship Id="rId25" Type="http://schemas.openxmlformats.org/officeDocument/2006/relationships/image" Target="media/image4.jpg"/><Relationship Id="rId46" Type="http://schemas.openxmlformats.org/officeDocument/2006/relationships/hyperlink" Target="https://stats.govt.nz/indicators/ground-level-ozone-concentrations-data-to-2023/" TargetMode="External"/><Relationship Id="rId67" Type="http://schemas.openxmlformats.org/officeDocument/2006/relationships/hyperlink" Target="https://www.knowledgeauckland.org.nz/publications/auckland-air-quality-2022-annual-data-report/" TargetMode="External"/><Relationship Id="rId116" Type="http://schemas.openxmlformats.org/officeDocument/2006/relationships/hyperlink" Target="https://niwa.co.nz/sites/default/files/CONA%20Arrowtown%202019%20report%202_Indoor%20Air%20Quality.pdf" TargetMode="External"/><Relationship Id="rId137" Type="http://schemas.openxmlformats.org/officeDocument/2006/relationships/hyperlink" Target="https://doi.org/10.1007/s10533-006-0002-y" TargetMode="External"/><Relationship Id="rId158" Type="http://schemas.openxmlformats.org/officeDocument/2006/relationships/hyperlink" Target="https://www.stats.govt.nz/topics/births-and-deaths/" TargetMode="External"/><Relationship Id="rId20" Type="http://schemas.openxmlformats.org/officeDocument/2006/relationships/image" Target="media/image2.JPG"/><Relationship Id="rId41" Type="http://schemas.openxmlformats.org/officeDocument/2006/relationships/image" Target="media/image8.png"/><Relationship Id="rId62" Type="http://schemas.openxmlformats.org/officeDocument/2006/relationships/hyperlink" Target="https://www.stats.govt.nz/indicators/sulphur-dioxide-concentrations-data-to-2023/" TargetMode="External"/><Relationship Id="rId83" Type="http://schemas.openxmlformats.org/officeDocument/2006/relationships/hyperlink" Target="https://darksky.org/what-we-do/international-dark-sky-places/all-places/?_location_dropdown=new-zealand" TargetMode="External"/><Relationship Id="rId88" Type="http://schemas.openxmlformats.org/officeDocument/2006/relationships/hyperlink" Target="https://www.ehinz.ac.nz/assets/Factsheets/Released_2020/19446-Types-of-Heating-FA2_.pdf" TargetMode="External"/><Relationship Id="rId111" Type="http://schemas.openxmlformats.org/officeDocument/2006/relationships/hyperlink" Target="https://www.lawa.org.nz/learn/factsheets/air-quality-topic/air-pollutants-gases/" TargetMode="External"/><Relationship Id="rId132" Type="http://schemas.openxmlformats.org/officeDocument/2006/relationships/hyperlink" Target="https://www.nzta.govt.nz/assets/resources/air-quality-monitoring/docs/ambient-air-quality-monitoring-programme-annual-report-2007-2022.pdf" TargetMode="External"/><Relationship Id="rId153" Type="http://schemas.openxmlformats.org/officeDocument/2006/relationships/hyperlink" Target="https://doi.org/10.1186/s13750-020-00202-y" TargetMode="External"/><Relationship Id="rId174" Type="http://schemas.openxmlformats.org/officeDocument/2006/relationships/hyperlink" Target="https://doi.org/10.1016/S2542-5196(21)00195-9" TargetMode="External"/><Relationship Id="rId179" Type="http://schemas.openxmlformats.org/officeDocument/2006/relationships/footer" Target="footer4.xml"/><Relationship Id="rId15" Type="http://schemas.openxmlformats.org/officeDocument/2006/relationships/hyperlink" Target="https://environment.govt.nz/assets/publications/National-policy-statement-highly-productive-land-sept-22-dated.pdf" TargetMode="External"/><Relationship Id="rId36" Type="http://schemas.openxmlformats.org/officeDocument/2006/relationships/hyperlink" Target="https://stats.govt.nz/indicators/pm10-concentrations-air-quality-data-to-2023/" TargetMode="External"/><Relationship Id="rId57" Type="http://schemas.openxmlformats.org/officeDocument/2006/relationships/hyperlink" Target="https://environment.govt.nz/publications/our-atmosphere-and-climate-2023/" TargetMode="External"/><Relationship Id="rId106" Type="http://schemas.openxmlformats.org/officeDocument/2006/relationships/hyperlink" Target="https://www.esr.cri.nz/media/ws5aohdm/transport-emissions-risk-assessment-esr-march-2022.pdf" TargetMode="External"/><Relationship Id="rId127" Type="http://schemas.openxmlformats.org/officeDocument/2006/relationships/hyperlink" Target="https://www.transport.govt.nz/statistics-and-insights/fleet-statistics/annual-fleet-statistics/" TargetMode="External"/><Relationship Id="rId10" Type="http://schemas.openxmlformats.org/officeDocument/2006/relationships/footnotes" Target="footnotes.xml"/><Relationship Id="rId31" Type="http://schemas.openxmlformats.org/officeDocument/2006/relationships/hyperlink" Target="https://environment.govt.nz/publications/our-air-2018/" TargetMode="External"/><Relationship Id="rId52" Type="http://schemas.openxmlformats.org/officeDocument/2006/relationships/hyperlink" Target="https://www.stats.govt.nz/indicators/human-health-impacts-of-pm2-5-and-no2/" TargetMode="External"/><Relationship Id="rId73" Type="http://schemas.openxmlformats.org/officeDocument/2006/relationships/hyperlink" Target="https://www.researchgate.net/publication/325263289" TargetMode="External"/><Relationship Id="rId78" Type="http://schemas.openxmlformats.org/officeDocument/2006/relationships/hyperlink" Target="https://doi.org/10.1016/j.jclepro.2020.120077" TargetMode="External"/><Relationship Id="rId94" Type="http://schemas.openxmlformats.org/officeDocument/2006/relationships/hyperlink" Target="https://evdb.nz/ev-stats" TargetMode="External"/><Relationship Id="rId99" Type="http://schemas.openxmlformats.org/officeDocument/2006/relationships/hyperlink" Target="https://doi.org/10.1016/j.scitotenv.2021.149660" TargetMode="External"/><Relationship Id="rId101" Type="http://schemas.openxmlformats.org/officeDocument/2006/relationships/hyperlink" Target="https://doi.org/10.1080/03036758.2016.1252407" TargetMode="External"/><Relationship Id="rId122" Type="http://schemas.openxmlformats.org/officeDocument/2006/relationships/hyperlink" Target="https://environment.govt.nz/assets/Publications/Files/proposed-amendments-to-the-national-environmental-standards-for-air-quality-consultation-document_0.pdf" TargetMode="External"/><Relationship Id="rId143" Type="http://schemas.openxmlformats.org/officeDocument/2006/relationships/hyperlink" Target="https://doi.org/10.1016/j.envres.2021.112121" TargetMode="External"/><Relationship Id="rId148" Type="http://schemas.openxmlformats.org/officeDocument/2006/relationships/hyperlink" Target="http://dx.doi.org/10.26021/11154" TargetMode="External"/><Relationship Id="rId164" Type="http://schemas.openxmlformats.org/officeDocument/2006/relationships/hyperlink" Target="http://dx.doi.org/10.33776/et.v11i2.5189" TargetMode="External"/><Relationship Id="rId169" Type="http://schemas.openxmlformats.org/officeDocument/2006/relationships/hyperlink" Target="https://doi.org/10.1515/noise-2020-0025"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5.xml"/><Relationship Id="rId26" Type="http://schemas.openxmlformats.org/officeDocument/2006/relationships/hyperlink" Target="https://www.stats.govt.nz/indicators/air-pollutant-emissions/" TargetMode="External"/><Relationship Id="rId47" Type="http://schemas.openxmlformats.org/officeDocument/2006/relationships/hyperlink" Target="https://www.stats.govt.nz/indicators/carbon-monoxide-concentrations-data-to-2023/" TargetMode="External"/><Relationship Id="rId68" Type="http://schemas.openxmlformats.org/officeDocument/2006/relationships/hyperlink" Target="https://www.sciencedirect.com/science/article/abs/pii/S0048969723007520" TargetMode="External"/><Relationship Id="rId89" Type="http://schemas.openxmlformats.org/officeDocument/2006/relationships/hyperlink" Target="https://ehinz.ac.nz/assets/Factsheets/Released_2021/Average-age-of-motor-vehicles.pdf" TargetMode="External"/><Relationship Id="rId112" Type="http://schemas.openxmlformats.org/officeDocument/2006/relationships/hyperlink" Target="https://www.lawa.org.nz/learn/factsheets/air-quality-topic/air-pollutants-particulate-matter/" TargetMode="External"/><Relationship Id="rId133" Type="http://schemas.openxmlformats.org/officeDocument/2006/relationships/hyperlink" Target="https://www.nzta.govt.nz/assets/resources/monetised-benefits-and-costs-manual/Monetised-benefits-and-costs-manual.pdf" TargetMode="External"/><Relationship Id="rId154" Type="http://schemas.openxmlformats.org/officeDocument/2006/relationships/hyperlink" Target="https://swdc.govt.nz/wairarapa-international-dark-sky-reserve/" TargetMode="External"/><Relationship Id="rId175" Type="http://schemas.openxmlformats.org/officeDocument/2006/relationships/hyperlink" Target="https://doi.org/10.4209/aaqr.2018.03.0107" TargetMode="External"/><Relationship Id="rId16" Type="http://schemas.openxmlformats.org/officeDocument/2006/relationships/header" Target="header1.xml"/><Relationship Id="rId37" Type="http://schemas.openxmlformats.org/officeDocument/2006/relationships/image" Target="media/image5.png"/><Relationship Id="rId58" Type="http://schemas.openxmlformats.org/officeDocument/2006/relationships/hyperlink" Target="https://www.stats.govt.nz/indicators/human-health-impacts-of-pm2-5-and-no2/" TargetMode="External"/><Relationship Id="rId79" Type="http://schemas.openxmlformats.org/officeDocument/2006/relationships/hyperlink" Target="https://doi.org/10.20417/nzjecol.47.3559" TargetMode="External"/><Relationship Id="rId102" Type="http://schemas.openxmlformats.org/officeDocument/2006/relationships/hyperlink" Target="https://doi.org/10.1016/j.crm.2020.100262" TargetMode="External"/><Relationship Id="rId123" Type="http://schemas.openxmlformats.org/officeDocument/2006/relationships/hyperlink" Target="https://www.transport.govt.nz/assets/Uploads/Report/TransportOutlookFutureState.pdf" TargetMode="External"/><Relationship Id="rId144" Type="http://schemas.openxmlformats.org/officeDocument/2006/relationships/hyperlink" Target="https://doi.org/10.1080/03036758.2024.2319753" TargetMode="External"/><Relationship Id="rId90" Type="http://schemas.openxmlformats.org/officeDocument/2006/relationships/hyperlink" Target="https://www.ehinz.ac.nz/assets/Factsheets/Released_2023/2023_FS_NumberOfVehicles.pdf" TargetMode="External"/><Relationship Id="rId165" Type="http://schemas.openxmlformats.org/officeDocument/2006/relationships/hyperlink" Target="https://www.asthmafoundation.org.nz/assets/documents/Respiratory-Impact-report-final-2021Aug11.pdf" TargetMode="External"/><Relationship Id="rId27" Type="http://schemas.openxmlformats.org/officeDocument/2006/relationships/hyperlink" Target="https://www.stats.govt.nz/indicators/air-pollutant-emissions/" TargetMode="External"/><Relationship Id="rId48" Type="http://schemas.openxmlformats.org/officeDocument/2006/relationships/hyperlink" Target="https://environment.govt.nz/publications/our-air-2018/" TargetMode="External"/><Relationship Id="rId69" Type="http://schemas.openxmlformats.org/officeDocument/2006/relationships/hyperlink" Target="https://www.boprc.govt.nz/media/523549/rotorua-air-quality-action-plan-booklet-may-2010-read-only.pdf" TargetMode="External"/><Relationship Id="rId113" Type="http://schemas.openxmlformats.org/officeDocument/2006/relationships/hyperlink" Target="https://www.lawa.org.nz/learn/glossary/i/industrial-sources-of-air-pollution" TargetMode="External"/><Relationship Id="rId134" Type="http://schemas.openxmlformats.org/officeDocument/2006/relationships/hyperlink" Target="https://doi.org/10.1787/9789264122246-en" TargetMode="External"/><Relationship Id="rId80" Type="http://schemas.openxmlformats.org/officeDocument/2006/relationships/hyperlink" Target="https://comcom.govt.nz/regulated-industries/electricity-lines/electricity-lines-and-transmission-charges-what-are-they,-why-are-they-changing-and-what-does-this-mean-for-your-electricity-bill" TargetMode="External"/><Relationship Id="rId155" Type="http://schemas.openxmlformats.org/officeDocument/2006/relationships/hyperlink" Target="https://spacewatch.global/2024/06/look-up-space-reports-more-than-10000-active-satellites-in-orbit/" TargetMode="External"/><Relationship Id="rId176" Type="http://schemas.openxmlformats.org/officeDocument/2006/relationships/hyperlink" Target="https://doi.org/10.1007/s11356-023-26494-4" TargetMode="External"/><Relationship Id="rId17" Type="http://schemas.openxmlformats.org/officeDocument/2006/relationships/header" Target="header2.xml"/><Relationship Id="rId38" Type="http://schemas.openxmlformats.org/officeDocument/2006/relationships/image" Target="media/image6.png"/><Relationship Id="rId59" Type="http://schemas.openxmlformats.org/officeDocument/2006/relationships/hyperlink" Target="https://www.stats.govt.nz/indicators/human-health-impacts-of-pm2-5-and-no2/" TargetMode="External"/><Relationship Id="rId103" Type="http://schemas.openxmlformats.org/officeDocument/2006/relationships/hyperlink" Target="https://doi.org/10.1161/JAHA.119.014944" TargetMode="External"/><Relationship Id="rId124" Type="http://schemas.openxmlformats.org/officeDocument/2006/relationships/hyperlink" Target="https://www.transport.govt.nz/statistics-and-insights/transport-outlook/sheet/updated-future-state-model-results" TargetMode="External"/><Relationship Id="rId70" Type="http://schemas.openxmlformats.org/officeDocument/2006/relationships/hyperlink" Target="https://doi.org/10.1016/j.atmosenv.2024.120392" TargetMode="External"/><Relationship Id="rId91" Type="http://schemas.openxmlformats.org/officeDocument/2006/relationships/hyperlink" Target="https://ehinz.ac.nz/indicators/air-quality/air-qual/" TargetMode="External"/><Relationship Id="rId145" Type="http://schemas.openxmlformats.org/officeDocument/2006/relationships/hyperlink" Target="https://www.rnz.co.nz/national/programmes/ourchangingworld/audio/2018923999/pollen-asthma-and-allergies" TargetMode="External"/><Relationship Id="rId166" Type="http://schemas.openxmlformats.org/officeDocument/2006/relationships/hyperlink" Target="https://doi.org/10.1016/j.envres.2019.01.033" TargetMode="External"/><Relationship Id="rId1" Type="http://schemas.openxmlformats.org/officeDocument/2006/relationships/customXml" Target="../customXml/item1.xml"/><Relationship Id="rId28" Type="http://schemas.openxmlformats.org/officeDocument/2006/relationships/hyperlink" Target="https://www.stats.govt.nz/indicators/air-pollutant-emissions/" TargetMode="External"/><Relationship Id="rId49" Type="http://schemas.openxmlformats.org/officeDocument/2006/relationships/hyperlink" Target="https://www.stats.govt.nz/indicators/human-health-impacts-of-pm2-5-and-no2/" TargetMode="External"/><Relationship Id="rId114" Type="http://schemas.openxmlformats.org/officeDocument/2006/relationships/hyperlink" Target="https://doi.org/10.1038/s41550-022-01655-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t.nz/regulation/public/2004/0309/latest/DLM286835.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Environment%20reporting\Our%20Land%202024\Final%20template%20-%20Our%20land%20template%202024.dotx" TargetMode="External"/></Relationships>
</file>

<file path=word/theme/theme1.xml><?xml version="1.0" encoding="utf-8"?>
<a:theme xmlns:a="http://schemas.openxmlformats.org/drawingml/2006/main" name="MFE">
  <a:themeElements>
    <a:clrScheme name="Our Land template">
      <a:dk1>
        <a:sysClr val="windowText" lastClr="000000"/>
      </a:dk1>
      <a:lt1>
        <a:sysClr val="window" lastClr="FFFFFF"/>
      </a:lt1>
      <a:dk2>
        <a:srgbClr val="00A243"/>
      </a:dk2>
      <a:lt2>
        <a:srgbClr val="CCEFDD"/>
      </a:lt2>
      <a:accent1>
        <a:srgbClr val="009DDF"/>
      </a:accent1>
      <a:accent2>
        <a:srgbClr val="00A3A6"/>
      </a:accent2>
      <a:accent3>
        <a:srgbClr val="95C11F"/>
      </a:accent3>
      <a:accent4>
        <a:srgbClr val="DCDEDF"/>
      </a:accent4>
      <a:accent5>
        <a:srgbClr val="DCDEDF"/>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arbon_x0020_Copy xmlns="4a94300e-a927-4b92-9d3a-682523035cb6" xsi:nil="true"/>
    <Class xmlns="4a94300e-a927-4b92-9d3a-682523035cb6" xsi:nil="true"/>
    <From xmlns="4a94300e-a927-4b92-9d3a-682523035cb6" xsi:nil="true"/>
    <_dlc_DocId xmlns="58a6f171-52cb-4404-b47d-af1c8daf8fd1">ECM-1122293896-122584</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https://ministryforenvironment.sharepoint.com/sites/ECM-ER-Comms/_layouts/15/DocIdRedir.aspx?ID=ECM-1122293896-122584</Url>
      <Description>ECM-1122293896-122584</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To xmlns="4a94300e-a927-4b92-9d3a-682523035cb6" xsi:nil="true"/>
    <MTS_x0020_ID xmlns="4a94300e-a927-4b92-9d3a-682523035cb6"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a9fc1f031f880e754432f1b8c8ae5595">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120c695b11737ea56ee1a9c34dff7b4"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A3C474-1661-4A30-8283-191448CC92F1}">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s>
</ds:datastoreItem>
</file>

<file path=customXml/itemProps2.xml><?xml version="1.0" encoding="utf-8"?>
<ds:datastoreItem xmlns:ds="http://schemas.openxmlformats.org/officeDocument/2006/customXml" ds:itemID="{0A33F0AD-F511-4F50-9DB6-4F0B03D6FD95}">
  <ds:schemaRefs>
    <ds:schemaRef ds:uri="http://schemas.microsoft.com/sharepoint/events"/>
  </ds:schemaRefs>
</ds:datastoreItem>
</file>

<file path=customXml/itemProps3.xml><?xml version="1.0" encoding="utf-8"?>
<ds:datastoreItem xmlns:ds="http://schemas.openxmlformats.org/officeDocument/2006/customXml" ds:itemID="{F35448B5-C463-4C65-853A-8499DB2C5045}">
  <ds:schemaRefs>
    <ds:schemaRef ds:uri="http://schemas.microsoft.com/sharepoint/v3/contenttype/forms"/>
  </ds:schemaRefs>
</ds:datastoreItem>
</file>

<file path=customXml/itemProps4.xml><?xml version="1.0" encoding="utf-8"?>
<ds:datastoreItem xmlns:ds="http://schemas.openxmlformats.org/officeDocument/2006/customXml" ds:itemID="{C8286FD4-0973-4CB8-8E72-E4122B5D5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template - Our land template 2024</Template>
  <TotalTime>22</TotalTime>
  <Pages>1</Pages>
  <Words>18009</Words>
  <Characters>109679</Characters>
  <Application>Microsoft Office Word</Application>
  <DocSecurity>4</DocSecurity>
  <Lines>1858</Lines>
  <Paragraphs>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Rachel Corran</cp:lastModifiedBy>
  <cp:revision>18</cp:revision>
  <cp:lastPrinted>2023-09-25T03:47:00Z</cp:lastPrinted>
  <dcterms:created xsi:type="dcterms:W3CDTF">2024-10-08T03:42:00Z</dcterms:created>
  <dcterms:modified xsi:type="dcterms:W3CDTF">2024-10-08T20:10:00Z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2024-09-23T23:15:11Z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d1a68d3d-0118-4a10-8eaa-050311160d48</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MediaServiceImageTags">
    <vt:lpwstr/>
  </property>
  <property fmtid="{D5CDD505-2E9C-101B-9397-08002B2CF9AE}" pid="11" name="_dlc_DocIdItemGuid">
    <vt:lpwstr>16e41c24-e157-4606-9714-ed295d408e92</vt:lpwstr>
  </property>
</Properties>
</file>